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1DB839F" w14:textId="77777777" w:rsidR="002C1119" w:rsidRPr="00FE7099" w:rsidRDefault="002C1119" w:rsidP="002C1119">
      <w:pPr>
        <w:pStyle w:val="Glava"/>
        <w:tabs>
          <w:tab w:val="clear" w:pos="4320"/>
          <w:tab w:val="clear" w:pos="8640"/>
          <w:tab w:val="left" w:pos="5112"/>
        </w:tabs>
        <w:spacing w:before="120" w:line="240" w:lineRule="exact"/>
        <w:rPr>
          <w:rFonts w:cs="Arial"/>
          <w:sz w:val="16"/>
        </w:rPr>
      </w:pPr>
      <w:r w:rsidRPr="00FE7099">
        <w:rPr>
          <w:noProof/>
        </w:rPr>
        <w:drawing>
          <wp:anchor distT="0" distB="0" distL="114300" distR="114300" simplePos="0" relativeHeight="251658240" behindDoc="0" locked="0" layoutInCell="1" allowOverlap="1" wp14:anchorId="0F56E095" wp14:editId="12F26E81">
            <wp:simplePos x="0" y="0"/>
            <wp:positionH relativeFrom="page">
              <wp:posOffset>0</wp:posOffset>
            </wp:positionH>
            <wp:positionV relativeFrom="page">
              <wp:posOffset>0</wp:posOffset>
            </wp:positionV>
            <wp:extent cx="4321810" cy="972185"/>
            <wp:effectExtent l="0" t="0" r="0" b="0"/>
            <wp:wrapSquare wrapText="bothSides"/>
            <wp:docPr id="10" name="Slika 10" descr="00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0048"/>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r w:rsidRPr="00FE7099">
        <w:rPr>
          <w:rFonts w:cs="Arial"/>
          <w:sz w:val="16"/>
        </w:rPr>
        <w:tab/>
      </w:r>
    </w:p>
    <w:p w14:paraId="0D55687F" w14:textId="77777777" w:rsidR="002C1119" w:rsidRPr="00FE7099" w:rsidRDefault="002C1119" w:rsidP="002C1119">
      <w:pPr>
        <w:pStyle w:val="Odstavekseznama1"/>
        <w:spacing w:line="260" w:lineRule="exact"/>
        <w:rPr>
          <w:rFonts w:ascii="Arial" w:hAnsi="Arial" w:cs="Arial"/>
          <w:sz w:val="16"/>
          <w:szCs w:val="16"/>
        </w:rPr>
      </w:pPr>
      <w:r w:rsidRPr="00FE7099">
        <w:rPr>
          <w:rFonts w:ascii="Arial" w:hAnsi="Arial" w:cs="Arial"/>
          <w:sz w:val="16"/>
          <w:szCs w:val="16"/>
        </w:rPr>
        <w:tab/>
      </w:r>
      <w:r w:rsidRPr="00FE7099">
        <w:rPr>
          <w:rFonts w:ascii="Arial" w:hAnsi="Arial" w:cs="Arial"/>
          <w:sz w:val="16"/>
          <w:szCs w:val="16"/>
        </w:rPr>
        <w:tab/>
      </w:r>
      <w:r w:rsidRPr="00FE7099">
        <w:rPr>
          <w:rFonts w:ascii="Arial" w:hAnsi="Arial" w:cs="Arial"/>
          <w:sz w:val="16"/>
          <w:szCs w:val="16"/>
        </w:rPr>
        <w:tab/>
      </w:r>
      <w:r w:rsidRPr="00FE7099">
        <w:rPr>
          <w:rFonts w:ascii="Arial" w:hAnsi="Arial" w:cs="Arial"/>
          <w:sz w:val="16"/>
          <w:szCs w:val="16"/>
        </w:rPr>
        <w:tab/>
      </w:r>
      <w:r w:rsidRPr="00FE7099">
        <w:rPr>
          <w:rFonts w:ascii="Arial" w:hAnsi="Arial" w:cs="Arial"/>
          <w:sz w:val="16"/>
          <w:szCs w:val="16"/>
        </w:rPr>
        <w:tab/>
      </w:r>
      <w:r w:rsidRPr="00FE7099">
        <w:rPr>
          <w:rFonts w:ascii="Arial" w:hAnsi="Arial" w:cs="Arial"/>
          <w:sz w:val="16"/>
          <w:szCs w:val="16"/>
        </w:rPr>
        <w:tab/>
      </w:r>
      <w:r w:rsidRPr="00FE7099">
        <w:rPr>
          <w:rFonts w:ascii="Arial" w:hAnsi="Arial" w:cs="Arial"/>
          <w:sz w:val="16"/>
          <w:szCs w:val="16"/>
        </w:rPr>
        <w:tab/>
        <w:t>T: 01 369 63 00</w:t>
      </w:r>
    </w:p>
    <w:p w14:paraId="20967BD2" w14:textId="77777777" w:rsidR="002C1119" w:rsidRPr="00FE7099" w:rsidRDefault="002C1119" w:rsidP="002C1119">
      <w:pPr>
        <w:pStyle w:val="Odstavekseznama1"/>
        <w:spacing w:line="260" w:lineRule="exact"/>
        <w:rPr>
          <w:rFonts w:ascii="Arial" w:hAnsi="Arial" w:cs="Arial"/>
          <w:sz w:val="16"/>
          <w:szCs w:val="16"/>
        </w:rPr>
      </w:pPr>
      <w:r w:rsidRPr="00FE7099">
        <w:rPr>
          <w:rFonts w:ascii="Arial" w:hAnsi="Arial" w:cs="Arial"/>
          <w:sz w:val="16"/>
          <w:szCs w:val="16"/>
        </w:rPr>
        <w:tab/>
      </w:r>
      <w:r w:rsidRPr="00FE7099">
        <w:rPr>
          <w:rFonts w:ascii="Arial" w:hAnsi="Arial" w:cs="Arial"/>
          <w:sz w:val="16"/>
          <w:szCs w:val="16"/>
        </w:rPr>
        <w:tab/>
      </w:r>
      <w:r w:rsidRPr="00FE7099">
        <w:rPr>
          <w:rFonts w:ascii="Arial" w:hAnsi="Arial" w:cs="Arial"/>
          <w:sz w:val="16"/>
          <w:szCs w:val="16"/>
        </w:rPr>
        <w:tab/>
      </w:r>
      <w:r w:rsidRPr="00FE7099">
        <w:rPr>
          <w:rFonts w:ascii="Arial" w:hAnsi="Arial" w:cs="Arial"/>
          <w:sz w:val="16"/>
          <w:szCs w:val="16"/>
        </w:rPr>
        <w:tab/>
      </w:r>
      <w:r w:rsidRPr="00FE7099">
        <w:rPr>
          <w:rFonts w:ascii="Arial" w:hAnsi="Arial" w:cs="Arial"/>
          <w:sz w:val="16"/>
          <w:szCs w:val="16"/>
        </w:rPr>
        <w:tab/>
      </w:r>
      <w:r w:rsidRPr="00FE7099">
        <w:rPr>
          <w:rFonts w:ascii="Arial" w:hAnsi="Arial" w:cs="Arial"/>
          <w:sz w:val="16"/>
          <w:szCs w:val="16"/>
        </w:rPr>
        <w:tab/>
      </w:r>
      <w:r w:rsidRPr="00FE7099">
        <w:rPr>
          <w:rFonts w:ascii="Arial" w:hAnsi="Arial" w:cs="Arial"/>
          <w:sz w:val="16"/>
          <w:szCs w:val="16"/>
        </w:rPr>
        <w:tab/>
        <w:t>F: 01 369 66 59</w:t>
      </w:r>
    </w:p>
    <w:p w14:paraId="4818FD28" w14:textId="77777777" w:rsidR="002C1119" w:rsidRPr="00FE7099" w:rsidRDefault="002C1119" w:rsidP="002C1119">
      <w:pPr>
        <w:pStyle w:val="Odstavekseznama1"/>
        <w:spacing w:line="260" w:lineRule="exact"/>
        <w:ind w:left="0"/>
        <w:rPr>
          <w:rFonts w:ascii="Arial" w:hAnsi="Arial" w:cs="Arial"/>
          <w:sz w:val="16"/>
          <w:szCs w:val="16"/>
        </w:rPr>
      </w:pPr>
      <w:r w:rsidRPr="00FE7099">
        <w:rPr>
          <w:rFonts w:ascii="Arial" w:hAnsi="Arial" w:cs="Arial"/>
          <w:sz w:val="16"/>
          <w:szCs w:val="16"/>
        </w:rPr>
        <w:t xml:space="preserve">      Župančičeva 3, p.p.644a, 1001 Ljubljana</w:t>
      </w:r>
      <w:r w:rsidRPr="00FE7099">
        <w:rPr>
          <w:rFonts w:ascii="Arial" w:hAnsi="Arial" w:cs="Arial"/>
          <w:b/>
          <w:sz w:val="20"/>
          <w:szCs w:val="20"/>
        </w:rPr>
        <w:tab/>
      </w:r>
      <w:r w:rsidRPr="00FE7099">
        <w:rPr>
          <w:rFonts w:ascii="Arial" w:hAnsi="Arial" w:cs="Arial"/>
          <w:b/>
          <w:sz w:val="20"/>
          <w:szCs w:val="20"/>
        </w:rPr>
        <w:tab/>
      </w:r>
      <w:r w:rsidRPr="00FE7099">
        <w:rPr>
          <w:rFonts w:ascii="Arial" w:hAnsi="Arial" w:cs="Arial"/>
          <w:b/>
          <w:sz w:val="20"/>
          <w:szCs w:val="20"/>
        </w:rPr>
        <w:tab/>
      </w:r>
      <w:r w:rsidRPr="00FE7099">
        <w:rPr>
          <w:rFonts w:ascii="Arial" w:hAnsi="Arial" w:cs="Arial"/>
          <w:b/>
          <w:sz w:val="20"/>
          <w:szCs w:val="20"/>
        </w:rPr>
        <w:tab/>
      </w:r>
      <w:r w:rsidRPr="00FE7099">
        <w:rPr>
          <w:rFonts w:ascii="Arial" w:hAnsi="Arial" w:cs="Arial"/>
          <w:sz w:val="16"/>
          <w:szCs w:val="16"/>
        </w:rPr>
        <w:t>E: gp.mf@gov.si</w:t>
      </w:r>
    </w:p>
    <w:p w14:paraId="01B4C785" w14:textId="77777777" w:rsidR="002C1119" w:rsidRPr="00FE7099" w:rsidRDefault="002C1119" w:rsidP="002C1119">
      <w:pPr>
        <w:pStyle w:val="Odstavekseznama1"/>
        <w:spacing w:line="260" w:lineRule="exact"/>
        <w:rPr>
          <w:rFonts w:ascii="Arial" w:hAnsi="Arial" w:cs="Arial"/>
          <w:sz w:val="16"/>
          <w:szCs w:val="16"/>
        </w:rPr>
      </w:pPr>
      <w:r w:rsidRPr="00FE7099">
        <w:rPr>
          <w:rFonts w:ascii="Arial" w:hAnsi="Arial" w:cs="Arial"/>
          <w:b/>
          <w:sz w:val="20"/>
          <w:szCs w:val="20"/>
        </w:rPr>
        <w:tab/>
      </w:r>
      <w:r w:rsidRPr="00FE7099">
        <w:rPr>
          <w:rFonts w:ascii="Arial" w:hAnsi="Arial" w:cs="Arial"/>
          <w:b/>
          <w:sz w:val="20"/>
          <w:szCs w:val="20"/>
        </w:rPr>
        <w:tab/>
      </w:r>
      <w:r w:rsidRPr="00FE7099">
        <w:rPr>
          <w:rFonts w:ascii="Arial" w:hAnsi="Arial" w:cs="Arial"/>
          <w:b/>
          <w:sz w:val="20"/>
          <w:szCs w:val="20"/>
        </w:rPr>
        <w:tab/>
      </w:r>
      <w:r w:rsidRPr="00FE7099">
        <w:rPr>
          <w:rFonts w:ascii="Arial" w:hAnsi="Arial" w:cs="Arial"/>
          <w:b/>
          <w:sz w:val="20"/>
          <w:szCs w:val="20"/>
        </w:rPr>
        <w:tab/>
      </w:r>
      <w:r w:rsidRPr="00FE7099">
        <w:rPr>
          <w:rFonts w:ascii="Arial" w:hAnsi="Arial" w:cs="Arial"/>
          <w:b/>
          <w:sz w:val="20"/>
          <w:szCs w:val="20"/>
        </w:rPr>
        <w:tab/>
      </w:r>
      <w:r w:rsidRPr="00FE7099">
        <w:rPr>
          <w:rFonts w:ascii="Arial" w:hAnsi="Arial" w:cs="Arial"/>
          <w:b/>
          <w:sz w:val="20"/>
          <w:szCs w:val="20"/>
        </w:rPr>
        <w:tab/>
      </w:r>
      <w:r w:rsidRPr="00FE7099">
        <w:rPr>
          <w:rFonts w:ascii="Arial" w:hAnsi="Arial" w:cs="Arial"/>
          <w:b/>
          <w:sz w:val="20"/>
          <w:szCs w:val="20"/>
        </w:rPr>
        <w:tab/>
      </w:r>
      <w:r w:rsidRPr="00FE7099">
        <w:rPr>
          <w:rFonts w:ascii="Arial" w:hAnsi="Arial" w:cs="Arial"/>
          <w:sz w:val="16"/>
          <w:szCs w:val="16"/>
        </w:rPr>
        <w:t>www.mf.gov.si</w:t>
      </w:r>
    </w:p>
    <w:p w14:paraId="27EB9038" w14:textId="77777777" w:rsidR="00241AE5" w:rsidRPr="00FE7099" w:rsidRDefault="00241AE5" w:rsidP="00241AE5">
      <w:pPr>
        <w:pStyle w:val="Naslovpredpisa"/>
        <w:spacing w:before="0" w:after="0" w:line="260" w:lineRule="exact"/>
        <w:jc w:val="left"/>
        <w:rPr>
          <w:sz w:val="20"/>
          <w:szCs w:val="20"/>
        </w:rPr>
      </w:pPr>
    </w:p>
    <w:p w14:paraId="13088D23" w14:textId="77777777" w:rsidR="00241AE5" w:rsidRPr="00FE7099" w:rsidRDefault="00241AE5" w:rsidP="00241AE5">
      <w:pPr>
        <w:pStyle w:val="Naslovpredpisa"/>
        <w:spacing w:before="0" w:after="0" w:line="260" w:lineRule="exact"/>
        <w:jc w:val="left"/>
        <w:rPr>
          <w:sz w:val="20"/>
          <w:szCs w:val="20"/>
        </w:rPr>
      </w:pPr>
    </w:p>
    <w:p w14:paraId="23C427F1" w14:textId="77777777" w:rsidR="007357BF" w:rsidRPr="00FE7099" w:rsidRDefault="007357BF" w:rsidP="007357BF">
      <w:pPr>
        <w:pStyle w:val="Odstavekseznama1"/>
        <w:spacing w:line="260" w:lineRule="exact"/>
        <w:ind w:left="0"/>
        <w:rPr>
          <w:rFonts w:ascii="Arial" w:hAnsi="Arial" w:cs="Arial"/>
          <w:b/>
          <w:sz w:val="20"/>
          <w:szCs w:val="20"/>
        </w:rPr>
      </w:pPr>
      <w:r w:rsidRPr="00FE7099">
        <w:rPr>
          <w:rFonts w:ascii="Arial" w:hAnsi="Arial" w:cs="Arial"/>
          <w:b/>
          <w:sz w:val="20"/>
          <w:szCs w:val="20"/>
        </w:rPr>
        <w:t>PRILOGA 1 (spremni dopis – 1. del):</w:t>
      </w:r>
    </w:p>
    <w:p w14:paraId="373D1282" w14:textId="77777777" w:rsidR="007357BF" w:rsidRPr="00FE7099" w:rsidRDefault="007357BF" w:rsidP="007357BF">
      <w:pPr>
        <w:pStyle w:val="Odstavekseznama1"/>
        <w:spacing w:line="260" w:lineRule="exact"/>
        <w:ind w:left="0" w:firstLine="708"/>
        <w:rPr>
          <w:rFonts w:ascii="Arial" w:hAnsi="Arial" w:cs="Arial"/>
          <w:b/>
          <w:sz w:val="20"/>
          <w:szCs w:val="20"/>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7357BF" w:rsidRPr="00FE7099" w14:paraId="2184B092" w14:textId="77777777" w:rsidTr="00D4411C">
        <w:trPr>
          <w:gridAfter w:val="2"/>
          <w:wAfter w:w="3067" w:type="dxa"/>
        </w:trPr>
        <w:tc>
          <w:tcPr>
            <w:tcW w:w="6096" w:type="dxa"/>
            <w:gridSpan w:val="2"/>
            <w:tcBorders>
              <w:top w:val="nil"/>
              <w:left w:val="nil"/>
              <w:bottom w:val="single" w:sz="4" w:space="0" w:color="auto"/>
              <w:right w:val="nil"/>
            </w:tcBorders>
          </w:tcPr>
          <w:p w14:paraId="3CFBC36B" w14:textId="77777777" w:rsidR="007357BF" w:rsidRPr="00FE7099" w:rsidRDefault="007357BF" w:rsidP="00D4411C">
            <w:pPr>
              <w:pStyle w:val="Neotevilenodstavek"/>
              <w:spacing w:before="0" w:after="0" w:line="260" w:lineRule="exact"/>
              <w:jc w:val="left"/>
              <w:rPr>
                <w:sz w:val="20"/>
                <w:szCs w:val="20"/>
              </w:rPr>
            </w:pPr>
          </w:p>
        </w:tc>
      </w:tr>
      <w:tr w:rsidR="007357BF" w:rsidRPr="00FE7099" w14:paraId="3361441D" w14:textId="77777777" w:rsidTr="00D4411C">
        <w:trPr>
          <w:gridAfter w:val="2"/>
          <w:wAfter w:w="3067" w:type="dxa"/>
        </w:trPr>
        <w:tc>
          <w:tcPr>
            <w:tcW w:w="6096" w:type="dxa"/>
            <w:gridSpan w:val="2"/>
            <w:tcBorders>
              <w:top w:val="single" w:sz="4" w:space="0" w:color="auto"/>
              <w:left w:val="single" w:sz="4" w:space="0" w:color="auto"/>
              <w:bottom w:val="single" w:sz="4" w:space="0" w:color="auto"/>
              <w:right w:val="single" w:sz="4" w:space="0" w:color="auto"/>
            </w:tcBorders>
          </w:tcPr>
          <w:p w14:paraId="7A769C90" w14:textId="77777777" w:rsidR="007357BF" w:rsidRPr="00FE7099" w:rsidRDefault="007357BF" w:rsidP="00D4411C">
            <w:pPr>
              <w:pStyle w:val="Neotevilenodstavek"/>
              <w:spacing w:before="0" w:after="0" w:line="260" w:lineRule="exact"/>
              <w:jc w:val="left"/>
              <w:rPr>
                <w:sz w:val="20"/>
                <w:szCs w:val="20"/>
              </w:rPr>
            </w:pPr>
            <w:r w:rsidRPr="00FE7099">
              <w:rPr>
                <w:sz w:val="20"/>
                <w:szCs w:val="20"/>
              </w:rPr>
              <w:t>Številka: 007-448/2024</w:t>
            </w:r>
          </w:p>
        </w:tc>
      </w:tr>
      <w:tr w:rsidR="007357BF" w:rsidRPr="00FE7099" w14:paraId="5D846323" w14:textId="77777777" w:rsidTr="00D4411C">
        <w:trPr>
          <w:gridAfter w:val="2"/>
          <w:wAfter w:w="3067" w:type="dxa"/>
        </w:trPr>
        <w:tc>
          <w:tcPr>
            <w:tcW w:w="6096" w:type="dxa"/>
            <w:gridSpan w:val="2"/>
            <w:tcBorders>
              <w:top w:val="single" w:sz="4" w:space="0" w:color="auto"/>
            </w:tcBorders>
          </w:tcPr>
          <w:p w14:paraId="357ED37E" w14:textId="77777777" w:rsidR="007357BF" w:rsidRPr="00FE7099" w:rsidRDefault="007357BF" w:rsidP="00D4411C">
            <w:pPr>
              <w:pStyle w:val="Neotevilenodstavek"/>
              <w:spacing w:before="0" w:after="0" w:line="260" w:lineRule="exact"/>
              <w:jc w:val="left"/>
              <w:rPr>
                <w:sz w:val="20"/>
                <w:szCs w:val="20"/>
              </w:rPr>
            </w:pPr>
            <w:r w:rsidRPr="00FE7099">
              <w:rPr>
                <w:sz w:val="20"/>
                <w:szCs w:val="20"/>
              </w:rPr>
              <w:t>Ljubljana, 12. 7. 2024</w:t>
            </w:r>
          </w:p>
        </w:tc>
      </w:tr>
      <w:tr w:rsidR="007357BF" w:rsidRPr="00FE7099" w14:paraId="27A3C861" w14:textId="77777777" w:rsidTr="00D4411C">
        <w:trPr>
          <w:gridAfter w:val="2"/>
          <w:wAfter w:w="3067" w:type="dxa"/>
        </w:trPr>
        <w:tc>
          <w:tcPr>
            <w:tcW w:w="6096" w:type="dxa"/>
            <w:gridSpan w:val="2"/>
          </w:tcPr>
          <w:p w14:paraId="3ADC11CD" w14:textId="77777777" w:rsidR="007357BF" w:rsidRPr="00FE7099" w:rsidRDefault="007357BF" w:rsidP="00D4411C">
            <w:pPr>
              <w:pStyle w:val="Neotevilenodstavek"/>
              <w:spacing w:before="0" w:after="0" w:line="260" w:lineRule="exact"/>
              <w:jc w:val="left"/>
              <w:rPr>
                <w:sz w:val="20"/>
                <w:szCs w:val="20"/>
              </w:rPr>
            </w:pPr>
            <w:r w:rsidRPr="00FE7099">
              <w:rPr>
                <w:iCs/>
                <w:sz w:val="20"/>
                <w:szCs w:val="20"/>
              </w:rPr>
              <w:t xml:space="preserve">EVA </w:t>
            </w:r>
            <w:bookmarkStart w:id="0" w:name="_Hlk171500154"/>
            <w:r w:rsidRPr="00FE7099">
              <w:rPr>
                <w:iCs/>
                <w:sz w:val="20"/>
                <w:szCs w:val="20"/>
              </w:rPr>
              <w:t>2024-1611-0042</w:t>
            </w:r>
            <w:bookmarkEnd w:id="0"/>
          </w:p>
        </w:tc>
      </w:tr>
      <w:tr w:rsidR="007357BF" w:rsidRPr="00FE7099" w14:paraId="612871BF" w14:textId="77777777" w:rsidTr="00D4411C">
        <w:trPr>
          <w:gridAfter w:val="2"/>
          <w:wAfter w:w="3067" w:type="dxa"/>
        </w:trPr>
        <w:tc>
          <w:tcPr>
            <w:tcW w:w="6096" w:type="dxa"/>
            <w:gridSpan w:val="2"/>
          </w:tcPr>
          <w:p w14:paraId="514B0216" w14:textId="77777777" w:rsidR="007357BF" w:rsidRPr="00FE7099" w:rsidRDefault="007357BF" w:rsidP="00D4411C">
            <w:pPr>
              <w:rPr>
                <w:rFonts w:cs="Arial"/>
                <w:szCs w:val="20"/>
              </w:rPr>
            </w:pPr>
          </w:p>
          <w:p w14:paraId="459BDF75" w14:textId="77777777" w:rsidR="007357BF" w:rsidRPr="00FE7099" w:rsidRDefault="007357BF" w:rsidP="00D4411C">
            <w:pPr>
              <w:rPr>
                <w:rFonts w:cs="Arial"/>
                <w:szCs w:val="20"/>
              </w:rPr>
            </w:pPr>
            <w:r w:rsidRPr="00FE7099">
              <w:rPr>
                <w:rFonts w:cs="Arial"/>
                <w:szCs w:val="20"/>
              </w:rPr>
              <w:t>GENERALNI SEKRETARIAT VLADE REPUBLIKE SLOVENIJE</w:t>
            </w:r>
          </w:p>
          <w:p w14:paraId="07D860B3" w14:textId="77777777" w:rsidR="007357BF" w:rsidRPr="00FE7099" w:rsidRDefault="00394005" w:rsidP="00D4411C">
            <w:pPr>
              <w:rPr>
                <w:rFonts w:cs="Arial"/>
                <w:szCs w:val="20"/>
              </w:rPr>
            </w:pPr>
            <w:hyperlink r:id="rId13" w:history="1">
              <w:r w:rsidR="007357BF" w:rsidRPr="00FE7099">
                <w:rPr>
                  <w:rStyle w:val="Hiperpovezava"/>
                  <w:szCs w:val="20"/>
                </w:rPr>
                <w:t>Gp.gs@gov.si</w:t>
              </w:r>
            </w:hyperlink>
          </w:p>
          <w:p w14:paraId="13027AA9" w14:textId="77777777" w:rsidR="007357BF" w:rsidRPr="00FE7099" w:rsidRDefault="007357BF" w:rsidP="00D4411C">
            <w:pPr>
              <w:rPr>
                <w:rFonts w:cs="Arial"/>
                <w:szCs w:val="20"/>
              </w:rPr>
            </w:pPr>
          </w:p>
        </w:tc>
      </w:tr>
      <w:tr w:rsidR="007357BF" w:rsidRPr="00FE7099" w14:paraId="14D14AAB" w14:textId="77777777" w:rsidTr="00D4411C">
        <w:tc>
          <w:tcPr>
            <w:tcW w:w="9163" w:type="dxa"/>
            <w:gridSpan w:val="4"/>
          </w:tcPr>
          <w:p w14:paraId="67A089BF" w14:textId="77777777" w:rsidR="007357BF" w:rsidRPr="00FE7099" w:rsidRDefault="007357BF" w:rsidP="00D4411C">
            <w:pPr>
              <w:pStyle w:val="Naslovpredpisa"/>
              <w:spacing w:before="0" w:after="0" w:line="260" w:lineRule="exact"/>
              <w:jc w:val="left"/>
              <w:rPr>
                <w:sz w:val="20"/>
                <w:szCs w:val="20"/>
              </w:rPr>
            </w:pPr>
            <w:r w:rsidRPr="00FE7099">
              <w:rPr>
                <w:sz w:val="20"/>
                <w:szCs w:val="20"/>
              </w:rPr>
              <w:t xml:space="preserve">ZADEVA: Predlog zakona o spremembah in dopolnitvah Zakona o davku na dodano vrednost – redni postopek – predlog za obravnavo </w:t>
            </w:r>
          </w:p>
        </w:tc>
      </w:tr>
      <w:tr w:rsidR="007357BF" w:rsidRPr="00FE7099" w14:paraId="39FDE443" w14:textId="77777777" w:rsidTr="00D4411C">
        <w:tc>
          <w:tcPr>
            <w:tcW w:w="9163" w:type="dxa"/>
            <w:gridSpan w:val="4"/>
          </w:tcPr>
          <w:p w14:paraId="3C2A3346" w14:textId="77777777" w:rsidR="007357BF" w:rsidRPr="00FE7099" w:rsidRDefault="007357BF" w:rsidP="00D4411C">
            <w:pPr>
              <w:pStyle w:val="Poglavje"/>
              <w:spacing w:before="0" w:after="0" w:line="260" w:lineRule="exact"/>
              <w:jc w:val="left"/>
              <w:rPr>
                <w:sz w:val="20"/>
                <w:szCs w:val="20"/>
              </w:rPr>
            </w:pPr>
            <w:r w:rsidRPr="00FE7099">
              <w:rPr>
                <w:sz w:val="20"/>
                <w:szCs w:val="20"/>
              </w:rPr>
              <w:t>1. Predlog sklepov vlade:</w:t>
            </w:r>
          </w:p>
        </w:tc>
      </w:tr>
      <w:tr w:rsidR="007357BF" w:rsidRPr="00FE7099" w14:paraId="4DB8DC13" w14:textId="77777777" w:rsidTr="00D4411C">
        <w:tc>
          <w:tcPr>
            <w:tcW w:w="9163" w:type="dxa"/>
            <w:gridSpan w:val="4"/>
          </w:tcPr>
          <w:p w14:paraId="5C2AC464" w14:textId="77777777" w:rsidR="007357BF" w:rsidRPr="00FE7099" w:rsidRDefault="007357BF" w:rsidP="00D4411C">
            <w:pPr>
              <w:pStyle w:val="Neotevilenodstavek"/>
              <w:rPr>
                <w:iCs/>
                <w:sz w:val="20"/>
                <w:szCs w:val="20"/>
              </w:rPr>
            </w:pPr>
            <w:r w:rsidRPr="00FE7099">
              <w:rPr>
                <w:iCs/>
                <w:sz w:val="20"/>
                <w:szCs w:val="20"/>
              </w:rPr>
              <w:t>Na podlagi drugega odstavka 2. člena Zakona o Vladi Republike Slovenije (Uradni list RS, št. 24/05 – uradno prečiščeno besedilo, 109/08, 38/10 – ZUKN, 8/12, 21/13, 47/13 – ZDU-1G, 65/14, 55/17 in 163/22) je Vlada Republike Slovenije na … seji dne … pod točko … sprejela naslednji</w:t>
            </w:r>
          </w:p>
          <w:p w14:paraId="6FBD194D" w14:textId="77777777" w:rsidR="007357BF" w:rsidRPr="00FE7099" w:rsidRDefault="007357BF" w:rsidP="00D4411C">
            <w:pPr>
              <w:pStyle w:val="Neotevilenodstavek"/>
              <w:rPr>
                <w:iCs/>
                <w:sz w:val="20"/>
                <w:szCs w:val="20"/>
              </w:rPr>
            </w:pPr>
          </w:p>
          <w:p w14:paraId="44808B2B" w14:textId="77777777" w:rsidR="007357BF" w:rsidRPr="00FE7099" w:rsidRDefault="007357BF" w:rsidP="00D4411C">
            <w:pPr>
              <w:pStyle w:val="Neotevilenodstavek"/>
              <w:jc w:val="center"/>
              <w:rPr>
                <w:b/>
                <w:bCs/>
                <w:iCs/>
                <w:sz w:val="20"/>
                <w:szCs w:val="20"/>
              </w:rPr>
            </w:pPr>
            <w:r w:rsidRPr="00FE7099">
              <w:rPr>
                <w:b/>
                <w:bCs/>
                <w:iCs/>
                <w:sz w:val="20"/>
                <w:szCs w:val="20"/>
              </w:rPr>
              <w:t>S K L E P :</w:t>
            </w:r>
          </w:p>
          <w:p w14:paraId="1267D58D" w14:textId="77777777" w:rsidR="007357BF" w:rsidRPr="00FE7099" w:rsidRDefault="007357BF" w:rsidP="00D4411C">
            <w:pPr>
              <w:pStyle w:val="Neotevilenodstavek"/>
              <w:rPr>
                <w:iCs/>
                <w:sz w:val="20"/>
                <w:szCs w:val="20"/>
              </w:rPr>
            </w:pPr>
          </w:p>
          <w:p w14:paraId="34784F66" w14:textId="77777777" w:rsidR="007357BF" w:rsidRPr="00FE7099" w:rsidRDefault="007357BF" w:rsidP="00D4411C">
            <w:pPr>
              <w:pStyle w:val="Neotevilenodstavek"/>
              <w:rPr>
                <w:iCs/>
                <w:sz w:val="20"/>
                <w:szCs w:val="20"/>
              </w:rPr>
            </w:pPr>
            <w:r w:rsidRPr="00FE7099">
              <w:rPr>
                <w:iCs/>
                <w:sz w:val="20"/>
                <w:szCs w:val="20"/>
              </w:rPr>
              <w:t>Vlada Republike Slovenije je določila besedilo Predloga zakona o spremembah in dopolnitvah Zakona o davku na dodano vrednost (EVA 2024-1611-0042) in ga pošlje Državnemu zboru Republike Slovenije v sprejetje po rednem zakonodajnem postopku.</w:t>
            </w:r>
          </w:p>
          <w:p w14:paraId="068AD958" w14:textId="77777777" w:rsidR="007357BF" w:rsidRPr="00FE7099" w:rsidRDefault="007357BF" w:rsidP="00D4411C">
            <w:pPr>
              <w:pStyle w:val="Neotevilenodstavek"/>
              <w:rPr>
                <w:iCs/>
                <w:sz w:val="20"/>
                <w:szCs w:val="20"/>
              </w:rPr>
            </w:pPr>
          </w:p>
          <w:p w14:paraId="17C0BDEB" w14:textId="77777777" w:rsidR="007357BF" w:rsidRPr="00FE7099" w:rsidRDefault="007357BF" w:rsidP="00D4411C">
            <w:pPr>
              <w:pStyle w:val="Neotevilenodstavek"/>
              <w:rPr>
                <w:iCs/>
                <w:sz w:val="20"/>
                <w:szCs w:val="20"/>
              </w:rPr>
            </w:pPr>
          </w:p>
          <w:p w14:paraId="584295A5" w14:textId="77777777" w:rsidR="007357BF" w:rsidRPr="00FE7099" w:rsidRDefault="007357BF" w:rsidP="00D4411C">
            <w:pPr>
              <w:pStyle w:val="Neotevilenodstavek"/>
              <w:rPr>
                <w:iCs/>
                <w:sz w:val="20"/>
                <w:szCs w:val="20"/>
              </w:rPr>
            </w:pPr>
          </w:p>
          <w:p w14:paraId="0D73BA67" w14:textId="77777777" w:rsidR="007357BF" w:rsidRPr="00FE7099" w:rsidRDefault="007357BF" w:rsidP="00D4411C">
            <w:pPr>
              <w:pStyle w:val="Neotevilenodstavek"/>
              <w:rPr>
                <w:iCs/>
                <w:sz w:val="20"/>
                <w:szCs w:val="20"/>
              </w:rPr>
            </w:pPr>
            <w:r w:rsidRPr="00FE7099">
              <w:rPr>
                <w:iCs/>
                <w:sz w:val="20"/>
                <w:szCs w:val="20"/>
              </w:rPr>
              <w:t xml:space="preserve">                                                                                               Barbara Kolenko Helbl</w:t>
            </w:r>
          </w:p>
          <w:p w14:paraId="2BC2C4A1" w14:textId="77777777" w:rsidR="007357BF" w:rsidRPr="00FE7099" w:rsidRDefault="007357BF" w:rsidP="00D4411C">
            <w:pPr>
              <w:pStyle w:val="Neotevilenodstavek"/>
              <w:rPr>
                <w:iCs/>
                <w:sz w:val="20"/>
                <w:szCs w:val="20"/>
              </w:rPr>
            </w:pPr>
            <w:r w:rsidRPr="00FE7099">
              <w:rPr>
                <w:iCs/>
                <w:sz w:val="20"/>
                <w:szCs w:val="20"/>
              </w:rPr>
              <w:t xml:space="preserve">                                                                                                 generalna sekretarka</w:t>
            </w:r>
          </w:p>
          <w:p w14:paraId="69FE2BB4" w14:textId="77777777" w:rsidR="007357BF" w:rsidRPr="00FE7099" w:rsidRDefault="007357BF" w:rsidP="00D4411C">
            <w:pPr>
              <w:pStyle w:val="Neotevilenodstavek"/>
              <w:rPr>
                <w:iCs/>
                <w:sz w:val="20"/>
                <w:szCs w:val="20"/>
              </w:rPr>
            </w:pPr>
          </w:p>
          <w:p w14:paraId="56DF82B6" w14:textId="77777777" w:rsidR="007357BF" w:rsidRPr="00FE7099" w:rsidRDefault="007357BF" w:rsidP="00D4411C">
            <w:pPr>
              <w:pStyle w:val="Neotevilenodstavek"/>
              <w:rPr>
                <w:iCs/>
                <w:sz w:val="20"/>
                <w:szCs w:val="20"/>
              </w:rPr>
            </w:pPr>
          </w:p>
          <w:p w14:paraId="57A676A7" w14:textId="77777777" w:rsidR="007357BF" w:rsidRPr="00FE7099" w:rsidRDefault="007357BF" w:rsidP="00D4411C">
            <w:pPr>
              <w:pStyle w:val="Neotevilenodstavek"/>
              <w:rPr>
                <w:iCs/>
                <w:sz w:val="20"/>
                <w:szCs w:val="20"/>
              </w:rPr>
            </w:pPr>
            <w:r w:rsidRPr="00FE7099">
              <w:rPr>
                <w:iCs/>
                <w:sz w:val="20"/>
                <w:szCs w:val="20"/>
              </w:rPr>
              <w:t>Priloga:</w:t>
            </w:r>
          </w:p>
          <w:p w14:paraId="2822CC25" w14:textId="77777777" w:rsidR="007357BF" w:rsidRPr="00FE7099" w:rsidRDefault="007357BF" w:rsidP="00174345">
            <w:pPr>
              <w:pStyle w:val="Neotevilenodstavek"/>
              <w:numPr>
                <w:ilvl w:val="0"/>
                <w:numId w:val="34"/>
              </w:numPr>
              <w:rPr>
                <w:iCs/>
                <w:sz w:val="20"/>
                <w:szCs w:val="20"/>
              </w:rPr>
            </w:pPr>
            <w:r w:rsidRPr="00FE7099">
              <w:rPr>
                <w:iCs/>
                <w:sz w:val="20"/>
                <w:szCs w:val="20"/>
              </w:rPr>
              <w:t>Predlog zakona o spremembah in dopolnitvah Zakona o davku na dodano vrednost – redni postopek</w:t>
            </w:r>
          </w:p>
          <w:p w14:paraId="59FE7B5C" w14:textId="77777777" w:rsidR="007357BF" w:rsidRPr="00FE7099" w:rsidRDefault="007357BF" w:rsidP="00D4411C">
            <w:pPr>
              <w:pStyle w:val="Neotevilenodstavek"/>
              <w:rPr>
                <w:iCs/>
                <w:sz w:val="20"/>
                <w:szCs w:val="20"/>
              </w:rPr>
            </w:pPr>
          </w:p>
          <w:p w14:paraId="12CF630C" w14:textId="77777777" w:rsidR="007357BF" w:rsidRPr="00FE7099" w:rsidRDefault="007357BF" w:rsidP="00D4411C">
            <w:pPr>
              <w:pStyle w:val="Neotevilenodstavek"/>
              <w:rPr>
                <w:iCs/>
                <w:sz w:val="20"/>
                <w:szCs w:val="20"/>
              </w:rPr>
            </w:pPr>
            <w:r w:rsidRPr="00FE7099">
              <w:rPr>
                <w:iCs/>
                <w:sz w:val="20"/>
                <w:szCs w:val="20"/>
              </w:rPr>
              <w:t>Sklep prejmejo:</w:t>
            </w:r>
          </w:p>
          <w:p w14:paraId="3917890B" w14:textId="77777777" w:rsidR="007357BF" w:rsidRPr="00FE7099" w:rsidRDefault="007357BF" w:rsidP="00174345">
            <w:pPr>
              <w:pStyle w:val="Neotevilenodstavek"/>
              <w:numPr>
                <w:ilvl w:val="0"/>
                <w:numId w:val="28"/>
              </w:numPr>
              <w:rPr>
                <w:iCs/>
                <w:sz w:val="20"/>
                <w:szCs w:val="20"/>
              </w:rPr>
            </w:pPr>
            <w:r w:rsidRPr="00FE7099">
              <w:rPr>
                <w:iCs/>
                <w:sz w:val="20"/>
                <w:szCs w:val="20"/>
              </w:rPr>
              <w:t>Državni zbor Republike Slovenije</w:t>
            </w:r>
          </w:p>
          <w:p w14:paraId="56F141FD" w14:textId="77777777" w:rsidR="007357BF" w:rsidRPr="00FE7099" w:rsidRDefault="007357BF" w:rsidP="00174345">
            <w:pPr>
              <w:pStyle w:val="Neotevilenodstavek"/>
              <w:numPr>
                <w:ilvl w:val="0"/>
                <w:numId w:val="28"/>
              </w:numPr>
              <w:rPr>
                <w:iCs/>
                <w:sz w:val="20"/>
                <w:szCs w:val="20"/>
              </w:rPr>
            </w:pPr>
            <w:r w:rsidRPr="00FE7099">
              <w:rPr>
                <w:iCs/>
                <w:sz w:val="20"/>
                <w:szCs w:val="20"/>
              </w:rPr>
              <w:t>Ministrstvo za finance</w:t>
            </w:r>
          </w:p>
          <w:p w14:paraId="007D5C55" w14:textId="77777777" w:rsidR="007357BF" w:rsidRPr="00FE7099" w:rsidRDefault="007357BF" w:rsidP="00174345">
            <w:pPr>
              <w:pStyle w:val="Neotevilenodstavek"/>
              <w:numPr>
                <w:ilvl w:val="0"/>
                <w:numId w:val="28"/>
              </w:numPr>
              <w:rPr>
                <w:iCs/>
                <w:sz w:val="20"/>
                <w:szCs w:val="20"/>
              </w:rPr>
            </w:pPr>
            <w:r w:rsidRPr="00FE7099">
              <w:rPr>
                <w:iCs/>
                <w:sz w:val="20"/>
                <w:szCs w:val="20"/>
              </w:rPr>
              <w:t>Služba Vlade Republike Slovenije za zakonodajo</w:t>
            </w:r>
          </w:p>
          <w:p w14:paraId="644BDF0D" w14:textId="77777777" w:rsidR="007357BF" w:rsidRPr="00FE7099" w:rsidRDefault="007357BF" w:rsidP="00174345">
            <w:pPr>
              <w:pStyle w:val="Neotevilenodstavek"/>
              <w:numPr>
                <w:ilvl w:val="0"/>
                <w:numId w:val="28"/>
              </w:numPr>
              <w:spacing w:before="0" w:after="0" w:line="260" w:lineRule="exact"/>
              <w:rPr>
                <w:iCs/>
                <w:sz w:val="20"/>
                <w:szCs w:val="20"/>
              </w:rPr>
            </w:pPr>
            <w:r w:rsidRPr="00FE7099">
              <w:rPr>
                <w:iCs/>
                <w:sz w:val="20"/>
                <w:szCs w:val="20"/>
              </w:rPr>
              <w:t>Generalni sekretariat Vlade Republike Slovenije</w:t>
            </w:r>
          </w:p>
        </w:tc>
      </w:tr>
      <w:tr w:rsidR="007357BF" w:rsidRPr="00FE7099" w14:paraId="6B43B4E3" w14:textId="77777777" w:rsidTr="00D4411C">
        <w:tc>
          <w:tcPr>
            <w:tcW w:w="9163" w:type="dxa"/>
            <w:gridSpan w:val="4"/>
          </w:tcPr>
          <w:p w14:paraId="47DFAEDA" w14:textId="77777777" w:rsidR="007357BF" w:rsidRPr="00FE7099" w:rsidRDefault="007357BF" w:rsidP="00D4411C">
            <w:pPr>
              <w:pStyle w:val="Neotevilenodstavek"/>
              <w:spacing w:before="0" w:after="0" w:line="260" w:lineRule="exact"/>
              <w:rPr>
                <w:b/>
                <w:iCs/>
                <w:sz w:val="20"/>
                <w:szCs w:val="20"/>
              </w:rPr>
            </w:pPr>
            <w:r w:rsidRPr="00FE7099">
              <w:rPr>
                <w:b/>
                <w:sz w:val="20"/>
                <w:szCs w:val="20"/>
              </w:rPr>
              <w:t>2. Predlog za obravnavo predloga zakona po nujnem ali skrajšanem postopku v državnem zboru z obrazložitvijo razlogov:</w:t>
            </w:r>
          </w:p>
        </w:tc>
      </w:tr>
      <w:tr w:rsidR="007357BF" w:rsidRPr="00FE7099" w14:paraId="754120E7" w14:textId="77777777" w:rsidTr="00D4411C">
        <w:tc>
          <w:tcPr>
            <w:tcW w:w="9163" w:type="dxa"/>
            <w:gridSpan w:val="4"/>
          </w:tcPr>
          <w:p w14:paraId="1F7F648C" w14:textId="77777777" w:rsidR="007357BF" w:rsidRPr="00FE7099" w:rsidRDefault="007357BF" w:rsidP="00D4411C">
            <w:pPr>
              <w:pStyle w:val="Neotevilenodstavek"/>
              <w:spacing w:before="0" w:after="0" w:line="260" w:lineRule="exact"/>
              <w:rPr>
                <w:iCs/>
                <w:sz w:val="20"/>
                <w:szCs w:val="20"/>
              </w:rPr>
            </w:pPr>
            <w:r w:rsidRPr="00FE7099">
              <w:rPr>
                <w:iCs/>
                <w:sz w:val="20"/>
                <w:szCs w:val="20"/>
              </w:rPr>
              <w:t>/</w:t>
            </w:r>
          </w:p>
        </w:tc>
      </w:tr>
      <w:tr w:rsidR="007357BF" w:rsidRPr="00FE7099" w14:paraId="10FBA3F1" w14:textId="77777777" w:rsidTr="00D4411C">
        <w:tc>
          <w:tcPr>
            <w:tcW w:w="9163" w:type="dxa"/>
            <w:gridSpan w:val="4"/>
          </w:tcPr>
          <w:p w14:paraId="5E983A26" w14:textId="77777777" w:rsidR="007357BF" w:rsidRPr="00FE7099" w:rsidRDefault="007357BF" w:rsidP="00D4411C">
            <w:pPr>
              <w:pStyle w:val="Neotevilenodstavek"/>
              <w:spacing w:before="0" w:after="0" w:line="260" w:lineRule="exact"/>
              <w:rPr>
                <w:b/>
                <w:iCs/>
                <w:sz w:val="20"/>
                <w:szCs w:val="20"/>
              </w:rPr>
            </w:pPr>
            <w:r w:rsidRPr="00FE7099">
              <w:rPr>
                <w:b/>
                <w:sz w:val="20"/>
                <w:szCs w:val="20"/>
              </w:rPr>
              <w:t>3.a Osebe, odgovorne za strokovno pripravo in usklajenost gradiva:</w:t>
            </w:r>
          </w:p>
        </w:tc>
      </w:tr>
      <w:tr w:rsidR="007357BF" w:rsidRPr="00FE7099" w14:paraId="3470D86A" w14:textId="77777777" w:rsidTr="00D4411C">
        <w:tc>
          <w:tcPr>
            <w:tcW w:w="9163" w:type="dxa"/>
            <w:gridSpan w:val="4"/>
          </w:tcPr>
          <w:p w14:paraId="20CD09C1" w14:textId="77777777" w:rsidR="007357BF" w:rsidRPr="00FE7099" w:rsidRDefault="007357BF" w:rsidP="00174345">
            <w:pPr>
              <w:pStyle w:val="Neotevilenodstavek"/>
              <w:numPr>
                <w:ilvl w:val="0"/>
                <w:numId w:val="11"/>
              </w:numPr>
              <w:spacing w:line="260" w:lineRule="exact"/>
              <w:rPr>
                <w:iCs/>
                <w:sz w:val="20"/>
                <w:szCs w:val="20"/>
              </w:rPr>
            </w:pPr>
            <w:r w:rsidRPr="00FE7099">
              <w:rPr>
                <w:iCs/>
                <w:sz w:val="20"/>
                <w:szCs w:val="20"/>
              </w:rPr>
              <w:t>mag. Tina Humar, generalna direktorica Direktorata za sistem davčnih, carinskih in drugih javnih prihodkov, Ministrstvo za finance</w:t>
            </w:r>
          </w:p>
          <w:p w14:paraId="74FBE33D" w14:textId="77777777" w:rsidR="007357BF" w:rsidRPr="00FE7099" w:rsidRDefault="007357BF" w:rsidP="00174345">
            <w:pPr>
              <w:pStyle w:val="Neotevilenodstavek"/>
              <w:numPr>
                <w:ilvl w:val="0"/>
                <w:numId w:val="11"/>
              </w:numPr>
              <w:spacing w:line="260" w:lineRule="exact"/>
              <w:rPr>
                <w:iCs/>
                <w:sz w:val="20"/>
                <w:szCs w:val="20"/>
              </w:rPr>
            </w:pPr>
            <w:r w:rsidRPr="00FE7099">
              <w:rPr>
                <w:iCs/>
                <w:sz w:val="20"/>
                <w:szCs w:val="20"/>
              </w:rPr>
              <w:t>Dragana Radunović, vodja Sektorja za sistem posredne obdavčitve in carinski sistem, Ministrstvo za finance</w:t>
            </w:r>
          </w:p>
          <w:p w14:paraId="7E4988DA" w14:textId="77777777" w:rsidR="007357BF" w:rsidRPr="00FE7099" w:rsidRDefault="007357BF" w:rsidP="00174345">
            <w:pPr>
              <w:pStyle w:val="Neotevilenodstavek"/>
              <w:numPr>
                <w:ilvl w:val="0"/>
                <w:numId w:val="11"/>
              </w:numPr>
              <w:spacing w:line="260" w:lineRule="exact"/>
              <w:rPr>
                <w:iCs/>
                <w:sz w:val="20"/>
                <w:szCs w:val="20"/>
              </w:rPr>
            </w:pPr>
            <w:r w:rsidRPr="00FE7099">
              <w:rPr>
                <w:iCs/>
                <w:sz w:val="20"/>
                <w:szCs w:val="20"/>
              </w:rPr>
              <w:lastRenderedPageBreak/>
              <w:t>Mitja Brezovnik, sekretar, Ministrstvo za finance</w:t>
            </w:r>
          </w:p>
          <w:p w14:paraId="66141066" w14:textId="77777777" w:rsidR="007357BF" w:rsidRPr="00FE7099" w:rsidRDefault="007357BF" w:rsidP="00174345">
            <w:pPr>
              <w:pStyle w:val="Neotevilenodstavek"/>
              <w:numPr>
                <w:ilvl w:val="0"/>
                <w:numId w:val="11"/>
              </w:numPr>
              <w:spacing w:line="260" w:lineRule="exact"/>
              <w:rPr>
                <w:iCs/>
                <w:sz w:val="20"/>
                <w:szCs w:val="20"/>
              </w:rPr>
            </w:pPr>
            <w:r w:rsidRPr="00FE7099">
              <w:rPr>
                <w:iCs/>
                <w:sz w:val="20"/>
                <w:szCs w:val="20"/>
              </w:rPr>
              <w:t>mag. Irena Guštin, podsekretarka, Ministrstvo za finance</w:t>
            </w:r>
          </w:p>
          <w:p w14:paraId="2AC606FA" w14:textId="77777777" w:rsidR="007357BF" w:rsidRPr="00FE7099" w:rsidRDefault="007357BF" w:rsidP="00174345">
            <w:pPr>
              <w:pStyle w:val="Neotevilenodstavek"/>
              <w:numPr>
                <w:ilvl w:val="0"/>
                <w:numId w:val="11"/>
              </w:numPr>
              <w:spacing w:line="260" w:lineRule="exact"/>
              <w:rPr>
                <w:iCs/>
                <w:sz w:val="20"/>
                <w:szCs w:val="20"/>
              </w:rPr>
            </w:pPr>
            <w:r w:rsidRPr="00FE7099">
              <w:rPr>
                <w:iCs/>
                <w:sz w:val="20"/>
                <w:szCs w:val="20"/>
              </w:rPr>
              <w:t>Andrej Jeran, višji svetovalec, Ministrstvo za finance</w:t>
            </w:r>
          </w:p>
          <w:p w14:paraId="0A066A35" w14:textId="77777777" w:rsidR="007357BF" w:rsidRPr="00FE7099" w:rsidRDefault="007357BF" w:rsidP="00174345">
            <w:pPr>
              <w:pStyle w:val="Neotevilenodstavek"/>
              <w:numPr>
                <w:ilvl w:val="0"/>
                <w:numId w:val="11"/>
              </w:numPr>
              <w:spacing w:line="260" w:lineRule="exact"/>
              <w:rPr>
                <w:iCs/>
                <w:sz w:val="20"/>
                <w:szCs w:val="20"/>
              </w:rPr>
            </w:pPr>
            <w:r w:rsidRPr="00FE7099">
              <w:rPr>
                <w:iCs/>
                <w:sz w:val="20"/>
                <w:szCs w:val="20"/>
              </w:rPr>
              <w:t>Maja Frčko, podsekretarka, Ministrstvo za finance</w:t>
            </w:r>
          </w:p>
          <w:p w14:paraId="33252E60" w14:textId="77777777" w:rsidR="007357BF" w:rsidRPr="00FE7099" w:rsidRDefault="007357BF" w:rsidP="00174345">
            <w:pPr>
              <w:pStyle w:val="Neotevilenodstavek"/>
              <w:numPr>
                <w:ilvl w:val="0"/>
                <w:numId w:val="11"/>
              </w:numPr>
              <w:spacing w:line="260" w:lineRule="exact"/>
              <w:rPr>
                <w:iCs/>
                <w:sz w:val="20"/>
                <w:szCs w:val="20"/>
              </w:rPr>
            </w:pPr>
            <w:r w:rsidRPr="00FE7099">
              <w:rPr>
                <w:iCs/>
                <w:sz w:val="20"/>
                <w:szCs w:val="20"/>
              </w:rPr>
              <w:t>mag. Darko Jurčević, podsekretar, Ministrstvo za finance</w:t>
            </w:r>
          </w:p>
        </w:tc>
      </w:tr>
      <w:tr w:rsidR="007357BF" w:rsidRPr="00FE7099" w14:paraId="5CB209EF" w14:textId="77777777" w:rsidTr="00D4411C">
        <w:tc>
          <w:tcPr>
            <w:tcW w:w="9163" w:type="dxa"/>
            <w:gridSpan w:val="4"/>
          </w:tcPr>
          <w:p w14:paraId="682B358B" w14:textId="77777777" w:rsidR="007357BF" w:rsidRPr="00FE7099" w:rsidRDefault="007357BF" w:rsidP="00D4411C">
            <w:pPr>
              <w:pStyle w:val="Neotevilenodstavek"/>
              <w:spacing w:before="0" w:after="0" w:line="260" w:lineRule="exact"/>
              <w:rPr>
                <w:b/>
                <w:iCs/>
                <w:sz w:val="20"/>
                <w:szCs w:val="20"/>
              </w:rPr>
            </w:pPr>
            <w:r w:rsidRPr="00FE7099">
              <w:rPr>
                <w:b/>
                <w:iCs/>
                <w:sz w:val="20"/>
                <w:szCs w:val="20"/>
              </w:rPr>
              <w:lastRenderedPageBreak/>
              <w:t xml:space="preserve">3.b Zunanji strokovnjaki, ki so </w:t>
            </w:r>
            <w:r w:rsidRPr="00FE7099">
              <w:rPr>
                <w:b/>
                <w:sz w:val="20"/>
                <w:szCs w:val="20"/>
              </w:rPr>
              <w:t>sodelovali pri pripravi dela ali celotnega gradiva:</w:t>
            </w:r>
          </w:p>
        </w:tc>
      </w:tr>
      <w:tr w:rsidR="007357BF" w:rsidRPr="00FE7099" w14:paraId="07575044" w14:textId="77777777" w:rsidTr="00D4411C">
        <w:tc>
          <w:tcPr>
            <w:tcW w:w="9163" w:type="dxa"/>
            <w:gridSpan w:val="4"/>
          </w:tcPr>
          <w:p w14:paraId="3533FA01" w14:textId="77777777" w:rsidR="007357BF" w:rsidRPr="00FE7099" w:rsidRDefault="007357BF" w:rsidP="00D4411C">
            <w:pPr>
              <w:pStyle w:val="Neotevilenodstavek"/>
              <w:spacing w:before="0" w:after="0" w:line="260" w:lineRule="exact"/>
              <w:rPr>
                <w:iCs/>
                <w:color w:val="A6A6A6"/>
                <w:sz w:val="20"/>
                <w:szCs w:val="20"/>
              </w:rPr>
            </w:pPr>
            <w:r w:rsidRPr="00FE7099">
              <w:rPr>
                <w:iCs/>
                <w:color w:val="A6A6A6"/>
                <w:sz w:val="20"/>
                <w:szCs w:val="20"/>
              </w:rPr>
              <w:t>(Navedite osebno ime zunanjega strokovnjaka ali firmo in naslov pravne osebe, ki je sodelovala pri pripravi predloga predpisa ali splošnega akta za izvrševanje javnih pooblastil.</w:t>
            </w:r>
          </w:p>
          <w:p w14:paraId="260ACC96" w14:textId="77777777" w:rsidR="007357BF" w:rsidRPr="00FE7099" w:rsidRDefault="007357BF" w:rsidP="00D4411C">
            <w:pPr>
              <w:pStyle w:val="Neotevilenodstavek"/>
              <w:spacing w:before="0" w:after="0" w:line="260" w:lineRule="exact"/>
              <w:rPr>
                <w:iCs/>
                <w:color w:val="A6A6A6"/>
                <w:sz w:val="20"/>
                <w:szCs w:val="20"/>
              </w:rPr>
            </w:pPr>
            <w:r w:rsidRPr="00FE7099">
              <w:rPr>
                <w:iCs/>
                <w:color w:val="A6A6A6"/>
                <w:sz w:val="20"/>
                <w:szCs w:val="20"/>
              </w:rPr>
              <w:t>(Navedite s tem povezane stroške, ki bremenijo javnofinančna sredstva ali navedite, da sodelovanje strokovnjaka ni povezano z javnofinančnimi izdatki.)</w:t>
            </w:r>
          </w:p>
        </w:tc>
      </w:tr>
      <w:tr w:rsidR="007357BF" w:rsidRPr="00FE7099" w14:paraId="421C7769" w14:textId="77777777" w:rsidTr="00D4411C">
        <w:tc>
          <w:tcPr>
            <w:tcW w:w="9163" w:type="dxa"/>
            <w:gridSpan w:val="4"/>
          </w:tcPr>
          <w:p w14:paraId="3BAEF5E7" w14:textId="77777777" w:rsidR="007357BF" w:rsidRPr="00FE7099" w:rsidRDefault="007357BF" w:rsidP="00D4411C">
            <w:pPr>
              <w:pStyle w:val="Neotevilenodstavek"/>
              <w:spacing w:before="0" w:after="0" w:line="260" w:lineRule="exact"/>
              <w:rPr>
                <w:b/>
                <w:iCs/>
                <w:sz w:val="20"/>
                <w:szCs w:val="20"/>
              </w:rPr>
            </w:pPr>
            <w:r w:rsidRPr="00FE7099">
              <w:rPr>
                <w:b/>
                <w:sz w:val="20"/>
                <w:szCs w:val="20"/>
              </w:rPr>
              <w:t>4. Predstavniki vlade, ki bodo sodelovali pri delu državnega zbora:</w:t>
            </w:r>
          </w:p>
        </w:tc>
      </w:tr>
      <w:tr w:rsidR="007357BF" w:rsidRPr="00FE7099" w14:paraId="516DED66" w14:textId="77777777" w:rsidTr="00D4411C">
        <w:tc>
          <w:tcPr>
            <w:tcW w:w="9163" w:type="dxa"/>
            <w:gridSpan w:val="4"/>
          </w:tcPr>
          <w:p w14:paraId="591DBE7A" w14:textId="77777777" w:rsidR="007357BF" w:rsidRPr="00FE7099" w:rsidRDefault="007357BF" w:rsidP="00174345">
            <w:pPr>
              <w:pStyle w:val="Neotevilenodstavek"/>
              <w:numPr>
                <w:ilvl w:val="0"/>
                <w:numId w:val="10"/>
              </w:numPr>
              <w:spacing w:line="260" w:lineRule="exact"/>
              <w:rPr>
                <w:iCs/>
                <w:sz w:val="20"/>
                <w:szCs w:val="20"/>
              </w:rPr>
            </w:pPr>
            <w:r w:rsidRPr="00FE7099">
              <w:rPr>
                <w:iCs/>
                <w:sz w:val="20"/>
                <w:szCs w:val="20"/>
              </w:rPr>
              <w:t>Klemen Boštjančič, minister za finance</w:t>
            </w:r>
          </w:p>
          <w:p w14:paraId="65212529" w14:textId="77777777" w:rsidR="007357BF" w:rsidRPr="00FE7099" w:rsidRDefault="007357BF" w:rsidP="00174345">
            <w:pPr>
              <w:pStyle w:val="Neotevilenodstavek"/>
              <w:numPr>
                <w:ilvl w:val="0"/>
                <w:numId w:val="10"/>
              </w:numPr>
              <w:spacing w:line="260" w:lineRule="exact"/>
              <w:rPr>
                <w:iCs/>
                <w:sz w:val="20"/>
                <w:szCs w:val="20"/>
              </w:rPr>
            </w:pPr>
            <w:r w:rsidRPr="00FE7099">
              <w:rPr>
                <w:iCs/>
                <w:sz w:val="20"/>
                <w:szCs w:val="20"/>
              </w:rPr>
              <w:t>mag. Katja Božič, državna sekretarka, Ministrstvo za finance</w:t>
            </w:r>
          </w:p>
          <w:p w14:paraId="439B83BD" w14:textId="77777777" w:rsidR="007357BF" w:rsidRPr="00FE7099" w:rsidRDefault="007357BF" w:rsidP="00174345">
            <w:pPr>
              <w:pStyle w:val="Neotevilenodstavek"/>
              <w:numPr>
                <w:ilvl w:val="0"/>
                <w:numId w:val="10"/>
              </w:numPr>
              <w:spacing w:line="260" w:lineRule="exact"/>
              <w:rPr>
                <w:iCs/>
                <w:sz w:val="20"/>
                <w:szCs w:val="20"/>
              </w:rPr>
            </w:pPr>
            <w:r w:rsidRPr="00FE7099">
              <w:rPr>
                <w:iCs/>
                <w:sz w:val="20"/>
                <w:szCs w:val="20"/>
              </w:rPr>
              <w:t>mag. Saša Jazbec, državna sekretarka, Ministrstvo za finance</w:t>
            </w:r>
          </w:p>
          <w:p w14:paraId="4019CE70" w14:textId="77777777" w:rsidR="007357BF" w:rsidRPr="00FE7099" w:rsidRDefault="007357BF" w:rsidP="00174345">
            <w:pPr>
              <w:pStyle w:val="Neotevilenodstavek"/>
              <w:numPr>
                <w:ilvl w:val="0"/>
                <w:numId w:val="11"/>
              </w:numPr>
              <w:spacing w:line="260" w:lineRule="exact"/>
              <w:rPr>
                <w:iCs/>
                <w:sz w:val="20"/>
                <w:szCs w:val="20"/>
              </w:rPr>
            </w:pPr>
            <w:r w:rsidRPr="00FE7099">
              <w:rPr>
                <w:iCs/>
                <w:sz w:val="20"/>
                <w:szCs w:val="20"/>
              </w:rPr>
              <w:t>Nikolina Prah, državna sekretarka, Ministrstvo za finance</w:t>
            </w:r>
          </w:p>
          <w:p w14:paraId="3911844A" w14:textId="77777777" w:rsidR="007357BF" w:rsidRPr="00FE7099" w:rsidRDefault="007357BF" w:rsidP="00174345">
            <w:pPr>
              <w:pStyle w:val="Neotevilenodstavek"/>
              <w:numPr>
                <w:ilvl w:val="0"/>
                <w:numId w:val="11"/>
              </w:numPr>
              <w:spacing w:line="260" w:lineRule="exact"/>
              <w:rPr>
                <w:iCs/>
                <w:sz w:val="20"/>
                <w:szCs w:val="20"/>
              </w:rPr>
            </w:pPr>
            <w:r w:rsidRPr="00FE7099">
              <w:rPr>
                <w:iCs/>
                <w:sz w:val="20"/>
                <w:szCs w:val="20"/>
              </w:rPr>
              <w:t xml:space="preserve">Gordana Pipan, državna sekretarka, Ministrstvo za finance </w:t>
            </w:r>
          </w:p>
          <w:p w14:paraId="700CF068" w14:textId="77777777" w:rsidR="007357BF" w:rsidRPr="00FE7099" w:rsidRDefault="007357BF" w:rsidP="00174345">
            <w:pPr>
              <w:pStyle w:val="Neotevilenodstavek"/>
              <w:numPr>
                <w:ilvl w:val="0"/>
                <w:numId w:val="11"/>
              </w:numPr>
              <w:spacing w:line="260" w:lineRule="exact"/>
              <w:rPr>
                <w:iCs/>
                <w:sz w:val="20"/>
                <w:szCs w:val="20"/>
              </w:rPr>
            </w:pPr>
            <w:r w:rsidRPr="00FE7099">
              <w:rPr>
                <w:iCs/>
                <w:sz w:val="20"/>
                <w:szCs w:val="20"/>
              </w:rPr>
              <w:t>mag. Tina Humar, generalna direktorica Direktorata za sistem davčnih, carinskih in drugih javnih prihodkov, Ministrstvo za finance</w:t>
            </w:r>
          </w:p>
          <w:p w14:paraId="3B6FCAB4" w14:textId="77777777" w:rsidR="007357BF" w:rsidRPr="00FE7099" w:rsidRDefault="007357BF" w:rsidP="00174345">
            <w:pPr>
              <w:pStyle w:val="Neotevilenodstavek"/>
              <w:numPr>
                <w:ilvl w:val="0"/>
                <w:numId w:val="11"/>
              </w:numPr>
              <w:spacing w:line="260" w:lineRule="exact"/>
              <w:rPr>
                <w:iCs/>
                <w:sz w:val="20"/>
                <w:szCs w:val="20"/>
              </w:rPr>
            </w:pPr>
            <w:r w:rsidRPr="00FE7099">
              <w:rPr>
                <w:iCs/>
                <w:sz w:val="20"/>
                <w:szCs w:val="20"/>
              </w:rPr>
              <w:t>Dragana Radunović, vodja Sektorja za sistem posredne obdavčitve in carinski sistem, Ministrstvo za finance</w:t>
            </w:r>
          </w:p>
          <w:p w14:paraId="4AC03E39" w14:textId="77777777" w:rsidR="007357BF" w:rsidRPr="00FE7099" w:rsidRDefault="007357BF" w:rsidP="00174345">
            <w:pPr>
              <w:pStyle w:val="Neotevilenodstavek"/>
              <w:numPr>
                <w:ilvl w:val="0"/>
                <w:numId w:val="11"/>
              </w:numPr>
              <w:spacing w:line="260" w:lineRule="exact"/>
              <w:rPr>
                <w:iCs/>
                <w:sz w:val="20"/>
                <w:szCs w:val="20"/>
              </w:rPr>
            </w:pPr>
            <w:r w:rsidRPr="00FE7099">
              <w:rPr>
                <w:iCs/>
                <w:sz w:val="20"/>
                <w:szCs w:val="20"/>
              </w:rPr>
              <w:t>Mitja Brezovnik, sekretar, Ministrstvo za finance</w:t>
            </w:r>
          </w:p>
          <w:p w14:paraId="4C1FDA96" w14:textId="77777777" w:rsidR="007357BF" w:rsidRPr="00FE7099" w:rsidRDefault="007357BF" w:rsidP="00174345">
            <w:pPr>
              <w:pStyle w:val="Neotevilenodstavek"/>
              <w:numPr>
                <w:ilvl w:val="0"/>
                <w:numId w:val="11"/>
              </w:numPr>
              <w:spacing w:line="260" w:lineRule="exact"/>
              <w:rPr>
                <w:iCs/>
                <w:sz w:val="20"/>
                <w:szCs w:val="20"/>
              </w:rPr>
            </w:pPr>
            <w:r w:rsidRPr="00FE7099">
              <w:rPr>
                <w:iCs/>
                <w:sz w:val="20"/>
                <w:szCs w:val="20"/>
              </w:rPr>
              <w:t>mag. Irena Guštin, podsekretarka, Ministrstvo za finance</w:t>
            </w:r>
          </w:p>
          <w:p w14:paraId="7D118A13" w14:textId="77777777" w:rsidR="007357BF" w:rsidRPr="00FE7099" w:rsidRDefault="007357BF" w:rsidP="00174345">
            <w:pPr>
              <w:pStyle w:val="Neotevilenodstavek"/>
              <w:numPr>
                <w:ilvl w:val="0"/>
                <w:numId w:val="11"/>
              </w:numPr>
              <w:spacing w:line="260" w:lineRule="exact"/>
              <w:rPr>
                <w:iCs/>
                <w:sz w:val="20"/>
                <w:szCs w:val="20"/>
              </w:rPr>
            </w:pPr>
            <w:r w:rsidRPr="00FE7099">
              <w:rPr>
                <w:iCs/>
                <w:sz w:val="20"/>
                <w:szCs w:val="20"/>
              </w:rPr>
              <w:t>Andrej Jeran, višji svetovalec, Ministrstvo za finance</w:t>
            </w:r>
          </w:p>
          <w:p w14:paraId="24EAF616" w14:textId="77777777" w:rsidR="007357BF" w:rsidRPr="00FE7099" w:rsidRDefault="007357BF" w:rsidP="00174345">
            <w:pPr>
              <w:pStyle w:val="Neotevilenodstavek"/>
              <w:numPr>
                <w:ilvl w:val="0"/>
                <w:numId w:val="11"/>
              </w:numPr>
              <w:spacing w:line="260" w:lineRule="exact"/>
              <w:rPr>
                <w:iCs/>
                <w:sz w:val="20"/>
                <w:szCs w:val="20"/>
              </w:rPr>
            </w:pPr>
            <w:r w:rsidRPr="00FE7099">
              <w:rPr>
                <w:iCs/>
                <w:sz w:val="20"/>
                <w:szCs w:val="20"/>
              </w:rPr>
              <w:t>Maja Frčko, podsekretarka, Ministrstvo za finance</w:t>
            </w:r>
          </w:p>
          <w:p w14:paraId="64EF7525" w14:textId="77777777" w:rsidR="007357BF" w:rsidRPr="00FE7099" w:rsidRDefault="007357BF" w:rsidP="00174345">
            <w:pPr>
              <w:pStyle w:val="Neotevilenodstavek"/>
              <w:numPr>
                <w:ilvl w:val="0"/>
                <w:numId w:val="11"/>
              </w:numPr>
              <w:spacing w:line="260" w:lineRule="exact"/>
              <w:rPr>
                <w:iCs/>
                <w:sz w:val="20"/>
                <w:szCs w:val="20"/>
              </w:rPr>
            </w:pPr>
            <w:r w:rsidRPr="00FE7099">
              <w:rPr>
                <w:iCs/>
                <w:sz w:val="20"/>
                <w:szCs w:val="20"/>
              </w:rPr>
              <w:t>mag. Darko Jurčević, podsekretar, Ministrstvo za finance</w:t>
            </w:r>
          </w:p>
        </w:tc>
      </w:tr>
      <w:tr w:rsidR="007357BF" w:rsidRPr="00FE7099" w14:paraId="0BFACF06" w14:textId="77777777" w:rsidTr="00D4411C">
        <w:tc>
          <w:tcPr>
            <w:tcW w:w="9163" w:type="dxa"/>
            <w:gridSpan w:val="4"/>
          </w:tcPr>
          <w:p w14:paraId="01393D8C" w14:textId="77777777" w:rsidR="007357BF" w:rsidRPr="00FE7099" w:rsidRDefault="007357BF" w:rsidP="00D4411C">
            <w:pPr>
              <w:pStyle w:val="Oddelek"/>
              <w:numPr>
                <w:ilvl w:val="0"/>
                <w:numId w:val="0"/>
              </w:numPr>
              <w:spacing w:before="0" w:after="0" w:line="260" w:lineRule="exact"/>
              <w:jc w:val="left"/>
              <w:rPr>
                <w:sz w:val="20"/>
                <w:szCs w:val="20"/>
              </w:rPr>
            </w:pPr>
            <w:r w:rsidRPr="00FE7099">
              <w:rPr>
                <w:sz w:val="20"/>
                <w:szCs w:val="20"/>
              </w:rPr>
              <w:t>5. Kratek povzetek gradiva:</w:t>
            </w:r>
          </w:p>
        </w:tc>
      </w:tr>
      <w:tr w:rsidR="007357BF" w:rsidRPr="00FE7099" w14:paraId="29FD98B7" w14:textId="77777777" w:rsidTr="00D4411C">
        <w:tc>
          <w:tcPr>
            <w:tcW w:w="9163" w:type="dxa"/>
            <w:gridSpan w:val="4"/>
          </w:tcPr>
          <w:p w14:paraId="2FE4BE46" w14:textId="77777777" w:rsidR="007357BF" w:rsidRPr="00FE7099" w:rsidRDefault="007357BF" w:rsidP="00D4411C">
            <w:pPr>
              <w:pStyle w:val="Neotevilenodstavek"/>
              <w:spacing w:before="0" w:after="0" w:line="260" w:lineRule="exact"/>
              <w:rPr>
                <w:iCs/>
                <w:sz w:val="20"/>
                <w:szCs w:val="20"/>
              </w:rPr>
            </w:pPr>
            <w:r w:rsidRPr="00FE7099">
              <w:rPr>
                <w:iCs/>
                <w:sz w:val="20"/>
                <w:szCs w:val="20"/>
              </w:rPr>
              <w:t xml:space="preserve">S predlogom zakona se v Zakon o davku na dodano vrednost (v nadaljevanju: ZDDV-1) prenašajo določbe Direktive Sveta (EU) 2020/285 z dne 18. februarja 2020 o spremembi Direktive 2006/112/ES o skupnem sistemu davka na dodano vrednost glede posebne ureditve za mala podjetja in Uredbe (EU) št. 904/2010 glede upravnega sodelovanja in izmenjave informacij za namene spremljanja pravilne uporabe posebne ureditve za mala podjetja (v nadaljnjem besedilu: Direktiva Sveta 2020/285/EU glede posebne ureditve za mala podjetja). V skladu z direktivo se s predlogom v poglavju Posebna ureditev za male davčne zavezance ZDDV-1 razširi oprostitev obračunavanja DDV za male davčne zavezance na dobave blaga in storitev, ki jih na ozemlju Slovenije opravijo mala podjetja s sedežem v drugih državah članicah, in določijo pogoji za mala podjetja s sedežem v Sloveniji, pod katerimi lahko opravljajo oproščene dobave na ozemlju drugih držav članic. Prag letnega prometa, do katerega so davčni zavezanci oproščeni obračunavanja DDV v Sloveniji se poviša s 50.000 EUR na 60.000 EUR, davčnim zavezancem, ki v tekočem koledarskem letu presežejo ta prag, pa se z namenom lažjega prehoda v redni sistem obračunavanja DDV omogoči, da v tem letu še naprej uporabljajo oprostitev, dokler vrednost njihovega prometa ne preseže 66.000 EUR. S predlogom se v ZDDV-1 tudi določi, da bodo lahko davčni zavezanci s sedežem v Sloveniji ob izpolnjevanju predpisanih pogojev uporabljali oprostitev obračunavanja DDV tudi v drgih državah članicah, ki omogočajo oprostitev obračunavanja DDV za mala podjetja. Namen takšne ureditve je poenostaviti vstop malih podjetij na trge drugih držav članic in zmanjšati njihova administrativna bremena pri čezmejnem poslovanju v Uniji ter izenačiti konkurenčne pogoje malih podjetij s sedežem v Uniji na trgu posamezne države članice s tem.     </w:t>
            </w:r>
          </w:p>
          <w:p w14:paraId="75643F08" w14:textId="77777777" w:rsidR="007357BF" w:rsidRPr="00FE7099" w:rsidRDefault="007357BF" w:rsidP="00D4411C">
            <w:pPr>
              <w:pStyle w:val="Neotevilenodstavek"/>
              <w:spacing w:after="0" w:line="260" w:lineRule="exact"/>
              <w:rPr>
                <w:iCs/>
                <w:sz w:val="20"/>
                <w:szCs w:val="20"/>
              </w:rPr>
            </w:pPr>
            <w:r w:rsidRPr="00FE7099">
              <w:rPr>
                <w:iCs/>
                <w:sz w:val="20"/>
                <w:szCs w:val="20"/>
              </w:rPr>
              <w:t xml:space="preserve">S predlogom zakona se prenaša tudi Direktiva Sveta (EU) 2022/542 z dne 5. aprila 2022 o spremembi direktiv 2006/112/ES in (EU) 2020/285 glede stopenj davka na dodano vrednost (v nadaljevanju: Direktiva Sveta 2022/542/EU glede stopenj DDV). Opredelitev nižjih stopenj DDV, ki so določene v </w:t>
            </w:r>
            <w:r w:rsidRPr="00FE7099">
              <w:rPr>
                <w:iCs/>
                <w:sz w:val="20"/>
                <w:szCs w:val="20"/>
              </w:rPr>
              <w:lastRenderedPageBreak/>
              <w:t xml:space="preserve">prilogi I in prilogi IV k ZDDV-1 se usklajuje s prenovljeno prilogo III Direktive Sveta 2006/112/ES. Zaradi večje jasnosti in preglednosti se preoblikujejo določene kategorije iz Priloge I k ZDDV-1. Spremenjena direktiva 2006/112/ES namreč omogoča uporabo nižje stopnje DDV za največ 24 kategorij blaga in storitev iz seznama (Priloge III). V Sloveniji trenutno uporabljamo nižjo stopnjo DDV za 23 kategorij blaga in storitev. Ena kategorija ostaja nezapolnjena za uporabo v primeru hitrega odzivanja v razmerah, ko bi se pojavile anomalije na trgu in posledično nenadno dvignile cene za določeno blago. </w:t>
            </w:r>
          </w:p>
          <w:p w14:paraId="21D315EC" w14:textId="77777777" w:rsidR="007357BF" w:rsidRPr="00FE7099" w:rsidRDefault="007357BF" w:rsidP="00D4411C">
            <w:pPr>
              <w:pStyle w:val="Neotevilenodstavek"/>
              <w:spacing w:after="0" w:line="260" w:lineRule="exact"/>
              <w:rPr>
                <w:iCs/>
                <w:sz w:val="20"/>
                <w:szCs w:val="20"/>
              </w:rPr>
            </w:pPr>
            <w:r w:rsidRPr="00FE7099">
              <w:rPr>
                <w:iCs/>
                <w:sz w:val="20"/>
                <w:szCs w:val="20"/>
              </w:rPr>
              <w:t>V predlogu zakona se spreminjajo tudi določbe, ki se nanašajo na obračunavanje DDV po plačani realizaciji, upoštevajoč sodbo Evropskega sodišča C-9/20, ki določa trenutek v katerem nastane pravica do odbitka DDV za davčnega zavezanca, ki uporablja fakturirano realizacijo, ko kupi blago od davčnega zavezanca, ki obračunava DDV po plačani realizaciji.</w:t>
            </w:r>
          </w:p>
          <w:p w14:paraId="39FCD248" w14:textId="77777777" w:rsidR="007357BF" w:rsidRPr="00FE7099" w:rsidRDefault="007357BF" w:rsidP="00D4411C">
            <w:pPr>
              <w:pStyle w:val="Neotevilenodstavek"/>
              <w:spacing w:after="0" w:line="260" w:lineRule="exact"/>
              <w:rPr>
                <w:iCs/>
                <w:sz w:val="20"/>
                <w:szCs w:val="20"/>
              </w:rPr>
            </w:pPr>
            <w:r w:rsidRPr="00FE7099">
              <w:rPr>
                <w:iCs/>
                <w:sz w:val="20"/>
                <w:szCs w:val="20"/>
              </w:rPr>
              <w:t>Dodatno se v predlogu zakona ureja možnost, da se v primeru kadar Evropska komisija odobri Sloveniji uporabo oprostitve DDV za blago, uvoženo v korist žrtev elementarnih nesreč, pod enakimi pogoji oprosti tudi pridobitev tega blaga znotraj Unije oziroma dobava tega blaga na ozemlju Slovenije s pravico do odbitka vstopnega DDV ter storitve, povezane s takim blagom, upravičenim organom, da lahko pomagajo žrtvam takih nesreč. Ta ureditev je trenutno že začasno urejena z Zakonom o nujnih ukrepih za zajezitev širjenja in blaženja posledic nalezljive bolezni COVID-19 na področju zdravstva (Uradni list RS, št. 141/22).</w:t>
            </w:r>
          </w:p>
          <w:p w14:paraId="331BDBF0" w14:textId="77777777" w:rsidR="007357BF" w:rsidRPr="00FE7099" w:rsidRDefault="007357BF" w:rsidP="00D4411C">
            <w:pPr>
              <w:pStyle w:val="Neotevilenodstavek"/>
              <w:spacing w:after="0" w:line="260" w:lineRule="exact"/>
              <w:rPr>
                <w:iCs/>
                <w:sz w:val="20"/>
                <w:szCs w:val="20"/>
              </w:rPr>
            </w:pPr>
            <w:r w:rsidRPr="00FE7099">
              <w:rPr>
                <w:iCs/>
                <w:sz w:val="20"/>
                <w:szCs w:val="20"/>
              </w:rPr>
              <w:t xml:space="preserve">Z uvedbo možnosti identifikacije skupine za DDV se bo sicer samostojnim davčnim zavezancem, ki so med seboj tesno finančno, gospodarsko in organizacijsko povezani, omogočilo identificirati za namene DDV in v zvezi s tem uveljavljati pravice ter izpolnjevati obveznosti kot en identificirani davčni zavezanec za namene DDV. Določbe v zvezi s skupino za DDV se bodo začele uporabljati s 1. januarjem 2026. Cilj predlaganih sprememb je, da se zavezancem, ki so med sabo tesno povezani na načine, predpisane v predlogu zakona, omogoči skupno identifikacijo za namene DDV ter se jih s tem razbremeni predlaganja ločenih obračunov DDV in obveznosti v zvezi s tem, ki jih morajo izpolnjevati, kot so predlaganje knjig izdanih in prejetih računov ter uveljavljanja vračil presežkov DDV po obračunih DDV ter sodelovanje z davčnim organom v postopkih kontrole obračuna DDV ter nadzora DDV. Vse te obveznosti bo za skupino za DDV tako izpolnjeval en član skupine (predstavnik skupine za DDV), ki ga bodo izmed sebe izbrali člani, ki bodo tvorili skupino za DDV. </w:t>
            </w:r>
          </w:p>
          <w:p w14:paraId="4ED1607A" w14:textId="77777777" w:rsidR="007357BF" w:rsidRPr="00FE7099" w:rsidRDefault="007357BF" w:rsidP="00D4411C">
            <w:pPr>
              <w:pStyle w:val="Neotevilenodstavek"/>
              <w:spacing w:after="0" w:line="260" w:lineRule="exact"/>
              <w:rPr>
                <w:iCs/>
                <w:sz w:val="20"/>
                <w:szCs w:val="20"/>
              </w:rPr>
            </w:pPr>
            <w:r w:rsidRPr="00FE7099">
              <w:rPr>
                <w:iCs/>
                <w:sz w:val="20"/>
                <w:szCs w:val="20"/>
              </w:rPr>
              <w:t>Sistem davka na dodano vrednost kot večfazni prometni davek temelji na kreditni metodi DDV. Pri dobavah blaga in storitev davčni zavezanec plača znesek DDV, ki mu ga je v okviru prodajne cene zaračunal dobavitelj, vključen v sistem DDV. Davčni zavezanec kot dobavitelj prav tako zaračuna svojim kupcem znesek DDV. Obračunane zneske DDV mora izkazati v obračunu DDV in davčnemu organu tudi poravnati svojo davčno obveznost. Pri tem pa svojo davčno obveznost lahko zmanjša za zneske DDV, ki so mu bili obračunani s strani dobaviteljev (vstopni DDV). Če znesek odbitkov presega znesek dolgovanega DDV v posameznem davčnem obdobju, lahko davčni zavezanec zahteva vračilo presežka DDV oziroma se presežek prenese v naslednje davčno obdobje. V primerih s čezmejnim elementom (zahtevek za vračilo tujih davčnih zavezancev v Sloveniji oziroma slovenskih davčnih zavezancev v drugih državah članicah EU) je možnost podaje zahteve za vračilo DDV časovno omejena. Hkrati pa v primeru domačih davčnih zavezancev možnost prenosa presežka DDV v naslednje davčno obdobje oziroma možnost zahtevka za vračilo presežka DDV ni časovno omejena. Praviloma davčni zavezanci tekoče uveljavljajo vračilo presežka DDV oziroma z zneskom DDV, prenesenim v naslednje davčno obdobje, poravnajo svoje davčne obveznosti v naslednjem davčnem obdobju, s čimer poskrbijo za razpolaganje svojih sredstev. V določenih primerih pa presežek DDV ostaja evidentiran pri davčnemu organu vrsto let. Uveljavljanje vračila DDV šele po preteku več let onemogoča davčnemu organu nadzor nad utemeljenostjo takšnih zahtevkov, hkrati pa takšna ureditev tudi ni skladna z načeli dokončnosti davčnih postopkov, predvidljivosti ter učinkovitosti.</w:t>
            </w:r>
          </w:p>
          <w:p w14:paraId="516EFD70" w14:textId="77777777" w:rsidR="007357BF" w:rsidRPr="00FE7099" w:rsidRDefault="007357BF" w:rsidP="00D4411C">
            <w:pPr>
              <w:pStyle w:val="Neotevilenodstavek"/>
              <w:spacing w:after="0" w:line="260" w:lineRule="exact"/>
              <w:rPr>
                <w:iCs/>
                <w:sz w:val="20"/>
                <w:szCs w:val="20"/>
              </w:rPr>
            </w:pPr>
            <w:r w:rsidRPr="00FE7099">
              <w:rPr>
                <w:iCs/>
                <w:sz w:val="20"/>
                <w:szCs w:val="20"/>
              </w:rPr>
              <w:t xml:space="preserve">ZDDV-1 določa pravila glede izdajanja računov za namene DDV. Izjeme od obveznosti izdajanja računov so na podlagi zakonskega pooblastila urejene v 143. členu Pravilnika o izvajanju Zakona o davku na dodano vrednost. Med drugim je med izjemami, za katere ni potreba izdaja računov, vključena prodaja blaga iz avtomatov. Med izjemami pa niso zajeti avtomati, preko katerih se opravljajo dobave storitev. Za te avtomate že velja obveznost izdajanja računov, razen v primeru da se za plačilo uporabljajo žetoni. Med izjemami so zajeti tudi primeri, ki niso več aktualni (kolki). Ker je opredelitev </w:t>
            </w:r>
            <w:r w:rsidRPr="00FE7099">
              <w:rPr>
                <w:iCs/>
                <w:sz w:val="20"/>
                <w:szCs w:val="20"/>
              </w:rPr>
              <w:lastRenderedPageBreak/>
              <w:t>izjem od obveznosti izdajanja računov predmet zakonskega urejanja, je potrebno prenovljeno določbo urediti v okviru zakona.</w:t>
            </w:r>
          </w:p>
        </w:tc>
      </w:tr>
      <w:tr w:rsidR="007357BF" w:rsidRPr="00FE7099" w14:paraId="0B0B91A1" w14:textId="77777777" w:rsidTr="00D4411C">
        <w:tc>
          <w:tcPr>
            <w:tcW w:w="9163" w:type="dxa"/>
            <w:gridSpan w:val="4"/>
          </w:tcPr>
          <w:p w14:paraId="00D874F5" w14:textId="77777777" w:rsidR="007357BF" w:rsidRPr="00FE7099" w:rsidRDefault="007357BF" w:rsidP="00D4411C">
            <w:pPr>
              <w:pStyle w:val="Oddelek"/>
              <w:numPr>
                <w:ilvl w:val="0"/>
                <w:numId w:val="0"/>
              </w:numPr>
              <w:spacing w:before="0" w:after="0" w:line="260" w:lineRule="exact"/>
              <w:jc w:val="left"/>
              <w:rPr>
                <w:sz w:val="20"/>
                <w:szCs w:val="20"/>
              </w:rPr>
            </w:pPr>
            <w:r w:rsidRPr="00FE7099">
              <w:rPr>
                <w:sz w:val="20"/>
                <w:szCs w:val="20"/>
              </w:rPr>
              <w:lastRenderedPageBreak/>
              <w:t>6. Presoja posledic za:</w:t>
            </w:r>
          </w:p>
        </w:tc>
      </w:tr>
      <w:tr w:rsidR="007357BF" w:rsidRPr="00FE7099" w14:paraId="159461C5" w14:textId="77777777" w:rsidTr="00D4411C">
        <w:tc>
          <w:tcPr>
            <w:tcW w:w="1448" w:type="dxa"/>
          </w:tcPr>
          <w:p w14:paraId="55DE90ED" w14:textId="77777777" w:rsidR="007357BF" w:rsidRPr="00FE7099" w:rsidRDefault="007357BF" w:rsidP="00D4411C">
            <w:pPr>
              <w:pStyle w:val="Neotevilenodstavek"/>
              <w:spacing w:before="0" w:after="0" w:line="260" w:lineRule="exact"/>
              <w:ind w:left="360"/>
              <w:rPr>
                <w:iCs/>
                <w:sz w:val="20"/>
                <w:szCs w:val="20"/>
              </w:rPr>
            </w:pPr>
            <w:r w:rsidRPr="00FE7099">
              <w:rPr>
                <w:iCs/>
                <w:sz w:val="20"/>
                <w:szCs w:val="20"/>
              </w:rPr>
              <w:t>a)</w:t>
            </w:r>
          </w:p>
        </w:tc>
        <w:tc>
          <w:tcPr>
            <w:tcW w:w="5444" w:type="dxa"/>
            <w:gridSpan w:val="2"/>
          </w:tcPr>
          <w:p w14:paraId="566AA55B" w14:textId="77777777" w:rsidR="007357BF" w:rsidRPr="00FE7099" w:rsidRDefault="007357BF" w:rsidP="00D4411C">
            <w:pPr>
              <w:pStyle w:val="Neotevilenodstavek"/>
              <w:spacing w:before="0" w:after="0" w:line="260" w:lineRule="exact"/>
              <w:rPr>
                <w:sz w:val="20"/>
                <w:szCs w:val="20"/>
              </w:rPr>
            </w:pPr>
            <w:r w:rsidRPr="00FE7099">
              <w:rPr>
                <w:sz w:val="20"/>
                <w:szCs w:val="20"/>
              </w:rPr>
              <w:t>javnofinančna sredstva nad 40.000 EUR v tekočem in naslednjih treh letih</w:t>
            </w:r>
          </w:p>
        </w:tc>
        <w:tc>
          <w:tcPr>
            <w:tcW w:w="2271" w:type="dxa"/>
            <w:vAlign w:val="center"/>
          </w:tcPr>
          <w:p w14:paraId="545680B4" w14:textId="77777777" w:rsidR="007357BF" w:rsidRPr="00FE7099" w:rsidRDefault="007357BF" w:rsidP="00D4411C">
            <w:pPr>
              <w:pStyle w:val="Neotevilenodstavek"/>
              <w:spacing w:before="0" w:after="0" w:line="260" w:lineRule="exact"/>
              <w:jc w:val="center"/>
              <w:rPr>
                <w:iCs/>
                <w:sz w:val="20"/>
                <w:szCs w:val="20"/>
              </w:rPr>
            </w:pPr>
            <w:r w:rsidRPr="00FE7099">
              <w:rPr>
                <w:sz w:val="20"/>
                <w:szCs w:val="20"/>
              </w:rPr>
              <w:t>DA</w:t>
            </w:r>
          </w:p>
        </w:tc>
      </w:tr>
      <w:tr w:rsidR="007357BF" w:rsidRPr="00FE7099" w14:paraId="7EAF1451" w14:textId="77777777" w:rsidTr="00D4411C">
        <w:tc>
          <w:tcPr>
            <w:tcW w:w="1448" w:type="dxa"/>
          </w:tcPr>
          <w:p w14:paraId="78777703" w14:textId="77777777" w:rsidR="007357BF" w:rsidRPr="00FE7099" w:rsidRDefault="007357BF" w:rsidP="00D4411C">
            <w:pPr>
              <w:pStyle w:val="Neotevilenodstavek"/>
              <w:spacing w:before="0" w:after="0" w:line="260" w:lineRule="exact"/>
              <w:ind w:left="360"/>
              <w:rPr>
                <w:iCs/>
                <w:sz w:val="20"/>
                <w:szCs w:val="20"/>
              </w:rPr>
            </w:pPr>
            <w:r w:rsidRPr="00FE7099">
              <w:rPr>
                <w:iCs/>
                <w:sz w:val="20"/>
                <w:szCs w:val="20"/>
              </w:rPr>
              <w:t>b)</w:t>
            </w:r>
          </w:p>
        </w:tc>
        <w:tc>
          <w:tcPr>
            <w:tcW w:w="5444" w:type="dxa"/>
            <w:gridSpan w:val="2"/>
          </w:tcPr>
          <w:p w14:paraId="1A1DB3FD" w14:textId="77777777" w:rsidR="007357BF" w:rsidRPr="00FE7099" w:rsidRDefault="007357BF" w:rsidP="00D4411C">
            <w:pPr>
              <w:pStyle w:val="Neotevilenodstavek"/>
              <w:spacing w:before="0" w:after="0" w:line="260" w:lineRule="exact"/>
              <w:rPr>
                <w:iCs/>
                <w:sz w:val="20"/>
                <w:szCs w:val="20"/>
              </w:rPr>
            </w:pPr>
            <w:r w:rsidRPr="00FE7099">
              <w:rPr>
                <w:bCs/>
                <w:sz w:val="20"/>
                <w:szCs w:val="20"/>
              </w:rPr>
              <w:t>usklajenost slovenskega pravnega reda s pravnim redom Evropske unije</w:t>
            </w:r>
          </w:p>
        </w:tc>
        <w:tc>
          <w:tcPr>
            <w:tcW w:w="2271" w:type="dxa"/>
            <w:vAlign w:val="center"/>
          </w:tcPr>
          <w:p w14:paraId="008EBB2B" w14:textId="77777777" w:rsidR="007357BF" w:rsidRPr="00FE7099" w:rsidRDefault="007357BF" w:rsidP="00D4411C">
            <w:pPr>
              <w:pStyle w:val="Neotevilenodstavek"/>
              <w:spacing w:before="0" w:after="0" w:line="260" w:lineRule="exact"/>
              <w:jc w:val="center"/>
              <w:rPr>
                <w:iCs/>
                <w:sz w:val="20"/>
                <w:szCs w:val="20"/>
              </w:rPr>
            </w:pPr>
            <w:r w:rsidRPr="00FE7099">
              <w:rPr>
                <w:sz w:val="20"/>
                <w:szCs w:val="20"/>
              </w:rPr>
              <w:t>DA</w:t>
            </w:r>
          </w:p>
        </w:tc>
      </w:tr>
      <w:tr w:rsidR="007357BF" w:rsidRPr="00FE7099" w14:paraId="3E7E6945" w14:textId="77777777" w:rsidTr="00D4411C">
        <w:tc>
          <w:tcPr>
            <w:tcW w:w="1448" w:type="dxa"/>
          </w:tcPr>
          <w:p w14:paraId="1DAB745F" w14:textId="77777777" w:rsidR="007357BF" w:rsidRPr="00FE7099" w:rsidRDefault="007357BF" w:rsidP="00D4411C">
            <w:pPr>
              <w:pStyle w:val="Neotevilenodstavek"/>
              <w:spacing w:before="0" w:after="0" w:line="260" w:lineRule="exact"/>
              <w:ind w:left="360"/>
              <w:rPr>
                <w:iCs/>
                <w:sz w:val="20"/>
                <w:szCs w:val="20"/>
              </w:rPr>
            </w:pPr>
            <w:r w:rsidRPr="00FE7099">
              <w:rPr>
                <w:iCs/>
                <w:sz w:val="20"/>
                <w:szCs w:val="20"/>
              </w:rPr>
              <w:t>c)</w:t>
            </w:r>
          </w:p>
        </w:tc>
        <w:tc>
          <w:tcPr>
            <w:tcW w:w="5444" w:type="dxa"/>
            <w:gridSpan w:val="2"/>
          </w:tcPr>
          <w:p w14:paraId="559C12CA" w14:textId="77777777" w:rsidR="007357BF" w:rsidRPr="00FE7099" w:rsidRDefault="007357BF" w:rsidP="00D4411C">
            <w:pPr>
              <w:pStyle w:val="Neotevilenodstavek"/>
              <w:spacing w:before="0" w:after="0" w:line="260" w:lineRule="exact"/>
              <w:rPr>
                <w:iCs/>
                <w:sz w:val="20"/>
                <w:szCs w:val="20"/>
              </w:rPr>
            </w:pPr>
            <w:r w:rsidRPr="00FE7099">
              <w:rPr>
                <w:sz w:val="20"/>
                <w:szCs w:val="20"/>
              </w:rPr>
              <w:t>administrativne posledice</w:t>
            </w:r>
          </w:p>
        </w:tc>
        <w:tc>
          <w:tcPr>
            <w:tcW w:w="2271" w:type="dxa"/>
            <w:vAlign w:val="center"/>
          </w:tcPr>
          <w:p w14:paraId="5F89A4A6" w14:textId="77777777" w:rsidR="007357BF" w:rsidRPr="00FE7099" w:rsidRDefault="007357BF" w:rsidP="00D4411C">
            <w:pPr>
              <w:pStyle w:val="Neotevilenodstavek"/>
              <w:spacing w:before="0" w:after="0" w:line="260" w:lineRule="exact"/>
              <w:jc w:val="center"/>
              <w:rPr>
                <w:sz w:val="20"/>
                <w:szCs w:val="20"/>
              </w:rPr>
            </w:pPr>
            <w:r w:rsidRPr="00FE7099">
              <w:rPr>
                <w:sz w:val="20"/>
                <w:szCs w:val="20"/>
              </w:rPr>
              <w:t>DA</w:t>
            </w:r>
          </w:p>
        </w:tc>
      </w:tr>
      <w:tr w:rsidR="007357BF" w:rsidRPr="00FE7099" w14:paraId="2573897C" w14:textId="77777777" w:rsidTr="00D4411C">
        <w:tc>
          <w:tcPr>
            <w:tcW w:w="1448" w:type="dxa"/>
          </w:tcPr>
          <w:p w14:paraId="1299444D" w14:textId="77777777" w:rsidR="007357BF" w:rsidRPr="00FE7099" w:rsidRDefault="007357BF" w:rsidP="00D4411C">
            <w:pPr>
              <w:pStyle w:val="Neotevilenodstavek"/>
              <w:spacing w:before="0" w:after="0" w:line="260" w:lineRule="exact"/>
              <w:ind w:left="360"/>
              <w:rPr>
                <w:iCs/>
                <w:sz w:val="20"/>
                <w:szCs w:val="20"/>
              </w:rPr>
            </w:pPr>
            <w:r w:rsidRPr="00FE7099">
              <w:rPr>
                <w:iCs/>
                <w:sz w:val="20"/>
                <w:szCs w:val="20"/>
              </w:rPr>
              <w:t>č)</w:t>
            </w:r>
          </w:p>
        </w:tc>
        <w:tc>
          <w:tcPr>
            <w:tcW w:w="5444" w:type="dxa"/>
            <w:gridSpan w:val="2"/>
          </w:tcPr>
          <w:p w14:paraId="1CDDF559" w14:textId="77777777" w:rsidR="007357BF" w:rsidRPr="00FE7099" w:rsidRDefault="007357BF" w:rsidP="00D4411C">
            <w:pPr>
              <w:pStyle w:val="Neotevilenodstavek"/>
              <w:spacing w:before="0" w:after="0" w:line="260" w:lineRule="exact"/>
              <w:rPr>
                <w:bCs/>
                <w:sz w:val="20"/>
                <w:szCs w:val="20"/>
              </w:rPr>
            </w:pPr>
            <w:r w:rsidRPr="00FE7099">
              <w:rPr>
                <w:sz w:val="20"/>
                <w:szCs w:val="20"/>
              </w:rPr>
              <w:t>gospodarstvo, zlasti</w:t>
            </w:r>
            <w:r w:rsidRPr="00FE7099">
              <w:rPr>
                <w:bCs/>
                <w:sz w:val="20"/>
                <w:szCs w:val="20"/>
              </w:rPr>
              <w:t xml:space="preserve"> mala in srednja podjetja ter konkurenčnost podjetij</w:t>
            </w:r>
          </w:p>
        </w:tc>
        <w:tc>
          <w:tcPr>
            <w:tcW w:w="2271" w:type="dxa"/>
            <w:vAlign w:val="center"/>
          </w:tcPr>
          <w:p w14:paraId="0A1A13BA" w14:textId="77777777" w:rsidR="007357BF" w:rsidRPr="00FE7099" w:rsidRDefault="007357BF" w:rsidP="00D4411C">
            <w:pPr>
              <w:pStyle w:val="Neotevilenodstavek"/>
              <w:spacing w:before="0" w:after="0" w:line="260" w:lineRule="exact"/>
              <w:jc w:val="center"/>
              <w:rPr>
                <w:iCs/>
                <w:sz w:val="20"/>
                <w:szCs w:val="20"/>
              </w:rPr>
            </w:pPr>
            <w:r w:rsidRPr="00FE7099">
              <w:rPr>
                <w:sz w:val="20"/>
                <w:szCs w:val="20"/>
              </w:rPr>
              <w:t>DA</w:t>
            </w:r>
          </w:p>
        </w:tc>
      </w:tr>
      <w:tr w:rsidR="007357BF" w:rsidRPr="00FE7099" w14:paraId="66A31481" w14:textId="77777777" w:rsidTr="00D4411C">
        <w:tc>
          <w:tcPr>
            <w:tcW w:w="1448" w:type="dxa"/>
          </w:tcPr>
          <w:p w14:paraId="5C6E1564" w14:textId="77777777" w:rsidR="007357BF" w:rsidRPr="00FE7099" w:rsidRDefault="007357BF" w:rsidP="00D4411C">
            <w:pPr>
              <w:pStyle w:val="Neotevilenodstavek"/>
              <w:spacing w:before="0" w:after="0" w:line="260" w:lineRule="exact"/>
              <w:ind w:left="360"/>
              <w:rPr>
                <w:iCs/>
                <w:sz w:val="20"/>
                <w:szCs w:val="20"/>
              </w:rPr>
            </w:pPr>
            <w:r w:rsidRPr="00FE7099">
              <w:rPr>
                <w:iCs/>
                <w:sz w:val="20"/>
                <w:szCs w:val="20"/>
              </w:rPr>
              <w:t>d)</w:t>
            </w:r>
          </w:p>
        </w:tc>
        <w:tc>
          <w:tcPr>
            <w:tcW w:w="5444" w:type="dxa"/>
            <w:gridSpan w:val="2"/>
          </w:tcPr>
          <w:p w14:paraId="063771C7" w14:textId="77777777" w:rsidR="007357BF" w:rsidRPr="00FE7099" w:rsidRDefault="007357BF" w:rsidP="00D4411C">
            <w:pPr>
              <w:pStyle w:val="Neotevilenodstavek"/>
              <w:spacing w:before="0" w:after="0" w:line="260" w:lineRule="exact"/>
              <w:rPr>
                <w:bCs/>
                <w:sz w:val="20"/>
                <w:szCs w:val="20"/>
              </w:rPr>
            </w:pPr>
            <w:r w:rsidRPr="00FE7099">
              <w:rPr>
                <w:bCs/>
                <w:sz w:val="20"/>
                <w:szCs w:val="20"/>
              </w:rPr>
              <w:t>okolje, vključno s prostorskimi in varstvenimi vidiki</w:t>
            </w:r>
          </w:p>
        </w:tc>
        <w:tc>
          <w:tcPr>
            <w:tcW w:w="2271" w:type="dxa"/>
            <w:vAlign w:val="center"/>
          </w:tcPr>
          <w:p w14:paraId="1814879B" w14:textId="77777777" w:rsidR="007357BF" w:rsidRPr="00FE7099" w:rsidRDefault="007357BF" w:rsidP="00D4411C">
            <w:pPr>
              <w:pStyle w:val="Neotevilenodstavek"/>
              <w:spacing w:before="0" w:after="0" w:line="260" w:lineRule="exact"/>
              <w:jc w:val="center"/>
              <w:rPr>
                <w:iCs/>
                <w:sz w:val="20"/>
                <w:szCs w:val="20"/>
              </w:rPr>
            </w:pPr>
            <w:r w:rsidRPr="00FE7099">
              <w:rPr>
                <w:sz w:val="20"/>
                <w:szCs w:val="20"/>
              </w:rPr>
              <w:t>DA</w:t>
            </w:r>
          </w:p>
        </w:tc>
      </w:tr>
      <w:tr w:rsidR="007357BF" w:rsidRPr="00FE7099" w14:paraId="67919052" w14:textId="77777777" w:rsidTr="00D4411C">
        <w:tc>
          <w:tcPr>
            <w:tcW w:w="1448" w:type="dxa"/>
          </w:tcPr>
          <w:p w14:paraId="195698D8" w14:textId="77777777" w:rsidR="007357BF" w:rsidRPr="00FE7099" w:rsidRDefault="007357BF" w:rsidP="00D4411C">
            <w:pPr>
              <w:pStyle w:val="Neotevilenodstavek"/>
              <w:spacing w:before="0" w:after="0" w:line="260" w:lineRule="exact"/>
              <w:ind w:left="360"/>
              <w:rPr>
                <w:iCs/>
                <w:sz w:val="20"/>
                <w:szCs w:val="20"/>
              </w:rPr>
            </w:pPr>
            <w:r w:rsidRPr="00FE7099">
              <w:rPr>
                <w:iCs/>
                <w:sz w:val="20"/>
                <w:szCs w:val="20"/>
              </w:rPr>
              <w:t>e)</w:t>
            </w:r>
          </w:p>
        </w:tc>
        <w:tc>
          <w:tcPr>
            <w:tcW w:w="5444" w:type="dxa"/>
            <w:gridSpan w:val="2"/>
          </w:tcPr>
          <w:p w14:paraId="2A32533D" w14:textId="77777777" w:rsidR="007357BF" w:rsidRPr="00FE7099" w:rsidRDefault="007357BF" w:rsidP="00D4411C">
            <w:pPr>
              <w:pStyle w:val="Neotevilenodstavek"/>
              <w:spacing w:before="0" w:after="0" w:line="260" w:lineRule="exact"/>
              <w:rPr>
                <w:bCs/>
                <w:sz w:val="20"/>
                <w:szCs w:val="20"/>
              </w:rPr>
            </w:pPr>
            <w:r w:rsidRPr="00FE7099">
              <w:rPr>
                <w:bCs/>
                <w:sz w:val="20"/>
                <w:szCs w:val="20"/>
              </w:rPr>
              <w:t>socialno področje</w:t>
            </w:r>
          </w:p>
        </w:tc>
        <w:tc>
          <w:tcPr>
            <w:tcW w:w="2271" w:type="dxa"/>
            <w:vAlign w:val="center"/>
          </w:tcPr>
          <w:p w14:paraId="67B00A8C" w14:textId="77777777" w:rsidR="007357BF" w:rsidRPr="00FE7099" w:rsidRDefault="007357BF" w:rsidP="00D4411C">
            <w:pPr>
              <w:pStyle w:val="Neotevilenodstavek"/>
              <w:spacing w:before="0" w:after="0" w:line="260" w:lineRule="exact"/>
              <w:jc w:val="center"/>
              <w:rPr>
                <w:iCs/>
                <w:sz w:val="20"/>
                <w:szCs w:val="20"/>
              </w:rPr>
            </w:pPr>
            <w:r w:rsidRPr="00FE7099">
              <w:rPr>
                <w:sz w:val="20"/>
                <w:szCs w:val="20"/>
              </w:rPr>
              <w:t>NE</w:t>
            </w:r>
          </w:p>
        </w:tc>
      </w:tr>
      <w:tr w:rsidR="007357BF" w:rsidRPr="00FE7099" w14:paraId="0E89CB46" w14:textId="77777777" w:rsidTr="00D4411C">
        <w:tc>
          <w:tcPr>
            <w:tcW w:w="1448" w:type="dxa"/>
            <w:tcBorders>
              <w:bottom w:val="single" w:sz="4" w:space="0" w:color="auto"/>
            </w:tcBorders>
          </w:tcPr>
          <w:p w14:paraId="565A9678" w14:textId="77777777" w:rsidR="007357BF" w:rsidRPr="00FE7099" w:rsidRDefault="007357BF" w:rsidP="00D4411C">
            <w:pPr>
              <w:pStyle w:val="Neotevilenodstavek"/>
              <w:spacing w:before="0" w:after="0" w:line="260" w:lineRule="exact"/>
              <w:ind w:left="360"/>
              <w:rPr>
                <w:iCs/>
                <w:sz w:val="20"/>
                <w:szCs w:val="20"/>
              </w:rPr>
            </w:pPr>
            <w:r w:rsidRPr="00FE7099">
              <w:rPr>
                <w:iCs/>
                <w:sz w:val="20"/>
                <w:szCs w:val="20"/>
              </w:rPr>
              <w:t>f)</w:t>
            </w:r>
          </w:p>
        </w:tc>
        <w:tc>
          <w:tcPr>
            <w:tcW w:w="5444" w:type="dxa"/>
            <w:gridSpan w:val="2"/>
            <w:tcBorders>
              <w:bottom w:val="single" w:sz="4" w:space="0" w:color="auto"/>
            </w:tcBorders>
          </w:tcPr>
          <w:p w14:paraId="6C4B5D05" w14:textId="77777777" w:rsidR="007357BF" w:rsidRPr="00FE7099" w:rsidRDefault="007357BF" w:rsidP="00D4411C">
            <w:pPr>
              <w:pStyle w:val="Neotevilenodstavek"/>
              <w:spacing w:before="0" w:after="0" w:line="260" w:lineRule="exact"/>
              <w:rPr>
                <w:bCs/>
                <w:sz w:val="20"/>
                <w:szCs w:val="20"/>
              </w:rPr>
            </w:pPr>
            <w:r w:rsidRPr="00FE7099">
              <w:rPr>
                <w:bCs/>
                <w:sz w:val="20"/>
                <w:szCs w:val="20"/>
              </w:rPr>
              <w:t>dokumente razvojnega načrtovanja:</w:t>
            </w:r>
          </w:p>
          <w:p w14:paraId="223C8A72" w14:textId="77777777" w:rsidR="007357BF" w:rsidRPr="00FE7099" w:rsidRDefault="007357BF" w:rsidP="00174345">
            <w:pPr>
              <w:pStyle w:val="Neotevilenodstavek"/>
              <w:numPr>
                <w:ilvl w:val="0"/>
                <w:numId w:val="29"/>
              </w:numPr>
              <w:spacing w:before="0" w:after="0" w:line="260" w:lineRule="exact"/>
              <w:rPr>
                <w:bCs/>
                <w:sz w:val="20"/>
                <w:szCs w:val="20"/>
              </w:rPr>
            </w:pPr>
            <w:r w:rsidRPr="00FE7099">
              <w:rPr>
                <w:bCs/>
                <w:sz w:val="20"/>
                <w:szCs w:val="20"/>
              </w:rPr>
              <w:t>nacionalne dokumente razvojnega načrtovanja</w:t>
            </w:r>
          </w:p>
          <w:p w14:paraId="0797F42F" w14:textId="77777777" w:rsidR="007357BF" w:rsidRPr="00FE7099" w:rsidRDefault="007357BF" w:rsidP="00174345">
            <w:pPr>
              <w:pStyle w:val="Neotevilenodstavek"/>
              <w:numPr>
                <w:ilvl w:val="0"/>
                <w:numId w:val="29"/>
              </w:numPr>
              <w:spacing w:before="0" w:after="0" w:line="260" w:lineRule="exact"/>
              <w:rPr>
                <w:bCs/>
                <w:sz w:val="20"/>
                <w:szCs w:val="20"/>
              </w:rPr>
            </w:pPr>
            <w:r w:rsidRPr="00FE7099">
              <w:rPr>
                <w:bCs/>
                <w:sz w:val="20"/>
                <w:szCs w:val="20"/>
              </w:rPr>
              <w:t>razvojne politike na ravni programov po strukturi razvojne klasifikacije programskega proračuna</w:t>
            </w:r>
          </w:p>
          <w:p w14:paraId="6B7F6E76" w14:textId="77777777" w:rsidR="007357BF" w:rsidRPr="00FE7099" w:rsidRDefault="007357BF" w:rsidP="00174345">
            <w:pPr>
              <w:pStyle w:val="Neotevilenodstavek"/>
              <w:numPr>
                <w:ilvl w:val="0"/>
                <w:numId w:val="29"/>
              </w:numPr>
              <w:spacing w:before="0" w:after="0" w:line="260" w:lineRule="exact"/>
              <w:rPr>
                <w:bCs/>
                <w:sz w:val="20"/>
                <w:szCs w:val="20"/>
              </w:rPr>
            </w:pPr>
            <w:r w:rsidRPr="00FE7099">
              <w:rPr>
                <w:bCs/>
                <w:sz w:val="20"/>
                <w:szCs w:val="20"/>
              </w:rPr>
              <w:t>razvojne dokumente Evropske unije in mednarodnih organizacij</w:t>
            </w:r>
          </w:p>
        </w:tc>
        <w:tc>
          <w:tcPr>
            <w:tcW w:w="2271" w:type="dxa"/>
            <w:tcBorders>
              <w:bottom w:val="single" w:sz="4" w:space="0" w:color="auto"/>
            </w:tcBorders>
            <w:vAlign w:val="center"/>
          </w:tcPr>
          <w:p w14:paraId="12BD9856" w14:textId="77777777" w:rsidR="007357BF" w:rsidRPr="00FE7099" w:rsidRDefault="007357BF" w:rsidP="00D4411C">
            <w:pPr>
              <w:pStyle w:val="Neotevilenodstavek"/>
              <w:spacing w:before="0" w:after="0" w:line="260" w:lineRule="exact"/>
              <w:jc w:val="center"/>
              <w:rPr>
                <w:iCs/>
                <w:sz w:val="20"/>
                <w:szCs w:val="20"/>
              </w:rPr>
            </w:pPr>
            <w:r w:rsidRPr="00FE7099">
              <w:rPr>
                <w:sz w:val="20"/>
                <w:szCs w:val="20"/>
              </w:rPr>
              <w:t>NE</w:t>
            </w:r>
          </w:p>
        </w:tc>
      </w:tr>
      <w:tr w:rsidR="007357BF" w:rsidRPr="00FE7099" w14:paraId="17A3E287" w14:textId="77777777" w:rsidTr="00D4411C">
        <w:tc>
          <w:tcPr>
            <w:tcW w:w="9163" w:type="dxa"/>
            <w:gridSpan w:val="4"/>
            <w:tcBorders>
              <w:top w:val="single" w:sz="4" w:space="0" w:color="auto"/>
              <w:left w:val="single" w:sz="4" w:space="0" w:color="auto"/>
              <w:bottom w:val="single" w:sz="4" w:space="0" w:color="auto"/>
              <w:right w:val="single" w:sz="4" w:space="0" w:color="auto"/>
            </w:tcBorders>
          </w:tcPr>
          <w:p w14:paraId="57480077" w14:textId="77777777" w:rsidR="007357BF" w:rsidRPr="00FE7099" w:rsidRDefault="007357BF" w:rsidP="00D4411C">
            <w:pPr>
              <w:pStyle w:val="Oddelek"/>
              <w:widowControl w:val="0"/>
              <w:numPr>
                <w:ilvl w:val="0"/>
                <w:numId w:val="0"/>
              </w:numPr>
              <w:spacing w:before="0" w:after="0" w:line="260" w:lineRule="exact"/>
              <w:jc w:val="left"/>
              <w:rPr>
                <w:sz w:val="20"/>
                <w:szCs w:val="20"/>
              </w:rPr>
            </w:pPr>
            <w:r w:rsidRPr="00FE7099">
              <w:rPr>
                <w:sz w:val="20"/>
                <w:szCs w:val="20"/>
              </w:rPr>
              <w:t>7.a Predstavitev ocene finančnih posledic nad 40.000 EUR:</w:t>
            </w:r>
          </w:p>
          <w:p w14:paraId="0046AC60" w14:textId="43DED7DC" w:rsidR="007357BF" w:rsidRPr="00FE7099" w:rsidRDefault="007357BF" w:rsidP="00D4411C">
            <w:pPr>
              <w:pStyle w:val="Neotevilenodstavek"/>
              <w:spacing w:after="0" w:line="260" w:lineRule="exact"/>
              <w:rPr>
                <w:iCs/>
                <w:sz w:val="20"/>
                <w:szCs w:val="20"/>
              </w:rPr>
            </w:pPr>
            <w:r w:rsidRPr="00FE7099">
              <w:rPr>
                <w:iCs/>
                <w:sz w:val="20"/>
                <w:szCs w:val="20"/>
              </w:rPr>
              <w:t>Zvišanje stopnje DDV za pijače z dodanim sladkorjem</w:t>
            </w:r>
            <w:r w:rsidR="00174345" w:rsidRPr="00FE7099">
              <w:rPr>
                <w:iCs/>
                <w:sz w:val="20"/>
                <w:szCs w:val="20"/>
              </w:rPr>
              <w:t xml:space="preserve"> ali</w:t>
            </w:r>
            <w:r w:rsidRPr="00FE7099">
              <w:rPr>
                <w:iCs/>
                <w:sz w:val="20"/>
                <w:szCs w:val="20"/>
              </w:rPr>
              <w:t xml:space="preserve"> sladili</w:t>
            </w:r>
            <w:r w:rsidR="00174345" w:rsidRPr="00FE7099">
              <w:rPr>
                <w:iCs/>
                <w:sz w:val="20"/>
                <w:szCs w:val="20"/>
              </w:rPr>
              <w:t xml:space="preserve"> </w:t>
            </w:r>
            <w:r w:rsidRPr="00FE7099">
              <w:rPr>
                <w:iCs/>
                <w:sz w:val="20"/>
                <w:szCs w:val="20"/>
              </w:rPr>
              <w:t>(z znižane na splošno stopnjo DDV) bo pomenila za 12 mio EUR letno višje prihodke državnega proračuna iz naslova DDV.</w:t>
            </w:r>
          </w:p>
          <w:p w14:paraId="324F9BDE" w14:textId="77777777" w:rsidR="007357BF" w:rsidRPr="00FE7099" w:rsidRDefault="007357BF" w:rsidP="00D4411C">
            <w:pPr>
              <w:pStyle w:val="Neotevilenodstavek"/>
              <w:spacing w:after="0" w:line="260" w:lineRule="exact"/>
              <w:rPr>
                <w:iCs/>
                <w:sz w:val="20"/>
                <w:szCs w:val="20"/>
              </w:rPr>
            </w:pPr>
            <w:r w:rsidRPr="00FE7099">
              <w:rPr>
                <w:iCs/>
                <w:sz w:val="20"/>
                <w:szCs w:val="20"/>
              </w:rPr>
              <w:t>Uvedba možnosti identifikacije več davčnih zavezancev kot skupina za DDV ne bo imela finančnih učinkov na javnofinančne prihodke, saj se bo DDV obveznost zgolj konsolidirala na ravni skupine.</w:t>
            </w:r>
          </w:p>
          <w:p w14:paraId="331B67F2" w14:textId="77777777" w:rsidR="007357BF" w:rsidRPr="00FE7099" w:rsidRDefault="007357BF" w:rsidP="00D4411C">
            <w:pPr>
              <w:pStyle w:val="Neotevilenodstavek"/>
              <w:spacing w:after="0" w:line="260" w:lineRule="exact"/>
              <w:rPr>
                <w:iCs/>
                <w:sz w:val="20"/>
                <w:szCs w:val="20"/>
              </w:rPr>
            </w:pPr>
            <w:r w:rsidRPr="00FE7099">
              <w:rPr>
                <w:iCs/>
                <w:sz w:val="20"/>
                <w:szCs w:val="20"/>
              </w:rPr>
              <w:t xml:space="preserve">Na podlagi podatkov iz obračunov DDV za leto 2023 ocenjujemo, da bo dvig praga za obvezno identifikacijo za namene DDV na 60.000 EUR pomenil, da bo okoli 4.000 zavezancev lahko izstopilo iz sistema DDV in tako ne bi plačali okrog 29 mio EUR DDV. Gre za oceno maksimalnega zneska finančnega učinka, saj bo prav gotovo nekaj od teh zavezancev ostalo v sistemu kljub dvigu praga. Tako ocenjujemo, da bo dvig meje za obvezni vstop v sistem DDV pomenil za okoli 20 mio EUR nižje prihodke državnega proračuna iz naslova DDV na leto, pri tem pa bo iz sistema DDV izstopilo okoli 2.500 zavezancev, kar predstavlja 2 % delež vseh davčnih DDV zavezancev v Sloveniji, ki so bili glede na Letno poročilo FURS za leto 2023 identificirani v letu 2023 za namene DDV.    </w:t>
            </w:r>
          </w:p>
          <w:p w14:paraId="3D6F7E0A" w14:textId="77777777" w:rsidR="007357BF" w:rsidRPr="00FE7099" w:rsidRDefault="007357BF" w:rsidP="00D4411C">
            <w:pPr>
              <w:pStyle w:val="Neotevilenodstavek"/>
              <w:spacing w:after="0" w:line="260" w:lineRule="exact"/>
              <w:rPr>
                <w:iCs/>
                <w:sz w:val="20"/>
                <w:szCs w:val="20"/>
              </w:rPr>
            </w:pPr>
            <w:r w:rsidRPr="00FE7099">
              <w:rPr>
                <w:iCs/>
                <w:sz w:val="20"/>
                <w:szCs w:val="20"/>
              </w:rPr>
              <w:t xml:space="preserve">Prihodki državnega proračuna iz naslova DDV so v letu 2023 znašali 5.147 mio EUR. Ocenjujemo, da bodo rešitve predloga zakona zmanjšale prihodke za okoli 8 mio EUR na letnem nivoju. Pri tem ni pričakovati nobenih učinkov na druga javnofinančna sredstva. </w:t>
            </w:r>
          </w:p>
          <w:p w14:paraId="79431847" w14:textId="77777777" w:rsidR="007357BF" w:rsidRPr="00FE7099" w:rsidRDefault="007357BF" w:rsidP="00D4411C">
            <w:pPr>
              <w:pStyle w:val="Neotevilenodstavek"/>
              <w:spacing w:after="0" w:line="260" w:lineRule="exact"/>
              <w:rPr>
                <w:iCs/>
                <w:sz w:val="20"/>
                <w:szCs w:val="20"/>
              </w:rPr>
            </w:pPr>
            <w:r w:rsidRPr="00FE7099">
              <w:rPr>
                <w:iCs/>
                <w:sz w:val="20"/>
                <w:szCs w:val="20"/>
              </w:rPr>
              <w:t xml:space="preserve">Finančne učinke odprave obveznosti izdaje računov pri prodaji blaga preko avtomatov je težko oceniti. Finančne učinke je potrebno presojati v povezavi z vzpostavitvijo obveznosti poročanja o prodajah preko avtomatov davčnemu organu v realnem času. Slednji ukrep bo prispeval k doslednejšemu evidentiranju ustvarjenega prometa zavezancev in s tem plačevanja davkov. Predlagana rešitev odprave obveznosti izdajanja računov za prodaje preko avtomatov ob hkratni uvedbi obveznega poročanja o teh prodajah bo vplivala na krepitev kulture izpolnjevanja davčnih obveznosti ter posledično zmanjševanju vrzeli med potencialnim in dejansko pobranim davkom. </w:t>
            </w:r>
          </w:p>
          <w:p w14:paraId="1E07430C" w14:textId="77777777" w:rsidR="007357BF" w:rsidRPr="00FE7099" w:rsidRDefault="007357BF" w:rsidP="00D4411C">
            <w:pPr>
              <w:pStyle w:val="Neotevilenodstavek"/>
              <w:spacing w:after="0" w:line="260" w:lineRule="exact"/>
              <w:rPr>
                <w:b/>
                <w:sz w:val="20"/>
                <w:szCs w:val="20"/>
              </w:rPr>
            </w:pPr>
            <w:r w:rsidRPr="00FE7099">
              <w:rPr>
                <w:iCs/>
                <w:sz w:val="20"/>
                <w:szCs w:val="20"/>
              </w:rPr>
              <w:t>Predlog zakona nima finančnih posledic za druga javnofinančna sredstva.</w:t>
            </w:r>
          </w:p>
        </w:tc>
      </w:tr>
    </w:tbl>
    <w:p w14:paraId="05360D3E" w14:textId="77777777" w:rsidR="007357BF" w:rsidRPr="00FE7099" w:rsidRDefault="007357BF" w:rsidP="007357BF">
      <w:pPr>
        <w:rPr>
          <w:rFonts w:cs="Arial"/>
          <w:vanish/>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65"/>
        <w:gridCol w:w="892"/>
        <w:gridCol w:w="1414"/>
        <w:gridCol w:w="417"/>
        <w:gridCol w:w="913"/>
        <w:gridCol w:w="683"/>
        <w:gridCol w:w="385"/>
        <w:gridCol w:w="303"/>
        <w:gridCol w:w="2128"/>
      </w:tblGrid>
      <w:tr w:rsidR="007357BF" w:rsidRPr="00FE7099" w14:paraId="691A7D69" w14:textId="77777777" w:rsidTr="00D4411C">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05A6BFD8" w14:textId="77777777" w:rsidR="007357BF" w:rsidRPr="00FE7099" w:rsidRDefault="007357BF" w:rsidP="00D4411C">
            <w:pPr>
              <w:pStyle w:val="Naslov1"/>
              <w:keepNext w:val="0"/>
              <w:pageBreakBefore/>
              <w:widowControl w:val="0"/>
              <w:tabs>
                <w:tab w:val="left" w:pos="2340"/>
              </w:tabs>
              <w:spacing w:after="0"/>
              <w:ind w:left="142" w:hanging="142"/>
              <w:rPr>
                <w:sz w:val="20"/>
                <w:szCs w:val="20"/>
              </w:rPr>
            </w:pPr>
            <w:r w:rsidRPr="00FE7099">
              <w:rPr>
                <w:sz w:val="20"/>
                <w:szCs w:val="20"/>
              </w:rPr>
              <w:lastRenderedPageBreak/>
              <w:t>I. Ocena finančnih posledic, ki niso načrtovane v sprejetem proračunu</w:t>
            </w:r>
          </w:p>
        </w:tc>
      </w:tr>
      <w:tr w:rsidR="007357BF" w:rsidRPr="00FE7099" w14:paraId="5C4FE555" w14:textId="77777777" w:rsidTr="00D4411C">
        <w:trPr>
          <w:cantSplit/>
          <w:trHeight w:val="276"/>
        </w:trPr>
        <w:tc>
          <w:tcPr>
            <w:tcW w:w="2957" w:type="dxa"/>
            <w:gridSpan w:val="2"/>
            <w:tcBorders>
              <w:top w:val="single" w:sz="4" w:space="0" w:color="auto"/>
              <w:left w:val="single" w:sz="4" w:space="0" w:color="auto"/>
              <w:bottom w:val="single" w:sz="4" w:space="0" w:color="auto"/>
              <w:right w:val="single" w:sz="4" w:space="0" w:color="auto"/>
            </w:tcBorders>
            <w:vAlign w:val="center"/>
          </w:tcPr>
          <w:p w14:paraId="384A0AF9" w14:textId="77777777" w:rsidR="007357BF" w:rsidRPr="00FE7099" w:rsidRDefault="007357BF" w:rsidP="00D4411C">
            <w:pPr>
              <w:widowControl w:val="0"/>
              <w:ind w:left="-122" w:right="-112"/>
              <w:jc w:val="center"/>
              <w:rPr>
                <w:rFonts w:cs="Arial"/>
                <w:szCs w:val="20"/>
              </w:rPr>
            </w:pP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0B93C688" w14:textId="77777777" w:rsidR="007357BF" w:rsidRPr="00FE7099" w:rsidRDefault="007357BF" w:rsidP="00D4411C">
            <w:pPr>
              <w:widowControl w:val="0"/>
              <w:jc w:val="center"/>
              <w:rPr>
                <w:rFonts w:cs="Arial"/>
                <w:szCs w:val="20"/>
              </w:rPr>
            </w:pPr>
            <w:r w:rsidRPr="00FE7099">
              <w:rPr>
                <w:rFonts w:cs="Arial"/>
                <w:szCs w:val="20"/>
              </w:rPr>
              <w:t>Tekoče leto (t)</w:t>
            </w:r>
          </w:p>
        </w:tc>
        <w:tc>
          <w:tcPr>
            <w:tcW w:w="913" w:type="dxa"/>
            <w:tcBorders>
              <w:top w:val="single" w:sz="4" w:space="0" w:color="auto"/>
              <w:left w:val="single" w:sz="4" w:space="0" w:color="auto"/>
              <w:bottom w:val="single" w:sz="4" w:space="0" w:color="auto"/>
              <w:right w:val="single" w:sz="4" w:space="0" w:color="auto"/>
            </w:tcBorders>
            <w:vAlign w:val="center"/>
          </w:tcPr>
          <w:p w14:paraId="3F33FB3D" w14:textId="77777777" w:rsidR="007357BF" w:rsidRPr="00FE7099" w:rsidRDefault="007357BF" w:rsidP="00D4411C">
            <w:pPr>
              <w:widowControl w:val="0"/>
              <w:jc w:val="center"/>
              <w:rPr>
                <w:rFonts w:cs="Arial"/>
                <w:szCs w:val="20"/>
              </w:rPr>
            </w:pPr>
            <w:r w:rsidRPr="00FE7099">
              <w:rPr>
                <w:rFonts w:cs="Arial"/>
                <w:szCs w:val="20"/>
              </w:rPr>
              <w:t>t + 1</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483A36F7" w14:textId="77777777" w:rsidR="007357BF" w:rsidRPr="00FE7099" w:rsidRDefault="007357BF" w:rsidP="00D4411C">
            <w:pPr>
              <w:widowControl w:val="0"/>
              <w:jc w:val="center"/>
              <w:rPr>
                <w:rFonts w:cs="Arial"/>
                <w:szCs w:val="20"/>
              </w:rPr>
            </w:pPr>
            <w:r w:rsidRPr="00FE7099">
              <w:rPr>
                <w:rFonts w:cs="Arial"/>
                <w:szCs w:val="20"/>
              </w:rPr>
              <w:t>t + 2</w:t>
            </w:r>
          </w:p>
        </w:tc>
        <w:tc>
          <w:tcPr>
            <w:tcW w:w="2128" w:type="dxa"/>
            <w:tcBorders>
              <w:top w:val="single" w:sz="4" w:space="0" w:color="auto"/>
              <w:left w:val="single" w:sz="4" w:space="0" w:color="auto"/>
              <w:bottom w:val="single" w:sz="4" w:space="0" w:color="auto"/>
              <w:right w:val="single" w:sz="4" w:space="0" w:color="auto"/>
            </w:tcBorders>
            <w:vAlign w:val="center"/>
          </w:tcPr>
          <w:p w14:paraId="7C5B7978" w14:textId="77777777" w:rsidR="007357BF" w:rsidRPr="00FE7099" w:rsidRDefault="007357BF" w:rsidP="00D4411C">
            <w:pPr>
              <w:widowControl w:val="0"/>
              <w:jc w:val="center"/>
              <w:rPr>
                <w:rFonts w:cs="Arial"/>
                <w:szCs w:val="20"/>
              </w:rPr>
            </w:pPr>
            <w:r w:rsidRPr="00FE7099">
              <w:rPr>
                <w:rFonts w:cs="Arial"/>
                <w:szCs w:val="20"/>
              </w:rPr>
              <w:t>t + 3</w:t>
            </w:r>
          </w:p>
        </w:tc>
      </w:tr>
      <w:tr w:rsidR="007357BF" w:rsidRPr="00FE7099" w14:paraId="67E6CAE6" w14:textId="77777777" w:rsidTr="00D4411C">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001DC7B9" w14:textId="77777777" w:rsidR="007357BF" w:rsidRPr="00FE7099" w:rsidRDefault="007357BF" w:rsidP="00D4411C">
            <w:pPr>
              <w:widowControl w:val="0"/>
              <w:rPr>
                <w:rFonts w:cs="Arial"/>
                <w:bCs/>
                <w:szCs w:val="20"/>
              </w:rPr>
            </w:pPr>
            <w:r w:rsidRPr="00FE7099">
              <w:rPr>
                <w:rFonts w:cs="Arial"/>
                <w:bCs/>
                <w:szCs w:val="20"/>
              </w:rPr>
              <w:t>Predvideno povečanje (+) ali zmanjšanje (</w:t>
            </w:r>
            <w:r w:rsidRPr="00FE7099">
              <w:rPr>
                <w:rFonts w:cs="Arial"/>
                <w:b/>
                <w:szCs w:val="20"/>
              </w:rPr>
              <w:t>–</w:t>
            </w:r>
            <w:r w:rsidRPr="00FE7099">
              <w:rPr>
                <w:rFonts w:cs="Arial"/>
                <w:bCs/>
                <w:szCs w:val="20"/>
              </w:rPr>
              <w:t xml:space="preserve">) prihodkov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1183AF85" w14:textId="77777777" w:rsidR="007357BF" w:rsidRPr="00FE7099" w:rsidRDefault="007357BF" w:rsidP="00D4411C">
            <w:pPr>
              <w:pStyle w:val="Naslov1"/>
              <w:keepNext w:val="0"/>
              <w:widowControl w:val="0"/>
              <w:tabs>
                <w:tab w:val="left" w:pos="360"/>
              </w:tabs>
              <w:spacing w:after="0"/>
              <w:rPr>
                <w:b/>
                <w:bCs/>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03F13459" w14:textId="77777777" w:rsidR="007357BF" w:rsidRPr="00FE7099" w:rsidRDefault="007357BF" w:rsidP="00D4411C">
            <w:pPr>
              <w:pStyle w:val="Naslov1"/>
              <w:keepNext w:val="0"/>
              <w:widowControl w:val="0"/>
              <w:tabs>
                <w:tab w:val="left" w:pos="360"/>
              </w:tabs>
              <w:spacing w:after="0"/>
              <w:rPr>
                <w:b/>
                <w:bCs/>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5771F08F" w14:textId="77777777" w:rsidR="007357BF" w:rsidRPr="00FE7099" w:rsidRDefault="007357BF" w:rsidP="00D4411C">
            <w:pPr>
              <w:pStyle w:val="Naslov1"/>
              <w:keepNext w:val="0"/>
              <w:widowControl w:val="0"/>
              <w:tabs>
                <w:tab w:val="left" w:pos="360"/>
              </w:tabs>
              <w:spacing w:after="0"/>
              <w:rPr>
                <w:b/>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4926931E" w14:textId="77777777" w:rsidR="007357BF" w:rsidRPr="00FE7099" w:rsidRDefault="007357BF" w:rsidP="00D4411C">
            <w:pPr>
              <w:pStyle w:val="Naslov1"/>
              <w:keepNext w:val="0"/>
              <w:widowControl w:val="0"/>
              <w:tabs>
                <w:tab w:val="left" w:pos="360"/>
              </w:tabs>
              <w:spacing w:after="0"/>
              <w:rPr>
                <w:b/>
                <w:sz w:val="20"/>
                <w:szCs w:val="20"/>
              </w:rPr>
            </w:pPr>
          </w:p>
        </w:tc>
      </w:tr>
      <w:tr w:rsidR="007357BF" w:rsidRPr="00FE7099" w14:paraId="296A28B8" w14:textId="77777777" w:rsidTr="00D4411C">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1C02D411" w14:textId="77777777" w:rsidR="007357BF" w:rsidRPr="00FE7099" w:rsidRDefault="007357BF" w:rsidP="00D4411C">
            <w:pPr>
              <w:widowControl w:val="0"/>
              <w:rPr>
                <w:rFonts w:cs="Arial"/>
                <w:bCs/>
                <w:szCs w:val="20"/>
              </w:rPr>
            </w:pPr>
            <w:r w:rsidRPr="00FE7099">
              <w:rPr>
                <w:rFonts w:cs="Arial"/>
                <w:bCs/>
                <w:szCs w:val="20"/>
              </w:rPr>
              <w:t>Predvideno povečanje (+) ali zmanjšanje (</w:t>
            </w:r>
            <w:r w:rsidRPr="00FE7099">
              <w:rPr>
                <w:rFonts w:cs="Arial"/>
                <w:b/>
                <w:szCs w:val="20"/>
              </w:rPr>
              <w:t>–</w:t>
            </w:r>
            <w:r w:rsidRPr="00FE7099">
              <w:rPr>
                <w:rFonts w:cs="Arial"/>
                <w:bCs/>
                <w:szCs w:val="20"/>
              </w:rPr>
              <w:t xml:space="preserve">) prihodkov občinskih proračunov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338E42FA" w14:textId="77777777" w:rsidR="007357BF" w:rsidRPr="00FE7099" w:rsidRDefault="007357BF" w:rsidP="00D4411C">
            <w:pPr>
              <w:pStyle w:val="Naslov1"/>
              <w:keepNext w:val="0"/>
              <w:widowControl w:val="0"/>
              <w:tabs>
                <w:tab w:val="left" w:pos="360"/>
              </w:tabs>
              <w:spacing w:after="0"/>
              <w:rPr>
                <w:b/>
                <w:bCs/>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73AC5080" w14:textId="77777777" w:rsidR="007357BF" w:rsidRPr="00FE7099" w:rsidRDefault="007357BF" w:rsidP="00D4411C">
            <w:pPr>
              <w:pStyle w:val="Naslov1"/>
              <w:keepNext w:val="0"/>
              <w:widowControl w:val="0"/>
              <w:tabs>
                <w:tab w:val="left" w:pos="360"/>
              </w:tabs>
              <w:spacing w:after="0"/>
              <w:rPr>
                <w:b/>
                <w:bCs/>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34993CFB" w14:textId="77777777" w:rsidR="007357BF" w:rsidRPr="00FE7099" w:rsidRDefault="007357BF" w:rsidP="00D4411C">
            <w:pPr>
              <w:pStyle w:val="Naslov1"/>
              <w:keepNext w:val="0"/>
              <w:widowControl w:val="0"/>
              <w:tabs>
                <w:tab w:val="left" w:pos="360"/>
              </w:tabs>
              <w:spacing w:after="0"/>
              <w:rPr>
                <w:b/>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75C53409" w14:textId="77777777" w:rsidR="007357BF" w:rsidRPr="00FE7099" w:rsidRDefault="007357BF" w:rsidP="00D4411C">
            <w:pPr>
              <w:pStyle w:val="Naslov1"/>
              <w:keepNext w:val="0"/>
              <w:widowControl w:val="0"/>
              <w:tabs>
                <w:tab w:val="left" w:pos="360"/>
              </w:tabs>
              <w:spacing w:after="0"/>
              <w:rPr>
                <w:b/>
                <w:sz w:val="20"/>
                <w:szCs w:val="20"/>
              </w:rPr>
            </w:pPr>
          </w:p>
        </w:tc>
      </w:tr>
      <w:tr w:rsidR="007357BF" w:rsidRPr="00FE7099" w14:paraId="485AF417" w14:textId="77777777" w:rsidTr="00D4411C">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68A8E09A" w14:textId="77777777" w:rsidR="007357BF" w:rsidRPr="00FE7099" w:rsidRDefault="007357BF" w:rsidP="00D4411C">
            <w:pPr>
              <w:widowControl w:val="0"/>
              <w:rPr>
                <w:rFonts w:cs="Arial"/>
                <w:bCs/>
                <w:szCs w:val="20"/>
              </w:rPr>
            </w:pPr>
            <w:r w:rsidRPr="00FE7099">
              <w:rPr>
                <w:rFonts w:cs="Arial"/>
                <w:bCs/>
                <w:szCs w:val="20"/>
              </w:rPr>
              <w:t>Predvideno povečanje (+) ali zmanjšanje (</w:t>
            </w:r>
            <w:r w:rsidRPr="00FE7099">
              <w:rPr>
                <w:rFonts w:cs="Arial"/>
                <w:b/>
                <w:szCs w:val="20"/>
              </w:rPr>
              <w:t>–</w:t>
            </w:r>
            <w:r w:rsidRPr="00FE7099">
              <w:rPr>
                <w:rFonts w:cs="Arial"/>
                <w:bCs/>
                <w:szCs w:val="20"/>
              </w:rPr>
              <w:t xml:space="preserve">) odhodkov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31BD51E8" w14:textId="77777777" w:rsidR="007357BF" w:rsidRPr="00FE7099" w:rsidRDefault="007357BF" w:rsidP="00D4411C">
            <w:pPr>
              <w:widowControl w:val="0"/>
              <w:jc w:val="center"/>
              <w:rPr>
                <w:rFonts w:cs="Arial"/>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46FC0294" w14:textId="77777777" w:rsidR="007357BF" w:rsidRPr="00FE7099" w:rsidRDefault="007357BF" w:rsidP="00D4411C">
            <w:pPr>
              <w:widowControl w:val="0"/>
              <w:jc w:val="center"/>
              <w:rPr>
                <w:rFonts w:cs="Arial"/>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4CFBC4AD" w14:textId="77777777" w:rsidR="007357BF" w:rsidRPr="00FE7099" w:rsidRDefault="007357BF" w:rsidP="00D4411C">
            <w:pPr>
              <w:widowControl w:val="0"/>
              <w:jc w:val="center"/>
              <w:rPr>
                <w:rFonts w:cs="Arial"/>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71B503AD" w14:textId="77777777" w:rsidR="007357BF" w:rsidRPr="00FE7099" w:rsidRDefault="007357BF" w:rsidP="00D4411C">
            <w:pPr>
              <w:widowControl w:val="0"/>
              <w:jc w:val="center"/>
              <w:rPr>
                <w:rFonts w:cs="Arial"/>
                <w:szCs w:val="20"/>
              </w:rPr>
            </w:pPr>
          </w:p>
        </w:tc>
      </w:tr>
      <w:tr w:rsidR="007357BF" w:rsidRPr="00FE7099" w14:paraId="4F4AA26E" w14:textId="77777777" w:rsidTr="00D4411C">
        <w:trPr>
          <w:cantSplit/>
          <w:trHeight w:val="6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6452F417" w14:textId="77777777" w:rsidR="007357BF" w:rsidRPr="00FE7099" w:rsidRDefault="007357BF" w:rsidP="00D4411C">
            <w:pPr>
              <w:widowControl w:val="0"/>
              <w:rPr>
                <w:rFonts w:cs="Arial"/>
                <w:bCs/>
                <w:szCs w:val="20"/>
              </w:rPr>
            </w:pPr>
            <w:r w:rsidRPr="00FE7099">
              <w:rPr>
                <w:rFonts w:cs="Arial"/>
                <w:bCs/>
                <w:szCs w:val="20"/>
              </w:rPr>
              <w:t>Predvideno povečanje (+) ali zmanjšanje (</w:t>
            </w:r>
            <w:r w:rsidRPr="00FE7099">
              <w:rPr>
                <w:rFonts w:cs="Arial"/>
                <w:b/>
                <w:szCs w:val="20"/>
              </w:rPr>
              <w:t>–</w:t>
            </w:r>
            <w:r w:rsidRPr="00FE7099">
              <w:rPr>
                <w:rFonts w:cs="Arial"/>
                <w:bCs/>
                <w:szCs w:val="20"/>
              </w:rPr>
              <w:t>) odhodkov občinskih proračunov</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5D6AF91C" w14:textId="77777777" w:rsidR="007357BF" w:rsidRPr="00FE7099" w:rsidRDefault="007357BF" w:rsidP="00D4411C">
            <w:pPr>
              <w:widowControl w:val="0"/>
              <w:jc w:val="center"/>
              <w:rPr>
                <w:rFonts w:cs="Arial"/>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6BE39072" w14:textId="77777777" w:rsidR="007357BF" w:rsidRPr="00FE7099" w:rsidRDefault="007357BF" w:rsidP="00D4411C">
            <w:pPr>
              <w:widowControl w:val="0"/>
              <w:jc w:val="center"/>
              <w:rPr>
                <w:rFonts w:cs="Arial"/>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4294720" w14:textId="77777777" w:rsidR="007357BF" w:rsidRPr="00FE7099" w:rsidRDefault="007357BF" w:rsidP="00D4411C">
            <w:pPr>
              <w:widowControl w:val="0"/>
              <w:jc w:val="center"/>
              <w:rPr>
                <w:rFonts w:cs="Arial"/>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0E9A44B6" w14:textId="77777777" w:rsidR="007357BF" w:rsidRPr="00FE7099" w:rsidRDefault="007357BF" w:rsidP="00D4411C">
            <w:pPr>
              <w:widowControl w:val="0"/>
              <w:jc w:val="center"/>
              <w:rPr>
                <w:rFonts w:cs="Arial"/>
                <w:szCs w:val="20"/>
              </w:rPr>
            </w:pPr>
          </w:p>
        </w:tc>
      </w:tr>
      <w:tr w:rsidR="007357BF" w:rsidRPr="00FE7099" w14:paraId="440DBC14" w14:textId="77777777" w:rsidTr="00D4411C">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7D462528" w14:textId="77777777" w:rsidR="007357BF" w:rsidRPr="00FE7099" w:rsidRDefault="007357BF" w:rsidP="00D4411C">
            <w:pPr>
              <w:widowControl w:val="0"/>
              <w:rPr>
                <w:rFonts w:cs="Arial"/>
                <w:bCs/>
                <w:szCs w:val="20"/>
              </w:rPr>
            </w:pPr>
            <w:r w:rsidRPr="00FE7099">
              <w:rPr>
                <w:rFonts w:cs="Arial"/>
                <w:bCs/>
                <w:szCs w:val="20"/>
              </w:rPr>
              <w:t>Predvideno povečanje (+) ali zmanjšanje (</w:t>
            </w:r>
            <w:r w:rsidRPr="00FE7099">
              <w:rPr>
                <w:rFonts w:cs="Arial"/>
                <w:b/>
                <w:szCs w:val="20"/>
              </w:rPr>
              <w:t>–</w:t>
            </w:r>
            <w:r w:rsidRPr="00FE7099">
              <w:rPr>
                <w:rFonts w:cs="Arial"/>
                <w:bCs/>
                <w:szCs w:val="20"/>
              </w:rPr>
              <w:t>) obveznosti za druga javnofinančna sredstva</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070C6F83" w14:textId="77777777" w:rsidR="007357BF" w:rsidRPr="00FE7099" w:rsidRDefault="007357BF" w:rsidP="00D4411C">
            <w:pPr>
              <w:pStyle w:val="Naslov1"/>
              <w:keepNext w:val="0"/>
              <w:widowControl w:val="0"/>
              <w:tabs>
                <w:tab w:val="left" w:pos="360"/>
              </w:tabs>
              <w:spacing w:after="0"/>
              <w:rPr>
                <w:b/>
                <w:bCs/>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031EB15C" w14:textId="77777777" w:rsidR="007357BF" w:rsidRPr="00FE7099" w:rsidRDefault="007357BF" w:rsidP="00D4411C">
            <w:pPr>
              <w:pStyle w:val="Naslov1"/>
              <w:keepNext w:val="0"/>
              <w:widowControl w:val="0"/>
              <w:tabs>
                <w:tab w:val="left" w:pos="360"/>
              </w:tabs>
              <w:spacing w:after="0"/>
              <w:rPr>
                <w:b/>
                <w:bCs/>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4B86D5D0" w14:textId="77777777" w:rsidR="007357BF" w:rsidRPr="00FE7099" w:rsidRDefault="007357BF" w:rsidP="00D4411C">
            <w:pPr>
              <w:pStyle w:val="Naslov1"/>
              <w:keepNext w:val="0"/>
              <w:widowControl w:val="0"/>
              <w:tabs>
                <w:tab w:val="left" w:pos="360"/>
              </w:tabs>
              <w:spacing w:after="0"/>
              <w:rPr>
                <w:b/>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0EC559AB" w14:textId="77777777" w:rsidR="007357BF" w:rsidRPr="00FE7099" w:rsidRDefault="007357BF" w:rsidP="00D4411C">
            <w:pPr>
              <w:pStyle w:val="Naslov1"/>
              <w:keepNext w:val="0"/>
              <w:widowControl w:val="0"/>
              <w:tabs>
                <w:tab w:val="left" w:pos="360"/>
              </w:tabs>
              <w:spacing w:after="0"/>
              <w:rPr>
                <w:b/>
                <w:sz w:val="20"/>
                <w:szCs w:val="20"/>
              </w:rPr>
            </w:pPr>
          </w:p>
        </w:tc>
      </w:tr>
      <w:tr w:rsidR="007357BF" w:rsidRPr="00FE7099" w14:paraId="20B16D94" w14:textId="77777777" w:rsidTr="00D4411C">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5DF525A1" w14:textId="77777777" w:rsidR="007357BF" w:rsidRPr="00FE7099" w:rsidRDefault="007357BF" w:rsidP="00D4411C">
            <w:pPr>
              <w:pStyle w:val="Naslov1"/>
              <w:keepNext w:val="0"/>
              <w:widowControl w:val="0"/>
              <w:tabs>
                <w:tab w:val="left" w:pos="2340"/>
              </w:tabs>
              <w:spacing w:after="0"/>
              <w:ind w:left="142" w:hanging="142"/>
              <w:rPr>
                <w:sz w:val="20"/>
                <w:szCs w:val="20"/>
              </w:rPr>
            </w:pPr>
            <w:r w:rsidRPr="00FE7099">
              <w:rPr>
                <w:sz w:val="20"/>
                <w:szCs w:val="20"/>
              </w:rPr>
              <w:t>II. Finančne posledice za državni proračun</w:t>
            </w:r>
          </w:p>
        </w:tc>
      </w:tr>
      <w:tr w:rsidR="007357BF" w:rsidRPr="00FE7099" w14:paraId="214B3E8D" w14:textId="77777777" w:rsidTr="00D4411C">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51C5834F" w14:textId="77777777" w:rsidR="007357BF" w:rsidRPr="00FE7099" w:rsidRDefault="007357BF" w:rsidP="00D4411C">
            <w:pPr>
              <w:pStyle w:val="Naslov1"/>
              <w:keepNext w:val="0"/>
              <w:widowControl w:val="0"/>
              <w:tabs>
                <w:tab w:val="left" w:pos="2340"/>
              </w:tabs>
              <w:spacing w:after="0"/>
              <w:ind w:left="142" w:hanging="142"/>
              <w:rPr>
                <w:sz w:val="20"/>
                <w:szCs w:val="20"/>
              </w:rPr>
            </w:pPr>
            <w:r w:rsidRPr="00FE7099">
              <w:rPr>
                <w:sz w:val="20"/>
                <w:szCs w:val="20"/>
              </w:rPr>
              <w:t>II.a Pravice porabe za izvedbo predlaganih rešitev so zagotovljene:</w:t>
            </w:r>
          </w:p>
        </w:tc>
      </w:tr>
      <w:tr w:rsidR="007357BF" w:rsidRPr="00FE7099" w14:paraId="07451231" w14:textId="77777777" w:rsidTr="00D4411C">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5EAB5A52" w14:textId="77777777" w:rsidR="007357BF" w:rsidRPr="00FE7099" w:rsidRDefault="007357BF" w:rsidP="00D4411C">
            <w:pPr>
              <w:widowControl w:val="0"/>
              <w:jc w:val="center"/>
              <w:rPr>
                <w:rFonts w:cs="Arial"/>
                <w:szCs w:val="20"/>
              </w:rPr>
            </w:pPr>
            <w:r w:rsidRPr="00FE7099">
              <w:rPr>
                <w:rFonts w:cs="Arial"/>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6EB4F758" w14:textId="77777777" w:rsidR="007357BF" w:rsidRPr="00FE7099" w:rsidRDefault="007357BF" w:rsidP="00D4411C">
            <w:pPr>
              <w:widowControl w:val="0"/>
              <w:jc w:val="center"/>
              <w:rPr>
                <w:rFonts w:cs="Arial"/>
                <w:szCs w:val="20"/>
              </w:rPr>
            </w:pPr>
            <w:r w:rsidRPr="00FE7099">
              <w:rPr>
                <w:rFonts w:cs="Arial"/>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2F81D8F7" w14:textId="77777777" w:rsidR="007357BF" w:rsidRPr="00FE7099" w:rsidRDefault="007357BF" w:rsidP="00D4411C">
            <w:pPr>
              <w:widowControl w:val="0"/>
              <w:jc w:val="center"/>
              <w:rPr>
                <w:rFonts w:cs="Arial"/>
                <w:szCs w:val="20"/>
              </w:rPr>
            </w:pPr>
            <w:r w:rsidRPr="00FE7099">
              <w:rPr>
                <w:rFonts w:cs="Arial"/>
                <w:szCs w:val="20"/>
              </w:rPr>
              <w:t>Šifra in naziv proračunske postavke</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236D4816" w14:textId="77777777" w:rsidR="007357BF" w:rsidRPr="00FE7099" w:rsidRDefault="007357BF" w:rsidP="00D4411C">
            <w:pPr>
              <w:widowControl w:val="0"/>
              <w:jc w:val="center"/>
              <w:rPr>
                <w:rFonts w:cs="Arial"/>
                <w:szCs w:val="20"/>
              </w:rPr>
            </w:pPr>
            <w:r w:rsidRPr="00FE7099">
              <w:rPr>
                <w:rFonts w:cs="Arial"/>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14:paraId="32732AFE" w14:textId="77777777" w:rsidR="007357BF" w:rsidRPr="00FE7099" w:rsidRDefault="007357BF" w:rsidP="00D4411C">
            <w:pPr>
              <w:widowControl w:val="0"/>
              <w:jc w:val="center"/>
              <w:rPr>
                <w:rFonts w:cs="Arial"/>
                <w:szCs w:val="20"/>
              </w:rPr>
            </w:pPr>
            <w:r w:rsidRPr="00FE7099">
              <w:rPr>
                <w:rFonts w:cs="Arial"/>
                <w:szCs w:val="20"/>
              </w:rPr>
              <w:t>Znesek za t + 1</w:t>
            </w:r>
          </w:p>
        </w:tc>
      </w:tr>
      <w:tr w:rsidR="007357BF" w:rsidRPr="00FE7099" w14:paraId="45BD81D7" w14:textId="77777777" w:rsidTr="00D4411C">
        <w:trPr>
          <w:cantSplit/>
          <w:trHeight w:val="328"/>
        </w:trPr>
        <w:tc>
          <w:tcPr>
            <w:tcW w:w="2065" w:type="dxa"/>
            <w:tcBorders>
              <w:top w:val="single" w:sz="4" w:space="0" w:color="auto"/>
              <w:left w:val="single" w:sz="4" w:space="0" w:color="auto"/>
              <w:bottom w:val="single" w:sz="4" w:space="0" w:color="auto"/>
              <w:right w:val="single" w:sz="4" w:space="0" w:color="auto"/>
            </w:tcBorders>
            <w:vAlign w:val="center"/>
          </w:tcPr>
          <w:p w14:paraId="7FD792F3" w14:textId="4326E452" w:rsidR="007357BF" w:rsidRPr="00FE7099" w:rsidRDefault="007357BF" w:rsidP="00D4411C">
            <w:pPr>
              <w:pStyle w:val="Naslov1"/>
              <w:keepNext w:val="0"/>
              <w:widowControl w:val="0"/>
              <w:tabs>
                <w:tab w:val="left" w:pos="360"/>
              </w:tabs>
              <w:spacing w:after="0"/>
              <w:rPr>
                <w:b/>
                <w:bCs/>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0C2D7A7A" w14:textId="45E02637" w:rsidR="007357BF" w:rsidRPr="00FE7099" w:rsidRDefault="007357BF" w:rsidP="00D4411C">
            <w:pPr>
              <w:pStyle w:val="Naslov1"/>
              <w:keepNext w:val="0"/>
              <w:widowControl w:val="0"/>
              <w:tabs>
                <w:tab w:val="left" w:pos="360"/>
              </w:tabs>
              <w:spacing w:after="0"/>
              <w:rPr>
                <w:b/>
                <w:bCs/>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47C05A16" w14:textId="5F1BBAF5" w:rsidR="007357BF" w:rsidRPr="00FE7099" w:rsidRDefault="007357BF" w:rsidP="00D4411C">
            <w:pPr>
              <w:pStyle w:val="Naslov1"/>
              <w:keepNext w:val="0"/>
              <w:widowControl w:val="0"/>
              <w:tabs>
                <w:tab w:val="left" w:pos="360"/>
              </w:tabs>
              <w:spacing w:after="0"/>
              <w:rPr>
                <w:b/>
                <w:bCs/>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394CC793" w14:textId="77777777" w:rsidR="007357BF" w:rsidRPr="00FE7099" w:rsidRDefault="007357BF" w:rsidP="00D4411C">
            <w:pPr>
              <w:pStyle w:val="Naslov1"/>
              <w:keepNext w:val="0"/>
              <w:widowControl w:val="0"/>
              <w:tabs>
                <w:tab w:val="left" w:pos="360"/>
              </w:tabs>
              <w:spacing w:after="0"/>
              <w:rPr>
                <w:b/>
                <w:bCs/>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5191141D" w14:textId="77777777" w:rsidR="007357BF" w:rsidRPr="00FE7099" w:rsidRDefault="007357BF" w:rsidP="00D4411C">
            <w:pPr>
              <w:pStyle w:val="Naslov1"/>
              <w:keepNext w:val="0"/>
              <w:widowControl w:val="0"/>
              <w:tabs>
                <w:tab w:val="left" w:pos="360"/>
              </w:tabs>
              <w:spacing w:after="0"/>
              <w:rPr>
                <w:b/>
                <w:bCs/>
                <w:sz w:val="20"/>
                <w:szCs w:val="20"/>
              </w:rPr>
            </w:pPr>
          </w:p>
        </w:tc>
      </w:tr>
      <w:tr w:rsidR="007357BF" w:rsidRPr="00FE7099" w14:paraId="7AC86F40" w14:textId="77777777" w:rsidTr="00D4411C">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122ADEC3" w14:textId="0B9B84A6" w:rsidR="007357BF" w:rsidRPr="00FE7099" w:rsidRDefault="007357BF" w:rsidP="00D4411C">
            <w:pPr>
              <w:pStyle w:val="Naslov1"/>
              <w:keepNext w:val="0"/>
              <w:widowControl w:val="0"/>
              <w:tabs>
                <w:tab w:val="left" w:pos="360"/>
              </w:tabs>
              <w:spacing w:after="0"/>
              <w:rPr>
                <w:b/>
                <w:bCs/>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11B0A786" w14:textId="4611FD8C" w:rsidR="007357BF" w:rsidRPr="00FE7099" w:rsidRDefault="007357BF" w:rsidP="00D4411C">
            <w:pPr>
              <w:pStyle w:val="Naslov1"/>
              <w:keepNext w:val="0"/>
              <w:widowControl w:val="0"/>
              <w:tabs>
                <w:tab w:val="left" w:pos="360"/>
              </w:tabs>
              <w:spacing w:after="0"/>
              <w:rPr>
                <w:b/>
                <w:bCs/>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41177A80" w14:textId="3B38C2F2" w:rsidR="007357BF" w:rsidRPr="00FE7099" w:rsidRDefault="007357BF" w:rsidP="00D4411C">
            <w:pPr>
              <w:pStyle w:val="Naslov1"/>
              <w:keepNext w:val="0"/>
              <w:widowControl w:val="0"/>
              <w:tabs>
                <w:tab w:val="left" w:pos="360"/>
              </w:tabs>
              <w:spacing w:after="0"/>
              <w:rPr>
                <w:b/>
                <w:bCs/>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3CC34A88" w14:textId="77777777" w:rsidR="007357BF" w:rsidRPr="00FE7099" w:rsidRDefault="007357BF" w:rsidP="00D4411C">
            <w:pPr>
              <w:pStyle w:val="Naslov1"/>
              <w:keepNext w:val="0"/>
              <w:widowControl w:val="0"/>
              <w:tabs>
                <w:tab w:val="left" w:pos="360"/>
              </w:tabs>
              <w:spacing w:after="0"/>
              <w:rPr>
                <w:b/>
                <w:bCs/>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2B0F0891" w14:textId="77777777" w:rsidR="007357BF" w:rsidRPr="00FE7099" w:rsidRDefault="007357BF" w:rsidP="00D4411C">
            <w:pPr>
              <w:pStyle w:val="Naslov1"/>
              <w:keepNext w:val="0"/>
              <w:widowControl w:val="0"/>
              <w:tabs>
                <w:tab w:val="left" w:pos="360"/>
              </w:tabs>
              <w:spacing w:after="0"/>
              <w:rPr>
                <w:b/>
                <w:bCs/>
                <w:sz w:val="20"/>
                <w:szCs w:val="20"/>
              </w:rPr>
            </w:pPr>
          </w:p>
        </w:tc>
      </w:tr>
      <w:tr w:rsidR="007357BF" w:rsidRPr="00FE7099" w14:paraId="4E012742" w14:textId="77777777" w:rsidTr="00D4411C">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7660DC83" w14:textId="75D516A9" w:rsidR="007357BF" w:rsidRPr="00FE7099" w:rsidRDefault="007357BF" w:rsidP="00D4411C">
            <w:pPr>
              <w:pStyle w:val="Naslov1"/>
              <w:keepNext w:val="0"/>
              <w:widowControl w:val="0"/>
              <w:tabs>
                <w:tab w:val="left" w:pos="360"/>
              </w:tabs>
              <w:spacing w:after="0"/>
              <w:rPr>
                <w:b/>
                <w:bCs/>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7CF88DF0" w14:textId="77E3B649" w:rsidR="007357BF" w:rsidRPr="00FE7099" w:rsidRDefault="007357BF" w:rsidP="00D4411C">
            <w:pPr>
              <w:pStyle w:val="Naslov1"/>
              <w:keepNext w:val="0"/>
              <w:widowControl w:val="0"/>
              <w:tabs>
                <w:tab w:val="left" w:pos="360"/>
              </w:tabs>
              <w:spacing w:after="0"/>
              <w:rPr>
                <w:b/>
                <w:bCs/>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666A363B" w14:textId="683C99C3" w:rsidR="007357BF" w:rsidRPr="00FE7099" w:rsidRDefault="007357BF" w:rsidP="00D4411C">
            <w:pPr>
              <w:pStyle w:val="Naslov1"/>
              <w:keepNext w:val="0"/>
              <w:widowControl w:val="0"/>
              <w:tabs>
                <w:tab w:val="left" w:pos="360"/>
              </w:tabs>
              <w:spacing w:after="0"/>
              <w:rPr>
                <w:b/>
                <w:bCs/>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3AF73FE" w14:textId="77777777" w:rsidR="007357BF" w:rsidRPr="00FE7099" w:rsidRDefault="007357BF" w:rsidP="00D4411C">
            <w:pPr>
              <w:pStyle w:val="Naslov1"/>
              <w:keepNext w:val="0"/>
              <w:widowControl w:val="0"/>
              <w:tabs>
                <w:tab w:val="left" w:pos="360"/>
              </w:tabs>
              <w:spacing w:after="0"/>
              <w:rPr>
                <w:b/>
                <w:bCs/>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4D0182BB" w14:textId="77777777" w:rsidR="007357BF" w:rsidRPr="00FE7099" w:rsidRDefault="007357BF" w:rsidP="00D4411C">
            <w:pPr>
              <w:pStyle w:val="Naslov1"/>
              <w:keepNext w:val="0"/>
              <w:widowControl w:val="0"/>
              <w:tabs>
                <w:tab w:val="left" w:pos="360"/>
              </w:tabs>
              <w:spacing w:after="0"/>
              <w:rPr>
                <w:b/>
                <w:bCs/>
                <w:sz w:val="20"/>
                <w:szCs w:val="20"/>
              </w:rPr>
            </w:pPr>
          </w:p>
        </w:tc>
      </w:tr>
      <w:tr w:rsidR="007357BF" w:rsidRPr="00FE7099" w14:paraId="157071C5" w14:textId="77777777" w:rsidTr="00D4411C">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1D4BFB53" w14:textId="77777777" w:rsidR="007357BF" w:rsidRPr="00FE7099" w:rsidRDefault="007357BF" w:rsidP="00D4411C">
            <w:pPr>
              <w:pStyle w:val="Naslov1"/>
              <w:keepNext w:val="0"/>
              <w:widowControl w:val="0"/>
              <w:tabs>
                <w:tab w:val="left" w:pos="360"/>
              </w:tabs>
              <w:spacing w:after="0"/>
              <w:rPr>
                <w:sz w:val="20"/>
                <w:szCs w:val="20"/>
              </w:rPr>
            </w:pPr>
            <w:r w:rsidRPr="00FE7099">
              <w:rPr>
                <w:sz w:val="20"/>
                <w:szCs w:val="20"/>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6F56BA8" w14:textId="77777777" w:rsidR="007357BF" w:rsidRPr="00FE7099" w:rsidRDefault="007357BF" w:rsidP="00D4411C">
            <w:pPr>
              <w:widowControl w:val="0"/>
              <w:jc w:val="center"/>
              <w:rPr>
                <w:rFonts w:cs="Arial"/>
                <w:b/>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102FD0F8" w14:textId="77777777" w:rsidR="007357BF" w:rsidRPr="00FE7099" w:rsidRDefault="007357BF" w:rsidP="00D4411C">
            <w:pPr>
              <w:pStyle w:val="Naslov1"/>
              <w:keepNext w:val="0"/>
              <w:widowControl w:val="0"/>
              <w:tabs>
                <w:tab w:val="left" w:pos="360"/>
              </w:tabs>
              <w:spacing w:after="0"/>
              <w:rPr>
                <w:sz w:val="20"/>
                <w:szCs w:val="20"/>
              </w:rPr>
            </w:pPr>
          </w:p>
        </w:tc>
      </w:tr>
      <w:tr w:rsidR="007357BF" w:rsidRPr="00FE7099" w14:paraId="65548862" w14:textId="77777777" w:rsidTr="00D4411C">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15C94479" w14:textId="77777777" w:rsidR="007357BF" w:rsidRPr="00FE7099" w:rsidRDefault="007357BF" w:rsidP="00D4411C">
            <w:pPr>
              <w:pStyle w:val="Naslov1"/>
              <w:keepNext w:val="0"/>
              <w:widowControl w:val="0"/>
              <w:tabs>
                <w:tab w:val="left" w:pos="2340"/>
              </w:tabs>
              <w:spacing w:after="0"/>
              <w:rPr>
                <w:sz w:val="20"/>
                <w:szCs w:val="20"/>
              </w:rPr>
            </w:pPr>
            <w:r w:rsidRPr="00FE7099">
              <w:rPr>
                <w:sz w:val="20"/>
                <w:szCs w:val="20"/>
              </w:rPr>
              <w:t>II.b Manjkajoče pravice porabe bodo zagotovljene s prerazporeditvijo:</w:t>
            </w:r>
          </w:p>
        </w:tc>
      </w:tr>
      <w:tr w:rsidR="007357BF" w:rsidRPr="00FE7099" w14:paraId="51D9DC04" w14:textId="77777777" w:rsidTr="00D4411C">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7700FACE" w14:textId="77777777" w:rsidR="007357BF" w:rsidRPr="00FE7099" w:rsidRDefault="007357BF" w:rsidP="00D4411C">
            <w:pPr>
              <w:widowControl w:val="0"/>
              <w:jc w:val="center"/>
              <w:rPr>
                <w:rFonts w:cs="Arial"/>
                <w:szCs w:val="20"/>
              </w:rPr>
            </w:pPr>
            <w:r w:rsidRPr="00FE7099">
              <w:rPr>
                <w:rFonts w:cs="Arial"/>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7BA29D8E" w14:textId="77777777" w:rsidR="007357BF" w:rsidRPr="00FE7099" w:rsidRDefault="007357BF" w:rsidP="00D4411C">
            <w:pPr>
              <w:widowControl w:val="0"/>
              <w:jc w:val="center"/>
              <w:rPr>
                <w:rFonts w:cs="Arial"/>
                <w:szCs w:val="20"/>
              </w:rPr>
            </w:pPr>
            <w:r w:rsidRPr="00FE7099">
              <w:rPr>
                <w:rFonts w:cs="Arial"/>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28834002" w14:textId="77777777" w:rsidR="007357BF" w:rsidRPr="00FE7099" w:rsidRDefault="007357BF" w:rsidP="00D4411C">
            <w:pPr>
              <w:widowControl w:val="0"/>
              <w:jc w:val="center"/>
              <w:rPr>
                <w:rFonts w:cs="Arial"/>
                <w:szCs w:val="20"/>
              </w:rPr>
            </w:pPr>
            <w:r w:rsidRPr="00FE7099">
              <w:rPr>
                <w:rFonts w:cs="Arial"/>
                <w:szCs w:val="20"/>
              </w:rPr>
              <w:t xml:space="preserve">Šifra in naziv proračunske postavke </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4E3B4419" w14:textId="77777777" w:rsidR="007357BF" w:rsidRPr="00FE7099" w:rsidRDefault="007357BF" w:rsidP="00D4411C">
            <w:pPr>
              <w:widowControl w:val="0"/>
              <w:jc w:val="center"/>
              <w:rPr>
                <w:rFonts w:cs="Arial"/>
                <w:szCs w:val="20"/>
              </w:rPr>
            </w:pPr>
            <w:r w:rsidRPr="00FE7099">
              <w:rPr>
                <w:rFonts w:cs="Arial"/>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14:paraId="52B055D6" w14:textId="77777777" w:rsidR="007357BF" w:rsidRPr="00FE7099" w:rsidRDefault="007357BF" w:rsidP="00D4411C">
            <w:pPr>
              <w:widowControl w:val="0"/>
              <w:jc w:val="center"/>
              <w:rPr>
                <w:rFonts w:cs="Arial"/>
                <w:szCs w:val="20"/>
              </w:rPr>
            </w:pPr>
            <w:r w:rsidRPr="00FE7099">
              <w:rPr>
                <w:rFonts w:cs="Arial"/>
                <w:szCs w:val="20"/>
              </w:rPr>
              <w:t xml:space="preserve">Znesek za t + 1 </w:t>
            </w:r>
          </w:p>
        </w:tc>
      </w:tr>
      <w:tr w:rsidR="007357BF" w:rsidRPr="00FE7099" w14:paraId="306CB29E" w14:textId="77777777" w:rsidTr="00D4411C">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2DDA6729" w14:textId="77777777" w:rsidR="007357BF" w:rsidRPr="00FE7099" w:rsidRDefault="007357BF" w:rsidP="00D4411C">
            <w:pPr>
              <w:pStyle w:val="Naslov1"/>
              <w:keepNext w:val="0"/>
              <w:widowControl w:val="0"/>
              <w:tabs>
                <w:tab w:val="left" w:pos="360"/>
              </w:tabs>
              <w:spacing w:after="0"/>
              <w:rPr>
                <w:b/>
                <w:bCs/>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2EB46457" w14:textId="77777777" w:rsidR="007357BF" w:rsidRPr="00FE7099" w:rsidRDefault="007357BF" w:rsidP="00D4411C">
            <w:pPr>
              <w:pStyle w:val="Naslov1"/>
              <w:keepNext w:val="0"/>
              <w:widowControl w:val="0"/>
              <w:tabs>
                <w:tab w:val="left" w:pos="360"/>
              </w:tabs>
              <w:spacing w:after="0"/>
              <w:rPr>
                <w:b/>
                <w:bCs/>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597A2C47" w14:textId="77777777" w:rsidR="007357BF" w:rsidRPr="00FE7099" w:rsidRDefault="007357BF" w:rsidP="00D4411C">
            <w:pPr>
              <w:pStyle w:val="Naslov1"/>
              <w:keepNext w:val="0"/>
              <w:widowControl w:val="0"/>
              <w:tabs>
                <w:tab w:val="left" w:pos="360"/>
              </w:tabs>
              <w:spacing w:after="0"/>
              <w:rPr>
                <w:b/>
                <w:bCs/>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3F01955B" w14:textId="77777777" w:rsidR="007357BF" w:rsidRPr="00FE7099" w:rsidRDefault="007357BF" w:rsidP="00D4411C">
            <w:pPr>
              <w:pStyle w:val="Naslov1"/>
              <w:keepNext w:val="0"/>
              <w:widowControl w:val="0"/>
              <w:tabs>
                <w:tab w:val="left" w:pos="360"/>
              </w:tabs>
              <w:spacing w:after="0"/>
              <w:rPr>
                <w:b/>
                <w:bCs/>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3ACB9DAC" w14:textId="77777777" w:rsidR="007357BF" w:rsidRPr="00FE7099" w:rsidRDefault="007357BF" w:rsidP="00D4411C">
            <w:pPr>
              <w:pStyle w:val="Naslov1"/>
              <w:keepNext w:val="0"/>
              <w:widowControl w:val="0"/>
              <w:tabs>
                <w:tab w:val="left" w:pos="360"/>
              </w:tabs>
              <w:spacing w:after="0"/>
              <w:rPr>
                <w:b/>
                <w:bCs/>
                <w:sz w:val="20"/>
                <w:szCs w:val="20"/>
              </w:rPr>
            </w:pPr>
          </w:p>
        </w:tc>
      </w:tr>
      <w:tr w:rsidR="007357BF" w:rsidRPr="00FE7099" w14:paraId="6A2F1480" w14:textId="77777777" w:rsidTr="00D4411C">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550D16C9" w14:textId="77777777" w:rsidR="007357BF" w:rsidRPr="00FE7099" w:rsidRDefault="007357BF" w:rsidP="00D4411C">
            <w:pPr>
              <w:pStyle w:val="Naslov1"/>
              <w:keepNext w:val="0"/>
              <w:widowControl w:val="0"/>
              <w:tabs>
                <w:tab w:val="left" w:pos="360"/>
              </w:tabs>
              <w:spacing w:after="0"/>
              <w:rPr>
                <w:b/>
                <w:bCs/>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7230107B" w14:textId="77777777" w:rsidR="007357BF" w:rsidRPr="00FE7099" w:rsidRDefault="007357BF" w:rsidP="00D4411C">
            <w:pPr>
              <w:pStyle w:val="Naslov1"/>
              <w:keepNext w:val="0"/>
              <w:widowControl w:val="0"/>
              <w:tabs>
                <w:tab w:val="left" w:pos="360"/>
              </w:tabs>
              <w:spacing w:after="0"/>
              <w:rPr>
                <w:b/>
                <w:bCs/>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38F53B5D" w14:textId="77777777" w:rsidR="007357BF" w:rsidRPr="00FE7099" w:rsidRDefault="007357BF" w:rsidP="00D4411C">
            <w:pPr>
              <w:pStyle w:val="Naslov1"/>
              <w:keepNext w:val="0"/>
              <w:widowControl w:val="0"/>
              <w:tabs>
                <w:tab w:val="left" w:pos="360"/>
              </w:tabs>
              <w:spacing w:after="0"/>
              <w:rPr>
                <w:b/>
                <w:bCs/>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32F34237" w14:textId="77777777" w:rsidR="007357BF" w:rsidRPr="00FE7099" w:rsidRDefault="007357BF" w:rsidP="00D4411C">
            <w:pPr>
              <w:pStyle w:val="Naslov1"/>
              <w:keepNext w:val="0"/>
              <w:widowControl w:val="0"/>
              <w:tabs>
                <w:tab w:val="left" w:pos="360"/>
              </w:tabs>
              <w:spacing w:after="0"/>
              <w:rPr>
                <w:b/>
                <w:bCs/>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3940133E" w14:textId="77777777" w:rsidR="007357BF" w:rsidRPr="00FE7099" w:rsidRDefault="007357BF" w:rsidP="00D4411C">
            <w:pPr>
              <w:pStyle w:val="Naslov1"/>
              <w:keepNext w:val="0"/>
              <w:widowControl w:val="0"/>
              <w:tabs>
                <w:tab w:val="left" w:pos="360"/>
              </w:tabs>
              <w:spacing w:after="0"/>
              <w:rPr>
                <w:b/>
                <w:bCs/>
                <w:sz w:val="20"/>
                <w:szCs w:val="20"/>
              </w:rPr>
            </w:pPr>
          </w:p>
        </w:tc>
      </w:tr>
      <w:tr w:rsidR="007357BF" w:rsidRPr="00FE7099" w14:paraId="3915A3A4" w14:textId="77777777" w:rsidTr="00D4411C">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2B3270AE" w14:textId="77777777" w:rsidR="007357BF" w:rsidRPr="00FE7099" w:rsidRDefault="007357BF" w:rsidP="00D4411C">
            <w:pPr>
              <w:pStyle w:val="Naslov1"/>
              <w:keepNext w:val="0"/>
              <w:widowControl w:val="0"/>
              <w:tabs>
                <w:tab w:val="left" w:pos="360"/>
              </w:tabs>
              <w:spacing w:after="0"/>
              <w:rPr>
                <w:sz w:val="20"/>
                <w:szCs w:val="20"/>
              </w:rPr>
            </w:pPr>
            <w:r w:rsidRPr="00FE7099">
              <w:rPr>
                <w:sz w:val="20"/>
                <w:szCs w:val="20"/>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4919988E" w14:textId="77777777" w:rsidR="007357BF" w:rsidRPr="00FE7099" w:rsidRDefault="007357BF" w:rsidP="00D4411C">
            <w:pPr>
              <w:pStyle w:val="Naslov1"/>
              <w:keepNext w:val="0"/>
              <w:widowControl w:val="0"/>
              <w:tabs>
                <w:tab w:val="left" w:pos="360"/>
              </w:tabs>
              <w:spacing w:after="0"/>
              <w:rPr>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75FE5527" w14:textId="77777777" w:rsidR="007357BF" w:rsidRPr="00FE7099" w:rsidRDefault="007357BF" w:rsidP="00D4411C">
            <w:pPr>
              <w:pStyle w:val="Naslov1"/>
              <w:keepNext w:val="0"/>
              <w:widowControl w:val="0"/>
              <w:tabs>
                <w:tab w:val="left" w:pos="360"/>
              </w:tabs>
              <w:spacing w:after="0"/>
              <w:rPr>
                <w:sz w:val="20"/>
                <w:szCs w:val="20"/>
              </w:rPr>
            </w:pPr>
          </w:p>
        </w:tc>
      </w:tr>
      <w:tr w:rsidR="007357BF" w:rsidRPr="00FE7099" w14:paraId="6EDE270A" w14:textId="77777777" w:rsidTr="00D4411C">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0E33A8C4" w14:textId="77777777" w:rsidR="007357BF" w:rsidRPr="00FE7099" w:rsidRDefault="007357BF" w:rsidP="00D4411C">
            <w:pPr>
              <w:pStyle w:val="Naslov1"/>
              <w:keepNext w:val="0"/>
              <w:widowControl w:val="0"/>
              <w:tabs>
                <w:tab w:val="left" w:pos="2340"/>
              </w:tabs>
              <w:spacing w:after="0"/>
              <w:rPr>
                <w:sz w:val="20"/>
                <w:szCs w:val="20"/>
              </w:rPr>
            </w:pPr>
            <w:r w:rsidRPr="00FE7099">
              <w:rPr>
                <w:sz w:val="20"/>
                <w:szCs w:val="20"/>
              </w:rPr>
              <w:t>II.c Načrtovana nadomestitev zmanjšanih prihodkov in povečanih odhodkov proračuna:</w:t>
            </w:r>
          </w:p>
        </w:tc>
      </w:tr>
      <w:tr w:rsidR="007357BF" w:rsidRPr="00FE7099" w14:paraId="31155287" w14:textId="77777777" w:rsidTr="00D4411C">
        <w:trPr>
          <w:cantSplit/>
          <w:trHeight w:val="100"/>
        </w:trPr>
        <w:tc>
          <w:tcPr>
            <w:tcW w:w="4371" w:type="dxa"/>
            <w:gridSpan w:val="3"/>
            <w:tcBorders>
              <w:top w:val="single" w:sz="4" w:space="0" w:color="auto"/>
              <w:left w:val="single" w:sz="4" w:space="0" w:color="auto"/>
              <w:bottom w:val="single" w:sz="4" w:space="0" w:color="auto"/>
              <w:right w:val="single" w:sz="4" w:space="0" w:color="auto"/>
            </w:tcBorders>
            <w:vAlign w:val="center"/>
          </w:tcPr>
          <w:p w14:paraId="5B8CA18B" w14:textId="77777777" w:rsidR="007357BF" w:rsidRPr="00FE7099" w:rsidRDefault="007357BF" w:rsidP="00D4411C">
            <w:pPr>
              <w:widowControl w:val="0"/>
              <w:ind w:left="-122" w:right="-112"/>
              <w:jc w:val="center"/>
              <w:rPr>
                <w:rFonts w:cs="Arial"/>
                <w:szCs w:val="20"/>
              </w:rPr>
            </w:pPr>
            <w:r w:rsidRPr="00FE7099">
              <w:rPr>
                <w:rFonts w:cs="Arial"/>
                <w:szCs w:val="20"/>
              </w:rPr>
              <w:t>Novi prihodki</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3D1E3587" w14:textId="77777777" w:rsidR="007357BF" w:rsidRPr="00FE7099" w:rsidRDefault="007357BF" w:rsidP="00D4411C">
            <w:pPr>
              <w:widowControl w:val="0"/>
              <w:ind w:left="-122" w:right="-112"/>
              <w:jc w:val="center"/>
              <w:rPr>
                <w:rFonts w:cs="Arial"/>
                <w:szCs w:val="20"/>
              </w:rPr>
            </w:pPr>
            <w:r w:rsidRPr="00FE7099">
              <w:rPr>
                <w:rFonts w:cs="Arial"/>
                <w:szCs w:val="20"/>
              </w:rPr>
              <w:t>Znesek za tekoče leto (t)</w:t>
            </w: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4AF84253" w14:textId="77777777" w:rsidR="007357BF" w:rsidRPr="00FE7099" w:rsidRDefault="007357BF" w:rsidP="00D4411C">
            <w:pPr>
              <w:widowControl w:val="0"/>
              <w:ind w:left="-122" w:right="-112"/>
              <w:jc w:val="center"/>
              <w:rPr>
                <w:rFonts w:cs="Arial"/>
                <w:szCs w:val="20"/>
              </w:rPr>
            </w:pPr>
            <w:r w:rsidRPr="00FE7099">
              <w:rPr>
                <w:rFonts w:cs="Arial"/>
                <w:szCs w:val="20"/>
              </w:rPr>
              <w:t>Znesek za t + 1</w:t>
            </w:r>
          </w:p>
        </w:tc>
      </w:tr>
      <w:tr w:rsidR="007357BF" w:rsidRPr="00FE7099" w14:paraId="15AF38A7" w14:textId="77777777" w:rsidTr="00D4411C">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1A0BDFDC" w14:textId="77777777" w:rsidR="007357BF" w:rsidRPr="00FE7099" w:rsidRDefault="007357BF" w:rsidP="00D4411C">
            <w:pPr>
              <w:pStyle w:val="Naslov1"/>
              <w:keepNext w:val="0"/>
              <w:widowControl w:val="0"/>
              <w:tabs>
                <w:tab w:val="left" w:pos="360"/>
              </w:tabs>
              <w:spacing w:after="0"/>
              <w:rPr>
                <w:b/>
                <w:bCs/>
                <w:sz w:val="20"/>
                <w:szCs w:val="20"/>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5497B417" w14:textId="77777777" w:rsidR="007357BF" w:rsidRPr="00FE7099" w:rsidRDefault="007357BF" w:rsidP="00D4411C">
            <w:pPr>
              <w:pStyle w:val="Naslov1"/>
              <w:keepNext w:val="0"/>
              <w:widowControl w:val="0"/>
              <w:tabs>
                <w:tab w:val="left" w:pos="360"/>
              </w:tabs>
              <w:spacing w:after="0"/>
              <w:rPr>
                <w:b/>
                <w:bCs/>
                <w:sz w:val="20"/>
                <w:szCs w:val="20"/>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5AE4C6E5" w14:textId="77777777" w:rsidR="007357BF" w:rsidRPr="00FE7099" w:rsidRDefault="007357BF" w:rsidP="00D4411C">
            <w:pPr>
              <w:pStyle w:val="Naslov1"/>
              <w:keepNext w:val="0"/>
              <w:widowControl w:val="0"/>
              <w:tabs>
                <w:tab w:val="left" w:pos="360"/>
              </w:tabs>
              <w:spacing w:after="0"/>
              <w:rPr>
                <w:b/>
                <w:bCs/>
                <w:sz w:val="20"/>
                <w:szCs w:val="20"/>
              </w:rPr>
            </w:pPr>
          </w:p>
        </w:tc>
      </w:tr>
      <w:tr w:rsidR="007357BF" w:rsidRPr="00FE7099" w14:paraId="197FDBD2" w14:textId="77777777" w:rsidTr="00D4411C">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7E1D2300" w14:textId="77777777" w:rsidR="007357BF" w:rsidRPr="00FE7099" w:rsidRDefault="007357BF" w:rsidP="00D4411C">
            <w:pPr>
              <w:pStyle w:val="Naslov1"/>
              <w:keepNext w:val="0"/>
              <w:widowControl w:val="0"/>
              <w:tabs>
                <w:tab w:val="left" w:pos="360"/>
              </w:tabs>
              <w:spacing w:after="0"/>
              <w:rPr>
                <w:b/>
                <w:bCs/>
                <w:sz w:val="20"/>
                <w:szCs w:val="20"/>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3ED4AA04" w14:textId="77777777" w:rsidR="007357BF" w:rsidRPr="00FE7099" w:rsidRDefault="007357BF" w:rsidP="00D4411C">
            <w:pPr>
              <w:pStyle w:val="Naslov1"/>
              <w:keepNext w:val="0"/>
              <w:widowControl w:val="0"/>
              <w:tabs>
                <w:tab w:val="left" w:pos="360"/>
              </w:tabs>
              <w:spacing w:after="0"/>
              <w:rPr>
                <w:b/>
                <w:bCs/>
                <w:sz w:val="20"/>
                <w:szCs w:val="20"/>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7F8B2E65" w14:textId="77777777" w:rsidR="007357BF" w:rsidRPr="00FE7099" w:rsidRDefault="007357BF" w:rsidP="00D4411C">
            <w:pPr>
              <w:pStyle w:val="Naslov1"/>
              <w:keepNext w:val="0"/>
              <w:widowControl w:val="0"/>
              <w:tabs>
                <w:tab w:val="left" w:pos="360"/>
              </w:tabs>
              <w:spacing w:after="0"/>
              <w:rPr>
                <w:b/>
                <w:bCs/>
                <w:sz w:val="20"/>
                <w:szCs w:val="20"/>
              </w:rPr>
            </w:pPr>
          </w:p>
        </w:tc>
      </w:tr>
      <w:tr w:rsidR="007357BF" w:rsidRPr="00FE7099" w14:paraId="7231F473" w14:textId="77777777" w:rsidTr="00D4411C">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5920B5F8" w14:textId="77777777" w:rsidR="007357BF" w:rsidRPr="00FE7099" w:rsidRDefault="007357BF" w:rsidP="00D4411C">
            <w:pPr>
              <w:pStyle w:val="Naslov1"/>
              <w:keepNext w:val="0"/>
              <w:widowControl w:val="0"/>
              <w:tabs>
                <w:tab w:val="left" w:pos="360"/>
              </w:tabs>
              <w:spacing w:after="0"/>
              <w:rPr>
                <w:b/>
                <w:bCs/>
                <w:sz w:val="20"/>
                <w:szCs w:val="20"/>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56F1CB27" w14:textId="77777777" w:rsidR="007357BF" w:rsidRPr="00FE7099" w:rsidRDefault="007357BF" w:rsidP="00D4411C">
            <w:pPr>
              <w:pStyle w:val="Naslov1"/>
              <w:keepNext w:val="0"/>
              <w:widowControl w:val="0"/>
              <w:tabs>
                <w:tab w:val="left" w:pos="360"/>
              </w:tabs>
              <w:spacing w:after="0"/>
              <w:rPr>
                <w:b/>
                <w:bCs/>
                <w:sz w:val="20"/>
                <w:szCs w:val="20"/>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150B6BC4" w14:textId="77777777" w:rsidR="007357BF" w:rsidRPr="00FE7099" w:rsidRDefault="007357BF" w:rsidP="00D4411C">
            <w:pPr>
              <w:pStyle w:val="Naslov1"/>
              <w:keepNext w:val="0"/>
              <w:widowControl w:val="0"/>
              <w:tabs>
                <w:tab w:val="left" w:pos="360"/>
              </w:tabs>
              <w:spacing w:after="0"/>
              <w:rPr>
                <w:b/>
                <w:bCs/>
                <w:sz w:val="20"/>
                <w:szCs w:val="20"/>
              </w:rPr>
            </w:pPr>
          </w:p>
        </w:tc>
      </w:tr>
      <w:tr w:rsidR="007357BF" w:rsidRPr="00FE7099" w14:paraId="339D35CB" w14:textId="77777777" w:rsidTr="00D4411C">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017BCD1A" w14:textId="77777777" w:rsidR="007357BF" w:rsidRPr="00FE7099" w:rsidRDefault="007357BF" w:rsidP="00D4411C">
            <w:pPr>
              <w:pStyle w:val="Naslov1"/>
              <w:keepNext w:val="0"/>
              <w:widowControl w:val="0"/>
              <w:tabs>
                <w:tab w:val="left" w:pos="360"/>
              </w:tabs>
              <w:spacing w:after="0"/>
              <w:rPr>
                <w:sz w:val="20"/>
                <w:szCs w:val="20"/>
              </w:rPr>
            </w:pPr>
            <w:r w:rsidRPr="00FE7099">
              <w:rPr>
                <w:sz w:val="20"/>
                <w:szCs w:val="20"/>
              </w:rPr>
              <w:t>SKUPAJ</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05781286" w14:textId="77777777" w:rsidR="007357BF" w:rsidRPr="00FE7099" w:rsidRDefault="007357BF" w:rsidP="00D4411C">
            <w:pPr>
              <w:pStyle w:val="Naslov1"/>
              <w:keepNext w:val="0"/>
              <w:widowControl w:val="0"/>
              <w:tabs>
                <w:tab w:val="left" w:pos="360"/>
              </w:tabs>
              <w:spacing w:after="0"/>
              <w:rPr>
                <w:sz w:val="20"/>
                <w:szCs w:val="20"/>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6A6B5B5F" w14:textId="77777777" w:rsidR="007357BF" w:rsidRPr="00FE7099" w:rsidRDefault="007357BF" w:rsidP="00D4411C">
            <w:pPr>
              <w:pStyle w:val="Naslov1"/>
              <w:keepNext w:val="0"/>
              <w:widowControl w:val="0"/>
              <w:tabs>
                <w:tab w:val="left" w:pos="360"/>
              </w:tabs>
              <w:spacing w:after="0"/>
              <w:rPr>
                <w:sz w:val="20"/>
                <w:szCs w:val="20"/>
              </w:rPr>
            </w:pPr>
          </w:p>
        </w:tc>
      </w:tr>
      <w:tr w:rsidR="007357BF" w:rsidRPr="00FE7099" w14:paraId="579B2750" w14:textId="77777777" w:rsidTr="00D4411C">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Pr>
          <w:p w14:paraId="31258503" w14:textId="77777777" w:rsidR="007357BF" w:rsidRPr="00FE7099" w:rsidRDefault="007357BF" w:rsidP="00D4411C">
            <w:pPr>
              <w:widowControl w:val="0"/>
              <w:rPr>
                <w:rFonts w:cs="Arial"/>
                <w:b/>
                <w:szCs w:val="20"/>
              </w:rPr>
            </w:pPr>
          </w:p>
          <w:p w14:paraId="076C9CE2" w14:textId="77777777" w:rsidR="007357BF" w:rsidRPr="00FE7099" w:rsidRDefault="007357BF" w:rsidP="00D4411C">
            <w:pPr>
              <w:widowControl w:val="0"/>
              <w:rPr>
                <w:rFonts w:cs="Arial"/>
                <w:b/>
                <w:szCs w:val="20"/>
              </w:rPr>
            </w:pPr>
            <w:r w:rsidRPr="00FE7099">
              <w:rPr>
                <w:rFonts w:cs="Arial"/>
                <w:b/>
                <w:szCs w:val="20"/>
              </w:rPr>
              <w:t>OBRAZLOŽITEV:</w:t>
            </w:r>
          </w:p>
          <w:p w14:paraId="6CCB46F1" w14:textId="77777777" w:rsidR="007357BF" w:rsidRPr="00FE7099" w:rsidRDefault="007357BF" w:rsidP="00174345">
            <w:pPr>
              <w:widowControl w:val="0"/>
              <w:numPr>
                <w:ilvl w:val="0"/>
                <w:numId w:val="27"/>
              </w:numPr>
              <w:suppressAutoHyphens/>
              <w:ind w:left="284" w:hanging="284"/>
              <w:jc w:val="both"/>
              <w:rPr>
                <w:rFonts w:cs="Arial"/>
                <w:b/>
                <w:szCs w:val="20"/>
                <w:lang w:eastAsia="sl-SI"/>
              </w:rPr>
            </w:pPr>
            <w:r w:rsidRPr="00FE7099">
              <w:rPr>
                <w:rFonts w:cs="Arial"/>
                <w:b/>
                <w:szCs w:val="20"/>
                <w:lang w:eastAsia="sl-SI"/>
              </w:rPr>
              <w:t>Ocena finančnih posledic, ki niso načrtovane v sprejetem proračunu</w:t>
            </w:r>
          </w:p>
          <w:p w14:paraId="4D6D7845" w14:textId="77777777" w:rsidR="007357BF" w:rsidRPr="00FE7099" w:rsidRDefault="007357BF" w:rsidP="00D4411C">
            <w:pPr>
              <w:widowControl w:val="0"/>
              <w:ind w:left="360" w:hanging="76"/>
              <w:jc w:val="both"/>
              <w:rPr>
                <w:rFonts w:cs="Arial"/>
                <w:color w:val="A6A6A6"/>
                <w:szCs w:val="20"/>
                <w:lang w:eastAsia="sl-SI"/>
              </w:rPr>
            </w:pPr>
            <w:r w:rsidRPr="00FE7099">
              <w:rPr>
                <w:rFonts w:cs="Arial"/>
                <w:color w:val="A6A6A6"/>
                <w:szCs w:val="20"/>
                <w:lang w:eastAsia="sl-SI"/>
              </w:rPr>
              <w:t>V zvezi s predlaganim vladnim gradivom se navedejo predvidene spremembe (povečanje, zmanjšanje):</w:t>
            </w:r>
          </w:p>
          <w:p w14:paraId="7BABDE7B" w14:textId="77777777" w:rsidR="007357BF" w:rsidRPr="00FE7099" w:rsidRDefault="007357BF" w:rsidP="00174345">
            <w:pPr>
              <w:widowControl w:val="0"/>
              <w:numPr>
                <w:ilvl w:val="0"/>
                <w:numId w:val="30"/>
              </w:numPr>
              <w:suppressAutoHyphens/>
              <w:jc w:val="both"/>
              <w:rPr>
                <w:rFonts w:cs="Arial"/>
                <w:color w:val="A6A6A6"/>
                <w:szCs w:val="20"/>
              </w:rPr>
            </w:pPr>
            <w:r w:rsidRPr="00FE7099">
              <w:rPr>
                <w:rFonts w:cs="Arial"/>
                <w:color w:val="A6A6A6"/>
                <w:szCs w:val="20"/>
                <w:lang w:eastAsia="sl-SI"/>
              </w:rPr>
              <w:t>prihodkov državnega proračuna in občinskih proračunov,</w:t>
            </w:r>
          </w:p>
          <w:p w14:paraId="0B8318B6" w14:textId="77777777" w:rsidR="007357BF" w:rsidRPr="00FE7099" w:rsidRDefault="007357BF" w:rsidP="00174345">
            <w:pPr>
              <w:widowControl w:val="0"/>
              <w:numPr>
                <w:ilvl w:val="0"/>
                <w:numId w:val="30"/>
              </w:numPr>
              <w:suppressAutoHyphens/>
              <w:jc w:val="both"/>
              <w:rPr>
                <w:rFonts w:cs="Arial"/>
                <w:color w:val="A6A6A6"/>
                <w:szCs w:val="20"/>
              </w:rPr>
            </w:pPr>
            <w:r w:rsidRPr="00FE7099">
              <w:rPr>
                <w:rFonts w:cs="Arial"/>
                <w:color w:val="A6A6A6"/>
                <w:szCs w:val="20"/>
                <w:lang w:eastAsia="sl-SI"/>
              </w:rPr>
              <w:t>odhodkov državnega proračuna, ki niso načrtovani na ukrepih oziroma projektih sprejetih proračunov,</w:t>
            </w:r>
          </w:p>
          <w:p w14:paraId="3F57B3B1" w14:textId="77777777" w:rsidR="007357BF" w:rsidRPr="00FE7099" w:rsidRDefault="007357BF" w:rsidP="00174345">
            <w:pPr>
              <w:widowControl w:val="0"/>
              <w:numPr>
                <w:ilvl w:val="0"/>
                <w:numId w:val="30"/>
              </w:numPr>
              <w:suppressAutoHyphens/>
              <w:jc w:val="both"/>
              <w:rPr>
                <w:rFonts w:cs="Arial"/>
                <w:color w:val="A6A6A6"/>
                <w:szCs w:val="20"/>
              </w:rPr>
            </w:pPr>
            <w:r w:rsidRPr="00FE7099">
              <w:rPr>
                <w:rFonts w:cs="Arial"/>
                <w:color w:val="A6A6A6"/>
                <w:szCs w:val="20"/>
                <w:lang w:eastAsia="sl-SI"/>
              </w:rPr>
              <w:t>obveznosti za druga javnofinančna sredstva (drugi viri), ki niso načrtovana na ukrepih oziroma projektih sprejetih proračunov.</w:t>
            </w:r>
          </w:p>
          <w:p w14:paraId="22956246" w14:textId="77777777" w:rsidR="007357BF" w:rsidRPr="00FE7099" w:rsidRDefault="007357BF" w:rsidP="00D4411C">
            <w:pPr>
              <w:widowControl w:val="0"/>
              <w:ind w:left="284"/>
              <w:rPr>
                <w:rFonts w:cs="Arial"/>
                <w:szCs w:val="20"/>
                <w:lang w:eastAsia="sl-SI"/>
              </w:rPr>
            </w:pPr>
          </w:p>
          <w:p w14:paraId="57E7CA28" w14:textId="77777777" w:rsidR="007357BF" w:rsidRPr="00FE7099" w:rsidRDefault="007357BF" w:rsidP="00174345">
            <w:pPr>
              <w:widowControl w:val="0"/>
              <w:numPr>
                <w:ilvl w:val="0"/>
                <w:numId w:val="27"/>
              </w:numPr>
              <w:suppressAutoHyphens/>
              <w:ind w:left="284" w:hanging="284"/>
              <w:jc w:val="both"/>
              <w:rPr>
                <w:rFonts w:cs="Arial"/>
                <w:b/>
                <w:szCs w:val="20"/>
                <w:lang w:eastAsia="sl-SI"/>
              </w:rPr>
            </w:pPr>
            <w:r w:rsidRPr="00FE7099">
              <w:rPr>
                <w:rFonts w:cs="Arial"/>
                <w:b/>
                <w:szCs w:val="20"/>
                <w:lang w:eastAsia="sl-SI"/>
              </w:rPr>
              <w:t>Finančne posledice za državni proračun</w:t>
            </w:r>
          </w:p>
          <w:p w14:paraId="7243393E" w14:textId="77777777" w:rsidR="007357BF" w:rsidRPr="00FE7099" w:rsidRDefault="007357BF" w:rsidP="00D4411C">
            <w:pPr>
              <w:widowControl w:val="0"/>
              <w:ind w:left="284"/>
              <w:jc w:val="both"/>
              <w:rPr>
                <w:rFonts w:cs="Arial"/>
                <w:color w:val="A6A6A6"/>
                <w:szCs w:val="20"/>
                <w:lang w:eastAsia="sl-SI"/>
              </w:rPr>
            </w:pPr>
            <w:r w:rsidRPr="00FE7099">
              <w:rPr>
                <w:rFonts w:cs="Arial"/>
                <w:color w:val="A6A6A6"/>
                <w:szCs w:val="20"/>
                <w:lang w:eastAsia="sl-SI"/>
              </w:rPr>
              <w:t>Prikazane morajo biti finančne posledice za državni proračun, ki so na proračunskih postavkah načrtovane v dinamiki projektov oziroma ukrepov:</w:t>
            </w:r>
          </w:p>
          <w:p w14:paraId="17F80220" w14:textId="77777777" w:rsidR="007357BF" w:rsidRPr="00FE7099" w:rsidRDefault="007357BF" w:rsidP="00D4411C">
            <w:pPr>
              <w:widowControl w:val="0"/>
              <w:suppressAutoHyphens/>
              <w:ind w:left="720"/>
              <w:jc w:val="both"/>
              <w:rPr>
                <w:rFonts w:cs="Arial"/>
                <w:b/>
                <w:szCs w:val="20"/>
                <w:lang w:eastAsia="sl-SI"/>
              </w:rPr>
            </w:pPr>
            <w:r w:rsidRPr="00FE7099">
              <w:rPr>
                <w:rFonts w:cs="Arial"/>
                <w:b/>
                <w:szCs w:val="20"/>
                <w:lang w:eastAsia="sl-SI"/>
              </w:rPr>
              <w:t>II.a Pravice porabe za izvedbo predlaganih rešitev so zagotovljene:</w:t>
            </w:r>
          </w:p>
          <w:p w14:paraId="2076502E" w14:textId="77777777" w:rsidR="007357BF" w:rsidRPr="00FE7099" w:rsidRDefault="007357BF" w:rsidP="00D4411C">
            <w:pPr>
              <w:widowControl w:val="0"/>
              <w:ind w:left="284"/>
              <w:jc w:val="both"/>
              <w:rPr>
                <w:rFonts w:cs="Arial"/>
                <w:color w:val="A6A6A6"/>
                <w:szCs w:val="20"/>
                <w:lang w:eastAsia="sl-SI"/>
              </w:rPr>
            </w:pPr>
            <w:r w:rsidRPr="00FE7099">
              <w:rPr>
                <w:rFonts w:cs="Arial"/>
                <w:color w:val="A6A6A6"/>
                <w:szCs w:val="20"/>
                <w:lang w:eastAsia="sl-SI"/>
              </w:rPr>
              <w:t>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II.b). Pri uvrstitvi novega projekta oziroma ukrepa v načrt razvojnih programov se navedejo:</w:t>
            </w:r>
          </w:p>
          <w:p w14:paraId="75EEC448" w14:textId="77777777" w:rsidR="007357BF" w:rsidRPr="00FE7099" w:rsidRDefault="007357BF" w:rsidP="00174345">
            <w:pPr>
              <w:widowControl w:val="0"/>
              <w:numPr>
                <w:ilvl w:val="0"/>
                <w:numId w:val="31"/>
              </w:numPr>
              <w:suppressAutoHyphens/>
              <w:jc w:val="both"/>
              <w:rPr>
                <w:rFonts w:cs="Arial"/>
                <w:color w:val="A6A6A6"/>
                <w:szCs w:val="20"/>
                <w:lang w:eastAsia="sl-SI"/>
              </w:rPr>
            </w:pPr>
            <w:r w:rsidRPr="00FE7099">
              <w:rPr>
                <w:rFonts w:cs="Arial"/>
                <w:color w:val="A6A6A6"/>
                <w:szCs w:val="20"/>
                <w:lang w:eastAsia="sl-SI"/>
              </w:rPr>
              <w:t>proračunski uporabnik, ki bo financiral novi projekt oziroma ukrep,</w:t>
            </w:r>
          </w:p>
          <w:p w14:paraId="63ECFA9C" w14:textId="77777777" w:rsidR="007357BF" w:rsidRPr="00FE7099" w:rsidRDefault="007357BF" w:rsidP="00174345">
            <w:pPr>
              <w:widowControl w:val="0"/>
              <w:numPr>
                <w:ilvl w:val="0"/>
                <w:numId w:val="31"/>
              </w:numPr>
              <w:suppressAutoHyphens/>
              <w:jc w:val="both"/>
              <w:rPr>
                <w:rFonts w:cs="Arial"/>
                <w:color w:val="A6A6A6"/>
                <w:szCs w:val="20"/>
                <w:lang w:eastAsia="sl-SI"/>
              </w:rPr>
            </w:pPr>
            <w:r w:rsidRPr="00FE7099">
              <w:rPr>
                <w:rFonts w:cs="Arial"/>
                <w:color w:val="A6A6A6"/>
                <w:szCs w:val="20"/>
                <w:lang w:eastAsia="sl-SI"/>
              </w:rPr>
              <w:t xml:space="preserve">projekt oziroma ukrep, s katerim se bodo dosegli cilji vladnega gradiva, in </w:t>
            </w:r>
          </w:p>
          <w:p w14:paraId="155727A3" w14:textId="77777777" w:rsidR="007357BF" w:rsidRPr="00FE7099" w:rsidRDefault="007357BF" w:rsidP="00174345">
            <w:pPr>
              <w:widowControl w:val="0"/>
              <w:numPr>
                <w:ilvl w:val="0"/>
                <w:numId w:val="31"/>
              </w:numPr>
              <w:suppressAutoHyphens/>
              <w:jc w:val="both"/>
              <w:rPr>
                <w:rFonts w:cs="Arial"/>
                <w:color w:val="A6A6A6"/>
                <w:szCs w:val="20"/>
                <w:lang w:eastAsia="sl-SI"/>
              </w:rPr>
            </w:pPr>
            <w:r w:rsidRPr="00FE7099">
              <w:rPr>
                <w:rFonts w:cs="Arial"/>
                <w:color w:val="A6A6A6"/>
                <w:szCs w:val="20"/>
                <w:lang w:eastAsia="sl-SI"/>
              </w:rPr>
              <w:t>proračunske postavke.</w:t>
            </w:r>
          </w:p>
          <w:p w14:paraId="4B986072" w14:textId="77777777" w:rsidR="007357BF" w:rsidRPr="00FE7099" w:rsidRDefault="007357BF" w:rsidP="00D4411C">
            <w:pPr>
              <w:widowControl w:val="0"/>
              <w:ind w:left="284"/>
              <w:jc w:val="both"/>
              <w:rPr>
                <w:rFonts w:cs="Arial"/>
                <w:color w:val="A6A6A6"/>
                <w:szCs w:val="20"/>
                <w:lang w:eastAsia="sl-SI"/>
              </w:rPr>
            </w:pPr>
            <w:r w:rsidRPr="00FE7099">
              <w:rPr>
                <w:rFonts w:cs="Arial"/>
                <w:color w:val="A6A6A6"/>
                <w:szCs w:val="20"/>
                <w:lang w:eastAsia="sl-SI"/>
              </w:rPr>
              <w:t>Za zagotovitev pravic porabe na proračunskih postavkah, s katerih se bo financiral novi projekt oziroma ukrep, je treba izpolniti tudi točko II.b, saj je za novi projekt oziroma ukrep mogoče zagotoviti pravice porabe le s prerazporeditvijo s proračunskih postavk, s katerih se financirajo že sprejeti oziroma veljavni projekti in ukrepi.</w:t>
            </w:r>
          </w:p>
          <w:p w14:paraId="2FB8D327" w14:textId="77777777" w:rsidR="007357BF" w:rsidRPr="00FE7099" w:rsidRDefault="007357BF" w:rsidP="00D4411C">
            <w:pPr>
              <w:widowControl w:val="0"/>
              <w:suppressAutoHyphens/>
              <w:ind w:left="714"/>
              <w:jc w:val="both"/>
              <w:rPr>
                <w:rFonts w:cs="Arial"/>
                <w:b/>
                <w:szCs w:val="20"/>
                <w:lang w:eastAsia="sl-SI"/>
              </w:rPr>
            </w:pPr>
            <w:r w:rsidRPr="00FE7099">
              <w:rPr>
                <w:rFonts w:cs="Arial"/>
                <w:b/>
                <w:szCs w:val="20"/>
                <w:lang w:eastAsia="sl-SI"/>
              </w:rPr>
              <w:t>II.b Manjkajoče pravice porabe bodo zagotovljene s prerazporeditvijo:</w:t>
            </w:r>
          </w:p>
          <w:p w14:paraId="60893B8F" w14:textId="77777777" w:rsidR="007357BF" w:rsidRPr="00FE7099" w:rsidRDefault="007357BF" w:rsidP="00D4411C">
            <w:pPr>
              <w:widowControl w:val="0"/>
              <w:ind w:left="284"/>
              <w:jc w:val="both"/>
              <w:rPr>
                <w:rFonts w:cs="Arial"/>
                <w:color w:val="A6A6A6"/>
                <w:szCs w:val="20"/>
                <w:lang w:eastAsia="sl-SI"/>
              </w:rPr>
            </w:pPr>
            <w:r w:rsidRPr="00FE7099">
              <w:rPr>
                <w:rFonts w:cs="Arial"/>
                <w:color w:val="A6A6A6"/>
                <w:szCs w:val="20"/>
                <w:lang w:eastAsia="sl-SI"/>
              </w:rPr>
              <w:t>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II.a.</w:t>
            </w:r>
          </w:p>
          <w:p w14:paraId="0BBEC63A" w14:textId="77777777" w:rsidR="007357BF" w:rsidRPr="00FE7099" w:rsidRDefault="007357BF" w:rsidP="00D4411C">
            <w:pPr>
              <w:widowControl w:val="0"/>
              <w:suppressAutoHyphens/>
              <w:ind w:left="714"/>
              <w:jc w:val="both"/>
              <w:rPr>
                <w:rFonts w:cs="Arial"/>
                <w:b/>
                <w:szCs w:val="20"/>
                <w:lang w:eastAsia="sl-SI"/>
              </w:rPr>
            </w:pPr>
            <w:r w:rsidRPr="00FE7099">
              <w:rPr>
                <w:rFonts w:cs="Arial"/>
                <w:b/>
                <w:szCs w:val="20"/>
                <w:lang w:eastAsia="sl-SI"/>
              </w:rPr>
              <w:t>II.c Načrtovana nadomestitev zmanjšanih prihodkov in povečanih odhodkov proračuna:</w:t>
            </w:r>
          </w:p>
          <w:p w14:paraId="30C75A6A" w14:textId="77777777" w:rsidR="007357BF" w:rsidRPr="00FE7099" w:rsidRDefault="007357BF" w:rsidP="00D4411C">
            <w:pPr>
              <w:widowControl w:val="0"/>
              <w:ind w:left="284"/>
              <w:jc w:val="both"/>
              <w:rPr>
                <w:rFonts w:cs="Arial"/>
                <w:color w:val="A6A6A6"/>
                <w:szCs w:val="20"/>
                <w:lang w:eastAsia="sl-SI"/>
              </w:rPr>
            </w:pPr>
            <w:r w:rsidRPr="00FE7099">
              <w:rPr>
                <w:rFonts w:cs="Arial"/>
                <w:color w:val="A6A6A6"/>
                <w:szCs w:val="20"/>
                <w:lang w:eastAsia="sl-SI"/>
              </w:rPr>
              <w:t>Če se povečani odhodki (pravice porabe) ne bodo zagotovili tako, kot je določeno v točkah II.a in II.b,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14:paraId="6AE468F3" w14:textId="77777777" w:rsidR="007357BF" w:rsidRPr="00FE7099" w:rsidRDefault="007357BF" w:rsidP="00D4411C">
            <w:pPr>
              <w:pStyle w:val="Vrstapredpisa"/>
              <w:widowControl w:val="0"/>
              <w:spacing w:before="0" w:line="260" w:lineRule="exact"/>
              <w:jc w:val="both"/>
              <w:rPr>
                <w:color w:val="auto"/>
                <w:sz w:val="20"/>
                <w:szCs w:val="20"/>
              </w:rPr>
            </w:pPr>
          </w:p>
        </w:tc>
      </w:tr>
      <w:tr w:rsidR="007357BF" w:rsidRPr="00FE7099" w14:paraId="41FF9656" w14:textId="77777777" w:rsidTr="00D4411C">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00" w:type="dxa"/>
            <w:gridSpan w:val="9"/>
            <w:tcBorders>
              <w:top w:val="single" w:sz="4" w:space="0" w:color="000000"/>
              <w:left w:val="single" w:sz="4" w:space="0" w:color="000000"/>
              <w:bottom w:val="single" w:sz="4" w:space="0" w:color="000000"/>
              <w:right w:val="single" w:sz="4" w:space="0" w:color="000000"/>
            </w:tcBorders>
          </w:tcPr>
          <w:p w14:paraId="76401DC6" w14:textId="77777777" w:rsidR="007357BF" w:rsidRPr="00FE7099" w:rsidRDefault="007357BF" w:rsidP="00D4411C">
            <w:pPr>
              <w:rPr>
                <w:rFonts w:cs="Arial"/>
                <w:b/>
                <w:szCs w:val="20"/>
              </w:rPr>
            </w:pPr>
            <w:r w:rsidRPr="00FE7099">
              <w:rPr>
                <w:rFonts w:cs="Arial"/>
                <w:b/>
                <w:szCs w:val="20"/>
              </w:rPr>
              <w:lastRenderedPageBreak/>
              <w:t>7.b Predstavitev ocene finančnih posledic pod 40.000 EUR:</w:t>
            </w:r>
          </w:p>
          <w:p w14:paraId="14C31C7C" w14:textId="77777777" w:rsidR="007357BF" w:rsidRPr="00FE7099" w:rsidRDefault="007357BF" w:rsidP="00D4411C">
            <w:pPr>
              <w:rPr>
                <w:rFonts w:cs="Arial"/>
                <w:szCs w:val="20"/>
              </w:rPr>
            </w:pPr>
            <w:r w:rsidRPr="00FE7099">
              <w:rPr>
                <w:rFonts w:cs="Arial"/>
                <w:szCs w:val="20"/>
              </w:rPr>
              <w:t>/</w:t>
            </w:r>
          </w:p>
          <w:p w14:paraId="1C2875B9" w14:textId="77777777" w:rsidR="007357BF" w:rsidRPr="00FE7099" w:rsidRDefault="007357BF" w:rsidP="00D4411C">
            <w:pPr>
              <w:rPr>
                <w:rFonts w:cs="Arial"/>
                <w:b/>
                <w:szCs w:val="20"/>
              </w:rPr>
            </w:pPr>
            <w:r w:rsidRPr="00FE7099">
              <w:rPr>
                <w:rFonts w:cs="Arial"/>
                <w:b/>
                <w:szCs w:val="20"/>
              </w:rPr>
              <w:t>Kratka obrazložitev</w:t>
            </w:r>
          </w:p>
          <w:p w14:paraId="57390848" w14:textId="77777777" w:rsidR="007357BF" w:rsidRPr="00FE7099" w:rsidRDefault="007357BF" w:rsidP="00D4411C">
            <w:pPr>
              <w:rPr>
                <w:rFonts w:cs="Arial"/>
                <w:b/>
                <w:szCs w:val="20"/>
              </w:rPr>
            </w:pPr>
          </w:p>
        </w:tc>
      </w:tr>
      <w:tr w:rsidR="007357BF" w:rsidRPr="00FE7099" w14:paraId="320AD000" w14:textId="77777777" w:rsidTr="00D4411C">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14:paraId="05373577" w14:textId="77777777" w:rsidR="007357BF" w:rsidRPr="00FE7099" w:rsidRDefault="007357BF" w:rsidP="00D4411C">
            <w:pPr>
              <w:rPr>
                <w:rFonts w:cs="Arial"/>
                <w:b/>
                <w:szCs w:val="20"/>
              </w:rPr>
            </w:pPr>
            <w:r w:rsidRPr="00FE7099">
              <w:rPr>
                <w:rFonts w:cs="Arial"/>
                <w:b/>
                <w:szCs w:val="20"/>
              </w:rPr>
              <w:t>8. Predstavitev sodelovanja z združenji občin:</w:t>
            </w:r>
          </w:p>
        </w:tc>
      </w:tr>
      <w:tr w:rsidR="007357BF" w:rsidRPr="00FE7099" w14:paraId="41B651DF" w14:textId="77777777" w:rsidTr="00D4411C">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14:paraId="63DA6B8F" w14:textId="77777777" w:rsidR="007357BF" w:rsidRPr="00FE7099" w:rsidRDefault="007357BF" w:rsidP="00D4411C">
            <w:pPr>
              <w:pStyle w:val="Neotevilenodstavek"/>
              <w:widowControl w:val="0"/>
              <w:spacing w:before="0" w:after="0" w:line="260" w:lineRule="exact"/>
              <w:rPr>
                <w:iCs/>
                <w:sz w:val="20"/>
                <w:szCs w:val="20"/>
              </w:rPr>
            </w:pPr>
            <w:r w:rsidRPr="00FE7099">
              <w:rPr>
                <w:iCs/>
                <w:sz w:val="20"/>
                <w:szCs w:val="20"/>
              </w:rPr>
              <w:t>Vsebina predloženega gradiva (predpisa) vpliva na:</w:t>
            </w:r>
          </w:p>
          <w:p w14:paraId="4D5D4BCD" w14:textId="77777777" w:rsidR="007357BF" w:rsidRPr="00FE7099" w:rsidRDefault="007357BF" w:rsidP="00174345">
            <w:pPr>
              <w:pStyle w:val="Neotevilenodstavek"/>
              <w:widowControl w:val="0"/>
              <w:numPr>
                <w:ilvl w:val="1"/>
                <w:numId w:val="30"/>
              </w:numPr>
              <w:spacing w:before="0" w:after="0" w:line="260" w:lineRule="exact"/>
              <w:rPr>
                <w:iCs/>
                <w:sz w:val="20"/>
                <w:szCs w:val="20"/>
              </w:rPr>
            </w:pPr>
            <w:r w:rsidRPr="00FE7099">
              <w:rPr>
                <w:iCs/>
                <w:sz w:val="20"/>
                <w:szCs w:val="20"/>
              </w:rPr>
              <w:t>pristojnosti občin,</w:t>
            </w:r>
          </w:p>
          <w:p w14:paraId="0F31E52C" w14:textId="77777777" w:rsidR="007357BF" w:rsidRPr="00FE7099" w:rsidRDefault="007357BF" w:rsidP="00174345">
            <w:pPr>
              <w:pStyle w:val="Neotevilenodstavek"/>
              <w:widowControl w:val="0"/>
              <w:numPr>
                <w:ilvl w:val="1"/>
                <w:numId w:val="30"/>
              </w:numPr>
              <w:spacing w:before="0" w:after="0" w:line="260" w:lineRule="exact"/>
              <w:rPr>
                <w:iCs/>
                <w:sz w:val="20"/>
                <w:szCs w:val="20"/>
              </w:rPr>
            </w:pPr>
            <w:r w:rsidRPr="00FE7099">
              <w:rPr>
                <w:iCs/>
                <w:sz w:val="20"/>
                <w:szCs w:val="20"/>
              </w:rPr>
              <w:t>delovanje občin,</w:t>
            </w:r>
          </w:p>
          <w:p w14:paraId="08317977" w14:textId="77777777" w:rsidR="007357BF" w:rsidRPr="00FE7099" w:rsidRDefault="007357BF" w:rsidP="00174345">
            <w:pPr>
              <w:pStyle w:val="Neotevilenodstavek"/>
              <w:widowControl w:val="0"/>
              <w:numPr>
                <w:ilvl w:val="1"/>
                <w:numId w:val="30"/>
              </w:numPr>
              <w:spacing w:before="0" w:after="0" w:line="260" w:lineRule="exact"/>
              <w:rPr>
                <w:iCs/>
                <w:sz w:val="20"/>
                <w:szCs w:val="20"/>
              </w:rPr>
            </w:pPr>
            <w:r w:rsidRPr="00FE7099">
              <w:rPr>
                <w:iCs/>
                <w:sz w:val="20"/>
                <w:szCs w:val="20"/>
              </w:rPr>
              <w:t>financiranje občin.</w:t>
            </w:r>
          </w:p>
          <w:p w14:paraId="6D0D91B6" w14:textId="77777777" w:rsidR="007357BF" w:rsidRPr="00FE7099" w:rsidRDefault="007357BF" w:rsidP="00D4411C">
            <w:pPr>
              <w:pStyle w:val="Neotevilenodstavek"/>
              <w:widowControl w:val="0"/>
              <w:spacing w:before="0" w:after="0" w:line="260" w:lineRule="exact"/>
              <w:ind w:left="1440"/>
              <w:rPr>
                <w:iCs/>
                <w:sz w:val="20"/>
                <w:szCs w:val="20"/>
              </w:rPr>
            </w:pPr>
          </w:p>
        </w:tc>
        <w:tc>
          <w:tcPr>
            <w:tcW w:w="2431" w:type="dxa"/>
            <w:gridSpan w:val="2"/>
          </w:tcPr>
          <w:p w14:paraId="3C9BD7E5" w14:textId="77777777" w:rsidR="007357BF" w:rsidRPr="00FE7099" w:rsidRDefault="007357BF" w:rsidP="00D4411C">
            <w:pPr>
              <w:pStyle w:val="Neotevilenodstavek"/>
              <w:widowControl w:val="0"/>
              <w:spacing w:before="0" w:after="0" w:line="260" w:lineRule="exact"/>
              <w:jc w:val="center"/>
              <w:rPr>
                <w:sz w:val="20"/>
                <w:szCs w:val="20"/>
              </w:rPr>
            </w:pPr>
            <w:r w:rsidRPr="00FE7099">
              <w:rPr>
                <w:sz w:val="20"/>
                <w:szCs w:val="20"/>
              </w:rPr>
              <w:t>NE</w:t>
            </w:r>
          </w:p>
        </w:tc>
      </w:tr>
      <w:tr w:rsidR="007357BF" w:rsidRPr="00FE7099" w14:paraId="007FFF84" w14:textId="77777777" w:rsidTr="00D4411C">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0A6F9E26" w14:textId="77777777" w:rsidR="007357BF" w:rsidRPr="00FE7099" w:rsidRDefault="007357BF" w:rsidP="00D4411C">
            <w:pPr>
              <w:pStyle w:val="Neotevilenodstavek"/>
              <w:widowControl w:val="0"/>
              <w:spacing w:before="0" w:after="0" w:line="260" w:lineRule="exact"/>
              <w:rPr>
                <w:iCs/>
                <w:sz w:val="20"/>
                <w:szCs w:val="20"/>
              </w:rPr>
            </w:pPr>
            <w:r w:rsidRPr="00FE7099">
              <w:rPr>
                <w:iCs/>
                <w:sz w:val="20"/>
                <w:szCs w:val="20"/>
              </w:rPr>
              <w:t xml:space="preserve">Gradivo (predpis) je bilo poslano v mnenje: </w:t>
            </w:r>
          </w:p>
          <w:p w14:paraId="7712CBE0" w14:textId="77777777" w:rsidR="007357BF" w:rsidRPr="00FE7099" w:rsidRDefault="007357BF" w:rsidP="00174345">
            <w:pPr>
              <w:pStyle w:val="Neotevilenodstavek"/>
              <w:widowControl w:val="0"/>
              <w:numPr>
                <w:ilvl w:val="0"/>
                <w:numId w:val="32"/>
              </w:numPr>
              <w:spacing w:before="0" w:after="0" w:line="260" w:lineRule="exact"/>
              <w:rPr>
                <w:iCs/>
                <w:sz w:val="20"/>
                <w:szCs w:val="20"/>
              </w:rPr>
            </w:pPr>
            <w:r w:rsidRPr="00FE7099">
              <w:rPr>
                <w:iCs/>
                <w:sz w:val="20"/>
                <w:szCs w:val="20"/>
              </w:rPr>
              <w:t>Skupnosti občin Slovenije SOS: NE</w:t>
            </w:r>
          </w:p>
          <w:p w14:paraId="272459CC" w14:textId="77777777" w:rsidR="007357BF" w:rsidRPr="00FE7099" w:rsidRDefault="007357BF" w:rsidP="00174345">
            <w:pPr>
              <w:pStyle w:val="Neotevilenodstavek"/>
              <w:widowControl w:val="0"/>
              <w:numPr>
                <w:ilvl w:val="0"/>
                <w:numId w:val="32"/>
              </w:numPr>
              <w:spacing w:before="0" w:after="0" w:line="260" w:lineRule="exact"/>
              <w:rPr>
                <w:iCs/>
                <w:sz w:val="20"/>
                <w:szCs w:val="20"/>
              </w:rPr>
            </w:pPr>
            <w:r w:rsidRPr="00FE7099">
              <w:rPr>
                <w:iCs/>
                <w:sz w:val="20"/>
                <w:szCs w:val="20"/>
              </w:rPr>
              <w:t>Združenju občin Slovenije ZOS: NE</w:t>
            </w:r>
          </w:p>
          <w:p w14:paraId="38959FAE" w14:textId="77777777" w:rsidR="007357BF" w:rsidRPr="00FE7099" w:rsidRDefault="007357BF" w:rsidP="00174345">
            <w:pPr>
              <w:pStyle w:val="Neotevilenodstavek"/>
              <w:widowControl w:val="0"/>
              <w:numPr>
                <w:ilvl w:val="0"/>
                <w:numId w:val="32"/>
              </w:numPr>
              <w:spacing w:before="0" w:after="0" w:line="260" w:lineRule="exact"/>
              <w:rPr>
                <w:iCs/>
                <w:sz w:val="20"/>
                <w:szCs w:val="20"/>
              </w:rPr>
            </w:pPr>
            <w:r w:rsidRPr="00FE7099">
              <w:rPr>
                <w:iCs/>
                <w:sz w:val="20"/>
                <w:szCs w:val="20"/>
              </w:rPr>
              <w:t>Združenju mestnih občin Slovenije ZMOS: NE</w:t>
            </w:r>
          </w:p>
          <w:p w14:paraId="5F1BB55E" w14:textId="77777777" w:rsidR="007357BF" w:rsidRPr="00FE7099" w:rsidRDefault="007357BF" w:rsidP="00D4411C">
            <w:pPr>
              <w:pStyle w:val="Neotevilenodstavek"/>
              <w:widowControl w:val="0"/>
              <w:spacing w:before="0" w:after="0" w:line="260" w:lineRule="exact"/>
              <w:rPr>
                <w:iCs/>
                <w:sz w:val="20"/>
                <w:szCs w:val="20"/>
              </w:rPr>
            </w:pPr>
          </w:p>
          <w:p w14:paraId="4509CB36" w14:textId="77777777" w:rsidR="007357BF" w:rsidRPr="00FE7099" w:rsidRDefault="007357BF" w:rsidP="00D4411C">
            <w:pPr>
              <w:pStyle w:val="Neotevilenodstavek"/>
              <w:widowControl w:val="0"/>
              <w:spacing w:before="0" w:after="0" w:line="260" w:lineRule="exact"/>
              <w:rPr>
                <w:iCs/>
                <w:sz w:val="20"/>
                <w:szCs w:val="20"/>
              </w:rPr>
            </w:pPr>
            <w:r w:rsidRPr="00FE7099">
              <w:rPr>
                <w:iCs/>
                <w:sz w:val="20"/>
                <w:szCs w:val="20"/>
              </w:rPr>
              <w:t>Predlogi in pripombe združenj so bili upoštevani:</w:t>
            </w:r>
          </w:p>
          <w:p w14:paraId="23C5BE52" w14:textId="77777777" w:rsidR="007357BF" w:rsidRPr="00FE7099" w:rsidRDefault="007357BF" w:rsidP="00D4411C">
            <w:pPr>
              <w:pStyle w:val="Neotevilenodstavek"/>
              <w:widowControl w:val="0"/>
              <w:spacing w:before="0" w:after="0" w:line="260" w:lineRule="exact"/>
              <w:rPr>
                <w:iCs/>
                <w:sz w:val="20"/>
                <w:szCs w:val="20"/>
              </w:rPr>
            </w:pPr>
            <w:r w:rsidRPr="00FE7099">
              <w:rPr>
                <w:iCs/>
                <w:sz w:val="20"/>
                <w:szCs w:val="20"/>
              </w:rPr>
              <w:t>/</w:t>
            </w:r>
          </w:p>
          <w:p w14:paraId="7423123F" w14:textId="77777777" w:rsidR="007357BF" w:rsidRPr="00FE7099" w:rsidRDefault="007357BF" w:rsidP="00D4411C">
            <w:pPr>
              <w:pStyle w:val="Neotevilenodstavek"/>
              <w:widowControl w:val="0"/>
              <w:spacing w:before="0" w:after="0" w:line="260" w:lineRule="exact"/>
              <w:rPr>
                <w:iCs/>
                <w:sz w:val="20"/>
                <w:szCs w:val="20"/>
              </w:rPr>
            </w:pPr>
          </w:p>
        </w:tc>
      </w:tr>
      <w:tr w:rsidR="007357BF" w:rsidRPr="00FE7099" w14:paraId="6A19D439" w14:textId="77777777" w:rsidTr="00D4411C">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vAlign w:val="center"/>
          </w:tcPr>
          <w:p w14:paraId="497A0B8C" w14:textId="77777777" w:rsidR="007357BF" w:rsidRPr="00FE7099" w:rsidRDefault="007357BF" w:rsidP="00D4411C">
            <w:pPr>
              <w:pStyle w:val="Neotevilenodstavek"/>
              <w:widowControl w:val="0"/>
              <w:spacing w:before="0" w:after="0" w:line="260" w:lineRule="exact"/>
              <w:jc w:val="left"/>
              <w:rPr>
                <w:b/>
                <w:sz w:val="20"/>
                <w:szCs w:val="20"/>
              </w:rPr>
            </w:pPr>
            <w:r w:rsidRPr="00FE7099">
              <w:rPr>
                <w:b/>
                <w:sz w:val="20"/>
                <w:szCs w:val="20"/>
              </w:rPr>
              <w:t>9. Predstavitev sodelovanja javnosti:</w:t>
            </w:r>
          </w:p>
        </w:tc>
      </w:tr>
      <w:tr w:rsidR="007357BF" w:rsidRPr="00FE7099" w14:paraId="75C6B0DC" w14:textId="77777777" w:rsidTr="00D4411C">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14:paraId="7BEF7641" w14:textId="77777777" w:rsidR="007357BF" w:rsidRPr="00FE7099" w:rsidRDefault="007357BF" w:rsidP="00D4411C">
            <w:pPr>
              <w:pStyle w:val="Neotevilenodstavek"/>
              <w:widowControl w:val="0"/>
              <w:spacing w:before="0" w:after="0" w:line="260" w:lineRule="exact"/>
              <w:rPr>
                <w:sz w:val="20"/>
                <w:szCs w:val="20"/>
              </w:rPr>
            </w:pPr>
            <w:r w:rsidRPr="00FE7099">
              <w:rPr>
                <w:iCs/>
                <w:sz w:val="20"/>
                <w:szCs w:val="20"/>
              </w:rPr>
              <w:t>Gradivo je bilo predhodno objavljeno na spletni strani predlagatelja:</w:t>
            </w:r>
          </w:p>
        </w:tc>
        <w:tc>
          <w:tcPr>
            <w:tcW w:w="2431" w:type="dxa"/>
            <w:gridSpan w:val="2"/>
          </w:tcPr>
          <w:p w14:paraId="2C989CDE" w14:textId="77777777" w:rsidR="007357BF" w:rsidRPr="00FE7099" w:rsidRDefault="007357BF" w:rsidP="00D4411C">
            <w:pPr>
              <w:pStyle w:val="Neotevilenodstavek"/>
              <w:widowControl w:val="0"/>
              <w:spacing w:before="0" w:after="0" w:line="260" w:lineRule="exact"/>
              <w:jc w:val="center"/>
              <w:rPr>
                <w:iCs/>
                <w:sz w:val="20"/>
                <w:szCs w:val="20"/>
              </w:rPr>
            </w:pPr>
            <w:r w:rsidRPr="00FE7099">
              <w:rPr>
                <w:sz w:val="20"/>
                <w:szCs w:val="20"/>
              </w:rPr>
              <w:t>DA</w:t>
            </w:r>
          </w:p>
        </w:tc>
      </w:tr>
      <w:tr w:rsidR="007357BF" w:rsidRPr="00FE7099" w14:paraId="44995B69" w14:textId="77777777" w:rsidTr="00D4411C">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627BDB4F" w14:textId="77777777" w:rsidR="007357BF" w:rsidRPr="00FE7099" w:rsidRDefault="007357BF" w:rsidP="00D4411C">
            <w:pPr>
              <w:pStyle w:val="Neotevilenodstavek"/>
              <w:widowControl w:val="0"/>
              <w:spacing w:before="0" w:after="0" w:line="260" w:lineRule="exact"/>
              <w:rPr>
                <w:iCs/>
                <w:color w:val="A6A6A6"/>
                <w:sz w:val="20"/>
                <w:szCs w:val="20"/>
              </w:rPr>
            </w:pPr>
          </w:p>
        </w:tc>
      </w:tr>
      <w:tr w:rsidR="007357BF" w:rsidRPr="00FE7099" w14:paraId="0F29EC12" w14:textId="77777777" w:rsidTr="00D4411C">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4A54B2B2" w14:textId="77777777" w:rsidR="007357BF" w:rsidRPr="00FE7099" w:rsidRDefault="007357BF" w:rsidP="00D4411C">
            <w:pPr>
              <w:pStyle w:val="Neotevilenodstavek"/>
              <w:widowControl w:val="0"/>
              <w:spacing w:before="0" w:after="0" w:line="260" w:lineRule="exact"/>
              <w:rPr>
                <w:iCs/>
                <w:color w:val="A6A6A6"/>
                <w:sz w:val="20"/>
                <w:szCs w:val="20"/>
              </w:rPr>
            </w:pPr>
          </w:p>
          <w:p w14:paraId="2E58318E" w14:textId="77777777" w:rsidR="007357BF" w:rsidRPr="00FE7099" w:rsidRDefault="007357BF" w:rsidP="00D4411C">
            <w:pPr>
              <w:pStyle w:val="Neotevilenodstavek"/>
              <w:widowControl w:val="0"/>
              <w:spacing w:before="0" w:after="0" w:line="260" w:lineRule="exact"/>
              <w:rPr>
                <w:iCs/>
                <w:sz w:val="20"/>
                <w:szCs w:val="20"/>
              </w:rPr>
            </w:pPr>
            <w:r w:rsidRPr="00FE7099">
              <w:rPr>
                <w:iCs/>
                <w:sz w:val="20"/>
                <w:szCs w:val="20"/>
              </w:rPr>
              <w:lastRenderedPageBreak/>
              <w:t xml:space="preserve">Gradivo je bilo objavljeno na portalu E-demokracija 3. junija 2024 z rokom za pripombe 3. 7. 2024. </w:t>
            </w:r>
          </w:p>
          <w:p w14:paraId="0871D4BA" w14:textId="77777777" w:rsidR="007357BF" w:rsidRPr="00FE7099" w:rsidRDefault="007357BF" w:rsidP="00D4411C">
            <w:pPr>
              <w:pStyle w:val="Neotevilenodstavek"/>
              <w:widowControl w:val="0"/>
              <w:spacing w:before="0" w:after="0" w:line="260" w:lineRule="exact"/>
              <w:rPr>
                <w:iCs/>
                <w:sz w:val="20"/>
                <w:szCs w:val="20"/>
              </w:rPr>
            </w:pPr>
          </w:p>
          <w:p w14:paraId="11FAA9A2" w14:textId="77777777" w:rsidR="007357BF" w:rsidRPr="00FE7099" w:rsidRDefault="007357BF" w:rsidP="00D4411C">
            <w:pPr>
              <w:pStyle w:val="Neotevilenodstavek"/>
              <w:widowControl w:val="0"/>
              <w:spacing w:before="0" w:after="0" w:line="260" w:lineRule="exact"/>
              <w:rPr>
                <w:iCs/>
                <w:sz w:val="20"/>
                <w:szCs w:val="20"/>
              </w:rPr>
            </w:pPr>
            <w:r w:rsidRPr="00FE7099">
              <w:rPr>
                <w:iCs/>
                <w:sz w:val="20"/>
                <w:szCs w:val="20"/>
              </w:rPr>
              <w:t xml:space="preserve">V razpravo so bili vključeni: </w:t>
            </w:r>
          </w:p>
          <w:p w14:paraId="584A58F5" w14:textId="77777777" w:rsidR="007357BF" w:rsidRPr="00FE7099" w:rsidRDefault="007357BF" w:rsidP="00174345">
            <w:pPr>
              <w:pStyle w:val="Neotevilenodstavek"/>
              <w:widowControl w:val="0"/>
              <w:numPr>
                <w:ilvl w:val="0"/>
                <w:numId w:val="32"/>
              </w:numPr>
              <w:spacing w:before="0" w:after="0" w:line="260" w:lineRule="exact"/>
              <w:rPr>
                <w:iCs/>
                <w:color w:val="A6A6A6"/>
                <w:sz w:val="20"/>
                <w:szCs w:val="20"/>
              </w:rPr>
            </w:pPr>
            <w:r w:rsidRPr="00FE7099">
              <w:rPr>
                <w:iCs/>
                <w:color w:val="A6A6A6"/>
                <w:sz w:val="20"/>
                <w:szCs w:val="20"/>
              </w:rPr>
              <w:t xml:space="preserve">nevladne organizacije, </w:t>
            </w:r>
          </w:p>
          <w:p w14:paraId="3743962E" w14:textId="77777777" w:rsidR="007357BF" w:rsidRPr="00FE7099" w:rsidRDefault="007357BF" w:rsidP="00174345">
            <w:pPr>
              <w:pStyle w:val="Neotevilenodstavek"/>
              <w:widowControl w:val="0"/>
              <w:numPr>
                <w:ilvl w:val="0"/>
                <w:numId w:val="32"/>
              </w:numPr>
              <w:spacing w:before="0" w:after="0" w:line="260" w:lineRule="exact"/>
              <w:rPr>
                <w:iCs/>
                <w:color w:val="A6A6A6"/>
                <w:sz w:val="20"/>
                <w:szCs w:val="20"/>
              </w:rPr>
            </w:pPr>
            <w:r w:rsidRPr="00FE7099">
              <w:rPr>
                <w:iCs/>
                <w:color w:val="A6A6A6"/>
                <w:sz w:val="20"/>
                <w:szCs w:val="20"/>
              </w:rPr>
              <w:t>predstavniki zainteresirane javnosti,</w:t>
            </w:r>
          </w:p>
          <w:p w14:paraId="36E5411F" w14:textId="77777777" w:rsidR="007357BF" w:rsidRPr="00FE7099" w:rsidRDefault="007357BF" w:rsidP="00174345">
            <w:pPr>
              <w:pStyle w:val="Neotevilenodstavek"/>
              <w:widowControl w:val="0"/>
              <w:numPr>
                <w:ilvl w:val="0"/>
                <w:numId w:val="32"/>
              </w:numPr>
              <w:spacing w:before="0" w:after="0" w:line="260" w:lineRule="exact"/>
              <w:rPr>
                <w:iCs/>
                <w:color w:val="A6A6A6"/>
                <w:sz w:val="20"/>
                <w:szCs w:val="20"/>
              </w:rPr>
            </w:pPr>
            <w:r w:rsidRPr="00FE7099">
              <w:rPr>
                <w:iCs/>
                <w:color w:val="A6A6A6"/>
                <w:sz w:val="20"/>
                <w:szCs w:val="20"/>
              </w:rPr>
              <w:t>predstavniki strokovne javnosti.</w:t>
            </w:r>
          </w:p>
          <w:p w14:paraId="14001702" w14:textId="77777777" w:rsidR="007357BF" w:rsidRPr="00FE7099" w:rsidRDefault="007357BF" w:rsidP="00174345">
            <w:pPr>
              <w:pStyle w:val="Neotevilenodstavek"/>
              <w:widowControl w:val="0"/>
              <w:numPr>
                <w:ilvl w:val="0"/>
                <w:numId w:val="32"/>
              </w:numPr>
              <w:spacing w:before="0" w:after="0" w:line="260" w:lineRule="exact"/>
              <w:rPr>
                <w:iCs/>
                <w:color w:val="A6A6A6"/>
                <w:sz w:val="20"/>
                <w:szCs w:val="20"/>
              </w:rPr>
            </w:pPr>
            <w:r w:rsidRPr="00FE7099">
              <w:rPr>
                <w:iCs/>
                <w:color w:val="A6A6A6"/>
                <w:sz w:val="20"/>
                <w:szCs w:val="20"/>
              </w:rPr>
              <w:t>.</w:t>
            </w:r>
          </w:p>
          <w:p w14:paraId="627F6BE9" w14:textId="77777777" w:rsidR="007357BF" w:rsidRPr="00FE7099" w:rsidRDefault="007357BF" w:rsidP="00D4411C">
            <w:pPr>
              <w:pStyle w:val="Neotevilenodstavek"/>
              <w:widowControl w:val="0"/>
              <w:spacing w:before="0" w:after="0" w:line="260" w:lineRule="exact"/>
              <w:rPr>
                <w:iCs/>
                <w:color w:val="A6A6A6"/>
                <w:sz w:val="20"/>
                <w:szCs w:val="20"/>
              </w:rPr>
            </w:pPr>
            <w:r w:rsidRPr="00FE7099">
              <w:rPr>
                <w:iCs/>
                <w:sz w:val="20"/>
                <w:szCs w:val="20"/>
              </w:rPr>
              <w:t xml:space="preserve">Mnenja, predlogi in pripombe z navedbo predlagateljev </w:t>
            </w:r>
            <w:r w:rsidRPr="00FE7099">
              <w:rPr>
                <w:color w:val="000000"/>
                <w:sz w:val="20"/>
                <w:szCs w:val="20"/>
              </w:rPr>
              <w:t>(</w:t>
            </w:r>
            <w:r w:rsidRPr="00FE7099">
              <w:rPr>
                <w:color w:val="A6A6A6"/>
                <w:sz w:val="20"/>
                <w:szCs w:val="20"/>
              </w:rPr>
              <w:t>imen in priimkov fizičnih oseb, ki niso poslovni subjekti, ne navajajte</w:t>
            </w:r>
            <w:r w:rsidRPr="00FE7099">
              <w:rPr>
                <w:iCs/>
                <w:color w:val="A6A6A6"/>
                <w:sz w:val="20"/>
                <w:szCs w:val="20"/>
              </w:rPr>
              <w:t>):</w:t>
            </w:r>
          </w:p>
          <w:p w14:paraId="4D5BAEB9" w14:textId="77777777" w:rsidR="007357BF" w:rsidRPr="00FE7099" w:rsidRDefault="007357BF" w:rsidP="00D4411C">
            <w:pPr>
              <w:pStyle w:val="Neotevilenodstavek"/>
              <w:widowControl w:val="0"/>
              <w:spacing w:before="0" w:after="0" w:line="260" w:lineRule="exact"/>
              <w:rPr>
                <w:iCs/>
                <w:sz w:val="20"/>
                <w:szCs w:val="20"/>
              </w:rPr>
            </w:pPr>
          </w:p>
          <w:p w14:paraId="514ACA52" w14:textId="77777777" w:rsidR="007357BF" w:rsidRPr="00FE7099" w:rsidRDefault="007357BF" w:rsidP="00D4411C">
            <w:pPr>
              <w:pStyle w:val="Neotevilenodstavek"/>
              <w:widowControl w:val="0"/>
              <w:spacing w:before="0" w:after="0" w:line="260" w:lineRule="exact"/>
              <w:rPr>
                <w:iCs/>
                <w:sz w:val="20"/>
                <w:szCs w:val="20"/>
              </w:rPr>
            </w:pPr>
          </w:p>
          <w:p w14:paraId="3D4080D5" w14:textId="77777777" w:rsidR="007357BF" w:rsidRPr="00FE7099" w:rsidRDefault="007357BF" w:rsidP="00D4411C">
            <w:pPr>
              <w:pStyle w:val="Neotevilenodstavek"/>
              <w:widowControl w:val="0"/>
              <w:spacing w:before="0" w:after="0" w:line="260" w:lineRule="exact"/>
              <w:rPr>
                <w:iCs/>
                <w:sz w:val="20"/>
                <w:szCs w:val="20"/>
              </w:rPr>
            </w:pPr>
            <w:r w:rsidRPr="00FE7099">
              <w:rPr>
                <w:iCs/>
                <w:sz w:val="20"/>
                <w:szCs w:val="20"/>
              </w:rPr>
              <w:t>Upoštevani so bili:</w:t>
            </w:r>
          </w:p>
          <w:p w14:paraId="6E9B4B6F" w14:textId="77777777" w:rsidR="007357BF" w:rsidRPr="00FE7099" w:rsidRDefault="007357BF" w:rsidP="00174345">
            <w:pPr>
              <w:pStyle w:val="Neotevilenodstavek"/>
              <w:widowControl w:val="0"/>
              <w:numPr>
                <w:ilvl w:val="0"/>
                <w:numId w:val="33"/>
              </w:numPr>
              <w:spacing w:before="0" w:after="0" w:line="260" w:lineRule="exact"/>
              <w:rPr>
                <w:iCs/>
                <w:color w:val="A6A6A6"/>
                <w:sz w:val="20"/>
                <w:szCs w:val="20"/>
              </w:rPr>
            </w:pPr>
            <w:r w:rsidRPr="00FE7099">
              <w:rPr>
                <w:iCs/>
                <w:color w:val="A6A6A6"/>
                <w:sz w:val="20"/>
                <w:szCs w:val="20"/>
              </w:rPr>
              <w:t>v celoti,</w:t>
            </w:r>
          </w:p>
          <w:p w14:paraId="56A9DC48" w14:textId="77777777" w:rsidR="007357BF" w:rsidRPr="00FE7099" w:rsidRDefault="007357BF" w:rsidP="00174345">
            <w:pPr>
              <w:pStyle w:val="Neotevilenodstavek"/>
              <w:widowControl w:val="0"/>
              <w:numPr>
                <w:ilvl w:val="0"/>
                <w:numId w:val="33"/>
              </w:numPr>
              <w:spacing w:before="0" w:after="0" w:line="260" w:lineRule="exact"/>
              <w:rPr>
                <w:iCs/>
                <w:color w:val="A6A6A6"/>
                <w:sz w:val="20"/>
                <w:szCs w:val="20"/>
              </w:rPr>
            </w:pPr>
            <w:r w:rsidRPr="00FE7099">
              <w:rPr>
                <w:iCs/>
                <w:color w:val="A6A6A6"/>
                <w:sz w:val="20"/>
                <w:szCs w:val="20"/>
              </w:rPr>
              <w:t>večinoma,</w:t>
            </w:r>
          </w:p>
          <w:p w14:paraId="4D7492D8" w14:textId="77777777" w:rsidR="007357BF" w:rsidRPr="00FE7099" w:rsidRDefault="007357BF" w:rsidP="00174345">
            <w:pPr>
              <w:pStyle w:val="Neotevilenodstavek"/>
              <w:widowControl w:val="0"/>
              <w:numPr>
                <w:ilvl w:val="0"/>
                <w:numId w:val="33"/>
              </w:numPr>
              <w:spacing w:before="0" w:after="0" w:line="260" w:lineRule="exact"/>
              <w:rPr>
                <w:iCs/>
                <w:color w:val="A6A6A6"/>
                <w:sz w:val="20"/>
                <w:szCs w:val="20"/>
              </w:rPr>
            </w:pPr>
            <w:r w:rsidRPr="00FE7099">
              <w:rPr>
                <w:iCs/>
                <w:color w:val="A6A6A6"/>
                <w:sz w:val="20"/>
                <w:szCs w:val="20"/>
              </w:rPr>
              <w:t>delno,</w:t>
            </w:r>
          </w:p>
          <w:p w14:paraId="0C323666" w14:textId="77777777" w:rsidR="007357BF" w:rsidRPr="00FE7099" w:rsidRDefault="007357BF" w:rsidP="00174345">
            <w:pPr>
              <w:pStyle w:val="Neotevilenodstavek"/>
              <w:widowControl w:val="0"/>
              <w:numPr>
                <w:ilvl w:val="0"/>
                <w:numId w:val="33"/>
              </w:numPr>
              <w:spacing w:before="0" w:after="0" w:line="260" w:lineRule="exact"/>
              <w:rPr>
                <w:iCs/>
                <w:color w:val="A6A6A6"/>
                <w:sz w:val="20"/>
                <w:szCs w:val="20"/>
              </w:rPr>
            </w:pPr>
            <w:r w:rsidRPr="00FE7099">
              <w:rPr>
                <w:iCs/>
                <w:color w:val="A6A6A6"/>
                <w:sz w:val="20"/>
                <w:szCs w:val="20"/>
              </w:rPr>
              <w:t>niso bili upoštevani.</w:t>
            </w:r>
          </w:p>
          <w:p w14:paraId="7D5D96EE" w14:textId="77777777" w:rsidR="007357BF" w:rsidRPr="00FE7099" w:rsidRDefault="007357BF" w:rsidP="00D4411C">
            <w:pPr>
              <w:pStyle w:val="Neotevilenodstavek"/>
              <w:widowControl w:val="0"/>
              <w:spacing w:before="0" w:after="0" w:line="260" w:lineRule="exact"/>
              <w:rPr>
                <w:iCs/>
                <w:sz w:val="20"/>
                <w:szCs w:val="20"/>
              </w:rPr>
            </w:pPr>
          </w:p>
          <w:p w14:paraId="0A742B4A" w14:textId="77777777" w:rsidR="007357BF" w:rsidRPr="00FE7099" w:rsidRDefault="007357BF" w:rsidP="00D4411C">
            <w:pPr>
              <w:pStyle w:val="Neotevilenodstavek"/>
              <w:widowControl w:val="0"/>
              <w:spacing w:before="0" w:after="0" w:line="260" w:lineRule="exact"/>
              <w:rPr>
                <w:iCs/>
                <w:sz w:val="20"/>
                <w:szCs w:val="20"/>
              </w:rPr>
            </w:pPr>
            <w:r w:rsidRPr="00FE7099">
              <w:rPr>
                <w:iCs/>
                <w:sz w:val="20"/>
                <w:szCs w:val="20"/>
              </w:rPr>
              <w:t>Bistvena mnenja, predlogi in pripombe, ki niso bili upoštevani, ter razlogi za neupoštevanje:</w:t>
            </w:r>
          </w:p>
          <w:p w14:paraId="25AD6F0E" w14:textId="77777777" w:rsidR="007357BF" w:rsidRPr="00FE7099" w:rsidRDefault="007357BF" w:rsidP="00D4411C">
            <w:pPr>
              <w:pStyle w:val="Neotevilenodstavek"/>
              <w:widowControl w:val="0"/>
              <w:spacing w:before="0" w:after="0" w:line="260" w:lineRule="exact"/>
              <w:rPr>
                <w:iCs/>
                <w:sz w:val="20"/>
                <w:szCs w:val="20"/>
              </w:rPr>
            </w:pPr>
          </w:p>
          <w:p w14:paraId="098A3645" w14:textId="77777777" w:rsidR="007357BF" w:rsidRPr="00FE7099" w:rsidRDefault="007357BF" w:rsidP="00D4411C">
            <w:pPr>
              <w:pStyle w:val="Neotevilenodstavek"/>
              <w:widowControl w:val="0"/>
              <w:spacing w:before="0" w:after="0" w:line="260" w:lineRule="exact"/>
              <w:rPr>
                <w:iCs/>
                <w:sz w:val="20"/>
                <w:szCs w:val="20"/>
              </w:rPr>
            </w:pPr>
            <w:r w:rsidRPr="00FE7099">
              <w:rPr>
                <w:iCs/>
                <w:sz w:val="20"/>
                <w:szCs w:val="20"/>
              </w:rPr>
              <w:t>Poročilo je bilo dano ……………..</w:t>
            </w:r>
          </w:p>
          <w:p w14:paraId="1650A1CD" w14:textId="77777777" w:rsidR="007357BF" w:rsidRPr="00FE7099" w:rsidRDefault="007357BF" w:rsidP="00D4411C">
            <w:pPr>
              <w:pStyle w:val="Neotevilenodstavek"/>
              <w:widowControl w:val="0"/>
              <w:spacing w:before="0" w:after="0" w:line="260" w:lineRule="exact"/>
              <w:rPr>
                <w:iCs/>
                <w:sz w:val="20"/>
                <w:szCs w:val="20"/>
              </w:rPr>
            </w:pPr>
          </w:p>
          <w:p w14:paraId="2E5BF9CF" w14:textId="77777777" w:rsidR="007357BF" w:rsidRPr="00FE7099" w:rsidRDefault="007357BF" w:rsidP="00D4411C">
            <w:pPr>
              <w:pStyle w:val="Neotevilenodstavek"/>
              <w:widowControl w:val="0"/>
              <w:spacing w:before="0" w:after="0" w:line="260" w:lineRule="exact"/>
              <w:rPr>
                <w:iCs/>
                <w:sz w:val="20"/>
                <w:szCs w:val="20"/>
              </w:rPr>
            </w:pPr>
            <w:r w:rsidRPr="00FE7099">
              <w:rPr>
                <w:iCs/>
                <w:sz w:val="20"/>
                <w:szCs w:val="20"/>
              </w:rPr>
              <w:t>Javnost je bila vključena v pripravo gradiva v skladu z Zakonom o …, kar je navedeno v predlogu predpisa.)</w:t>
            </w:r>
          </w:p>
          <w:p w14:paraId="198B46DB" w14:textId="77777777" w:rsidR="007357BF" w:rsidRPr="00FE7099" w:rsidRDefault="007357BF" w:rsidP="00D4411C">
            <w:pPr>
              <w:pStyle w:val="Neotevilenodstavek"/>
              <w:widowControl w:val="0"/>
              <w:spacing w:before="0" w:after="0" w:line="260" w:lineRule="exact"/>
              <w:rPr>
                <w:iCs/>
                <w:sz w:val="20"/>
                <w:szCs w:val="20"/>
              </w:rPr>
            </w:pPr>
          </w:p>
        </w:tc>
      </w:tr>
      <w:tr w:rsidR="007357BF" w:rsidRPr="00FE7099" w14:paraId="718FDFEA" w14:textId="77777777" w:rsidTr="00D4411C">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14:paraId="56521DF8" w14:textId="77777777" w:rsidR="007357BF" w:rsidRPr="00FE7099" w:rsidRDefault="007357BF" w:rsidP="00D4411C">
            <w:pPr>
              <w:pStyle w:val="Neotevilenodstavek"/>
              <w:widowControl w:val="0"/>
              <w:spacing w:before="0" w:after="0" w:line="260" w:lineRule="exact"/>
              <w:jc w:val="left"/>
              <w:rPr>
                <w:sz w:val="20"/>
                <w:szCs w:val="20"/>
              </w:rPr>
            </w:pPr>
            <w:r w:rsidRPr="00FE7099">
              <w:rPr>
                <w:b/>
                <w:sz w:val="20"/>
                <w:szCs w:val="20"/>
              </w:rPr>
              <w:lastRenderedPageBreak/>
              <w:t>10. Pri pripravi gradiva so bile upoštevane zahteve iz Resolucije o normativni dejavnosti:</w:t>
            </w:r>
          </w:p>
        </w:tc>
        <w:tc>
          <w:tcPr>
            <w:tcW w:w="2431" w:type="dxa"/>
            <w:gridSpan w:val="2"/>
            <w:vAlign w:val="center"/>
          </w:tcPr>
          <w:p w14:paraId="27548C1C" w14:textId="77777777" w:rsidR="007357BF" w:rsidRPr="00FE7099" w:rsidRDefault="007357BF" w:rsidP="00D4411C">
            <w:pPr>
              <w:pStyle w:val="Neotevilenodstavek"/>
              <w:widowControl w:val="0"/>
              <w:spacing w:before="0" w:after="0" w:line="260" w:lineRule="exact"/>
              <w:jc w:val="center"/>
              <w:rPr>
                <w:iCs/>
                <w:sz w:val="20"/>
                <w:szCs w:val="20"/>
              </w:rPr>
            </w:pPr>
            <w:r w:rsidRPr="00FE7099">
              <w:rPr>
                <w:sz w:val="20"/>
                <w:szCs w:val="20"/>
              </w:rPr>
              <w:t>DA</w:t>
            </w:r>
          </w:p>
        </w:tc>
      </w:tr>
      <w:tr w:rsidR="007357BF" w:rsidRPr="00FE7099" w14:paraId="758C0580" w14:textId="77777777" w:rsidTr="00D4411C">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14:paraId="378E1ABB" w14:textId="77777777" w:rsidR="007357BF" w:rsidRPr="00FE7099" w:rsidRDefault="007357BF" w:rsidP="00D4411C">
            <w:pPr>
              <w:pStyle w:val="Neotevilenodstavek"/>
              <w:widowControl w:val="0"/>
              <w:spacing w:before="0" w:after="0" w:line="260" w:lineRule="exact"/>
              <w:jc w:val="left"/>
              <w:rPr>
                <w:b/>
                <w:sz w:val="20"/>
                <w:szCs w:val="20"/>
              </w:rPr>
            </w:pPr>
            <w:r w:rsidRPr="00FE7099">
              <w:rPr>
                <w:b/>
                <w:sz w:val="20"/>
                <w:szCs w:val="20"/>
              </w:rPr>
              <w:t>11. Gradivo je uvrščeno v delovni program vlade:</w:t>
            </w:r>
          </w:p>
        </w:tc>
        <w:tc>
          <w:tcPr>
            <w:tcW w:w="2431" w:type="dxa"/>
            <w:gridSpan w:val="2"/>
            <w:vAlign w:val="center"/>
          </w:tcPr>
          <w:p w14:paraId="61A44230" w14:textId="77777777" w:rsidR="007357BF" w:rsidRPr="00FE7099" w:rsidRDefault="007357BF" w:rsidP="00D4411C">
            <w:pPr>
              <w:pStyle w:val="Neotevilenodstavek"/>
              <w:widowControl w:val="0"/>
              <w:spacing w:before="0" w:after="0" w:line="260" w:lineRule="exact"/>
              <w:jc w:val="center"/>
              <w:rPr>
                <w:sz w:val="20"/>
                <w:szCs w:val="20"/>
              </w:rPr>
            </w:pPr>
            <w:r w:rsidRPr="00FE7099">
              <w:rPr>
                <w:sz w:val="20"/>
                <w:szCs w:val="20"/>
              </w:rPr>
              <w:t>DA</w:t>
            </w:r>
          </w:p>
        </w:tc>
      </w:tr>
      <w:tr w:rsidR="007357BF" w:rsidRPr="00FE7099" w14:paraId="7D9E14A7" w14:textId="77777777" w:rsidTr="00D4411C">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14:paraId="17BBE614" w14:textId="77777777" w:rsidR="007357BF" w:rsidRPr="00FE7099" w:rsidRDefault="007357BF" w:rsidP="00D4411C">
            <w:pPr>
              <w:pStyle w:val="Poglavje"/>
              <w:widowControl w:val="0"/>
              <w:spacing w:before="0" w:after="0" w:line="260" w:lineRule="exact"/>
              <w:ind w:left="3400"/>
              <w:jc w:val="left"/>
              <w:rPr>
                <w:sz w:val="20"/>
                <w:szCs w:val="20"/>
              </w:rPr>
            </w:pPr>
          </w:p>
          <w:p w14:paraId="1E765A5F" w14:textId="77777777" w:rsidR="007357BF" w:rsidRPr="00FE7099" w:rsidRDefault="007357BF" w:rsidP="00D4411C">
            <w:pPr>
              <w:pStyle w:val="Poglavje"/>
              <w:widowControl w:val="0"/>
              <w:tabs>
                <w:tab w:val="left" w:pos="6270"/>
              </w:tabs>
              <w:spacing w:before="0" w:after="0" w:line="260" w:lineRule="exact"/>
              <w:ind w:left="3400"/>
              <w:jc w:val="left"/>
              <w:rPr>
                <w:sz w:val="20"/>
                <w:szCs w:val="20"/>
              </w:rPr>
            </w:pPr>
            <w:r w:rsidRPr="00FE7099">
              <w:rPr>
                <w:sz w:val="20"/>
                <w:szCs w:val="20"/>
              </w:rPr>
              <w:t xml:space="preserve">                                       mag. Katja Božič </w:t>
            </w:r>
          </w:p>
          <w:p w14:paraId="3D759E77" w14:textId="77777777" w:rsidR="007357BF" w:rsidRPr="00FE7099" w:rsidRDefault="007357BF" w:rsidP="00D4411C">
            <w:pPr>
              <w:pStyle w:val="Poglavje"/>
              <w:widowControl w:val="0"/>
              <w:tabs>
                <w:tab w:val="left" w:pos="6270"/>
              </w:tabs>
              <w:spacing w:before="0" w:after="0" w:line="260" w:lineRule="exact"/>
              <w:ind w:left="3400"/>
              <w:jc w:val="left"/>
              <w:rPr>
                <w:sz w:val="20"/>
                <w:szCs w:val="20"/>
              </w:rPr>
            </w:pPr>
            <w:r w:rsidRPr="00FE7099">
              <w:rPr>
                <w:sz w:val="20"/>
                <w:szCs w:val="20"/>
              </w:rPr>
              <w:t xml:space="preserve">                                DRŽAVNA SEKRETARKA</w:t>
            </w:r>
          </w:p>
          <w:p w14:paraId="644D1EA9" w14:textId="77777777" w:rsidR="007357BF" w:rsidRPr="00FE7099" w:rsidRDefault="007357BF" w:rsidP="00D4411C">
            <w:pPr>
              <w:pStyle w:val="Poglavje"/>
              <w:widowControl w:val="0"/>
              <w:spacing w:before="0" w:after="0" w:line="260" w:lineRule="exact"/>
              <w:ind w:left="3400"/>
              <w:jc w:val="left"/>
              <w:rPr>
                <w:sz w:val="20"/>
                <w:szCs w:val="20"/>
              </w:rPr>
            </w:pPr>
          </w:p>
        </w:tc>
      </w:tr>
    </w:tbl>
    <w:p w14:paraId="348B5403" w14:textId="77777777" w:rsidR="007357BF" w:rsidRPr="00FE7099" w:rsidRDefault="007357BF" w:rsidP="007357BF">
      <w:pPr>
        <w:keepLines/>
        <w:framePr w:w="9962" w:wrap="auto" w:hAnchor="text" w:x="1300"/>
        <w:rPr>
          <w:rFonts w:cs="Arial"/>
          <w:szCs w:val="20"/>
        </w:rPr>
        <w:sectPr w:rsidR="007357BF" w:rsidRPr="00FE7099" w:rsidSect="00CA689C">
          <w:headerReference w:type="first" r:id="rId14"/>
          <w:pgSz w:w="11906" w:h="16838"/>
          <w:pgMar w:top="1418" w:right="1418" w:bottom="1418" w:left="1418" w:header="708" w:footer="708" w:gutter="0"/>
          <w:cols w:space="708"/>
          <w:docGrid w:linePitch="360"/>
        </w:sectPr>
      </w:pPr>
    </w:p>
    <w:p w14:paraId="6022CEFB" w14:textId="77777777" w:rsidR="007357BF" w:rsidRPr="00FE7099" w:rsidRDefault="007357BF" w:rsidP="007357BF">
      <w:pPr>
        <w:pStyle w:val="Naslovpredpisa"/>
        <w:spacing w:before="0" w:after="0" w:line="260" w:lineRule="exact"/>
        <w:jc w:val="both"/>
        <w:rPr>
          <w:sz w:val="20"/>
          <w:szCs w:val="20"/>
        </w:rPr>
      </w:pPr>
      <w:r w:rsidRPr="00FE7099">
        <w:rPr>
          <w:sz w:val="20"/>
          <w:szCs w:val="20"/>
        </w:rPr>
        <w:lastRenderedPageBreak/>
        <w:t>PRILOGA:</w:t>
      </w:r>
    </w:p>
    <w:p w14:paraId="326B4F7F" w14:textId="77777777" w:rsidR="007357BF" w:rsidRPr="00FE7099" w:rsidRDefault="007357BF" w:rsidP="007357BF">
      <w:pPr>
        <w:pStyle w:val="Naslovpredpisa"/>
        <w:spacing w:before="0" w:after="0" w:line="260" w:lineRule="exact"/>
        <w:jc w:val="both"/>
        <w:rPr>
          <w:sz w:val="20"/>
          <w:szCs w:val="20"/>
        </w:rPr>
      </w:pPr>
    </w:p>
    <w:p w14:paraId="59D58C95" w14:textId="77777777" w:rsidR="007357BF" w:rsidRPr="00FE7099" w:rsidRDefault="007357BF" w:rsidP="007357BF">
      <w:pPr>
        <w:pStyle w:val="Naslovpredpisa"/>
        <w:spacing w:before="0" w:after="0" w:line="260" w:lineRule="exact"/>
        <w:jc w:val="both"/>
        <w:rPr>
          <w:sz w:val="20"/>
          <w:szCs w:val="20"/>
        </w:rPr>
      </w:pPr>
      <w:r w:rsidRPr="00FE7099">
        <w:rPr>
          <w:sz w:val="20"/>
          <w:szCs w:val="20"/>
        </w:rPr>
        <w:t>»PRILOGA 3 (jedro gradiva):</w:t>
      </w:r>
    </w:p>
    <w:p w14:paraId="707F1AF9" w14:textId="77777777" w:rsidR="007357BF" w:rsidRPr="00FE7099" w:rsidRDefault="007357BF" w:rsidP="007357BF">
      <w:pPr>
        <w:pStyle w:val="Naslovpredpisa"/>
        <w:spacing w:before="0" w:after="0" w:line="260" w:lineRule="exact"/>
        <w:jc w:val="left"/>
        <w:rPr>
          <w:sz w:val="20"/>
          <w:szCs w:val="20"/>
        </w:rPr>
      </w:pPr>
    </w:p>
    <w:p w14:paraId="573AC368" w14:textId="77777777" w:rsidR="007357BF" w:rsidRPr="00FE7099" w:rsidRDefault="007357BF" w:rsidP="007357BF">
      <w:pPr>
        <w:pStyle w:val="Naslovpredpisa"/>
        <w:spacing w:before="0" w:after="0" w:line="260" w:lineRule="exact"/>
        <w:jc w:val="left"/>
        <w:rPr>
          <w:sz w:val="20"/>
          <w:szCs w:val="20"/>
        </w:rPr>
      </w:pPr>
    </w:p>
    <w:p w14:paraId="04675DDA" w14:textId="77777777" w:rsidR="007357BF" w:rsidRPr="00FE7099" w:rsidRDefault="007357BF" w:rsidP="007357BF">
      <w:pPr>
        <w:pStyle w:val="Naslovpredpisa"/>
        <w:spacing w:before="0" w:after="0" w:line="260" w:lineRule="exact"/>
        <w:jc w:val="right"/>
        <w:rPr>
          <w:sz w:val="20"/>
          <w:szCs w:val="20"/>
        </w:rPr>
      </w:pPr>
      <w:r w:rsidRPr="00FE7099">
        <w:rPr>
          <w:sz w:val="20"/>
          <w:szCs w:val="20"/>
        </w:rPr>
        <w:t>PREDLOG</w:t>
      </w:r>
    </w:p>
    <w:p w14:paraId="0C882B59" w14:textId="77777777" w:rsidR="007357BF" w:rsidRPr="00FE7099" w:rsidRDefault="007357BF" w:rsidP="007357BF">
      <w:pPr>
        <w:pStyle w:val="Naslovpredpisa"/>
        <w:spacing w:before="0" w:after="0" w:line="260" w:lineRule="exact"/>
        <w:jc w:val="right"/>
        <w:rPr>
          <w:sz w:val="20"/>
          <w:szCs w:val="20"/>
        </w:rPr>
      </w:pPr>
      <w:r w:rsidRPr="00FE7099">
        <w:rPr>
          <w:sz w:val="20"/>
          <w:szCs w:val="20"/>
        </w:rPr>
        <w:t>(EVA 2024-1611-0042)</w:t>
      </w:r>
    </w:p>
    <w:p w14:paraId="10BC184F" w14:textId="57885225" w:rsidR="00241AE5" w:rsidRPr="00FE7099" w:rsidRDefault="00241AE5" w:rsidP="00241AE5">
      <w:pPr>
        <w:pStyle w:val="Naslovpredpisa"/>
        <w:spacing w:before="0" w:after="0" w:line="260" w:lineRule="exact"/>
        <w:jc w:val="right"/>
        <w:rPr>
          <w:sz w:val="20"/>
          <w:szCs w:val="20"/>
        </w:rPr>
      </w:pPr>
    </w:p>
    <w:tbl>
      <w:tblPr>
        <w:tblW w:w="0" w:type="auto"/>
        <w:tblLook w:val="04A0" w:firstRow="1" w:lastRow="0" w:firstColumn="1" w:lastColumn="0" w:noHBand="0" w:noVBand="1"/>
      </w:tblPr>
      <w:tblGrid>
        <w:gridCol w:w="9072"/>
      </w:tblGrid>
      <w:tr w:rsidR="0041119E" w:rsidRPr="00FE7099" w14:paraId="620C71D3" w14:textId="77777777" w:rsidTr="00B25590">
        <w:tc>
          <w:tcPr>
            <w:tcW w:w="9072" w:type="dxa"/>
          </w:tcPr>
          <w:p w14:paraId="1AFD57AF" w14:textId="77777777" w:rsidR="00241AE5" w:rsidRPr="00FE7099" w:rsidRDefault="00241AE5" w:rsidP="00DA6942">
            <w:pPr>
              <w:pStyle w:val="Naslovpredpisa"/>
              <w:spacing w:before="0" w:after="0" w:line="260" w:lineRule="exact"/>
              <w:rPr>
                <w:sz w:val="20"/>
                <w:szCs w:val="20"/>
              </w:rPr>
            </w:pPr>
            <w:r w:rsidRPr="00FE7099">
              <w:rPr>
                <w:sz w:val="20"/>
                <w:szCs w:val="20"/>
              </w:rPr>
              <w:t xml:space="preserve">ZAKON </w:t>
            </w:r>
          </w:p>
          <w:p w14:paraId="60B42200" w14:textId="77777777" w:rsidR="00241AE5" w:rsidRPr="00FE7099" w:rsidRDefault="00E700A6" w:rsidP="00DA6942">
            <w:pPr>
              <w:pStyle w:val="Naslovpredpisa"/>
              <w:spacing w:before="0" w:after="0" w:line="260" w:lineRule="exact"/>
              <w:rPr>
                <w:sz w:val="20"/>
                <w:szCs w:val="20"/>
              </w:rPr>
            </w:pPr>
            <w:r w:rsidRPr="00FE7099">
              <w:rPr>
                <w:sz w:val="20"/>
                <w:szCs w:val="20"/>
              </w:rPr>
              <w:t>O SPREMEMBAH IN DOPOLNITVAH ZAKONA O DAVKU NA DODANO VREDNOST</w:t>
            </w:r>
          </w:p>
          <w:p w14:paraId="041984E8" w14:textId="5AE627FB" w:rsidR="00E700A6" w:rsidRPr="00FE7099" w:rsidRDefault="00E700A6" w:rsidP="00DA6942">
            <w:pPr>
              <w:pStyle w:val="Naslovpredpisa"/>
              <w:spacing w:before="0" w:after="0" w:line="260" w:lineRule="exact"/>
              <w:rPr>
                <w:sz w:val="20"/>
                <w:szCs w:val="20"/>
              </w:rPr>
            </w:pPr>
          </w:p>
        </w:tc>
      </w:tr>
      <w:tr w:rsidR="0041119E" w:rsidRPr="00FE7099" w14:paraId="1128E357" w14:textId="77777777" w:rsidTr="00B25590">
        <w:tc>
          <w:tcPr>
            <w:tcW w:w="9072" w:type="dxa"/>
          </w:tcPr>
          <w:p w14:paraId="2392B78B" w14:textId="77777777" w:rsidR="00241AE5" w:rsidRPr="00FE7099" w:rsidRDefault="00241AE5" w:rsidP="00DA6942">
            <w:pPr>
              <w:pStyle w:val="Poglavje"/>
              <w:spacing w:before="0" w:after="0" w:line="260" w:lineRule="exact"/>
              <w:jc w:val="left"/>
              <w:rPr>
                <w:sz w:val="20"/>
                <w:szCs w:val="20"/>
              </w:rPr>
            </w:pPr>
            <w:r w:rsidRPr="00FE7099">
              <w:rPr>
                <w:sz w:val="20"/>
                <w:szCs w:val="20"/>
              </w:rPr>
              <w:t>I. UVOD</w:t>
            </w:r>
          </w:p>
          <w:p w14:paraId="127798AD" w14:textId="77777777" w:rsidR="00C310B3" w:rsidRPr="00FE7099" w:rsidRDefault="00C310B3" w:rsidP="00DA6942">
            <w:pPr>
              <w:pStyle w:val="Poglavje"/>
              <w:spacing w:before="0" w:after="0" w:line="260" w:lineRule="exact"/>
              <w:jc w:val="left"/>
              <w:rPr>
                <w:sz w:val="20"/>
                <w:szCs w:val="20"/>
              </w:rPr>
            </w:pPr>
          </w:p>
        </w:tc>
      </w:tr>
      <w:tr w:rsidR="0041119E" w:rsidRPr="00FE7099" w14:paraId="4DF77AF8" w14:textId="77777777" w:rsidTr="00B25590">
        <w:tc>
          <w:tcPr>
            <w:tcW w:w="9072" w:type="dxa"/>
          </w:tcPr>
          <w:p w14:paraId="1694D059" w14:textId="77777777" w:rsidR="00241AE5" w:rsidRPr="00FE7099" w:rsidRDefault="00241AE5" w:rsidP="00DA6942">
            <w:pPr>
              <w:pStyle w:val="Oddelek"/>
              <w:numPr>
                <w:ilvl w:val="0"/>
                <w:numId w:val="0"/>
              </w:numPr>
              <w:spacing w:before="0" w:after="0" w:line="260" w:lineRule="exact"/>
              <w:jc w:val="left"/>
              <w:rPr>
                <w:sz w:val="20"/>
                <w:szCs w:val="20"/>
              </w:rPr>
            </w:pPr>
            <w:r w:rsidRPr="00FE7099">
              <w:rPr>
                <w:sz w:val="20"/>
                <w:szCs w:val="20"/>
              </w:rPr>
              <w:t>1. OCENA STANJA IN RAZLOGI ZA SPREJEM PREDLOGA ZAKONA</w:t>
            </w:r>
          </w:p>
          <w:p w14:paraId="68A646D0" w14:textId="77777777" w:rsidR="00241AE5" w:rsidRPr="00FE7099" w:rsidRDefault="00241AE5" w:rsidP="00DA6942">
            <w:pPr>
              <w:pStyle w:val="Oddelek"/>
              <w:numPr>
                <w:ilvl w:val="0"/>
                <w:numId w:val="0"/>
              </w:numPr>
              <w:spacing w:before="0" w:after="0" w:line="260" w:lineRule="exact"/>
              <w:jc w:val="left"/>
              <w:rPr>
                <w:sz w:val="20"/>
                <w:szCs w:val="20"/>
              </w:rPr>
            </w:pPr>
          </w:p>
        </w:tc>
      </w:tr>
      <w:tr w:rsidR="0041119E" w:rsidRPr="00FE7099" w14:paraId="673ABCBE" w14:textId="77777777" w:rsidTr="00B25590">
        <w:tc>
          <w:tcPr>
            <w:tcW w:w="9072" w:type="dxa"/>
          </w:tcPr>
          <w:p w14:paraId="0E598D2B" w14:textId="370BC013" w:rsidR="00E700A6" w:rsidRPr="00FE7099" w:rsidRDefault="00E700A6" w:rsidP="00E700A6">
            <w:pPr>
              <w:jc w:val="both"/>
            </w:pPr>
            <w:r w:rsidRPr="00FE7099">
              <w:t>Sistem obdavčevanja dobav blaga in storitev z davkom na dodano vrednost (v nadaljnjem besedilu: DDV) je v Republiki Sloveniji (v nadaljnjem besedilu: Slovenija) urejen z Zakonom o davku na dodano vrednost (Uradni list RS, št. 13/11 – uradno prečiščeno besedilo, 18/11, 78/11, 38/12, 83/12, 86/14, 90/15, 77/18, 59/19, 72/19, 196/21 – ZDOsk, 3/22, 29/22 – ZUOPDCE, 40/23 – ZDavPR-B in 122/23; v nadaljnjem besedilu: ZDDV-1).</w:t>
            </w:r>
          </w:p>
          <w:p w14:paraId="1C89666B" w14:textId="77777777" w:rsidR="00E700A6" w:rsidRPr="00FE7099" w:rsidRDefault="00E700A6" w:rsidP="00E700A6">
            <w:pPr>
              <w:jc w:val="both"/>
            </w:pPr>
          </w:p>
          <w:p w14:paraId="5E2AC866" w14:textId="52E93949" w:rsidR="00E700A6" w:rsidRPr="00FE7099" w:rsidRDefault="00E700A6" w:rsidP="00E700A6">
            <w:pPr>
              <w:jc w:val="both"/>
            </w:pPr>
            <w:r w:rsidRPr="00FE7099">
              <w:t>ZDDV-1 je usklajen z zakonodajo Evropske unije (v nadaljnjem besedilu: EU), predvsem z Direktivo Sveta 2006/112/ES z dne 28. novembra 2006 o skupnem sistemu davka na dodano vrednost (UL L št. 347 z dne 11. 12. 2006, str. 1) in njenimi dopolnitvami ter spremembami do vključno Direktive Sveta (EU) 2022/890 z dne 3. junija 2022 o spremembi Direktive 2006/112/ES glede podaljšanja obdobja uporabe neobveznega mehanizma obrnjene davčne obveznosti za dobave določenega blaga in opravljanje določenih storitev, dovzetnih za goljufije, ter mehanizma za hiter odziv v primerih goljufij na področju DDV (UL L št. 155 z dne 8. 6. 2022, str.1</w:t>
            </w:r>
            <w:r w:rsidR="00A32E8F" w:rsidRPr="00FE7099">
              <w:t>,</w:t>
            </w:r>
            <w:r w:rsidRPr="00FE7099">
              <w:t xml:space="preserve"> v nadaljnjem besedilu: Direktiva</w:t>
            </w:r>
            <w:r w:rsidR="00A32E8F" w:rsidRPr="00FE7099">
              <w:t xml:space="preserve"> Sveta</w:t>
            </w:r>
            <w:r w:rsidRPr="00FE7099">
              <w:t xml:space="preserve"> 2006/112/ES).  </w:t>
            </w:r>
          </w:p>
          <w:p w14:paraId="2A56CD5E" w14:textId="77777777" w:rsidR="00E700A6" w:rsidRPr="00FE7099" w:rsidRDefault="00E700A6" w:rsidP="00E700A6">
            <w:pPr>
              <w:jc w:val="both"/>
            </w:pPr>
          </w:p>
          <w:p w14:paraId="5F116098" w14:textId="39E0C047" w:rsidR="00E700A6" w:rsidRPr="00FE7099" w:rsidRDefault="00E700A6" w:rsidP="00E700A6">
            <w:pPr>
              <w:jc w:val="both"/>
            </w:pPr>
            <w:r w:rsidRPr="00FE7099">
              <w:t xml:space="preserve">Glavni namen Direktive </w:t>
            </w:r>
            <w:r w:rsidR="00A32E8F" w:rsidRPr="00FE7099">
              <w:t xml:space="preserve">Sveta </w:t>
            </w:r>
            <w:r w:rsidRPr="00FE7099">
              <w:t>2006/112/ES je določiti skupna pravila obdavčevanja prometa blaga in storitev z DDV, kar pomaga pri oblikovanju enotnega poslovnega okolja v celotni E</w:t>
            </w:r>
            <w:r w:rsidR="00AE53E8" w:rsidRPr="00FE7099">
              <w:t xml:space="preserve">vropski uniji (v nadaljnjem besedilu: </w:t>
            </w:r>
            <w:r w:rsidRPr="00FE7099">
              <w:t>U</w:t>
            </w:r>
            <w:r w:rsidR="00AE53E8" w:rsidRPr="00FE7099">
              <w:t>nija)</w:t>
            </w:r>
            <w:r w:rsidRPr="00FE7099">
              <w:t xml:space="preserve">. Pravila, vključena v Direktivo </w:t>
            </w:r>
            <w:r w:rsidR="00A32E8F" w:rsidRPr="00FE7099">
              <w:t xml:space="preserve">Sveta </w:t>
            </w:r>
            <w:r w:rsidRPr="00FE7099">
              <w:t xml:space="preserve">2006/112/ES, morajo biti prenesena v nacionalne zakonodaje. </w:t>
            </w:r>
          </w:p>
          <w:p w14:paraId="38B39211" w14:textId="77777777" w:rsidR="00E700A6" w:rsidRPr="00FE7099" w:rsidRDefault="00E700A6" w:rsidP="00E700A6">
            <w:pPr>
              <w:jc w:val="both"/>
            </w:pPr>
          </w:p>
          <w:p w14:paraId="65E6FFFD" w14:textId="6FCD1F03" w:rsidR="00914ADA" w:rsidRPr="00FE7099" w:rsidRDefault="00914ADA" w:rsidP="00E700A6">
            <w:pPr>
              <w:jc w:val="both"/>
            </w:pPr>
            <w:r w:rsidRPr="00FE7099">
              <w:t>S prenosom Direktive Sveta (EU) 2020/285 z dne 18. februarja 2020 o spremembi Direktive 2006/112/ES o skupnem sistemu davka na dodano vrednost glede posebne ureditve za mala podjetja</w:t>
            </w:r>
            <w:r w:rsidR="00A32E8F" w:rsidRPr="00FE7099">
              <w:t xml:space="preserve"> </w:t>
            </w:r>
            <w:r w:rsidRPr="00FE7099">
              <w:t xml:space="preserve">in Uredbe (EU) št. 904/2010 glede upravnega sodelovanja in izmenjave informacij za namene spremljanja pravilne uporabe posebne ureditve za mala podjetja </w:t>
            </w:r>
            <w:r w:rsidR="00A32E8F" w:rsidRPr="00FE7099">
              <w:t xml:space="preserve">(UL L št. 62 z dne 2. 3. 2020, str. 13; v nadaljnjem besedilu: Direktiva Sveta 2020/285/EU glede posebne ureditve za mala podjetja) </w:t>
            </w:r>
            <w:r w:rsidRPr="00FE7099">
              <w:t xml:space="preserve">se razširi oprostitev obračunavanja DDV za male davčne zavezance na dobave blaga in storitev, ki jih na ozemlju Slovenije opravijo mala podjetja s sedežem v drugih državah članicah, in določijo pogoji za mala podjetja s sedežem v Sloveniji, pod katerimi lahko opravljajo </w:t>
            </w:r>
            <w:r w:rsidR="00D431A2" w:rsidRPr="00FE7099">
              <w:t>oproščene dobave na ozemlju drugih držav članic</w:t>
            </w:r>
            <w:r w:rsidR="00AD6818" w:rsidRPr="00FE7099">
              <w:t>. V 94. členu ZDDV-1 je urejena Posebna ureditev za male davčne zavezance, ki davčnim zavezancem s sedežem v Sloveniji</w:t>
            </w:r>
            <w:r w:rsidR="009C2D6F" w:rsidRPr="00FE7099">
              <w:t>, katerih</w:t>
            </w:r>
            <w:r w:rsidR="00AD6818" w:rsidRPr="00FE7099">
              <w:t xml:space="preserve"> </w:t>
            </w:r>
            <w:r w:rsidR="009C2D6F" w:rsidRPr="00FE7099">
              <w:t>vrednost</w:t>
            </w:r>
            <w:r w:rsidR="00AD6818" w:rsidRPr="00FE7099">
              <w:t xml:space="preserve"> </w:t>
            </w:r>
            <w:r w:rsidR="00E67818" w:rsidRPr="00FE7099">
              <w:t xml:space="preserve">obdavčljivega </w:t>
            </w:r>
            <w:r w:rsidR="00AD6818" w:rsidRPr="00FE7099">
              <w:t>prometa na ozemlju Slovenije</w:t>
            </w:r>
            <w:r w:rsidR="009C2D6F" w:rsidRPr="00FE7099">
              <w:t xml:space="preserve"> v </w:t>
            </w:r>
            <w:r w:rsidR="00A938FF" w:rsidRPr="00FE7099">
              <w:t xml:space="preserve">obdobju </w:t>
            </w:r>
            <w:r w:rsidR="009C2D6F" w:rsidRPr="00FE7099">
              <w:t>zadnjih dvanajstih mesec</w:t>
            </w:r>
            <w:r w:rsidR="00A938FF" w:rsidRPr="00FE7099">
              <w:t>ev</w:t>
            </w:r>
            <w:r w:rsidR="00AD6818" w:rsidRPr="00FE7099">
              <w:t xml:space="preserve"> ne presega </w:t>
            </w:r>
            <w:r w:rsidR="00A32E8F" w:rsidRPr="00FE7099">
              <w:t>5</w:t>
            </w:r>
            <w:r w:rsidR="00AD6818" w:rsidRPr="00FE7099">
              <w:t xml:space="preserve">0.000 </w:t>
            </w:r>
            <w:r w:rsidR="00A121C9" w:rsidRPr="00FE7099">
              <w:t>EUR</w:t>
            </w:r>
            <w:r w:rsidR="00AD6818" w:rsidRPr="00FE7099">
              <w:t>, dovoljuje oprostitev obračunavanja DDV. N</w:t>
            </w:r>
            <w:r w:rsidR="00D431A2" w:rsidRPr="00FE7099">
              <w:t>amen</w:t>
            </w:r>
            <w:r w:rsidR="00AD6818" w:rsidRPr="00FE7099">
              <w:t xml:space="preserve"> </w:t>
            </w:r>
            <w:r w:rsidR="00A32E8F" w:rsidRPr="00FE7099">
              <w:t>D</w:t>
            </w:r>
            <w:r w:rsidR="00D431A2" w:rsidRPr="00FE7099">
              <w:t xml:space="preserve">irektive </w:t>
            </w:r>
            <w:r w:rsidR="00A32E8F" w:rsidRPr="00FE7099">
              <w:t xml:space="preserve">Sveta 2020/285/EU </w:t>
            </w:r>
            <w:r w:rsidR="00D76E97" w:rsidRPr="00FE7099">
              <w:t xml:space="preserve">glede posebne ureditve za mala podjetja </w:t>
            </w:r>
            <w:r w:rsidR="00453A9E" w:rsidRPr="00FE7099">
              <w:t>pa j</w:t>
            </w:r>
            <w:r w:rsidR="00D431A2" w:rsidRPr="00FE7099">
              <w:t xml:space="preserve">e </w:t>
            </w:r>
            <w:r w:rsidR="00AD6818" w:rsidRPr="00FE7099">
              <w:t>poenostaviti vstop malih podjetij na trge drugih držav članic in zmanjšati njihova administrativna bremena pri čezmejnem poslovanju v Uniji ter izenačiti konkurenčne pogoje malih podjetij s sedežem v Uniji na trgu posamezne države članice s tem, da se ta oprostitev obračunavanja DDV od dobav blaga in storitev na o</w:t>
            </w:r>
            <w:r w:rsidR="006674F4" w:rsidRPr="00FE7099">
              <w:t>zemlju države članice, ki se uporablja za domača podjetja, dovoli tudi podjetjem s sedežem v drugi državi članici, če podjetje izpolnjuje predpisane pogoje in zahteve</w:t>
            </w:r>
            <w:r w:rsidR="00AD6818" w:rsidRPr="00FE7099">
              <w:t xml:space="preserve">. </w:t>
            </w:r>
          </w:p>
          <w:p w14:paraId="5BF770C3" w14:textId="40806F0B" w:rsidR="00E700A6" w:rsidRPr="00FE7099" w:rsidRDefault="00E700A6" w:rsidP="00E700A6">
            <w:pPr>
              <w:jc w:val="both"/>
            </w:pPr>
            <w:r w:rsidRPr="00FE7099">
              <w:t>S prenosom Direktive Sveta (EU) 2022/542 z dne 5. aprila 2022 o spremembi direktiv 2006/112/ES in (EU) 2020/</w:t>
            </w:r>
            <w:r w:rsidR="00AE53E8" w:rsidRPr="00FE7099">
              <w:t>285</w:t>
            </w:r>
            <w:r w:rsidRPr="00FE7099">
              <w:t xml:space="preserve"> glede stopenj davka na dodano vrednost (v nadaljevanju: </w:t>
            </w:r>
            <w:r w:rsidR="00A32E8F" w:rsidRPr="00FE7099">
              <w:t>D</w:t>
            </w:r>
            <w:r w:rsidRPr="00FE7099">
              <w:t xml:space="preserve">irektiva </w:t>
            </w:r>
            <w:r w:rsidR="00A32E8F" w:rsidRPr="00FE7099">
              <w:t xml:space="preserve">Sveta 2022/542/EU </w:t>
            </w:r>
            <w:r w:rsidRPr="00FE7099">
              <w:t>glede stopenj</w:t>
            </w:r>
            <w:r w:rsidR="000D7E98" w:rsidRPr="00FE7099">
              <w:t xml:space="preserve"> DDV</w:t>
            </w:r>
            <w:r w:rsidRPr="00FE7099">
              <w:t xml:space="preserve">) se opredelitev nižjih stopenj DDV, ki </w:t>
            </w:r>
            <w:r w:rsidR="00B47A75" w:rsidRPr="00FE7099">
              <w:t xml:space="preserve">so </w:t>
            </w:r>
            <w:r w:rsidR="001935C7" w:rsidRPr="00FE7099">
              <w:t>določene</w:t>
            </w:r>
            <w:r w:rsidRPr="00FE7099">
              <w:t xml:space="preserve"> v prilogi I </w:t>
            </w:r>
            <w:r w:rsidR="00B47A75" w:rsidRPr="00FE7099">
              <w:t xml:space="preserve">in prilogi </w:t>
            </w:r>
            <w:r w:rsidR="00B47A75" w:rsidRPr="00FE7099">
              <w:lastRenderedPageBreak/>
              <w:t xml:space="preserve">IV </w:t>
            </w:r>
            <w:r w:rsidRPr="00FE7099">
              <w:t xml:space="preserve">k ZDDV-1, usklajuje s prenovljeno prilogo III </w:t>
            </w:r>
            <w:r w:rsidR="0037042D" w:rsidRPr="00FE7099">
              <w:t>D</w:t>
            </w:r>
            <w:r w:rsidRPr="00FE7099">
              <w:t>irektive</w:t>
            </w:r>
            <w:r w:rsidR="00AE53E8" w:rsidRPr="00FE7099">
              <w:t xml:space="preserve"> </w:t>
            </w:r>
            <w:r w:rsidR="0037042D" w:rsidRPr="00FE7099">
              <w:t xml:space="preserve">Sveta </w:t>
            </w:r>
            <w:r w:rsidR="00AE53E8" w:rsidRPr="00FE7099">
              <w:t>2006/112/ES</w:t>
            </w:r>
            <w:r w:rsidRPr="00FE7099">
              <w:t>. Zaradi večje jasnosti in preglednosti se preoblikujejo določene kategorije iz Priloge I</w:t>
            </w:r>
            <w:r w:rsidR="0037042D" w:rsidRPr="00FE7099">
              <w:t xml:space="preserve"> k ZDDV-1</w:t>
            </w:r>
            <w:r w:rsidRPr="00FE7099">
              <w:t xml:space="preserve">. </w:t>
            </w:r>
            <w:r w:rsidR="00070B69" w:rsidRPr="00FE7099">
              <w:t xml:space="preserve">Spremenjena direktiva 2006/112/ES </w:t>
            </w:r>
            <w:r w:rsidRPr="00FE7099">
              <w:t xml:space="preserve">namreč omogoča uporabo nižje stopnje DDV za največ 24 kategorij blaga in storitev iz seznama (Priloge III). V Sloveniji trenutno uporabljamo nižjo stopnjo DDV za </w:t>
            </w:r>
            <w:r w:rsidR="00F84064" w:rsidRPr="00FE7099">
              <w:t xml:space="preserve">23 </w:t>
            </w:r>
            <w:r w:rsidRPr="00FE7099">
              <w:t>kategorij blaga in storitev.</w:t>
            </w:r>
            <w:r w:rsidR="00013E75" w:rsidRPr="00FE7099">
              <w:t xml:space="preserve"> Ena kategorija ostaja nezapolnjena za </w:t>
            </w:r>
            <w:r w:rsidR="00A3748A" w:rsidRPr="00FE7099">
              <w:t>uporabo v primeru hitrega odzivanja v razmerah, ko bi se pojavile anomalije na trgu in posledično nenadno dvignile cene za določeno blago.</w:t>
            </w:r>
            <w:r w:rsidRPr="00FE7099">
              <w:t xml:space="preserve"> </w:t>
            </w:r>
          </w:p>
          <w:p w14:paraId="2F136B28" w14:textId="77777777" w:rsidR="00952482" w:rsidRPr="00FE7099" w:rsidRDefault="00952482" w:rsidP="00E700A6">
            <w:pPr>
              <w:jc w:val="both"/>
            </w:pPr>
          </w:p>
          <w:p w14:paraId="2CF2D1EC" w14:textId="08553E6B" w:rsidR="00952482" w:rsidRPr="00FE7099" w:rsidRDefault="00952482" w:rsidP="00E700A6">
            <w:pPr>
              <w:jc w:val="both"/>
            </w:pPr>
            <w:r w:rsidRPr="00FE7099">
              <w:t xml:space="preserve">V </w:t>
            </w:r>
            <w:r w:rsidR="00BF7570" w:rsidRPr="00FE7099">
              <w:t xml:space="preserve">predlogu zakona se spreminjajo tudi določbe, ki se nanašajo na </w:t>
            </w:r>
            <w:r w:rsidR="006A0A3C" w:rsidRPr="00FE7099">
              <w:t>obračunavanje DDV po</w:t>
            </w:r>
            <w:r w:rsidR="00BF7570" w:rsidRPr="00FE7099">
              <w:t xml:space="preserve"> plačan</w:t>
            </w:r>
            <w:r w:rsidR="006A0A3C" w:rsidRPr="00FE7099">
              <w:t>i</w:t>
            </w:r>
            <w:r w:rsidR="00BF7570" w:rsidRPr="00FE7099">
              <w:t xml:space="preserve"> realizacij</w:t>
            </w:r>
            <w:r w:rsidR="006A0A3C" w:rsidRPr="00FE7099">
              <w:t>i</w:t>
            </w:r>
            <w:r w:rsidR="00BF7570" w:rsidRPr="00FE7099">
              <w:t xml:space="preserve">, upoštevajoč </w:t>
            </w:r>
            <w:r w:rsidRPr="00FE7099">
              <w:t>sodb</w:t>
            </w:r>
            <w:r w:rsidR="00BF7570" w:rsidRPr="00FE7099">
              <w:t>o</w:t>
            </w:r>
            <w:r w:rsidRPr="00FE7099">
              <w:t xml:space="preserve"> Evropskega sodišča C-9/20, ki določa </w:t>
            </w:r>
            <w:r w:rsidR="006A0A3C" w:rsidRPr="00FE7099">
              <w:t>trenutek</w:t>
            </w:r>
            <w:r w:rsidRPr="00FE7099">
              <w:t xml:space="preserve"> v katerem nastane pravica do odbitka DDV za davčnega zavezanca, ki uporablja fakturirano realizacijo, ko kupi blago od davčnega zavezanca, ki obračunava DDV po plačani realizaciji.</w:t>
            </w:r>
          </w:p>
          <w:p w14:paraId="326835C6" w14:textId="77777777" w:rsidR="00E700A6" w:rsidRPr="00FE7099" w:rsidRDefault="00E700A6" w:rsidP="00E700A6">
            <w:pPr>
              <w:jc w:val="both"/>
            </w:pPr>
          </w:p>
          <w:p w14:paraId="6F912DE1" w14:textId="4BC13437" w:rsidR="00241AE5" w:rsidRPr="00FE7099" w:rsidRDefault="00E700A6" w:rsidP="00E700A6">
            <w:pPr>
              <w:jc w:val="both"/>
            </w:pPr>
            <w:r w:rsidRPr="00FE7099">
              <w:t xml:space="preserve">Dodatno se v predlogu zakona ureja možnost, da se v primeru kadar Evropska komisija odobri Sloveniji uporabo oprostitve </w:t>
            </w:r>
            <w:r w:rsidR="00580520" w:rsidRPr="00FE7099">
              <w:t>DDV</w:t>
            </w:r>
            <w:r w:rsidRPr="00FE7099">
              <w:t xml:space="preserve"> za blago, uvoženo v korist žrtev elementarnih nesreč, pod enakimi pogoji oprosti tudi pridobitev tega blaga znotraj Unije oziroma dobava tega blaga na ozemlju Slovenije s pravico do odbitka vstopnega DDV ter storitve, povezane s takim blagom, upravičenim organom, da lahko pomagajo žrtvam takih nesreč. Ta ureditev je trenutno že začasno urejena z Zakonom o nujnih ukrepih za zajezitev širjenja in blaženja posledic nalezljive bolezni COVID-19 na področju zdravstva (Uradni list RS, št. 141/22).</w:t>
            </w:r>
          </w:p>
          <w:p w14:paraId="456E7527" w14:textId="77777777" w:rsidR="00875287" w:rsidRPr="00FE7099" w:rsidRDefault="00875287" w:rsidP="00E700A6">
            <w:pPr>
              <w:jc w:val="both"/>
            </w:pPr>
          </w:p>
          <w:p w14:paraId="501E4314" w14:textId="3DC5633B" w:rsidR="00C310B3" w:rsidRPr="00FE7099" w:rsidRDefault="00875287" w:rsidP="00D6484A">
            <w:pPr>
              <w:jc w:val="both"/>
            </w:pPr>
            <w:r w:rsidRPr="00FE7099">
              <w:t>Z uvedbo možnosti identifikacije skupine za DDV se bo sicer samostojnim davčnim zavezancem, ki so med s</w:t>
            </w:r>
            <w:r w:rsidR="00BF7570" w:rsidRPr="00FE7099">
              <w:t>eboj</w:t>
            </w:r>
            <w:r w:rsidRPr="00FE7099">
              <w:t xml:space="preserve"> tesno finančno, gospodarsko in organizacijsko povezani, omogočilo identificirati za namene DDV in v zvezi s tem uveljavljati pravice ter izpolnjevati obveznosti kot en</w:t>
            </w:r>
            <w:r w:rsidR="006062E4" w:rsidRPr="00FE7099">
              <w:t xml:space="preserve"> </w:t>
            </w:r>
            <w:r w:rsidRPr="00FE7099">
              <w:t>identificirani davčni zavezanec</w:t>
            </w:r>
            <w:r w:rsidR="0046238E" w:rsidRPr="00FE7099">
              <w:t xml:space="preserve"> za namene DDV</w:t>
            </w:r>
            <w:r w:rsidRPr="00FE7099">
              <w:t xml:space="preserve">. </w:t>
            </w:r>
            <w:r w:rsidR="00E23575" w:rsidRPr="00FE7099">
              <w:t>Zavezanci bodo pogoje morali izpolnjevati ves čas delovanja skupine za DDV. Določbe v zvezi s skupino za DDV se bodo začele uporabljati s 1. januarjem 2026. Cilj predlaganih sprememb je, da se zavezancem, ki so med sabo tesno povezani na načine</w:t>
            </w:r>
            <w:r w:rsidR="007A294C" w:rsidRPr="00FE7099">
              <w:t xml:space="preserve"> predpisane v predlogu zakona</w:t>
            </w:r>
            <w:r w:rsidR="00E23575" w:rsidRPr="00FE7099">
              <w:t xml:space="preserve">, omogoči skupno identifikacijo za </w:t>
            </w:r>
            <w:r w:rsidR="007A294C" w:rsidRPr="00FE7099">
              <w:t xml:space="preserve">namene </w:t>
            </w:r>
            <w:r w:rsidR="00E23575" w:rsidRPr="00FE7099">
              <w:t xml:space="preserve">DDV ter se jih s tem razbremeni predlaganja obračunov DDV in obveznosti v zvezi s tem, ki jih morajo izpolnjevati, kot so predlaganje knjig izdanih in prejetih računov </w:t>
            </w:r>
            <w:r w:rsidR="005A47E0" w:rsidRPr="00FE7099">
              <w:t>ter</w:t>
            </w:r>
            <w:r w:rsidR="00E23575" w:rsidRPr="00FE7099">
              <w:t xml:space="preserve"> uveljavljanja vračil presežkov DDV po obračunih DDV ter sodelovanj</w:t>
            </w:r>
            <w:r w:rsidR="004B282C" w:rsidRPr="00FE7099">
              <w:t>e</w:t>
            </w:r>
            <w:r w:rsidR="00E23575" w:rsidRPr="00FE7099">
              <w:t xml:space="preserve"> z davčnim organom v postopkih kontrole obračuna DDV ter nadzora DDV. Vse te obveznosti bo za skupino za DDV tako izpolnjeval </w:t>
            </w:r>
            <w:r w:rsidR="005A47E0" w:rsidRPr="00FE7099">
              <w:t xml:space="preserve">en </w:t>
            </w:r>
            <w:r w:rsidR="00E23575" w:rsidRPr="00FE7099">
              <w:t>član skupine</w:t>
            </w:r>
            <w:r w:rsidR="004B282C" w:rsidRPr="00FE7099">
              <w:t xml:space="preserve"> (predstavnik</w:t>
            </w:r>
            <w:r w:rsidR="005A47E0" w:rsidRPr="00FE7099">
              <w:t xml:space="preserve"> skupine za DDV</w:t>
            </w:r>
            <w:r w:rsidR="004B282C" w:rsidRPr="00FE7099">
              <w:t>)</w:t>
            </w:r>
            <w:r w:rsidR="00E23575" w:rsidRPr="00FE7099">
              <w:t xml:space="preserve">, ki ga bodo </w:t>
            </w:r>
            <w:r w:rsidR="007029CC" w:rsidRPr="00FE7099">
              <w:t>iz</w:t>
            </w:r>
            <w:r w:rsidR="00E23575" w:rsidRPr="00FE7099">
              <w:t xml:space="preserve">med </w:t>
            </w:r>
            <w:r w:rsidR="008869CB" w:rsidRPr="00FE7099">
              <w:t>sebe</w:t>
            </w:r>
            <w:r w:rsidR="007029CC" w:rsidRPr="00FE7099">
              <w:t xml:space="preserve"> </w:t>
            </w:r>
            <w:r w:rsidR="00E23575" w:rsidRPr="00FE7099">
              <w:t xml:space="preserve">izbrali </w:t>
            </w:r>
            <w:r w:rsidR="005A47E0" w:rsidRPr="00FE7099">
              <w:t>člani, ki bodo tvorili skupino za DDV</w:t>
            </w:r>
            <w:r w:rsidR="00E23575" w:rsidRPr="00FE7099">
              <w:t xml:space="preserve">. </w:t>
            </w:r>
          </w:p>
          <w:p w14:paraId="65868921" w14:textId="77777777" w:rsidR="003D1A36" w:rsidRPr="00FE7099" w:rsidRDefault="003D1A36" w:rsidP="00D6484A">
            <w:pPr>
              <w:jc w:val="both"/>
            </w:pPr>
          </w:p>
          <w:p w14:paraId="027737CF" w14:textId="74DC57DD" w:rsidR="0008121D" w:rsidRPr="00FE7099" w:rsidRDefault="00900DA5" w:rsidP="00900DA5">
            <w:pPr>
              <w:jc w:val="both"/>
              <w:rPr>
                <w:rFonts w:cs="Arial"/>
                <w:szCs w:val="20"/>
              </w:rPr>
            </w:pPr>
            <w:r w:rsidRPr="00FE7099">
              <w:rPr>
                <w:rFonts w:cs="Arial"/>
                <w:szCs w:val="20"/>
              </w:rPr>
              <w:t>Sistem davka na dodano vrednost kot večfazni prometni davek temelji na kreditni metodi DDV. Pri dobavah blag</w:t>
            </w:r>
            <w:r w:rsidR="00A35B40" w:rsidRPr="00FE7099">
              <w:rPr>
                <w:rFonts w:cs="Arial"/>
                <w:szCs w:val="20"/>
              </w:rPr>
              <w:t>a</w:t>
            </w:r>
            <w:r w:rsidRPr="00FE7099">
              <w:rPr>
                <w:rFonts w:cs="Arial"/>
                <w:szCs w:val="20"/>
              </w:rPr>
              <w:t xml:space="preserve"> in storitev davčni zavezanec plača znesek DDV, ki mu ga je v okviru prodajne cene zaračunal dobavitelj, vključen v sistem DDV. Davčni zavezanec kot dobavitelj prav tako zaračuna svojim kupcem znesek DDV. </w:t>
            </w:r>
            <w:r w:rsidR="008C4F54" w:rsidRPr="00FE7099">
              <w:rPr>
                <w:rFonts w:cs="Arial"/>
                <w:szCs w:val="20"/>
              </w:rPr>
              <w:t xml:space="preserve">Obračunane </w:t>
            </w:r>
            <w:r w:rsidRPr="00FE7099">
              <w:rPr>
                <w:rFonts w:cs="Arial"/>
                <w:szCs w:val="20"/>
              </w:rPr>
              <w:t xml:space="preserve">zneske DDV mora izkazati v obračunu DDV in davčnemu organu tudi poravnati svojo davčno obveznost. Pri tem pa svojo davčno obveznost lahko zmanjša za zneske DDV, </w:t>
            </w:r>
            <w:r w:rsidR="008C4F54" w:rsidRPr="00FE7099">
              <w:rPr>
                <w:rFonts w:cs="Arial"/>
                <w:szCs w:val="20"/>
              </w:rPr>
              <w:t xml:space="preserve">ki so mu bili obračunani s strani </w:t>
            </w:r>
            <w:r w:rsidRPr="00FE7099">
              <w:rPr>
                <w:rFonts w:cs="Arial"/>
                <w:szCs w:val="20"/>
              </w:rPr>
              <w:t>dobavitelje</w:t>
            </w:r>
            <w:r w:rsidR="008C4F54" w:rsidRPr="00FE7099">
              <w:rPr>
                <w:rFonts w:cs="Arial"/>
                <w:szCs w:val="20"/>
              </w:rPr>
              <w:t>v</w:t>
            </w:r>
            <w:r w:rsidRPr="00FE7099">
              <w:rPr>
                <w:rFonts w:cs="Arial"/>
                <w:szCs w:val="20"/>
              </w:rPr>
              <w:t xml:space="preserve"> (vstopni DDV). Če </w:t>
            </w:r>
            <w:r w:rsidR="008C4F54" w:rsidRPr="00FE7099">
              <w:rPr>
                <w:rFonts w:cs="Arial"/>
                <w:szCs w:val="20"/>
              </w:rPr>
              <w:t xml:space="preserve">znesek odbitkov </w:t>
            </w:r>
            <w:r w:rsidRPr="00FE7099">
              <w:rPr>
                <w:rFonts w:cs="Arial"/>
                <w:szCs w:val="20"/>
              </w:rPr>
              <w:t xml:space="preserve">presega znesek </w:t>
            </w:r>
            <w:r w:rsidR="008C4F54" w:rsidRPr="00FE7099">
              <w:rPr>
                <w:rFonts w:cs="Arial"/>
                <w:szCs w:val="20"/>
              </w:rPr>
              <w:t xml:space="preserve">dolgovanega </w:t>
            </w:r>
            <w:r w:rsidRPr="00FE7099">
              <w:rPr>
                <w:rFonts w:cs="Arial"/>
                <w:szCs w:val="20"/>
              </w:rPr>
              <w:t>DDV v posameznem davčnem obdobju, lahko davčni zavezanec zahteva vračilo</w:t>
            </w:r>
            <w:r w:rsidR="008C4F54" w:rsidRPr="00FE7099">
              <w:rPr>
                <w:rFonts w:cs="Arial"/>
                <w:szCs w:val="20"/>
              </w:rPr>
              <w:t xml:space="preserve"> presežka DDV oziroma se presežek prenese v naslednje davčno obdobje. V primerih s čezmejnim elementom (zahtevek za vračilo tujih davčnih zavezancev v Sloveniji oziroma slovenskih davčnih zavezancev v drugih državah članicah EU)</w:t>
            </w:r>
            <w:r w:rsidRPr="00FE7099">
              <w:rPr>
                <w:rFonts w:cs="Arial"/>
                <w:szCs w:val="20"/>
              </w:rPr>
              <w:t xml:space="preserve"> </w:t>
            </w:r>
            <w:r w:rsidR="008C4F54" w:rsidRPr="00FE7099">
              <w:rPr>
                <w:rFonts w:cs="Arial"/>
                <w:szCs w:val="20"/>
              </w:rPr>
              <w:t xml:space="preserve">je možnost podaje zahteve za vračilo DDV časovno omejena. Hkrati pa v primeru domačih davčnih zavezancev možnost prenosa presežka DDV v naslednje davčno obdobje oziroma možnost zahtevka za vračilo presežka DDV ni časovno omejena. Praviloma davčni zavezanci tekoče uveljavljajo vračilo presežka DDV oziroma z zneskom DDV, prenesenim v </w:t>
            </w:r>
            <w:r w:rsidR="0008121D" w:rsidRPr="00FE7099">
              <w:rPr>
                <w:rFonts w:cs="Arial"/>
                <w:szCs w:val="20"/>
              </w:rPr>
              <w:t>naslednje davčno obdobje, poravnajo svoje davčne obveznosti v naslednjem davčnem obdobju, s čimer poskrbijo za razpolaganje svojih sredstev. V določenih primerih pa presežek DDV ostaja evidentiran pri davčnemu organu vrsto let. Uveljavljanje vračila DDV šele po preteku več let onemogoča davčnemu organu nadzor nad utemeljenostjo takšnih zahtevkov, hkrati pa takšna ureditev tudi ni skladna z načeli dokončnosti davčnih postopkov, predvidljivosti ter učinkovitosti.</w:t>
            </w:r>
          </w:p>
          <w:p w14:paraId="1A0FA42B" w14:textId="77777777" w:rsidR="0008121D" w:rsidRPr="00FE7099" w:rsidRDefault="0008121D" w:rsidP="00900DA5">
            <w:pPr>
              <w:jc w:val="both"/>
              <w:rPr>
                <w:rFonts w:cs="Arial"/>
                <w:szCs w:val="20"/>
              </w:rPr>
            </w:pPr>
          </w:p>
          <w:p w14:paraId="111DCDFE" w14:textId="799494EB" w:rsidR="00B00BA1" w:rsidRPr="00FE7099" w:rsidRDefault="00B00BA1" w:rsidP="00B00BA1">
            <w:pPr>
              <w:jc w:val="both"/>
              <w:rPr>
                <w:rFonts w:cs="Arial"/>
                <w:szCs w:val="20"/>
              </w:rPr>
            </w:pPr>
            <w:r w:rsidRPr="00FE7099">
              <w:rPr>
                <w:rFonts w:cs="Arial"/>
                <w:szCs w:val="20"/>
              </w:rPr>
              <w:t xml:space="preserve">ZDDV-1 določa pravila glede izdajanja računov za namene DDV. Izjeme od obveznosti izdajanja računov so na podlagi zakonskega pooblastila urejene v 143. členu Pravilnika o izvajanju Zakona o davku na dodano vrednost. Med drugim </w:t>
            </w:r>
            <w:r w:rsidR="00BE3C73" w:rsidRPr="00FE7099">
              <w:rPr>
                <w:rFonts w:cs="Arial"/>
                <w:szCs w:val="20"/>
              </w:rPr>
              <w:t>je</w:t>
            </w:r>
            <w:r w:rsidRPr="00FE7099">
              <w:rPr>
                <w:rFonts w:cs="Arial"/>
                <w:szCs w:val="20"/>
              </w:rPr>
              <w:t xml:space="preserve"> med izjemami, za katere ni potreba izdaja računov, </w:t>
            </w:r>
            <w:r w:rsidRPr="00FE7099">
              <w:rPr>
                <w:rFonts w:cs="Arial"/>
                <w:szCs w:val="20"/>
              </w:rPr>
              <w:lastRenderedPageBreak/>
              <w:t>vključen</w:t>
            </w:r>
            <w:r w:rsidR="00BE3C73" w:rsidRPr="00FE7099">
              <w:rPr>
                <w:rFonts w:cs="Arial"/>
                <w:szCs w:val="20"/>
              </w:rPr>
              <w:t>a prodaja blaga iz</w:t>
            </w:r>
            <w:r w:rsidRPr="00FE7099">
              <w:rPr>
                <w:rFonts w:cs="Arial"/>
                <w:szCs w:val="20"/>
              </w:rPr>
              <w:t xml:space="preserve"> avtomat</w:t>
            </w:r>
            <w:r w:rsidR="00BE3C73" w:rsidRPr="00FE7099">
              <w:rPr>
                <w:rFonts w:cs="Arial"/>
                <w:szCs w:val="20"/>
              </w:rPr>
              <w:t>ov</w:t>
            </w:r>
            <w:r w:rsidRPr="00FE7099">
              <w:rPr>
                <w:rFonts w:cs="Arial"/>
                <w:szCs w:val="20"/>
              </w:rPr>
              <w:t>. Med izjemami pa niso zajeti avtomati, preko katerih se opravljajo dobave storitev. Za te avtomate velja obveznost izdajanja računov</w:t>
            </w:r>
            <w:r w:rsidR="006D6DAB" w:rsidRPr="00FE7099">
              <w:rPr>
                <w:rFonts w:cs="Arial"/>
                <w:szCs w:val="20"/>
              </w:rPr>
              <w:t>.</w:t>
            </w:r>
            <w:r w:rsidRPr="00FE7099">
              <w:rPr>
                <w:rFonts w:cs="Arial"/>
                <w:szCs w:val="20"/>
              </w:rPr>
              <w:t xml:space="preserve"> Med izjemami so zajeti tudi primeri, ki niso več aktualni (kolki). Ker je opredelitev izjem od obveznosti izdajanja računov predmet zakonskega urejanja, je potrebno prenovljeno določbo urediti v okviru zakona. </w:t>
            </w:r>
          </w:p>
          <w:p w14:paraId="34C03F1E" w14:textId="77777777" w:rsidR="006D6DAB" w:rsidRPr="00FE7099" w:rsidRDefault="006D6DAB" w:rsidP="00B00BA1">
            <w:pPr>
              <w:jc w:val="both"/>
              <w:rPr>
                <w:rFonts w:cs="Arial"/>
                <w:szCs w:val="20"/>
              </w:rPr>
            </w:pPr>
          </w:p>
          <w:p w14:paraId="429EA078" w14:textId="7BA02FBE" w:rsidR="00863D97" w:rsidRPr="00FE7099" w:rsidRDefault="006D6DAB" w:rsidP="00B00BA1">
            <w:pPr>
              <w:jc w:val="both"/>
              <w:rPr>
                <w:rFonts w:cs="Arial"/>
                <w:szCs w:val="20"/>
              </w:rPr>
            </w:pPr>
            <w:r w:rsidRPr="00FE7099">
              <w:rPr>
                <w:rFonts w:cs="Arial"/>
                <w:szCs w:val="20"/>
              </w:rPr>
              <w:t>ZDDV-1 določa tudi pravila glede predložitve obračunov davčnih zavezancev davčnemu organu ter plačilu DDV. Hkrati DDV zakonodaja ureja tudi, da morajo davčni zavezanci, identificirani za namene DDV, v svojem knjigovodstvu zagotoviti dovolj podrobne podatke</w:t>
            </w:r>
            <w:r w:rsidR="00863D97" w:rsidRPr="00FE7099">
              <w:rPr>
                <w:rFonts w:cs="Arial"/>
                <w:szCs w:val="20"/>
              </w:rPr>
              <w:t xml:space="preserve">, ki omogočajo pravilno in pravočasno obračunavanje DDV  ter nadzor davčnega organa. Davčni organ lahko za potrebe nadzora nad pravilnostjo obračunavanja DDV zahteva predložitev podatkov, ki so podlaga za sestavo DDV obračuna, oziroma ima možnost vpogleda v evidence in dokumentacijo pri davčnem zavezancu. </w:t>
            </w:r>
          </w:p>
          <w:p w14:paraId="296471E3" w14:textId="4EB62D01" w:rsidR="00E93BB2" w:rsidRPr="00FE7099" w:rsidRDefault="00863D97" w:rsidP="00D6484A">
            <w:pPr>
              <w:jc w:val="both"/>
              <w:rPr>
                <w:rFonts w:cs="Arial"/>
                <w:szCs w:val="20"/>
              </w:rPr>
            </w:pPr>
            <w:r w:rsidRPr="00FE7099">
              <w:rPr>
                <w:rFonts w:cs="Arial"/>
                <w:szCs w:val="20"/>
              </w:rPr>
              <w:t>Z razvojem informacijske tehnologije in digitalnega poslovanja ter posledično zmeraj hitrejšega in dinamičnega gospodarskega okolja, je pravočasno odkrivanje nepravilnosti in davčnih utaj za davčne organe vedno večji izziv. Za učinkovit nadzor nad pravilnostjo izpolnjevanja davčnih obveznosti, še zlasti pa za odkrivanje davčnih goljufij, je ključnega pomena hiter dostop davčnih organov do  podatkov o poslovanju davčnih zavezancev, ki so relevantni za potrebe obdavčenja. Gre za široko razširjen trend, ki je že vzpostavljen v večjem številu držav in je v obravnavi tudi na ravni EU v primerih čezmejnega poslovanja davčnih zavezancev med državami EU.</w:t>
            </w:r>
          </w:p>
          <w:p w14:paraId="147853FD" w14:textId="066ACE1F" w:rsidR="003D1A36" w:rsidRPr="00FE7099" w:rsidRDefault="003D1A36" w:rsidP="00D6484A">
            <w:pPr>
              <w:jc w:val="both"/>
            </w:pPr>
          </w:p>
        </w:tc>
      </w:tr>
      <w:tr w:rsidR="0041119E" w:rsidRPr="00FE7099" w14:paraId="4AC4A4C2" w14:textId="77777777" w:rsidTr="00B25590">
        <w:tc>
          <w:tcPr>
            <w:tcW w:w="9072" w:type="dxa"/>
          </w:tcPr>
          <w:p w14:paraId="5367A8D4" w14:textId="77777777" w:rsidR="00241AE5" w:rsidRPr="00FE7099" w:rsidRDefault="00241AE5" w:rsidP="00DA6942">
            <w:pPr>
              <w:pStyle w:val="Oddelek"/>
              <w:numPr>
                <w:ilvl w:val="0"/>
                <w:numId w:val="0"/>
              </w:numPr>
              <w:spacing w:before="0" w:after="0" w:line="260" w:lineRule="exact"/>
              <w:jc w:val="left"/>
              <w:rPr>
                <w:sz w:val="20"/>
                <w:szCs w:val="20"/>
              </w:rPr>
            </w:pPr>
            <w:r w:rsidRPr="00FE7099">
              <w:rPr>
                <w:sz w:val="20"/>
                <w:szCs w:val="20"/>
              </w:rPr>
              <w:lastRenderedPageBreak/>
              <w:t>2. CILJI, NAČELA IN POGLAVITNE REŠITVE PREDLOGA ZAKONA</w:t>
            </w:r>
          </w:p>
        </w:tc>
      </w:tr>
      <w:tr w:rsidR="0041119E" w:rsidRPr="00FE7099" w14:paraId="6E1CA8E2" w14:textId="77777777" w:rsidTr="00B25590">
        <w:tc>
          <w:tcPr>
            <w:tcW w:w="9072" w:type="dxa"/>
          </w:tcPr>
          <w:p w14:paraId="3D2CC79B" w14:textId="77777777" w:rsidR="00D335DC" w:rsidRPr="00FE7099" w:rsidRDefault="00D335DC" w:rsidP="00DA6942">
            <w:pPr>
              <w:pStyle w:val="Odsek"/>
              <w:numPr>
                <w:ilvl w:val="0"/>
                <w:numId w:val="0"/>
              </w:numPr>
              <w:spacing w:before="0" w:after="0" w:line="260" w:lineRule="exact"/>
              <w:jc w:val="left"/>
              <w:rPr>
                <w:sz w:val="20"/>
                <w:szCs w:val="20"/>
              </w:rPr>
            </w:pPr>
          </w:p>
          <w:p w14:paraId="74F174D9" w14:textId="36D8FB48" w:rsidR="00241AE5" w:rsidRPr="00FE7099" w:rsidRDefault="00241AE5" w:rsidP="00DA6942">
            <w:pPr>
              <w:pStyle w:val="Odsek"/>
              <w:numPr>
                <w:ilvl w:val="0"/>
                <w:numId w:val="0"/>
              </w:numPr>
              <w:spacing w:before="0" w:after="0" w:line="260" w:lineRule="exact"/>
              <w:jc w:val="left"/>
              <w:rPr>
                <w:sz w:val="20"/>
                <w:szCs w:val="20"/>
              </w:rPr>
            </w:pPr>
            <w:r w:rsidRPr="00FE7099">
              <w:rPr>
                <w:sz w:val="20"/>
                <w:szCs w:val="20"/>
              </w:rPr>
              <w:t>2.1 Cilji</w:t>
            </w:r>
          </w:p>
        </w:tc>
      </w:tr>
      <w:tr w:rsidR="0041119E" w:rsidRPr="00FE7099" w14:paraId="614DF61A" w14:textId="77777777" w:rsidTr="00B25590">
        <w:tc>
          <w:tcPr>
            <w:tcW w:w="9072" w:type="dxa"/>
          </w:tcPr>
          <w:p w14:paraId="25DF57A1" w14:textId="77777777" w:rsidR="00D335DC" w:rsidRPr="00FE7099" w:rsidRDefault="00D335DC" w:rsidP="00E700A6">
            <w:pPr>
              <w:pStyle w:val="Neotevilenodstavek"/>
              <w:spacing w:before="0" w:after="0" w:line="260" w:lineRule="exact"/>
              <w:rPr>
                <w:iCs/>
                <w:sz w:val="20"/>
                <w:szCs w:val="20"/>
              </w:rPr>
            </w:pPr>
          </w:p>
          <w:p w14:paraId="2A95C784" w14:textId="407A10B2" w:rsidR="00E700A6" w:rsidRPr="00FE7099" w:rsidRDefault="00E700A6" w:rsidP="00E700A6">
            <w:pPr>
              <w:pStyle w:val="Neotevilenodstavek"/>
              <w:spacing w:before="0" w:after="0" w:line="260" w:lineRule="exact"/>
              <w:rPr>
                <w:iCs/>
                <w:sz w:val="20"/>
                <w:szCs w:val="20"/>
              </w:rPr>
            </w:pPr>
            <w:r w:rsidRPr="00FE7099">
              <w:rPr>
                <w:iCs/>
                <w:sz w:val="20"/>
                <w:szCs w:val="20"/>
              </w:rPr>
              <w:t>Cilj predloga zakona je uskladitev ZDDV-1 z:</w:t>
            </w:r>
          </w:p>
          <w:p w14:paraId="4F13D617" w14:textId="4C398692" w:rsidR="00E700A6" w:rsidRPr="00FE7099" w:rsidRDefault="00AD6818" w:rsidP="00174345">
            <w:pPr>
              <w:pStyle w:val="Neotevilenodstavek"/>
              <w:numPr>
                <w:ilvl w:val="0"/>
                <w:numId w:val="6"/>
              </w:numPr>
              <w:spacing w:before="0" w:after="0" w:line="260" w:lineRule="exact"/>
              <w:rPr>
                <w:sz w:val="20"/>
                <w:szCs w:val="20"/>
              </w:rPr>
            </w:pPr>
            <w:r w:rsidRPr="00FE7099">
              <w:rPr>
                <w:sz w:val="20"/>
                <w:szCs w:val="20"/>
              </w:rPr>
              <w:t>Direktiv</w:t>
            </w:r>
            <w:r w:rsidR="00CB7798" w:rsidRPr="00FE7099">
              <w:rPr>
                <w:sz w:val="20"/>
                <w:szCs w:val="20"/>
              </w:rPr>
              <w:t>o</w:t>
            </w:r>
            <w:r w:rsidRPr="00FE7099">
              <w:rPr>
                <w:sz w:val="20"/>
                <w:szCs w:val="20"/>
              </w:rPr>
              <w:t xml:space="preserve"> Sveta (EU) 2020/285 z dne 18. februarja 2020 o spremembi Direktive 2006/112/ES o skupnem sistemu davka na dodano vrednost glede posebne ureditve za mala podjetja in Uredbe (EU) št. 904/2010 glede upravnega sodelovanja in izmenjave informacij za namene spremljanja pravilne uporabe posebne ureditve za mala podjetja</w:t>
            </w:r>
            <w:r w:rsidR="00E700A6" w:rsidRPr="00FE7099">
              <w:rPr>
                <w:sz w:val="20"/>
                <w:szCs w:val="20"/>
              </w:rPr>
              <w:t>;</w:t>
            </w:r>
          </w:p>
          <w:p w14:paraId="4D358A46" w14:textId="7682EACA" w:rsidR="00E700A6" w:rsidRPr="00FE7099" w:rsidRDefault="00D431A2" w:rsidP="00174345">
            <w:pPr>
              <w:pStyle w:val="Neotevilenodstavek"/>
              <w:numPr>
                <w:ilvl w:val="0"/>
                <w:numId w:val="6"/>
              </w:numPr>
              <w:spacing w:before="0" w:after="0" w:line="260" w:lineRule="exact"/>
              <w:rPr>
                <w:sz w:val="20"/>
                <w:szCs w:val="20"/>
              </w:rPr>
            </w:pPr>
            <w:r w:rsidRPr="00FE7099">
              <w:rPr>
                <w:sz w:val="20"/>
                <w:szCs w:val="20"/>
              </w:rPr>
              <w:t>Direktivo Sveta (EU) 2022/542 z dne 5. aprila 2022 o spremembi direktiv 2006/112/ES in (EU) 2020/285 glede stopenj davka na dodano vrednost</w:t>
            </w:r>
            <w:r w:rsidR="00CB7798" w:rsidRPr="00FE7099">
              <w:rPr>
                <w:sz w:val="20"/>
                <w:szCs w:val="20"/>
              </w:rPr>
              <w:t>.</w:t>
            </w:r>
          </w:p>
          <w:p w14:paraId="1C6E13AF" w14:textId="77777777" w:rsidR="00D431A2" w:rsidRPr="00FE7099" w:rsidRDefault="00D431A2" w:rsidP="00E700A6">
            <w:pPr>
              <w:pStyle w:val="Neotevilenodstavek"/>
              <w:spacing w:before="0" w:after="0" w:line="260" w:lineRule="exact"/>
              <w:rPr>
                <w:sz w:val="20"/>
                <w:szCs w:val="20"/>
              </w:rPr>
            </w:pPr>
          </w:p>
          <w:p w14:paraId="69B338DE" w14:textId="3642F068" w:rsidR="00101A46" w:rsidRPr="00FE7099" w:rsidRDefault="006674F4" w:rsidP="00E700A6">
            <w:pPr>
              <w:pStyle w:val="Neotevilenodstavek"/>
              <w:spacing w:before="0" w:after="0" w:line="260" w:lineRule="exact"/>
              <w:rPr>
                <w:sz w:val="20"/>
                <w:szCs w:val="20"/>
              </w:rPr>
            </w:pPr>
            <w:r w:rsidRPr="00FE7099">
              <w:rPr>
                <w:sz w:val="20"/>
                <w:szCs w:val="20"/>
              </w:rPr>
              <w:t xml:space="preserve">Glavni cilj predloga zakona v delu, s katerim </w:t>
            </w:r>
            <w:r w:rsidR="00101A46" w:rsidRPr="00FE7099">
              <w:rPr>
                <w:sz w:val="20"/>
                <w:szCs w:val="20"/>
              </w:rPr>
              <w:t xml:space="preserve">se v ZDDV-1 uskladi Posebna ureditev za male davčne zavezance z Direktivo </w:t>
            </w:r>
            <w:r w:rsidR="0037042D" w:rsidRPr="00FE7099">
              <w:rPr>
                <w:sz w:val="20"/>
                <w:szCs w:val="20"/>
              </w:rPr>
              <w:t xml:space="preserve">Sveta </w:t>
            </w:r>
            <w:r w:rsidR="00101A46" w:rsidRPr="00FE7099">
              <w:rPr>
                <w:sz w:val="20"/>
                <w:szCs w:val="20"/>
              </w:rPr>
              <w:t xml:space="preserve">2020/285/EU </w:t>
            </w:r>
            <w:r w:rsidR="0037042D" w:rsidRPr="00FE7099">
              <w:rPr>
                <w:sz w:val="20"/>
                <w:szCs w:val="20"/>
              </w:rPr>
              <w:t xml:space="preserve">glede posebne ureditve za mala podjetja </w:t>
            </w:r>
            <w:r w:rsidR="00101A46" w:rsidRPr="00FE7099">
              <w:rPr>
                <w:sz w:val="20"/>
                <w:szCs w:val="20"/>
              </w:rPr>
              <w:t>so naslednji:</w:t>
            </w:r>
          </w:p>
          <w:p w14:paraId="0F9210FF" w14:textId="55EC747E" w:rsidR="0002527C" w:rsidRPr="00FE7099" w:rsidRDefault="0002527C" w:rsidP="00174345">
            <w:pPr>
              <w:pStyle w:val="Neotevilenodstavek"/>
              <w:numPr>
                <w:ilvl w:val="0"/>
                <w:numId w:val="6"/>
              </w:numPr>
              <w:spacing w:before="0" w:after="0" w:line="260" w:lineRule="exact"/>
              <w:rPr>
                <w:sz w:val="20"/>
                <w:szCs w:val="20"/>
              </w:rPr>
            </w:pPr>
            <w:r w:rsidRPr="00FE7099">
              <w:rPr>
                <w:sz w:val="20"/>
                <w:szCs w:val="20"/>
              </w:rPr>
              <w:t xml:space="preserve">razbremenitev malih podjetij </w:t>
            </w:r>
            <w:r w:rsidR="00B00BA1" w:rsidRPr="00FE7099">
              <w:rPr>
                <w:sz w:val="20"/>
                <w:szCs w:val="20"/>
              </w:rPr>
              <w:t xml:space="preserve">z </w:t>
            </w:r>
            <w:r w:rsidRPr="00FE7099">
              <w:rPr>
                <w:sz w:val="20"/>
                <w:szCs w:val="20"/>
              </w:rPr>
              <w:t>zvišanje</w:t>
            </w:r>
            <w:r w:rsidR="00B00BA1" w:rsidRPr="00FE7099">
              <w:rPr>
                <w:sz w:val="20"/>
                <w:szCs w:val="20"/>
              </w:rPr>
              <w:t>m</w:t>
            </w:r>
            <w:r w:rsidRPr="00FE7099">
              <w:rPr>
                <w:sz w:val="20"/>
                <w:szCs w:val="20"/>
              </w:rPr>
              <w:t xml:space="preserve"> praga za obvezen vstop v redni sistem obračunavanja DDV s 50.000 </w:t>
            </w:r>
            <w:r w:rsidR="00A121C9" w:rsidRPr="00FE7099">
              <w:rPr>
                <w:sz w:val="20"/>
                <w:szCs w:val="20"/>
              </w:rPr>
              <w:t>EUR</w:t>
            </w:r>
            <w:r w:rsidRPr="00FE7099">
              <w:rPr>
                <w:sz w:val="20"/>
                <w:szCs w:val="20"/>
              </w:rPr>
              <w:t xml:space="preserve"> na 60.000 </w:t>
            </w:r>
            <w:r w:rsidR="00A121C9" w:rsidRPr="00FE7099">
              <w:rPr>
                <w:sz w:val="20"/>
                <w:szCs w:val="20"/>
              </w:rPr>
              <w:t>EUR</w:t>
            </w:r>
            <w:r w:rsidRPr="00FE7099">
              <w:rPr>
                <w:sz w:val="20"/>
                <w:szCs w:val="20"/>
              </w:rPr>
              <w:t>;</w:t>
            </w:r>
          </w:p>
          <w:p w14:paraId="59B26FB6" w14:textId="6B53F95B" w:rsidR="00453A9E" w:rsidRPr="00FE7099" w:rsidRDefault="00453A9E" w:rsidP="00174345">
            <w:pPr>
              <w:pStyle w:val="Neotevilenodstavek"/>
              <w:numPr>
                <w:ilvl w:val="0"/>
                <w:numId w:val="6"/>
              </w:numPr>
              <w:spacing w:before="0" w:after="0" w:line="260" w:lineRule="exact"/>
              <w:rPr>
                <w:sz w:val="20"/>
                <w:szCs w:val="20"/>
              </w:rPr>
            </w:pPr>
            <w:r w:rsidRPr="00FE7099">
              <w:rPr>
                <w:sz w:val="20"/>
                <w:szCs w:val="20"/>
              </w:rPr>
              <w:t>uresničitev načela enake davčne obravnave in konkurenčnih pogojev malih podjetij s sedežem v Sloveniji in drugih državah članicah, ki opravljajo dobave blaga in storitev na ozemlju Slovenije;</w:t>
            </w:r>
          </w:p>
          <w:p w14:paraId="2F712225" w14:textId="77777777" w:rsidR="00453A9E" w:rsidRPr="00FE7099" w:rsidRDefault="00453A9E" w:rsidP="00174345">
            <w:pPr>
              <w:pStyle w:val="Neotevilenodstavek"/>
              <w:numPr>
                <w:ilvl w:val="0"/>
                <w:numId w:val="6"/>
              </w:numPr>
              <w:spacing w:before="0" w:after="0" w:line="260" w:lineRule="exact"/>
              <w:rPr>
                <w:sz w:val="20"/>
                <w:szCs w:val="20"/>
              </w:rPr>
            </w:pPr>
            <w:r w:rsidRPr="00FE7099">
              <w:rPr>
                <w:sz w:val="20"/>
                <w:szCs w:val="20"/>
              </w:rPr>
              <w:t>izenačitev pogojev za oprostitev obračunavanja DDV od dobav blaga in storitev v Sloveniji za domača mala podjetja in mala podjetja iz drugih držav;</w:t>
            </w:r>
          </w:p>
          <w:p w14:paraId="5168D69F" w14:textId="77777777" w:rsidR="00371BC2" w:rsidRPr="00FE7099" w:rsidRDefault="00453A9E" w:rsidP="00174345">
            <w:pPr>
              <w:pStyle w:val="Neotevilenodstavek"/>
              <w:numPr>
                <w:ilvl w:val="0"/>
                <w:numId w:val="6"/>
              </w:numPr>
              <w:spacing w:before="0" w:after="0" w:line="260" w:lineRule="exact"/>
              <w:rPr>
                <w:sz w:val="20"/>
                <w:szCs w:val="20"/>
              </w:rPr>
            </w:pPr>
            <w:r w:rsidRPr="00FE7099">
              <w:rPr>
                <w:sz w:val="20"/>
                <w:szCs w:val="20"/>
              </w:rPr>
              <w:t xml:space="preserve">določitev pogojev in drugih pravil za mala podjetja s sedežem v Sloveniji </w:t>
            </w:r>
            <w:r w:rsidR="00371BC2" w:rsidRPr="00FE7099">
              <w:rPr>
                <w:sz w:val="20"/>
                <w:szCs w:val="20"/>
              </w:rPr>
              <w:t>za oprostitev obračunavanja DDV v drugi državi članici ali drugih državah članicah;</w:t>
            </w:r>
          </w:p>
          <w:p w14:paraId="469AB972" w14:textId="1B888442" w:rsidR="00371BC2" w:rsidRPr="00FE7099" w:rsidRDefault="00371BC2" w:rsidP="00174345">
            <w:pPr>
              <w:pStyle w:val="Neotevilenodstavek"/>
              <w:numPr>
                <w:ilvl w:val="0"/>
                <w:numId w:val="6"/>
              </w:numPr>
              <w:spacing w:before="0" w:after="0" w:line="260" w:lineRule="exact"/>
              <w:rPr>
                <w:sz w:val="20"/>
                <w:szCs w:val="20"/>
              </w:rPr>
            </w:pPr>
            <w:r w:rsidRPr="00FE7099">
              <w:rPr>
                <w:sz w:val="20"/>
                <w:szCs w:val="20"/>
              </w:rPr>
              <w:t>odprava obveznosti identifikacije za namene DDV v Sloveniji in s tem povezanih obveznosti  za mala podjetja s sedežem v drugi državi članici, ki na ozemlju Slovenije opravijo dobave blaga in storitev, ki so oproščene obračunavanja DDV v skladu s Posebno ureditvijo za male davčne zavezance</w:t>
            </w:r>
            <w:r w:rsidR="007A294C" w:rsidRPr="00FE7099">
              <w:rPr>
                <w:sz w:val="20"/>
                <w:szCs w:val="20"/>
              </w:rPr>
              <w:t>;</w:t>
            </w:r>
          </w:p>
          <w:p w14:paraId="58CEE895" w14:textId="5A48D5C6" w:rsidR="006674F4" w:rsidRPr="00FE7099" w:rsidRDefault="00371BC2" w:rsidP="00174345">
            <w:pPr>
              <w:pStyle w:val="Neotevilenodstavek"/>
              <w:numPr>
                <w:ilvl w:val="0"/>
                <w:numId w:val="6"/>
              </w:numPr>
              <w:spacing w:before="0" w:after="0" w:line="260" w:lineRule="exact"/>
              <w:rPr>
                <w:sz w:val="20"/>
                <w:szCs w:val="20"/>
              </w:rPr>
            </w:pPr>
            <w:r w:rsidRPr="00FE7099">
              <w:rPr>
                <w:sz w:val="20"/>
                <w:szCs w:val="20"/>
              </w:rPr>
              <w:t xml:space="preserve">poenostavitev čezmejnega poslovanja za mala podjetja in s tem povezano zmanjšanje stroškov ter hitrejša rast teh podjetij.   </w:t>
            </w:r>
            <w:r w:rsidR="00453A9E" w:rsidRPr="00FE7099">
              <w:rPr>
                <w:sz w:val="20"/>
                <w:szCs w:val="20"/>
              </w:rPr>
              <w:t xml:space="preserve">  </w:t>
            </w:r>
            <w:r w:rsidR="00101A46" w:rsidRPr="00FE7099">
              <w:rPr>
                <w:sz w:val="20"/>
                <w:szCs w:val="20"/>
              </w:rPr>
              <w:t xml:space="preserve"> </w:t>
            </w:r>
            <w:r w:rsidRPr="00FE7099">
              <w:rPr>
                <w:sz w:val="20"/>
              </w:rPr>
              <w:t xml:space="preserve"> </w:t>
            </w:r>
            <w:r w:rsidR="00453A9E" w:rsidRPr="00FE7099">
              <w:rPr>
                <w:sz w:val="20"/>
              </w:rPr>
              <w:t xml:space="preserve">  </w:t>
            </w:r>
            <w:r w:rsidR="00101A46" w:rsidRPr="00FE7099">
              <w:rPr>
                <w:sz w:val="20"/>
              </w:rPr>
              <w:t xml:space="preserve"> </w:t>
            </w:r>
          </w:p>
          <w:p w14:paraId="79D00CB9" w14:textId="77777777" w:rsidR="006674F4" w:rsidRPr="00FE7099" w:rsidRDefault="006674F4" w:rsidP="00E700A6">
            <w:pPr>
              <w:pStyle w:val="Neotevilenodstavek"/>
              <w:spacing w:before="0" w:after="0" w:line="260" w:lineRule="exact"/>
              <w:rPr>
                <w:sz w:val="20"/>
                <w:szCs w:val="20"/>
              </w:rPr>
            </w:pPr>
          </w:p>
          <w:p w14:paraId="3F690264" w14:textId="6B3DDD5D" w:rsidR="00E700A6" w:rsidRPr="00FE7099" w:rsidRDefault="00E700A6" w:rsidP="00E700A6">
            <w:pPr>
              <w:pStyle w:val="Neotevilenodstavek"/>
              <w:spacing w:before="0" w:after="0" w:line="260" w:lineRule="exact"/>
              <w:rPr>
                <w:sz w:val="20"/>
                <w:szCs w:val="20"/>
              </w:rPr>
            </w:pPr>
            <w:r w:rsidRPr="00FE7099">
              <w:rPr>
                <w:sz w:val="20"/>
                <w:szCs w:val="20"/>
              </w:rPr>
              <w:t>Glavni cilji predloga zakona v delu, ki se nanaša na uskladitev ZDDV-1 z Direktivo Sveta 2022/542</w:t>
            </w:r>
            <w:r w:rsidR="0037042D" w:rsidRPr="00FE7099">
              <w:rPr>
                <w:sz w:val="20"/>
                <w:szCs w:val="20"/>
              </w:rPr>
              <w:t>/EU</w:t>
            </w:r>
            <w:r w:rsidRPr="00FE7099">
              <w:rPr>
                <w:sz w:val="20"/>
                <w:szCs w:val="20"/>
              </w:rPr>
              <w:t xml:space="preserve"> </w:t>
            </w:r>
            <w:r w:rsidR="0037042D" w:rsidRPr="00FE7099">
              <w:rPr>
                <w:sz w:val="20"/>
                <w:szCs w:val="20"/>
              </w:rPr>
              <w:t xml:space="preserve">glede stopenj DDV </w:t>
            </w:r>
            <w:r w:rsidRPr="00FE7099">
              <w:rPr>
                <w:sz w:val="20"/>
                <w:szCs w:val="20"/>
              </w:rPr>
              <w:t xml:space="preserve">so naslednji: </w:t>
            </w:r>
          </w:p>
          <w:p w14:paraId="3A8D8621" w14:textId="6BA94B93" w:rsidR="00E700A6" w:rsidRPr="00FE7099" w:rsidRDefault="00E700A6" w:rsidP="00174345">
            <w:pPr>
              <w:pStyle w:val="Neotevilenodstavek"/>
              <w:numPr>
                <w:ilvl w:val="0"/>
                <w:numId w:val="6"/>
              </w:numPr>
              <w:spacing w:before="0" w:after="0" w:line="260" w:lineRule="exact"/>
              <w:rPr>
                <w:sz w:val="20"/>
                <w:szCs w:val="20"/>
              </w:rPr>
            </w:pPr>
            <w:r w:rsidRPr="00FE7099">
              <w:rPr>
                <w:sz w:val="20"/>
                <w:szCs w:val="20"/>
              </w:rPr>
              <w:t>podpora prizadevanjem na področju zdravstvene politike tudi z davčnimi ukrepi spodbuja</w:t>
            </w:r>
            <w:r w:rsidR="00A35B40" w:rsidRPr="00FE7099">
              <w:rPr>
                <w:sz w:val="20"/>
                <w:szCs w:val="20"/>
              </w:rPr>
              <w:t>nja</w:t>
            </w:r>
            <w:r w:rsidRPr="00FE7099">
              <w:rPr>
                <w:sz w:val="20"/>
                <w:szCs w:val="20"/>
              </w:rPr>
              <w:t xml:space="preserve"> prebivalce</w:t>
            </w:r>
            <w:r w:rsidR="00A35B40" w:rsidRPr="00FE7099">
              <w:rPr>
                <w:sz w:val="20"/>
                <w:szCs w:val="20"/>
              </w:rPr>
              <w:t>v</w:t>
            </w:r>
            <w:r w:rsidRPr="00FE7099">
              <w:rPr>
                <w:sz w:val="20"/>
                <w:szCs w:val="20"/>
              </w:rPr>
              <w:t xml:space="preserve"> k bolj zdravemu življenjskemu slogu in zmanjšanju uporabe </w:t>
            </w:r>
            <w:r w:rsidR="00CE3EDE" w:rsidRPr="00FE7099">
              <w:rPr>
                <w:sz w:val="20"/>
                <w:szCs w:val="20"/>
              </w:rPr>
              <w:t>pijač z dodanim sladkorjem</w:t>
            </w:r>
            <w:r w:rsidR="0063311A" w:rsidRPr="00FE7099">
              <w:rPr>
                <w:sz w:val="20"/>
                <w:szCs w:val="20"/>
              </w:rPr>
              <w:t xml:space="preserve"> ali </w:t>
            </w:r>
            <w:r w:rsidR="00CE3EDE" w:rsidRPr="00FE7099">
              <w:rPr>
                <w:sz w:val="20"/>
                <w:szCs w:val="20"/>
              </w:rPr>
              <w:t>sladili.</w:t>
            </w:r>
            <w:r w:rsidR="000C7F0E" w:rsidRPr="00FE7099">
              <w:rPr>
                <w:sz w:val="20"/>
                <w:szCs w:val="20"/>
              </w:rPr>
              <w:t xml:space="preserve"> </w:t>
            </w:r>
            <w:r w:rsidRPr="00FE7099">
              <w:rPr>
                <w:sz w:val="20"/>
                <w:szCs w:val="20"/>
              </w:rPr>
              <w:t xml:space="preserve">S tem se na daljši rok tudi zasleduje cilj zmanjšanja potrebe po </w:t>
            </w:r>
            <w:r w:rsidRPr="00FE7099">
              <w:rPr>
                <w:sz w:val="20"/>
                <w:szCs w:val="20"/>
              </w:rPr>
              <w:lastRenderedPageBreak/>
              <w:t xml:space="preserve">zdravstvenih storitvah zaradi zmanjšanja zdravstvenih težav, povezanih </w:t>
            </w:r>
            <w:r w:rsidR="000C7F0E" w:rsidRPr="00FE7099">
              <w:rPr>
                <w:sz w:val="20"/>
                <w:szCs w:val="20"/>
              </w:rPr>
              <w:t xml:space="preserve">s prekomernim </w:t>
            </w:r>
            <w:r w:rsidRPr="00FE7099">
              <w:rPr>
                <w:sz w:val="20"/>
                <w:szCs w:val="20"/>
              </w:rPr>
              <w:t xml:space="preserve">uživanjem </w:t>
            </w:r>
            <w:r w:rsidR="000C7F0E" w:rsidRPr="00FE7099">
              <w:rPr>
                <w:sz w:val="20"/>
                <w:szCs w:val="20"/>
              </w:rPr>
              <w:t>takšne</w:t>
            </w:r>
            <w:r w:rsidRPr="00FE7099">
              <w:rPr>
                <w:sz w:val="20"/>
                <w:szCs w:val="20"/>
              </w:rPr>
              <w:t xml:space="preserve"> hrane;</w:t>
            </w:r>
          </w:p>
          <w:p w14:paraId="625F649F" w14:textId="4EFE3129" w:rsidR="00E700A6" w:rsidRPr="00FE7099" w:rsidRDefault="00E700A6" w:rsidP="00174345">
            <w:pPr>
              <w:pStyle w:val="Neotevilenodstavek"/>
              <w:numPr>
                <w:ilvl w:val="0"/>
                <w:numId w:val="6"/>
              </w:numPr>
              <w:spacing w:before="0" w:after="0" w:line="260" w:lineRule="exact"/>
              <w:rPr>
                <w:sz w:val="20"/>
                <w:szCs w:val="20"/>
              </w:rPr>
            </w:pPr>
            <w:r w:rsidRPr="00FE7099">
              <w:rPr>
                <w:sz w:val="20"/>
                <w:szCs w:val="20"/>
              </w:rPr>
              <w:t xml:space="preserve">uskladitev z ukrepi na področju okoljske politike, z omejitvijo uporabe nižje stopnje DDV za fitofarmacevtska sredstva in umetna gnojila do 31. decembra 2031, to je skrajnim rokom za uporabo nižje stopnje, ki ga predpisuje </w:t>
            </w:r>
            <w:r w:rsidR="0037042D" w:rsidRPr="00FE7099">
              <w:rPr>
                <w:sz w:val="20"/>
                <w:szCs w:val="20"/>
              </w:rPr>
              <w:t>D</w:t>
            </w:r>
            <w:r w:rsidRPr="00FE7099">
              <w:rPr>
                <w:sz w:val="20"/>
                <w:szCs w:val="20"/>
              </w:rPr>
              <w:t>irektiva</w:t>
            </w:r>
            <w:r w:rsidR="007A294C" w:rsidRPr="00FE7099">
              <w:rPr>
                <w:sz w:val="20"/>
                <w:szCs w:val="20"/>
              </w:rPr>
              <w:t xml:space="preserve"> </w:t>
            </w:r>
            <w:r w:rsidR="0037042D" w:rsidRPr="00FE7099">
              <w:rPr>
                <w:sz w:val="20"/>
                <w:szCs w:val="20"/>
              </w:rPr>
              <w:t>Sveta 2022/542/EU glede stopenj DDV</w:t>
            </w:r>
            <w:r w:rsidRPr="00FE7099">
              <w:rPr>
                <w:sz w:val="20"/>
                <w:szCs w:val="20"/>
              </w:rPr>
              <w:t xml:space="preserve">; </w:t>
            </w:r>
          </w:p>
          <w:p w14:paraId="00A4104A" w14:textId="08B0CFDC" w:rsidR="00E700A6" w:rsidRPr="00FE7099" w:rsidRDefault="00E700A6" w:rsidP="00174345">
            <w:pPr>
              <w:pStyle w:val="Neotevilenodstavek"/>
              <w:numPr>
                <w:ilvl w:val="0"/>
                <w:numId w:val="6"/>
              </w:numPr>
              <w:spacing w:before="0" w:after="0" w:line="260" w:lineRule="exact"/>
              <w:rPr>
                <w:sz w:val="20"/>
                <w:szCs w:val="20"/>
              </w:rPr>
            </w:pPr>
            <w:r w:rsidRPr="00FE7099">
              <w:rPr>
                <w:sz w:val="20"/>
                <w:szCs w:val="20"/>
              </w:rPr>
              <w:t xml:space="preserve">cilj administrativne poenostavitve pri izvajanju predpisa </w:t>
            </w:r>
            <w:r w:rsidR="00D76E97" w:rsidRPr="00FE7099">
              <w:rPr>
                <w:sz w:val="20"/>
                <w:szCs w:val="20"/>
              </w:rPr>
              <w:t>–</w:t>
            </w:r>
            <w:r w:rsidRPr="00FE7099">
              <w:rPr>
                <w:sz w:val="20"/>
                <w:szCs w:val="20"/>
              </w:rPr>
              <w:t xml:space="preserve"> uporabi nižjih stopenj DDV, z opredelitvijo, da se nižja stopnja DDV uporablja za medicinske pripomočke in opremo, ki so običajno namenjeni uporabi v zdravstvu ali za uporabo invalidnih oseb;</w:t>
            </w:r>
          </w:p>
          <w:p w14:paraId="19371877" w14:textId="77777777" w:rsidR="009C2B44" w:rsidRPr="00FE7099" w:rsidRDefault="009C2B44" w:rsidP="009C2B44">
            <w:pPr>
              <w:pStyle w:val="Neotevilenodstavek"/>
              <w:spacing w:before="0" w:after="0" w:line="260" w:lineRule="exact"/>
              <w:rPr>
                <w:sz w:val="20"/>
                <w:szCs w:val="20"/>
              </w:rPr>
            </w:pPr>
          </w:p>
          <w:p w14:paraId="1BEAD156" w14:textId="463D0561" w:rsidR="009C2B44" w:rsidRPr="00FE7099" w:rsidRDefault="009C2B44" w:rsidP="009C2B44">
            <w:pPr>
              <w:pStyle w:val="Alineazatoko"/>
              <w:tabs>
                <w:tab w:val="clear" w:pos="720"/>
              </w:tabs>
              <w:spacing w:line="260" w:lineRule="exact"/>
              <w:ind w:left="0" w:firstLine="0"/>
              <w:rPr>
                <w:sz w:val="20"/>
                <w:szCs w:val="20"/>
              </w:rPr>
            </w:pPr>
            <w:r w:rsidRPr="00FE7099">
              <w:rPr>
                <w:sz w:val="20"/>
                <w:szCs w:val="20"/>
              </w:rPr>
              <w:t>Glavni cilji predloga zakona v delu, ki se nanaša na določbe v zvezi s skupino za DDV, so</w:t>
            </w:r>
            <w:r w:rsidR="007A294C" w:rsidRPr="00FE7099">
              <w:rPr>
                <w:sz w:val="20"/>
                <w:szCs w:val="20"/>
              </w:rPr>
              <w:t>:</w:t>
            </w:r>
          </w:p>
          <w:p w14:paraId="1A6D83F2" w14:textId="48B2D747" w:rsidR="009C2B44" w:rsidRPr="00FE7099" w:rsidRDefault="009C2B44" w:rsidP="00174345">
            <w:pPr>
              <w:pStyle w:val="Neotevilenodstavek"/>
              <w:numPr>
                <w:ilvl w:val="0"/>
                <w:numId w:val="6"/>
              </w:numPr>
              <w:spacing w:before="0" w:after="0" w:line="260" w:lineRule="exact"/>
              <w:rPr>
                <w:sz w:val="20"/>
                <w:szCs w:val="20"/>
              </w:rPr>
            </w:pPr>
            <w:r w:rsidRPr="00FE7099">
              <w:rPr>
                <w:sz w:val="20"/>
                <w:szCs w:val="20"/>
              </w:rPr>
              <w:t xml:space="preserve">manjše administrativno breme za zavezance, ki so člani skupine, z vidika predlaganja obračunov DDV, </w:t>
            </w:r>
            <w:r w:rsidR="007A294C" w:rsidRPr="00FE7099">
              <w:rPr>
                <w:sz w:val="20"/>
                <w:szCs w:val="20"/>
              </w:rPr>
              <w:t>saj je predvidena</w:t>
            </w:r>
            <w:r w:rsidRPr="00FE7099">
              <w:rPr>
                <w:sz w:val="20"/>
                <w:szCs w:val="20"/>
              </w:rPr>
              <w:t xml:space="preserve"> predloži</w:t>
            </w:r>
            <w:r w:rsidR="002541DF" w:rsidRPr="00FE7099">
              <w:rPr>
                <w:sz w:val="20"/>
                <w:szCs w:val="20"/>
              </w:rPr>
              <w:t>tev</w:t>
            </w:r>
            <w:r w:rsidRPr="00FE7099">
              <w:rPr>
                <w:sz w:val="20"/>
                <w:szCs w:val="20"/>
              </w:rPr>
              <w:t xml:space="preserve"> le </w:t>
            </w:r>
            <w:r w:rsidR="007A294C" w:rsidRPr="00FE7099">
              <w:rPr>
                <w:sz w:val="20"/>
                <w:szCs w:val="20"/>
              </w:rPr>
              <w:t>enega</w:t>
            </w:r>
            <w:r w:rsidRPr="00FE7099">
              <w:rPr>
                <w:sz w:val="20"/>
                <w:szCs w:val="20"/>
              </w:rPr>
              <w:t xml:space="preserve"> skupn</w:t>
            </w:r>
            <w:r w:rsidR="007A294C" w:rsidRPr="00FE7099">
              <w:rPr>
                <w:sz w:val="20"/>
                <w:szCs w:val="20"/>
              </w:rPr>
              <w:t>ega</w:t>
            </w:r>
            <w:r w:rsidRPr="00FE7099">
              <w:rPr>
                <w:sz w:val="20"/>
                <w:szCs w:val="20"/>
              </w:rPr>
              <w:t xml:space="preserve"> obračun</w:t>
            </w:r>
            <w:r w:rsidR="007A294C" w:rsidRPr="00FE7099">
              <w:rPr>
                <w:sz w:val="20"/>
                <w:szCs w:val="20"/>
              </w:rPr>
              <w:t>a</w:t>
            </w:r>
            <w:r w:rsidRPr="00FE7099">
              <w:rPr>
                <w:sz w:val="20"/>
                <w:szCs w:val="20"/>
              </w:rPr>
              <w:t xml:space="preserve"> DDV</w:t>
            </w:r>
            <w:r w:rsidR="00A35B40" w:rsidRPr="00FE7099">
              <w:rPr>
                <w:sz w:val="20"/>
                <w:szCs w:val="20"/>
              </w:rPr>
              <w:t>.</w:t>
            </w:r>
            <w:r w:rsidRPr="00FE7099">
              <w:rPr>
                <w:sz w:val="20"/>
                <w:szCs w:val="20"/>
              </w:rPr>
              <w:t xml:space="preserve"> </w:t>
            </w:r>
            <w:r w:rsidR="00A35B40" w:rsidRPr="00FE7099">
              <w:rPr>
                <w:sz w:val="20"/>
                <w:szCs w:val="20"/>
              </w:rPr>
              <w:t>Pri davčnih nadzorih</w:t>
            </w:r>
            <w:r w:rsidR="007A294C" w:rsidRPr="00FE7099">
              <w:rPr>
                <w:sz w:val="20"/>
                <w:szCs w:val="20"/>
              </w:rPr>
              <w:t xml:space="preserve"> bo tudi komunikacija z davčnim organom </w:t>
            </w:r>
            <w:r w:rsidRPr="00FE7099">
              <w:rPr>
                <w:sz w:val="20"/>
                <w:szCs w:val="20"/>
              </w:rPr>
              <w:t xml:space="preserve">bolj </w:t>
            </w:r>
            <w:r w:rsidR="00A35B40" w:rsidRPr="00FE7099">
              <w:rPr>
                <w:sz w:val="20"/>
                <w:szCs w:val="20"/>
              </w:rPr>
              <w:t>učinkovita</w:t>
            </w:r>
            <w:r w:rsidR="007A294C" w:rsidRPr="00FE7099">
              <w:rPr>
                <w:sz w:val="20"/>
                <w:szCs w:val="20"/>
              </w:rPr>
              <w:t xml:space="preserve">, saj bo načeloma potekala </w:t>
            </w:r>
            <w:r w:rsidRPr="00FE7099">
              <w:rPr>
                <w:sz w:val="20"/>
                <w:szCs w:val="20"/>
              </w:rPr>
              <w:t xml:space="preserve">preko s strani članov skupine za DDV določenega predstavnika; </w:t>
            </w:r>
          </w:p>
          <w:p w14:paraId="766B9B20" w14:textId="647768E5" w:rsidR="009C2B44" w:rsidRPr="00FE7099" w:rsidRDefault="009C2B44" w:rsidP="00174345">
            <w:pPr>
              <w:pStyle w:val="Neotevilenodstavek"/>
              <w:numPr>
                <w:ilvl w:val="0"/>
                <w:numId w:val="6"/>
              </w:numPr>
              <w:spacing w:before="0" w:after="0" w:line="260" w:lineRule="exact"/>
              <w:rPr>
                <w:sz w:val="20"/>
                <w:szCs w:val="20"/>
              </w:rPr>
            </w:pPr>
            <w:r w:rsidRPr="00FE7099">
              <w:rPr>
                <w:sz w:val="20"/>
                <w:szCs w:val="20"/>
              </w:rPr>
              <w:t>izvzetje transakcij med člani iz sistema DDV pomeni manjše stroške poslovanja za podjetja, obenem razbremen</w:t>
            </w:r>
            <w:r w:rsidR="002541DF" w:rsidRPr="00FE7099">
              <w:rPr>
                <w:sz w:val="20"/>
                <w:szCs w:val="20"/>
              </w:rPr>
              <w:t>i</w:t>
            </w:r>
            <w:r w:rsidR="007A294C" w:rsidRPr="00FE7099">
              <w:rPr>
                <w:sz w:val="20"/>
                <w:szCs w:val="20"/>
              </w:rPr>
              <w:t>tev</w:t>
            </w:r>
            <w:r w:rsidRPr="00FE7099">
              <w:rPr>
                <w:sz w:val="20"/>
                <w:szCs w:val="20"/>
              </w:rPr>
              <w:t xml:space="preserve"> zavezance</w:t>
            </w:r>
            <w:r w:rsidR="007A294C" w:rsidRPr="00FE7099">
              <w:rPr>
                <w:sz w:val="20"/>
                <w:szCs w:val="20"/>
              </w:rPr>
              <w:t>v</w:t>
            </w:r>
            <w:r w:rsidRPr="00FE7099">
              <w:rPr>
                <w:sz w:val="20"/>
                <w:szCs w:val="20"/>
              </w:rPr>
              <w:t xml:space="preserve"> v določenem delu obračunavanja DDV od teh transakcij;</w:t>
            </w:r>
          </w:p>
          <w:p w14:paraId="192B0E04" w14:textId="1D660838" w:rsidR="009C2B44" w:rsidRPr="00FE7099" w:rsidRDefault="009C2B44" w:rsidP="00174345">
            <w:pPr>
              <w:pStyle w:val="Neotevilenodstavek"/>
              <w:numPr>
                <w:ilvl w:val="0"/>
                <w:numId w:val="6"/>
              </w:numPr>
              <w:spacing w:before="0" w:after="0" w:line="260" w:lineRule="exact"/>
              <w:rPr>
                <w:sz w:val="20"/>
                <w:szCs w:val="20"/>
              </w:rPr>
            </w:pPr>
            <w:r w:rsidRPr="00FE7099">
              <w:rPr>
                <w:sz w:val="20"/>
                <w:szCs w:val="20"/>
              </w:rPr>
              <w:t>učinkovitejši denarni tok član</w:t>
            </w:r>
            <w:r w:rsidR="006053B8" w:rsidRPr="00FE7099">
              <w:rPr>
                <w:sz w:val="20"/>
                <w:szCs w:val="20"/>
              </w:rPr>
              <w:t>ov</w:t>
            </w:r>
            <w:r w:rsidRPr="00FE7099">
              <w:rPr>
                <w:sz w:val="20"/>
                <w:szCs w:val="20"/>
              </w:rPr>
              <w:t xml:space="preserve"> skupine za DDV, zaradi fleksibilnosti upravljanja vstopnega DDV;</w:t>
            </w:r>
          </w:p>
          <w:p w14:paraId="23C57ECE" w14:textId="701146A4" w:rsidR="009C2B44" w:rsidRPr="00FE7099" w:rsidRDefault="009C2B44" w:rsidP="00174345">
            <w:pPr>
              <w:pStyle w:val="Neotevilenodstavek"/>
              <w:numPr>
                <w:ilvl w:val="0"/>
                <w:numId w:val="6"/>
              </w:numPr>
              <w:spacing w:before="0" w:after="0" w:line="260" w:lineRule="exact"/>
              <w:rPr>
                <w:sz w:val="20"/>
                <w:szCs w:val="20"/>
              </w:rPr>
            </w:pPr>
            <w:r w:rsidRPr="00FE7099">
              <w:rPr>
                <w:sz w:val="20"/>
                <w:szCs w:val="20"/>
              </w:rPr>
              <w:t xml:space="preserve">zaradi nastanka večjega davčnega zavezanca – skupine za DDV – ki bo združevala več za druga področja obdavčitve sicer samostojne zavezance – bo zagotovljeno učinkovitejše pobiranje DDV, tudi zaradi tega, ker se vzpostavlja solidarna odgovornost </w:t>
            </w:r>
            <w:r w:rsidR="00F86A25" w:rsidRPr="00FE7099">
              <w:rPr>
                <w:sz w:val="20"/>
                <w:szCs w:val="20"/>
              </w:rPr>
              <w:t xml:space="preserve">članov skupine za DDV </w:t>
            </w:r>
            <w:r w:rsidRPr="00FE7099">
              <w:rPr>
                <w:sz w:val="20"/>
                <w:szCs w:val="20"/>
              </w:rPr>
              <w:t xml:space="preserve">za plačilo obveznosti iz naslova DDV, ki bodo izvirale iz obdobja članstva tega zavezanca v skupini za DDV. </w:t>
            </w:r>
          </w:p>
          <w:p w14:paraId="0697C81B" w14:textId="77777777" w:rsidR="00894809" w:rsidRPr="00FE7099" w:rsidRDefault="00894809" w:rsidP="009C2B44">
            <w:pPr>
              <w:pStyle w:val="Neotevilenodstavek"/>
              <w:spacing w:before="0" w:after="0" w:line="260" w:lineRule="exact"/>
              <w:rPr>
                <w:sz w:val="20"/>
                <w:szCs w:val="20"/>
              </w:rPr>
            </w:pPr>
          </w:p>
          <w:p w14:paraId="01AD519F" w14:textId="53EF906F" w:rsidR="0063311A" w:rsidRPr="00FE7099" w:rsidRDefault="0063311A" w:rsidP="009C2B44">
            <w:pPr>
              <w:pStyle w:val="Neotevilenodstavek"/>
              <w:spacing w:before="0" w:after="0" w:line="260" w:lineRule="exact"/>
              <w:rPr>
                <w:sz w:val="20"/>
                <w:szCs w:val="20"/>
              </w:rPr>
            </w:pPr>
            <w:r w:rsidRPr="00FE7099">
              <w:rPr>
                <w:sz w:val="20"/>
                <w:szCs w:val="20"/>
              </w:rPr>
              <w:t>Glavni cilji predloga zakona v delu, ki se nanaša na določbe v zvezi obveznostjo predložitve evidence obračunanega DDV in evidence odbitka DDV, so:</w:t>
            </w:r>
          </w:p>
          <w:p w14:paraId="08E42115" w14:textId="483104C2" w:rsidR="0063311A" w:rsidRPr="00FE7099" w:rsidRDefault="0063311A" w:rsidP="00174345">
            <w:pPr>
              <w:pStyle w:val="Neotevilenodstavek"/>
              <w:numPr>
                <w:ilvl w:val="0"/>
                <w:numId w:val="6"/>
              </w:numPr>
              <w:spacing w:before="0" w:after="0" w:line="260" w:lineRule="exact"/>
              <w:rPr>
                <w:sz w:val="20"/>
                <w:szCs w:val="20"/>
              </w:rPr>
            </w:pPr>
            <w:r w:rsidRPr="00FE7099">
              <w:rPr>
                <w:sz w:val="20"/>
                <w:szCs w:val="20"/>
              </w:rPr>
              <w:t>hitrejši dostop davčnih organov do podatkov iz davčnih evidenc z namenom hitrejšega odrivanja davčnih goljufij ter nepravilnosti pri izpolnjevanju davčnih obveznosti na področju DDV;</w:t>
            </w:r>
          </w:p>
          <w:p w14:paraId="0BD1C05A" w14:textId="6367D63B" w:rsidR="0063311A" w:rsidRPr="00FE7099" w:rsidRDefault="0063311A" w:rsidP="00174345">
            <w:pPr>
              <w:pStyle w:val="Neotevilenodstavek"/>
              <w:numPr>
                <w:ilvl w:val="0"/>
                <w:numId w:val="6"/>
              </w:numPr>
              <w:spacing w:before="0" w:after="0" w:line="260" w:lineRule="exact"/>
              <w:rPr>
                <w:sz w:val="20"/>
                <w:szCs w:val="20"/>
              </w:rPr>
            </w:pPr>
            <w:r w:rsidRPr="00FE7099">
              <w:rPr>
                <w:sz w:val="20"/>
                <w:szCs w:val="20"/>
              </w:rPr>
              <w:t>razbremenitev davčnih zavezancev z zmanjšanim obsegom zahtevkov davčnega organa po predložitvi podatkov iz evidenc in manjšim obsegom nadzorov pri davčnih zavezancih;</w:t>
            </w:r>
          </w:p>
          <w:p w14:paraId="0D8C5686" w14:textId="0A46B524" w:rsidR="0063311A" w:rsidRPr="00FE7099" w:rsidRDefault="0063311A" w:rsidP="00174345">
            <w:pPr>
              <w:pStyle w:val="Neotevilenodstavek"/>
              <w:numPr>
                <w:ilvl w:val="0"/>
                <w:numId w:val="6"/>
              </w:numPr>
              <w:spacing w:before="0" w:after="0" w:line="260" w:lineRule="exact"/>
              <w:rPr>
                <w:sz w:val="20"/>
                <w:szCs w:val="20"/>
              </w:rPr>
            </w:pPr>
            <w:r w:rsidRPr="00FE7099">
              <w:rPr>
                <w:sz w:val="20"/>
                <w:szCs w:val="20"/>
              </w:rPr>
              <w:t>poenotenje obravnave vseh davčnih zavezancev, saj določeni zavezanci že vodijo evidence za DDV namene v elektronski obliki in jih na zahtevo davčnega organa tudi predložijo v elektronski obliki;</w:t>
            </w:r>
          </w:p>
          <w:p w14:paraId="71DCBD92" w14:textId="0109D353" w:rsidR="0063311A" w:rsidRPr="00FE7099" w:rsidRDefault="0063311A" w:rsidP="00174345">
            <w:pPr>
              <w:pStyle w:val="Neotevilenodstavek"/>
              <w:numPr>
                <w:ilvl w:val="0"/>
                <w:numId w:val="6"/>
              </w:numPr>
              <w:spacing w:before="0" w:after="0" w:line="260" w:lineRule="exact"/>
              <w:rPr>
                <w:sz w:val="20"/>
                <w:szCs w:val="20"/>
              </w:rPr>
            </w:pPr>
            <w:r w:rsidRPr="00FE7099">
              <w:rPr>
                <w:sz w:val="20"/>
                <w:szCs w:val="20"/>
              </w:rPr>
              <w:t xml:space="preserve">Razbremenitev davčnih zavezancev, zlasti manjših davčnih zavezancev, obveznosti predložitve obračuna DDV, saj bo davčni organ na podlagi podatkov iz prejetih evidenc sestavil predizpolnjen obračun DDV, ki se bo štel za obračun DDV, če davčni zavezanec v roku za predložitev obračuna ne bo tudi sam vložil (popravljenega) obračuna DDV. Davčni zavezanci, zlasti tisti z manjšim obsegom poslovanja, bodo navedene obveznosti lahko izpolnjevali tudi z uporabo </w:t>
            </w:r>
            <w:r w:rsidR="00CF7919" w:rsidRPr="00FE7099">
              <w:rPr>
                <w:sz w:val="20"/>
                <w:szCs w:val="20"/>
              </w:rPr>
              <w:t xml:space="preserve">brezplačne </w:t>
            </w:r>
            <w:r w:rsidRPr="00FE7099">
              <w:rPr>
                <w:sz w:val="20"/>
                <w:szCs w:val="20"/>
              </w:rPr>
              <w:t>spletne aplikacije davčnega organa (miniBLAGAJNA).</w:t>
            </w:r>
          </w:p>
          <w:p w14:paraId="195A8D6C" w14:textId="77777777" w:rsidR="0063311A" w:rsidRPr="00FE7099" w:rsidRDefault="0063311A" w:rsidP="009C2B44">
            <w:pPr>
              <w:pStyle w:val="Neotevilenodstavek"/>
              <w:spacing w:before="0" w:after="0" w:line="260" w:lineRule="exact"/>
              <w:rPr>
                <w:sz w:val="20"/>
                <w:szCs w:val="20"/>
              </w:rPr>
            </w:pPr>
          </w:p>
          <w:p w14:paraId="300E3F19" w14:textId="5DDF933B" w:rsidR="000C7F0E" w:rsidRPr="00FE7099" w:rsidRDefault="006053B8" w:rsidP="009C2B44">
            <w:pPr>
              <w:pStyle w:val="Neotevilenodstavek"/>
              <w:spacing w:before="0" w:after="0" w:line="260" w:lineRule="exact"/>
              <w:rPr>
                <w:sz w:val="20"/>
                <w:szCs w:val="20"/>
              </w:rPr>
            </w:pPr>
            <w:r w:rsidRPr="00FE7099">
              <w:rPr>
                <w:sz w:val="20"/>
                <w:szCs w:val="20"/>
              </w:rPr>
              <w:t>Drugi c</w:t>
            </w:r>
            <w:r w:rsidR="000C7F0E" w:rsidRPr="00FE7099">
              <w:rPr>
                <w:sz w:val="20"/>
                <w:szCs w:val="20"/>
              </w:rPr>
              <w:t>ilji</w:t>
            </w:r>
            <w:r w:rsidR="00F70F49" w:rsidRPr="00FE7099">
              <w:rPr>
                <w:sz w:val="20"/>
                <w:szCs w:val="20"/>
              </w:rPr>
              <w:t xml:space="preserve">, ki jih zasleduje </w:t>
            </w:r>
            <w:r w:rsidR="000C7F0E" w:rsidRPr="00FE7099">
              <w:rPr>
                <w:sz w:val="20"/>
                <w:szCs w:val="20"/>
              </w:rPr>
              <w:t>predlog zakona</w:t>
            </w:r>
            <w:r w:rsidR="00F70F49" w:rsidRPr="00FE7099">
              <w:rPr>
                <w:sz w:val="20"/>
                <w:szCs w:val="20"/>
              </w:rPr>
              <w:t>, so:</w:t>
            </w:r>
          </w:p>
          <w:p w14:paraId="3C9817BC" w14:textId="77777777" w:rsidR="000C7F0E" w:rsidRPr="00FE7099" w:rsidRDefault="000C7F0E" w:rsidP="00174345">
            <w:pPr>
              <w:pStyle w:val="Neotevilenodstavek"/>
              <w:numPr>
                <w:ilvl w:val="0"/>
                <w:numId w:val="6"/>
              </w:numPr>
              <w:spacing w:before="0" w:after="0" w:line="260" w:lineRule="exact"/>
              <w:rPr>
                <w:sz w:val="20"/>
                <w:szCs w:val="20"/>
              </w:rPr>
            </w:pPr>
            <w:r w:rsidRPr="00FE7099">
              <w:rPr>
                <w:sz w:val="20"/>
                <w:szCs w:val="20"/>
              </w:rPr>
              <w:t>uskladitev z določbami direktive 2006/112/ES (oprostitev davka na dodano vrednost za blago, dobavljeno v korist žrtev elementarnih nesreč, pod enakimi pogoji kot veljajo za oprostitev ob uvozu; uskladitev obdobja veljavnosti uporabe mehanizma obrnjene davčne obveznosti za primere trgovanja s pravicami do emisij toplogrednih plinov);</w:t>
            </w:r>
          </w:p>
          <w:p w14:paraId="31D36EED" w14:textId="04B81E88" w:rsidR="000C7F0E" w:rsidRPr="00FE7099" w:rsidRDefault="000C7F0E" w:rsidP="00174345">
            <w:pPr>
              <w:pStyle w:val="Neotevilenodstavek"/>
              <w:numPr>
                <w:ilvl w:val="0"/>
                <w:numId w:val="6"/>
              </w:numPr>
              <w:spacing w:before="0" w:after="0" w:line="260" w:lineRule="exact"/>
              <w:rPr>
                <w:sz w:val="20"/>
                <w:szCs w:val="20"/>
              </w:rPr>
            </w:pPr>
            <w:r w:rsidRPr="00FE7099">
              <w:rPr>
                <w:sz w:val="20"/>
                <w:szCs w:val="20"/>
              </w:rPr>
              <w:t>zagotovit</w:t>
            </w:r>
            <w:r w:rsidR="00F70F49" w:rsidRPr="00FE7099">
              <w:rPr>
                <w:sz w:val="20"/>
                <w:szCs w:val="20"/>
              </w:rPr>
              <w:t xml:space="preserve">ev </w:t>
            </w:r>
            <w:r w:rsidRPr="00FE7099">
              <w:rPr>
                <w:sz w:val="20"/>
                <w:szCs w:val="20"/>
              </w:rPr>
              <w:t>enak</w:t>
            </w:r>
            <w:r w:rsidR="00F70F49" w:rsidRPr="00FE7099">
              <w:rPr>
                <w:sz w:val="20"/>
                <w:szCs w:val="20"/>
              </w:rPr>
              <w:t>e</w:t>
            </w:r>
            <w:r w:rsidRPr="00FE7099">
              <w:rPr>
                <w:sz w:val="20"/>
                <w:szCs w:val="20"/>
              </w:rPr>
              <w:t xml:space="preserve"> </w:t>
            </w:r>
            <w:r w:rsidR="00BE3C73" w:rsidRPr="00FE7099">
              <w:rPr>
                <w:sz w:val="20"/>
                <w:szCs w:val="20"/>
              </w:rPr>
              <w:t xml:space="preserve">davčne </w:t>
            </w:r>
            <w:r w:rsidRPr="00FE7099">
              <w:rPr>
                <w:sz w:val="20"/>
                <w:szCs w:val="20"/>
              </w:rPr>
              <w:t>obravnav</w:t>
            </w:r>
            <w:r w:rsidR="00F70F49" w:rsidRPr="00FE7099">
              <w:rPr>
                <w:sz w:val="20"/>
                <w:szCs w:val="20"/>
              </w:rPr>
              <w:t>e</w:t>
            </w:r>
            <w:r w:rsidRPr="00FE7099">
              <w:rPr>
                <w:sz w:val="20"/>
                <w:szCs w:val="20"/>
              </w:rPr>
              <w:t xml:space="preserve"> </w:t>
            </w:r>
            <w:r w:rsidR="00BE3C73" w:rsidRPr="00FE7099">
              <w:rPr>
                <w:sz w:val="20"/>
                <w:szCs w:val="20"/>
              </w:rPr>
              <w:t xml:space="preserve">prodaje blaga in prodaje storitev iz avtomatov; </w:t>
            </w:r>
          </w:p>
          <w:p w14:paraId="17533598" w14:textId="00E58812" w:rsidR="000C7F0E" w:rsidRPr="00FE7099" w:rsidRDefault="00F70F49" w:rsidP="00174345">
            <w:pPr>
              <w:pStyle w:val="Neotevilenodstavek"/>
              <w:numPr>
                <w:ilvl w:val="0"/>
                <w:numId w:val="6"/>
              </w:numPr>
              <w:spacing w:before="0" w:after="0" w:line="260" w:lineRule="exact"/>
              <w:rPr>
                <w:sz w:val="20"/>
                <w:szCs w:val="20"/>
              </w:rPr>
            </w:pPr>
            <w:r w:rsidRPr="00FE7099">
              <w:rPr>
                <w:sz w:val="20"/>
                <w:szCs w:val="20"/>
              </w:rPr>
              <w:t xml:space="preserve">spodbuda davčnim zavezancem za razpolaganje s presežkom DDV </w:t>
            </w:r>
            <w:r w:rsidR="00184AA2" w:rsidRPr="00FE7099">
              <w:rPr>
                <w:sz w:val="20"/>
                <w:szCs w:val="20"/>
              </w:rPr>
              <w:t xml:space="preserve">v razumnem roku ter s tem zasledovanje načel dokončnosti, predvidljivosti ter učinkovitosti v davčnih postopkih. </w:t>
            </w:r>
          </w:p>
          <w:p w14:paraId="5C87D046" w14:textId="5146ADDB" w:rsidR="00894809" w:rsidRPr="00FE7099" w:rsidRDefault="00894809" w:rsidP="006D66FE">
            <w:pPr>
              <w:pStyle w:val="Neotevilenodstavek"/>
              <w:spacing w:before="0" w:after="0" w:line="260" w:lineRule="exact"/>
              <w:rPr>
                <w:sz w:val="20"/>
                <w:szCs w:val="20"/>
              </w:rPr>
            </w:pPr>
          </w:p>
        </w:tc>
      </w:tr>
      <w:tr w:rsidR="0041119E" w:rsidRPr="00FE7099" w14:paraId="6FADF966" w14:textId="77777777" w:rsidTr="00B25590">
        <w:tc>
          <w:tcPr>
            <w:tcW w:w="9072" w:type="dxa"/>
          </w:tcPr>
          <w:p w14:paraId="06E73A23" w14:textId="77777777" w:rsidR="00241AE5" w:rsidRPr="00FE7099" w:rsidRDefault="00241AE5" w:rsidP="00DA6942">
            <w:pPr>
              <w:pStyle w:val="Odsek"/>
              <w:numPr>
                <w:ilvl w:val="0"/>
                <w:numId w:val="0"/>
              </w:numPr>
              <w:spacing w:before="0" w:after="0" w:line="260" w:lineRule="exact"/>
              <w:jc w:val="left"/>
              <w:rPr>
                <w:sz w:val="20"/>
                <w:szCs w:val="20"/>
              </w:rPr>
            </w:pPr>
            <w:r w:rsidRPr="00FE7099">
              <w:rPr>
                <w:sz w:val="20"/>
                <w:szCs w:val="20"/>
              </w:rPr>
              <w:lastRenderedPageBreak/>
              <w:t>2.2 Načela</w:t>
            </w:r>
          </w:p>
        </w:tc>
      </w:tr>
      <w:tr w:rsidR="0041119E" w:rsidRPr="00FE7099" w14:paraId="0C81743F" w14:textId="77777777" w:rsidTr="00B25590">
        <w:tc>
          <w:tcPr>
            <w:tcW w:w="9072" w:type="dxa"/>
          </w:tcPr>
          <w:p w14:paraId="1CA3BDBE" w14:textId="77777777" w:rsidR="00D335DC" w:rsidRPr="00FE7099" w:rsidRDefault="00D335DC" w:rsidP="00E700A6">
            <w:pPr>
              <w:pStyle w:val="Neotevilenodstavek"/>
              <w:rPr>
                <w:sz w:val="20"/>
                <w:szCs w:val="20"/>
              </w:rPr>
            </w:pPr>
          </w:p>
          <w:p w14:paraId="26FFE326" w14:textId="4A182DD9" w:rsidR="00E700A6" w:rsidRPr="00FE7099" w:rsidRDefault="00E700A6" w:rsidP="00E700A6">
            <w:pPr>
              <w:pStyle w:val="Neotevilenodstavek"/>
              <w:rPr>
                <w:sz w:val="20"/>
                <w:szCs w:val="20"/>
              </w:rPr>
            </w:pPr>
            <w:r w:rsidRPr="00FE7099">
              <w:rPr>
                <w:sz w:val="20"/>
                <w:szCs w:val="20"/>
              </w:rPr>
              <w:t>Predlog zakona ne odstopa od temeljnih načel obračunavanja DDV, na katerih temelji že veljavni zakon, in sicer od:</w:t>
            </w:r>
          </w:p>
          <w:p w14:paraId="41B9DE27" w14:textId="1A019E59" w:rsidR="00E700A6" w:rsidRPr="00FE7099" w:rsidRDefault="00E700A6" w:rsidP="00174345">
            <w:pPr>
              <w:pStyle w:val="Neotevilenodstavek"/>
              <w:numPr>
                <w:ilvl w:val="0"/>
                <w:numId w:val="8"/>
              </w:numPr>
              <w:rPr>
                <w:sz w:val="20"/>
                <w:szCs w:val="20"/>
              </w:rPr>
            </w:pPr>
            <w:r w:rsidRPr="00FE7099">
              <w:rPr>
                <w:sz w:val="20"/>
                <w:szCs w:val="20"/>
              </w:rPr>
              <w:t>načela nevtralnosti,</w:t>
            </w:r>
          </w:p>
          <w:p w14:paraId="128C6499" w14:textId="3A45015A" w:rsidR="00E700A6" w:rsidRPr="00FE7099" w:rsidRDefault="00E700A6" w:rsidP="00174345">
            <w:pPr>
              <w:pStyle w:val="Neotevilenodstavek"/>
              <w:numPr>
                <w:ilvl w:val="0"/>
                <w:numId w:val="8"/>
              </w:numPr>
              <w:rPr>
                <w:sz w:val="20"/>
                <w:szCs w:val="20"/>
              </w:rPr>
            </w:pPr>
            <w:r w:rsidRPr="00FE7099">
              <w:rPr>
                <w:sz w:val="20"/>
                <w:szCs w:val="20"/>
              </w:rPr>
              <w:lastRenderedPageBreak/>
              <w:t>načela nediskriminatornosti,</w:t>
            </w:r>
          </w:p>
          <w:p w14:paraId="2EFC00AC" w14:textId="0451B9D5" w:rsidR="00E700A6" w:rsidRPr="00FE7099" w:rsidRDefault="00E700A6" w:rsidP="00174345">
            <w:pPr>
              <w:pStyle w:val="Neotevilenodstavek"/>
              <w:numPr>
                <w:ilvl w:val="0"/>
                <w:numId w:val="8"/>
              </w:numPr>
              <w:rPr>
                <w:sz w:val="20"/>
                <w:szCs w:val="20"/>
              </w:rPr>
            </w:pPr>
            <w:r w:rsidRPr="00FE7099">
              <w:rPr>
                <w:sz w:val="20"/>
                <w:szCs w:val="20"/>
              </w:rPr>
              <w:t>načela administrativne enostavnosti,</w:t>
            </w:r>
          </w:p>
          <w:p w14:paraId="14B29E14" w14:textId="4E52D594" w:rsidR="00E700A6" w:rsidRPr="00FE7099" w:rsidRDefault="00E700A6" w:rsidP="00174345">
            <w:pPr>
              <w:pStyle w:val="Neotevilenodstavek"/>
              <w:numPr>
                <w:ilvl w:val="0"/>
                <w:numId w:val="8"/>
              </w:numPr>
              <w:rPr>
                <w:sz w:val="20"/>
                <w:szCs w:val="20"/>
              </w:rPr>
            </w:pPr>
            <w:r w:rsidRPr="00FE7099">
              <w:rPr>
                <w:sz w:val="20"/>
                <w:szCs w:val="20"/>
              </w:rPr>
              <w:t>načela ekonomičnosti,</w:t>
            </w:r>
          </w:p>
          <w:p w14:paraId="236725B5" w14:textId="5AD86741" w:rsidR="00E700A6" w:rsidRPr="00FE7099" w:rsidRDefault="00E700A6" w:rsidP="00174345">
            <w:pPr>
              <w:pStyle w:val="Neotevilenodstavek"/>
              <w:numPr>
                <w:ilvl w:val="0"/>
                <w:numId w:val="8"/>
              </w:numPr>
              <w:rPr>
                <w:sz w:val="20"/>
                <w:szCs w:val="20"/>
              </w:rPr>
            </w:pPr>
            <w:r w:rsidRPr="00FE7099">
              <w:rPr>
                <w:sz w:val="20"/>
                <w:szCs w:val="20"/>
              </w:rPr>
              <w:t>načela obdavčitve v namembnem kraju,</w:t>
            </w:r>
          </w:p>
          <w:p w14:paraId="0B03ADD0" w14:textId="77777777" w:rsidR="00022605" w:rsidRPr="00FE7099" w:rsidRDefault="00E700A6" w:rsidP="00174345">
            <w:pPr>
              <w:pStyle w:val="Neotevilenodstavek"/>
              <w:numPr>
                <w:ilvl w:val="0"/>
                <w:numId w:val="8"/>
              </w:numPr>
              <w:rPr>
                <w:sz w:val="20"/>
                <w:szCs w:val="20"/>
              </w:rPr>
            </w:pPr>
            <w:r w:rsidRPr="00FE7099">
              <w:rPr>
                <w:sz w:val="20"/>
                <w:szCs w:val="20"/>
              </w:rPr>
              <w:t>načela sorazmernosti</w:t>
            </w:r>
            <w:r w:rsidR="00022605" w:rsidRPr="00FE7099">
              <w:rPr>
                <w:sz w:val="20"/>
                <w:szCs w:val="20"/>
              </w:rPr>
              <w:t>,</w:t>
            </w:r>
          </w:p>
          <w:p w14:paraId="471E4C52" w14:textId="52DDEF8E" w:rsidR="00E700A6" w:rsidRPr="00FE7099" w:rsidRDefault="00022605" w:rsidP="00174345">
            <w:pPr>
              <w:pStyle w:val="Neotevilenodstavek"/>
              <w:numPr>
                <w:ilvl w:val="0"/>
                <w:numId w:val="8"/>
              </w:numPr>
              <w:rPr>
                <w:sz w:val="20"/>
                <w:szCs w:val="20"/>
              </w:rPr>
            </w:pPr>
            <w:r w:rsidRPr="00FE7099">
              <w:rPr>
                <w:sz w:val="20"/>
                <w:szCs w:val="20"/>
              </w:rPr>
              <w:t>načelo enake davčne obravnave</w:t>
            </w:r>
            <w:r w:rsidR="00E700A6" w:rsidRPr="00FE7099">
              <w:rPr>
                <w:sz w:val="20"/>
                <w:szCs w:val="20"/>
              </w:rPr>
              <w:t>.</w:t>
            </w:r>
          </w:p>
          <w:p w14:paraId="7062CF23" w14:textId="77777777" w:rsidR="00E700A6" w:rsidRPr="00FE7099" w:rsidRDefault="00E700A6" w:rsidP="00E700A6">
            <w:pPr>
              <w:pStyle w:val="Neotevilenodstavek"/>
              <w:rPr>
                <w:sz w:val="20"/>
                <w:szCs w:val="20"/>
              </w:rPr>
            </w:pPr>
          </w:p>
          <w:p w14:paraId="3DBF32D1" w14:textId="2CCA91FE" w:rsidR="00022605" w:rsidRPr="00FE7099" w:rsidRDefault="00022605" w:rsidP="00D335DC">
            <w:pPr>
              <w:pStyle w:val="Neotevilenodstavek"/>
              <w:spacing w:line="276" w:lineRule="auto"/>
              <w:rPr>
                <w:sz w:val="20"/>
                <w:szCs w:val="20"/>
              </w:rPr>
            </w:pPr>
            <w:r w:rsidRPr="00FE7099">
              <w:rPr>
                <w:sz w:val="20"/>
                <w:szCs w:val="20"/>
              </w:rPr>
              <w:t>Z razširitvijo oprostitve obračunavanja DDV od dobav blaga in storitev, ki jih na ozemlju Slovenije opravijo mala podjetja na podjetja s sedežem v drugih državah članicah</w:t>
            </w:r>
            <w:r w:rsidR="00CB7798" w:rsidRPr="00FE7099">
              <w:rPr>
                <w:sz w:val="20"/>
                <w:szCs w:val="20"/>
              </w:rPr>
              <w:t>,</w:t>
            </w:r>
            <w:r w:rsidRPr="00FE7099">
              <w:rPr>
                <w:sz w:val="20"/>
                <w:szCs w:val="20"/>
              </w:rPr>
              <w:t xml:space="preserve"> se uresniči enaka davčna obravnava blaga in storitev za potrošnike in hkrati se izenačijo administrativna bremena in stroški, povezani z obračunavanjem DDV za podjetja – dobavitelje.</w:t>
            </w:r>
          </w:p>
          <w:p w14:paraId="250C667F" w14:textId="77777777" w:rsidR="00022605" w:rsidRPr="00FE7099" w:rsidRDefault="00022605" w:rsidP="00D335DC">
            <w:pPr>
              <w:pStyle w:val="Neotevilenodstavek"/>
              <w:spacing w:line="276" w:lineRule="auto"/>
              <w:rPr>
                <w:sz w:val="20"/>
                <w:szCs w:val="20"/>
              </w:rPr>
            </w:pPr>
          </w:p>
          <w:p w14:paraId="19B15A64" w14:textId="22E6E12E" w:rsidR="00E700A6" w:rsidRPr="00FE7099" w:rsidRDefault="00E700A6" w:rsidP="00D335DC">
            <w:pPr>
              <w:pStyle w:val="Neotevilenodstavek"/>
              <w:spacing w:line="276" w:lineRule="auto"/>
              <w:rPr>
                <w:sz w:val="20"/>
                <w:szCs w:val="20"/>
              </w:rPr>
            </w:pPr>
            <w:r w:rsidRPr="00FE7099">
              <w:rPr>
                <w:sz w:val="20"/>
                <w:szCs w:val="20"/>
              </w:rPr>
              <w:t xml:space="preserve">S spremembo stopnje DDV za </w:t>
            </w:r>
            <w:r w:rsidR="00CE3EDE" w:rsidRPr="00FE7099">
              <w:rPr>
                <w:sz w:val="20"/>
                <w:szCs w:val="20"/>
              </w:rPr>
              <w:t>pijače z dodanim sladkorjem ali sladili</w:t>
            </w:r>
            <w:r w:rsidRPr="00FE7099">
              <w:rPr>
                <w:sz w:val="20"/>
                <w:szCs w:val="20"/>
              </w:rPr>
              <w:t xml:space="preserve"> se zasleduje načelo sorazmernosti ter učinkovitosti, saj se s tem zagotavlja podporo prizadevanjem na področju zdravstvene politike. </w:t>
            </w:r>
          </w:p>
          <w:p w14:paraId="43E57EBA" w14:textId="77777777" w:rsidR="00E700A6" w:rsidRPr="00FE7099" w:rsidRDefault="00E700A6" w:rsidP="00E700A6">
            <w:pPr>
              <w:pStyle w:val="Neotevilenodstavek"/>
              <w:rPr>
                <w:sz w:val="20"/>
                <w:szCs w:val="20"/>
              </w:rPr>
            </w:pPr>
          </w:p>
          <w:p w14:paraId="60EB26BA" w14:textId="21174471" w:rsidR="00241AE5" w:rsidRPr="00FE7099" w:rsidRDefault="00E700A6" w:rsidP="00E700A6">
            <w:pPr>
              <w:pStyle w:val="Neotevilenodstavek"/>
              <w:spacing w:before="0" w:after="0" w:line="260" w:lineRule="exact"/>
              <w:rPr>
                <w:sz w:val="20"/>
                <w:szCs w:val="20"/>
              </w:rPr>
            </w:pPr>
            <w:r w:rsidRPr="00FE7099">
              <w:rPr>
                <w:sz w:val="20"/>
                <w:szCs w:val="20"/>
              </w:rPr>
              <w:t xml:space="preserve">Z ureditvijo oprostitve </w:t>
            </w:r>
            <w:r w:rsidR="00A7726F" w:rsidRPr="00FE7099">
              <w:rPr>
                <w:sz w:val="20"/>
                <w:szCs w:val="20"/>
              </w:rPr>
              <w:t>DDV</w:t>
            </w:r>
            <w:r w:rsidRPr="00FE7099">
              <w:rPr>
                <w:sz w:val="20"/>
                <w:szCs w:val="20"/>
              </w:rPr>
              <w:t xml:space="preserve"> za blago, dobavljeno v korist žrtev elementarnih nesreč, pod enakimi pogoji kot veljajo za oprostitev ob uvozu v okviru Z</w:t>
            </w:r>
            <w:r w:rsidR="00F74B1D" w:rsidRPr="00FE7099">
              <w:rPr>
                <w:sz w:val="20"/>
                <w:szCs w:val="20"/>
              </w:rPr>
              <w:t>DDV-1</w:t>
            </w:r>
            <w:r w:rsidRPr="00FE7099">
              <w:rPr>
                <w:sz w:val="20"/>
                <w:szCs w:val="20"/>
              </w:rPr>
              <w:t>, se zasleduje načelo pravne varnosti in preglednosti predpisov. Zagotavlja se, da je DDV obravnava urejena enotno, v zakonu, ki ureja davek na dodano vrednost, in ni razdrobljena v različnih pravnih predpisih.</w:t>
            </w:r>
          </w:p>
          <w:p w14:paraId="0AE0681C" w14:textId="77777777" w:rsidR="009C2B44" w:rsidRPr="00FE7099" w:rsidRDefault="009C2B44" w:rsidP="00E700A6">
            <w:pPr>
              <w:pStyle w:val="Neotevilenodstavek"/>
              <w:spacing w:before="0" w:after="0" w:line="260" w:lineRule="exact"/>
              <w:rPr>
                <w:sz w:val="20"/>
                <w:szCs w:val="20"/>
              </w:rPr>
            </w:pPr>
          </w:p>
          <w:p w14:paraId="69DDF49C" w14:textId="38B40D86" w:rsidR="00E700A6" w:rsidRPr="00FE7099" w:rsidRDefault="009C2B44" w:rsidP="00F74B1D">
            <w:pPr>
              <w:pStyle w:val="Neotevilenodstavek"/>
              <w:spacing w:before="0" w:after="0" w:line="260" w:lineRule="exact"/>
              <w:rPr>
                <w:sz w:val="20"/>
                <w:szCs w:val="20"/>
              </w:rPr>
            </w:pPr>
            <w:r w:rsidRPr="00FE7099">
              <w:rPr>
                <w:sz w:val="20"/>
                <w:szCs w:val="20"/>
              </w:rPr>
              <w:t xml:space="preserve">Načela, ki se jih zasleduje s predlogom zakona v delu, ki se nanaša na skupine za DDV, so načelo </w:t>
            </w:r>
            <w:r w:rsidR="008A7CB9" w:rsidRPr="00FE7099">
              <w:rPr>
                <w:sz w:val="20"/>
                <w:szCs w:val="20"/>
              </w:rPr>
              <w:t xml:space="preserve">administrativne enostavnosti, saj bodo člani skupine za DDV razbremenjeni predlaganja </w:t>
            </w:r>
            <w:r w:rsidR="00FB7308" w:rsidRPr="00FE7099">
              <w:rPr>
                <w:sz w:val="20"/>
                <w:szCs w:val="20"/>
              </w:rPr>
              <w:t>posameznih</w:t>
            </w:r>
            <w:r w:rsidR="008A7CB9" w:rsidRPr="00FE7099">
              <w:rPr>
                <w:sz w:val="20"/>
                <w:szCs w:val="20"/>
              </w:rPr>
              <w:t xml:space="preserve"> obračunov DDV in bodo lahko predložili davčnemu organu samo en skupni obračun za vse člane skupaj, ki bo predstavljal obračun skupine za DDV. Prav tako bo komunikacija z davčnim organom potekala preko </w:t>
            </w:r>
            <w:r w:rsidR="00FB7308" w:rsidRPr="00FE7099">
              <w:rPr>
                <w:sz w:val="20"/>
                <w:szCs w:val="20"/>
              </w:rPr>
              <w:t xml:space="preserve">enega </w:t>
            </w:r>
            <w:r w:rsidR="008A7CB9" w:rsidRPr="00FE7099">
              <w:rPr>
                <w:sz w:val="20"/>
                <w:szCs w:val="20"/>
              </w:rPr>
              <w:t xml:space="preserve">člana skupine za DDV, </w:t>
            </w:r>
            <w:r w:rsidR="00FB7308" w:rsidRPr="00FE7099">
              <w:rPr>
                <w:sz w:val="20"/>
                <w:szCs w:val="20"/>
              </w:rPr>
              <w:t>to je predstavnika skupine za DDV</w:t>
            </w:r>
            <w:r w:rsidR="008A7CB9" w:rsidRPr="00FE7099">
              <w:rPr>
                <w:sz w:val="20"/>
                <w:szCs w:val="20"/>
              </w:rPr>
              <w:t>, ki bo sodeloval z davčnim organom</w:t>
            </w:r>
            <w:r w:rsidR="00F74B1D" w:rsidRPr="00FE7099">
              <w:rPr>
                <w:sz w:val="20"/>
                <w:szCs w:val="20"/>
              </w:rPr>
              <w:t xml:space="preserve"> (npr. </w:t>
            </w:r>
            <w:r w:rsidR="008A7CB9" w:rsidRPr="00FE7099">
              <w:rPr>
                <w:sz w:val="20"/>
                <w:szCs w:val="20"/>
              </w:rPr>
              <w:t>pri predlaganju evidenc v elektronski obliki preko eDavkov za pripravo obračunov DDV za vsako posamično obdobje, v postopkih nadzora obračuna DDV ter</w:t>
            </w:r>
            <w:r w:rsidR="00F74B1D" w:rsidRPr="00FE7099">
              <w:rPr>
                <w:sz w:val="20"/>
                <w:szCs w:val="20"/>
              </w:rPr>
              <w:t xml:space="preserve"> </w:t>
            </w:r>
            <w:r w:rsidR="008A7CB9" w:rsidRPr="00FE7099">
              <w:rPr>
                <w:sz w:val="20"/>
                <w:szCs w:val="20"/>
              </w:rPr>
              <w:t xml:space="preserve">pri izpolnjevanju obveznosti DDV in uveljavljanju pravic </w:t>
            </w:r>
            <w:r w:rsidR="00F74B1D" w:rsidRPr="00FE7099">
              <w:rPr>
                <w:sz w:val="20"/>
                <w:szCs w:val="20"/>
              </w:rPr>
              <w:t xml:space="preserve">iz naslova </w:t>
            </w:r>
            <w:r w:rsidR="008A7CB9" w:rsidRPr="00FE7099">
              <w:rPr>
                <w:sz w:val="20"/>
                <w:szCs w:val="20"/>
              </w:rPr>
              <w:t>presežk</w:t>
            </w:r>
            <w:r w:rsidR="00F74B1D" w:rsidRPr="00FE7099">
              <w:rPr>
                <w:sz w:val="20"/>
                <w:szCs w:val="20"/>
              </w:rPr>
              <w:t>a</w:t>
            </w:r>
            <w:r w:rsidR="008A7CB9" w:rsidRPr="00FE7099">
              <w:rPr>
                <w:sz w:val="20"/>
                <w:szCs w:val="20"/>
              </w:rPr>
              <w:t xml:space="preserve"> DDV</w:t>
            </w:r>
            <w:r w:rsidR="003B719B" w:rsidRPr="00FE7099">
              <w:rPr>
                <w:sz w:val="20"/>
                <w:szCs w:val="20"/>
              </w:rPr>
              <w:t>)</w:t>
            </w:r>
          </w:p>
          <w:p w14:paraId="0C19FFCC" w14:textId="77777777" w:rsidR="002F541D" w:rsidRPr="00FE7099" w:rsidRDefault="002F541D" w:rsidP="00F74B1D">
            <w:pPr>
              <w:pStyle w:val="Neotevilenodstavek"/>
              <w:spacing w:before="0" w:after="0" w:line="260" w:lineRule="exact"/>
              <w:rPr>
                <w:sz w:val="20"/>
                <w:szCs w:val="20"/>
              </w:rPr>
            </w:pPr>
          </w:p>
          <w:p w14:paraId="123B7A68" w14:textId="6C7CAA2D" w:rsidR="002F541D" w:rsidRPr="00FE7099" w:rsidRDefault="002F541D" w:rsidP="00F74B1D">
            <w:pPr>
              <w:pStyle w:val="Neotevilenodstavek"/>
              <w:spacing w:before="0" w:after="0" w:line="260" w:lineRule="exact"/>
              <w:rPr>
                <w:sz w:val="20"/>
                <w:szCs w:val="20"/>
              </w:rPr>
            </w:pPr>
            <w:r w:rsidRPr="00FE7099">
              <w:rPr>
                <w:sz w:val="20"/>
                <w:szCs w:val="20"/>
              </w:rPr>
              <w:t>S spremembami na področju obveznosti izdajanja računov za avtomate se zasleduje načelo enake obravnave davčnih zavezancev – načelo nediskriminatornosti</w:t>
            </w:r>
            <w:r w:rsidR="005F0CC3" w:rsidRPr="00FE7099">
              <w:rPr>
                <w:sz w:val="20"/>
                <w:szCs w:val="20"/>
              </w:rPr>
              <w:t xml:space="preserve">, </w:t>
            </w:r>
            <w:r w:rsidRPr="00FE7099">
              <w:rPr>
                <w:sz w:val="20"/>
                <w:szCs w:val="20"/>
              </w:rPr>
              <w:t>načelo učinkovitosti</w:t>
            </w:r>
            <w:r w:rsidR="00CA41D1" w:rsidRPr="00FE7099">
              <w:rPr>
                <w:sz w:val="20"/>
                <w:szCs w:val="20"/>
              </w:rPr>
              <w:t xml:space="preserve"> ter načelo hierarhije pravnih aktov</w:t>
            </w:r>
            <w:r w:rsidRPr="00FE7099">
              <w:rPr>
                <w:sz w:val="20"/>
                <w:szCs w:val="20"/>
              </w:rPr>
              <w:t xml:space="preserve">. S spremembami </w:t>
            </w:r>
            <w:r w:rsidR="00CA41D1" w:rsidRPr="00FE7099">
              <w:rPr>
                <w:sz w:val="20"/>
                <w:szCs w:val="20"/>
              </w:rPr>
              <w:t>pri vračilu presežka DDV se zasleduje načela dokončnosti, predvidljivosti ter učinkovitosti v davčnih postopkih.</w:t>
            </w:r>
          </w:p>
          <w:p w14:paraId="07348218" w14:textId="77777777" w:rsidR="002F541D" w:rsidRPr="00FE7099" w:rsidRDefault="002F541D" w:rsidP="00F74B1D">
            <w:pPr>
              <w:pStyle w:val="Neotevilenodstavek"/>
              <w:spacing w:before="0" w:after="0" w:line="260" w:lineRule="exact"/>
              <w:rPr>
                <w:sz w:val="20"/>
                <w:szCs w:val="20"/>
              </w:rPr>
            </w:pPr>
          </w:p>
          <w:p w14:paraId="16760979" w14:textId="383EC17C" w:rsidR="00FA79FE" w:rsidRPr="00FE7099" w:rsidRDefault="00FA79FE" w:rsidP="00F74B1D">
            <w:pPr>
              <w:pStyle w:val="Neotevilenodstavek"/>
              <w:spacing w:before="0" w:after="0" w:line="260" w:lineRule="exact"/>
              <w:rPr>
                <w:sz w:val="20"/>
                <w:szCs w:val="20"/>
              </w:rPr>
            </w:pPr>
            <w:r w:rsidRPr="00FE7099">
              <w:rPr>
                <w:sz w:val="20"/>
                <w:szCs w:val="20"/>
              </w:rPr>
              <w:t>S spremembami na področju obveznosti preložitve evidence obračunanega DDV in evidence odbitka DDV ter priprave predizpolnjenega obračuna DDV se zasleduje načelo administrativne enostavnosti, saj bodo davčni zavezanci razbremenjeni v povezavi z zahtevki davčnega organa po predložitvi podatkov na zahtevo, zmanjšal se bo obseg fizičnih pregledov pri davčnih zavezancih ter se spreminja obveznost predložitve obračuna DDV. Z zasledovanjem načela učinkovitosti se bo davčnemu organu omogočeno učinkovitejše odkrivanje davčnih goljufij.</w:t>
            </w:r>
          </w:p>
          <w:p w14:paraId="0045B01A" w14:textId="7D7546EF" w:rsidR="002F541D" w:rsidRPr="00FE7099" w:rsidRDefault="002F541D" w:rsidP="00F74B1D">
            <w:pPr>
              <w:pStyle w:val="Neotevilenodstavek"/>
              <w:spacing w:before="0" w:after="0" w:line="260" w:lineRule="exact"/>
              <w:rPr>
                <w:sz w:val="20"/>
                <w:szCs w:val="20"/>
              </w:rPr>
            </w:pPr>
          </w:p>
        </w:tc>
      </w:tr>
      <w:tr w:rsidR="0041119E" w:rsidRPr="00FE7099" w14:paraId="29C92EBA" w14:textId="77777777" w:rsidTr="00B25590">
        <w:tc>
          <w:tcPr>
            <w:tcW w:w="9072" w:type="dxa"/>
          </w:tcPr>
          <w:p w14:paraId="5D553B1A" w14:textId="77777777" w:rsidR="00241AE5" w:rsidRPr="00FE7099" w:rsidRDefault="00241AE5" w:rsidP="00DA6942">
            <w:pPr>
              <w:pStyle w:val="Odsek"/>
              <w:numPr>
                <w:ilvl w:val="0"/>
                <w:numId w:val="0"/>
              </w:numPr>
              <w:spacing w:before="0" w:after="0" w:line="260" w:lineRule="exact"/>
              <w:jc w:val="left"/>
              <w:rPr>
                <w:sz w:val="20"/>
                <w:szCs w:val="20"/>
              </w:rPr>
            </w:pPr>
            <w:r w:rsidRPr="00FE7099">
              <w:rPr>
                <w:sz w:val="20"/>
                <w:szCs w:val="20"/>
              </w:rPr>
              <w:lastRenderedPageBreak/>
              <w:t>2.3 Poglavitne rešitve</w:t>
            </w:r>
          </w:p>
        </w:tc>
      </w:tr>
      <w:tr w:rsidR="0041119E" w:rsidRPr="00FE7099" w14:paraId="512A9857" w14:textId="77777777" w:rsidTr="00B25590">
        <w:trPr>
          <w:trHeight w:val="434"/>
        </w:trPr>
        <w:tc>
          <w:tcPr>
            <w:tcW w:w="9072" w:type="dxa"/>
          </w:tcPr>
          <w:p w14:paraId="4330C401" w14:textId="77777777" w:rsidR="00A36D29" w:rsidRPr="00FE7099" w:rsidRDefault="00A36D29" w:rsidP="00A36D29">
            <w:pPr>
              <w:pStyle w:val="Neotevilenodstavek"/>
              <w:spacing w:before="0" w:after="0" w:line="260" w:lineRule="exact"/>
              <w:ind w:left="720"/>
              <w:rPr>
                <w:sz w:val="20"/>
                <w:szCs w:val="20"/>
              </w:rPr>
            </w:pPr>
            <w:bookmarkStart w:id="1" w:name="_Hlk62716416"/>
          </w:p>
          <w:p w14:paraId="179E4657" w14:textId="6EB6D9E9" w:rsidR="00A36D29" w:rsidRPr="00FE7099" w:rsidRDefault="00A36D29" w:rsidP="00174345">
            <w:pPr>
              <w:pStyle w:val="Neotevilenodstavek"/>
              <w:numPr>
                <w:ilvl w:val="0"/>
                <w:numId w:val="9"/>
              </w:numPr>
              <w:spacing w:before="0" w:after="0" w:line="260" w:lineRule="exact"/>
              <w:rPr>
                <w:b/>
                <w:sz w:val="20"/>
              </w:rPr>
            </w:pPr>
            <w:r w:rsidRPr="00FE7099">
              <w:rPr>
                <w:b/>
                <w:sz w:val="20"/>
              </w:rPr>
              <w:t>Prenos Direktive 2020/285/EU</w:t>
            </w:r>
            <w:r w:rsidR="00D76E97" w:rsidRPr="00FE7099">
              <w:rPr>
                <w:b/>
                <w:sz w:val="20"/>
              </w:rPr>
              <w:t xml:space="preserve"> glede posebne ureditve za mala podjetja</w:t>
            </w:r>
          </w:p>
          <w:p w14:paraId="200182AC" w14:textId="77777777" w:rsidR="00253422" w:rsidRPr="00FE7099" w:rsidRDefault="00253422" w:rsidP="00253422">
            <w:pPr>
              <w:pStyle w:val="Neotevilenodstavek"/>
              <w:spacing w:before="0" w:after="0" w:line="260" w:lineRule="exact"/>
              <w:rPr>
                <w:sz w:val="20"/>
                <w:szCs w:val="20"/>
              </w:rPr>
            </w:pPr>
          </w:p>
          <w:p w14:paraId="0CD0AE87" w14:textId="77777777" w:rsidR="00253422" w:rsidRPr="00FE7099" w:rsidRDefault="00253422" w:rsidP="00253422">
            <w:pPr>
              <w:pStyle w:val="Neotevilenodstavek"/>
              <w:spacing w:before="0" w:after="0" w:line="260" w:lineRule="exact"/>
              <w:rPr>
                <w:sz w:val="20"/>
                <w:szCs w:val="20"/>
              </w:rPr>
            </w:pPr>
            <w:r w:rsidRPr="00FE7099">
              <w:rPr>
                <w:sz w:val="20"/>
                <w:szCs w:val="20"/>
              </w:rPr>
              <w:t>S prenosom Direktive 2020/285/EU</w:t>
            </w:r>
            <w:r w:rsidR="00D76E97" w:rsidRPr="00FE7099">
              <w:rPr>
                <w:sz w:val="20"/>
                <w:szCs w:val="20"/>
              </w:rPr>
              <w:t xml:space="preserve"> glede posebne ureditve za mala podjetja</w:t>
            </w:r>
            <w:r w:rsidRPr="00FE7099">
              <w:rPr>
                <w:sz w:val="20"/>
                <w:szCs w:val="20"/>
              </w:rPr>
              <w:t xml:space="preserve">, na podlagi katere lahko države članice prosto odločajo o višini nacionalnega praga letnega prometa za oprostitev obračunavanja DDV, vendar pa ta prag ne sme presegati vrednosti 85.000 </w:t>
            </w:r>
            <w:r w:rsidR="00A121C9" w:rsidRPr="00FE7099">
              <w:rPr>
                <w:sz w:val="20"/>
                <w:szCs w:val="20"/>
              </w:rPr>
              <w:t>EUR</w:t>
            </w:r>
            <w:r w:rsidRPr="00FE7099">
              <w:rPr>
                <w:sz w:val="20"/>
                <w:szCs w:val="20"/>
              </w:rPr>
              <w:t xml:space="preserve">, se zviša prag letnega prometa za obvezno identifikacijo za DDV v Sloveniji s 50.000 </w:t>
            </w:r>
            <w:r w:rsidR="00A121C9" w:rsidRPr="00FE7099">
              <w:rPr>
                <w:sz w:val="20"/>
                <w:szCs w:val="20"/>
              </w:rPr>
              <w:t>EUR</w:t>
            </w:r>
            <w:r w:rsidRPr="00FE7099">
              <w:rPr>
                <w:sz w:val="20"/>
                <w:szCs w:val="20"/>
              </w:rPr>
              <w:t xml:space="preserve"> na 60.000 </w:t>
            </w:r>
            <w:r w:rsidR="00A121C9" w:rsidRPr="00FE7099">
              <w:rPr>
                <w:sz w:val="20"/>
                <w:szCs w:val="20"/>
              </w:rPr>
              <w:t>EUR</w:t>
            </w:r>
            <w:r w:rsidRPr="00FE7099">
              <w:rPr>
                <w:sz w:val="20"/>
                <w:szCs w:val="20"/>
              </w:rPr>
              <w:t xml:space="preserve"> ter v 1. podpoglavju XI. poglavja ZDDV-1 razširi in prenovi Posebna ureditev za male davčne zavezance (v nadaljevanjem besedilu: posebna ureditev). Oprostitev obračunavanja DDV, ki bodo na ozemlju Slovenije opravili dobave blaga in storitev v vrednosti, ki ne bo presegla 60.000 </w:t>
            </w:r>
            <w:r w:rsidR="00A121C9" w:rsidRPr="00FE7099">
              <w:rPr>
                <w:sz w:val="20"/>
                <w:szCs w:val="20"/>
              </w:rPr>
              <w:t xml:space="preserve">EUR </w:t>
            </w:r>
            <w:r w:rsidRPr="00FE7099">
              <w:rPr>
                <w:sz w:val="20"/>
                <w:szCs w:val="20"/>
              </w:rPr>
              <w:t xml:space="preserve">letno, bodo </w:t>
            </w:r>
            <w:r w:rsidRPr="00FE7099">
              <w:rPr>
                <w:sz w:val="20"/>
                <w:szCs w:val="20"/>
              </w:rPr>
              <w:lastRenderedPageBreak/>
              <w:t xml:space="preserve">poleg davčnih zavezancev s sedežem v Sloveniji, lahko uporabljali tudi davčni zavezanci s sedežem v drugi državi članici, ne pa tudi davčni zavezanci s sedežem izven Unije (spremenjen 94. člen). </w:t>
            </w:r>
          </w:p>
          <w:p w14:paraId="3CC42378" w14:textId="77777777" w:rsidR="00253422" w:rsidRPr="00FE7099" w:rsidRDefault="00253422" w:rsidP="00253422">
            <w:pPr>
              <w:pStyle w:val="Neotevilenodstavek"/>
              <w:spacing w:before="0" w:after="0" w:line="260" w:lineRule="exact"/>
              <w:rPr>
                <w:sz w:val="20"/>
                <w:szCs w:val="20"/>
              </w:rPr>
            </w:pPr>
          </w:p>
          <w:p w14:paraId="4B9195CC" w14:textId="77777777" w:rsidR="00253422" w:rsidRPr="00FE7099" w:rsidRDefault="00253422" w:rsidP="00253422">
            <w:pPr>
              <w:pStyle w:val="Neotevilenodstavek"/>
              <w:spacing w:before="0" w:after="0" w:line="260" w:lineRule="exact"/>
              <w:rPr>
                <w:sz w:val="20"/>
                <w:szCs w:val="20"/>
              </w:rPr>
            </w:pPr>
            <w:r w:rsidRPr="00FE7099">
              <w:rPr>
                <w:sz w:val="20"/>
                <w:szCs w:val="20"/>
              </w:rPr>
              <w:t xml:space="preserve">Za davčne zavezance s sedežem v Sloveniji, ki bodo po uskladitvi z Direktivo </w:t>
            </w:r>
            <w:r w:rsidR="00183CE6" w:rsidRPr="00FE7099">
              <w:rPr>
                <w:sz w:val="20"/>
                <w:szCs w:val="20"/>
              </w:rPr>
              <w:t xml:space="preserve">Sveta </w:t>
            </w:r>
            <w:r w:rsidRPr="00FE7099">
              <w:rPr>
                <w:sz w:val="20"/>
                <w:szCs w:val="20"/>
              </w:rPr>
              <w:t>2020/285/EU</w:t>
            </w:r>
            <w:r w:rsidR="00183CE6" w:rsidRPr="00FE7099">
              <w:rPr>
                <w:sz w:val="20"/>
                <w:szCs w:val="20"/>
              </w:rPr>
              <w:t xml:space="preserve"> glede posebne ureditve za mala podjetja</w:t>
            </w:r>
            <w:r w:rsidRPr="00FE7099">
              <w:rPr>
                <w:sz w:val="20"/>
                <w:szCs w:val="20"/>
              </w:rPr>
              <w:t xml:space="preserve"> uporabljali oprostitev obračunavanja DDV le za domače dobave (t. j. dobave blaga in storitev na ozemlju Slovenije), s spremembo posebne ureditve ne bo prišlo do sprememb pri samem načinu uveljavljanja oprostitve in zanje ne bodo nastale nove obveznosti. Za njih bodo nastale le dodatne razbremenitve zaradi zvišanja praga letnega prometa za obvezen vstop v redni sistem DDV, in sicer bodo podjetja, ki bodo ob spremembi ZDDV-1 uporabljala oprostitev, to pravico lahko uveljavljala dlje, t. j. do letnega prometa 60.000 </w:t>
            </w:r>
            <w:r w:rsidR="00A121C9" w:rsidRPr="00FE7099">
              <w:rPr>
                <w:sz w:val="20"/>
                <w:szCs w:val="20"/>
              </w:rPr>
              <w:t>EUR</w:t>
            </w:r>
            <w:r w:rsidRPr="00FE7099">
              <w:rPr>
                <w:sz w:val="20"/>
                <w:szCs w:val="20"/>
              </w:rPr>
              <w:t xml:space="preserve">, podjetja z letnim prometom med 50.000 in 60.000 </w:t>
            </w:r>
            <w:r w:rsidR="00A121C9" w:rsidRPr="00FE7099">
              <w:rPr>
                <w:sz w:val="20"/>
                <w:szCs w:val="20"/>
              </w:rPr>
              <w:t>EUR</w:t>
            </w:r>
            <w:r w:rsidRPr="00FE7099">
              <w:rPr>
                <w:sz w:val="20"/>
                <w:szCs w:val="20"/>
              </w:rPr>
              <w:t xml:space="preserve">, ki bodo ob spremembi ZDDV-1 obračunavala DDV, pa bodo lahko izstopila iz rednega sistema DDV. Za te davčne zavezance ne bo veljala obveznost identifikacije za namene DDV ali identifikacije za namene uporabe posebne ureditve in s tem povezane druge predpisane obveznosti. Oprostitev obračunavanja DDV bodo lahko uporabljali vse dokler vrednost prometa davčnega zavezanca v koledarskem letu ne bo presegla praga za oprostitev. S prenovljeno posebno ureditvijo se davčnim zavezancem, ki uporabljajo oprostitev obračunavanja DDV in postopno povečujejo promet, omogoči prehodno obdobje, ki jim omogoča lažji prehod iz oprostitve na redni sistem obračunavanja DDV. </w:t>
            </w:r>
            <w:r w:rsidR="008F05C8" w:rsidRPr="00FE7099">
              <w:rPr>
                <w:sz w:val="20"/>
                <w:szCs w:val="20"/>
              </w:rPr>
              <w:t xml:space="preserve">S tem namenom se tem davčnim zavezancem omogoča da, ko presežejo prag letnega prometa 60.000 EUR, lahko še naprej uporabljajo oprostitev obračunavanja v tekočem koledarskem letu do skupne višine prometa največ 66.000 EUR. </w:t>
            </w:r>
            <w:r w:rsidR="00AD6232" w:rsidRPr="00FE7099">
              <w:rPr>
                <w:sz w:val="20"/>
                <w:szCs w:val="20"/>
              </w:rPr>
              <w:t>Prenehanje oprostitve obračunavanja DDV na ozemlju Slovenije bo za te davčne zavezance učinkovala s 1. januarjem naslednjega koledarskega leta.</w:t>
            </w:r>
            <w:r w:rsidRPr="00FE7099">
              <w:rPr>
                <w:sz w:val="20"/>
                <w:szCs w:val="20"/>
              </w:rPr>
              <w:t xml:space="preserve"> </w:t>
            </w:r>
            <w:r w:rsidR="00A532F2" w:rsidRPr="00FE7099">
              <w:rPr>
                <w:sz w:val="20"/>
                <w:szCs w:val="20"/>
              </w:rPr>
              <w:t xml:space="preserve">Ne glede na navedeno pa se bodo davčni zavezanci, ki sicer izpolnjujejo pogoje za oprostitev obračunavanja DDV na ozemlju Slovenije, lahko še naprej prostovoljno vključila v redni sistem DDV, pri čemer pa se na novo določa, da bodo morali svojo izbiro uporabljati najmanj v tekočem in naslednjem koledarskem letu. </w:t>
            </w:r>
          </w:p>
          <w:p w14:paraId="2B2C9FD5" w14:textId="77777777" w:rsidR="00253422" w:rsidRPr="00FE7099" w:rsidRDefault="00253422" w:rsidP="00253422">
            <w:pPr>
              <w:pStyle w:val="Neotevilenodstavek"/>
              <w:spacing w:before="0" w:after="0" w:line="260" w:lineRule="exact"/>
              <w:rPr>
                <w:sz w:val="20"/>
                <w:szCs w:val="20"/>
              </w:rPr>
            </w:pPr>
          </w:p>
          <w:p w14:paraId="69FC775B" w14:textId="77777777" w:rsidR="008F05C8" w:rsidRPr="00FE7099" w:rsidRDefault="008F05C8" w:rsidP="008F05C8">
            <w:pPr>
              <w:pStyle w:val="Neotevilenodstavek"/>
              <w:spacing w:before="0" w:after="0" w:line="260" w:lineRule="exact"/>
              <w:rPr>
                <w:sz w:val="20"/>
                <w:szCs w:val="20"/>
              </w:rPr>
            </w:pPr>
            <w:r w:rsidRPr="00FE7099">
              <w:rPr>
                <w:sz w:val="20"/>
                <w:szCs w:val="20"/>
              </w:rPr>
              <w:t xml:space="preserve">S prenosom Direktive Sveta 2020/285/EU glede posebne ureditve za mala podjetja se vzpostavijo nova pravila za davčne zavezance s sedežem ali, če nimajo sedeža, stalnim ali običajnim prebivališčem v Sloveniji, ki bodo želeli uporabiti pravico do oprostitve obračunavanja DDV od dobav blaga in storitev v drugi državi članici ali drugih državah članicah, ki v svojih nacionalnih predpisih o DDV omogočajo oprostitev malim podjetjem, in pravila za davčne zavezance s sedežem v drugi državi članici, ki bodo želeli uporabiti pravico do oprostitve obračunavanja DDV od dobav blaga in storitev na ozemlju Slovenije. V skladu z Direktivo Sveta 2020/285/EU glede posebne ureditve za mala podjetja je namreč oprostitev obračunavanja DDV za mala podjetja za države članice opcijska in je vse države članice ne prenesejo v svojo zakonodajo. Za davčne zavezance, ki bodo torej želeli uporabiti oprostitev v drugi državi članici, se v novih predlaganih 94.a do 94.j členih ZDDV-1 določijo pravila za čezmejno oprostitev obračunavanja DDV, za davčne zavezance s sedežem v drugi državi članici, ki bodo želeli uporabiti oprostitev v Sloveniji, pa se določi ta pravica v 94. členu ZDDV-1. </w:t>
            </w:r>
          </w:p>
          <w:p w14:paraId="157BDB1E" w14:textId="77777777" w:rsidR="008F05C8" w:rsidRPr="00FE7099" w:rsidRDefault="008F05C8" w:rsidP="008F05C8">
            <w:pPr>
              <w:pStyle w:val="Neotevilenodstavek"/>
              <w:spacing w:before="0" w:after="0" w:line="260" w:lineRule="exact"/>
              <w:rPr>
                <w:sz w:val="20"/>
                <w:szCs w:val="20"/>
              </w:rPr>
            </w:pPr>
          </w:p>
          <w:p w14:paraId="4B91C771" w14:textId="77777777" w:rsidR="00253422" w:rsidRPr="00FE7099" w:rsidRDefault="00253422" w:rsidP="00253422">
            <w:pPr>
              <w:pStyle w:val="Neotevilenodstavek"/>
              <w:spacing w:before="0" w:after="0" w:line="260" w:lineRule="exact"/>
              <w:rPr>
                <w:sz w:val="20"/>
                <w:szCs w:val="20"/>
              </w:rPr>
            </w:pPr>
            <w:r w:rsidRPr="00FE7099">
              <w:rPr>
                <w:sz w:val="20"/>
                <w:szCs w:val="20"/>
              </w:rPr>
              <w:t xml:space="preserve">Davčni zavezanec s sedežem v Sloveniji bo upravičen do oprostitve obračunavanja DDV v drugi državi članici ali drugih državah članicah, če v tekočem in predhodnem koledarskem letu ni opravil prometa v vrednosti nad 100.000 </w:t>
            </w:r>
            <w:r w:rsidR="00A121C9" w:rsidRPr="00FE7099">
              <w:rPr>
                <w:sz w:val="20"/>
                <w:szCs w:val="20"/>
              </w:rPr>
              <w:t>EUR</w:t>
            </w:r>
            <w:r w:rsidRPr="00FE7099">
              <w:rPr>
                <w:sz w:val="20"/>
                <w:szCs w:val="20"/>
              </w:rPr>
              <w:t xml:space="preserve"> na ozemlju Unije (ni presegel unijskega praga za uporabo čezmejne oprostitve), v tekočem in predhodnem koledarskem letu v državi članici, v kateri namerava uporabljati oprostitev, ni opravil prometa v vrednosti nad zneskom, ki ga določi ta država članica, in tega zneska ni presegel niti v predpreteklem letu, če ta država članica tako določa, in je identificiran za uporabo čezmejne oprostitve obračunavanja DDV s posamično identifikacijsko številko v skladu z ZDDV-1. </w:t>
            </w:r>
            <w:r w:rsidR="003B581D" w:rsidRPr="00FE7099">
              <w:rPr>
                <w:sz w:val="20"/>
                <w:szCs w:val="20"/>
              </w:rPr>
              <w:t xml:space="preserve">V skladu s temi pravili bo čezmejno oprostitev obračunavanja DDV v drugih državah članicah lahko uporabljal tudi davčni zavezanec s sedežem v Sloveniji, ki ne uporablja oprostitve za male davčne zavezance na ozemlju Slovenije in je v Sloveniji identificiran za DDV. </w:t>
            </w:r>
            <w:r w:rsidRPr="00FE7099">
              <w:rPr>
                <w:sz w:val="20"/>
                <w:szCs w:val="20"/>
              </w:rPr>
              <w:t xml:space="preserve">Davčni zavezanec s sedežem v drugi državi članici bo upravičen do oprostitve v Sloveniji, če v tekočem in predhodnem koledarskem letu na ozemlju Slovenije ni opravil prometa v vrednosti nad 60.000 </w:t>
            </w:r>
            <w:r w:rsidR="00A121C9" w:rsidRPr="00FE7099">
              <w:rPr>
                <w:sz w:val="20"/>
                <w:szCs w:val="20"/>
              </w:rPr>
              <w:t>EUR</w:t>
            </w:r>
            <w:r w:rsidRPr="00FE7099">
              <w:rPr>
                <w:sz w:val="20"/>
                <w:szCs w:val="20"/>
              </w:rPr>
              <w:t xml:space="preserve"> in je identificiran za uporabo čezmejne oprostitve obračunavanja DDV s posamično identifikacijsko številko v državi članici svojega sedeža</w:t>
            </w:r>
            <w:r w:rsidR="008F05C8" w:rsidRPr="00FE7099">
              <w:rPr>
                <w:sz w:val="20"/>
                <w:szCs w:val="20"/>
              </w:rPr>
              <w:t>, pri čemer skupni letni promet v Uniji ne presega 100.000 EUR.</w:t>
            </w:r>
            <w:r w:rsidRPr="00FE7099">
              <w:rPr>
                <w:sz w:val="20"/>
                <w:szCs w:val="20"/>
              </w:rPr>
              <w:t xml:space="preserve"> Poslovne enote, ki jih ima davčni zavezanec na ozemlju Slovenije ali druge države članice, lahko uporabljajo čezmejno oprostitev obračunavanja DDV le z uporabo posamične identifikacijske številke </w:t>
            </w:r>
            <w:r w:rsidRPr="00FE7099">
              <w:rPr>
                <w:sz w:val="20"/>
                <w:szCs w:val="20"/>
              </w:rPr>
              <w:lastRenderedPageBreak/>
              <w:t>davčnega zavezanca, ki mu jo bo dodelil davčni organ v Sloveniji (nov 94.b člen ZDDV-1). Poslovna enota podjetja s sedežem v drugi državi članici bo lahko uporabljala oprostitev v Sloveniji le z uporabo posamične identifikacijske številke, ki jo bo davčni zavezanec pridobil v državi članici sedeža.</w:t>
            </w:r>
          </w:p>
          <w:p w14:paraId="329D2713" w14:textId="77777777" w:rsidR="00253422" w:rsidRPr="00FE7099" w:rsidRDefault="00253422" w:rsidP="00253422">
            <w:pPr>
              <w:pStyle w:val="Neotevilenodstavek"/>
              <w:spacing w:before="0" w:after="0" w:line="260" w:lineRule="exact"/>
              <w:rPr>
                <w:sz w:val="20"/>
                <w:szCs w:val="20"/>
              </w:rPr>
            </w:pPr>
          </w:p>
          <w:p w14:paraId="51F0C264" w14:textId="77777777" w:rsidR="00253422" w:rsidRPr="00FE7099" w:rsidRDefault="00253422" w:rsidP="00253422">
            <w:pPr>
              <w:pStyle w:val="Neotevilenodstavek"/>
              <w:spacing w:before="0" w:after="0" w:line="260" w:lineRule="exact"/>
              <w:rPr>
                <w:sz w:val="20"/>
                <w:szCs w:val="20"/>
              </w:rPr>
            </w:pPr>
            <w:r w:rsidRPr="00FE7099">
              <w:rPr>
                <w:sz w:val="20"/>
                <w:szCs w:val="20"/>
              </w:rPr>
              <w:t>V skladu s predlogom zakona bo davčni zavezanec s sedežem v Sloveniji pridobil posamično identifikacijsko številko za čezmejno oprostitev na podlagi predhodnega obvestila, ki ga pošlje davčnemu organu (Finančna uprava Republike Slovenije; v nadaljnjem besedilu: FURS) v elektronski obliki prek portala eDavki. V predhodnem obvestilu bo navedel osnovne podatke o podjetju, vključno z identifikacijsko številko za DDV ali davčno številko, ki mu je bila že dodeljena, državo članico ali države članice, v katerih namerava uporabljati čezmejno oprostitev, zneske prometa, ki jih je davčni zavezanec opravil v preteklem in tekočem koledarskem letu pred obvestilom, brez DDV, v Sloveniji in vseh preostalih državah članicah, v kolikor posamezna država članica tako določa, pa za to državo članico tudi v predpreteklem koledarskem letu, in podatek o tem, ali davčni zavezanec uporablja posebno ureditev iz 6.b podpoglavja XI. poglavja ZDDV-1 (Posebna ureditev za prodajo blaga na daljavo znotraj Unije, za dobavo blaga v državi članici prek elektronskih vmesnikov, ki omogočajo dobavo, in za storitve, ki jih opravljajo davčni zavezanci, ki imajo sedež znotraj Unije, vendar ne v državi članici potrošnje – t.i. unijska ureditev Vse na enem mestu) ter individualno identifikacijsko številko za uporabo te posebne ureditve. Če posamezna država članica, v kateri namerava davčni zavezanec uporabljati oprostitev, uporablja za namene oprostitve različne prage prometa po določenih sektorjih dejavnosti, mora davčni zavezanec za to državo članico v predhodnem obvesti</w:t>
            </w:r>
            <w:r w:rsidR="00183CE6" w:rsidRPr="00FE7099">
              <w:rPr>
                <w:sz w:val="20"/>
                <w:szCs w:val="20"/>
              </w:rPr>
              <w:t>lu</w:t>
            </w:r>
            <w:r w:rsidRPr="00FE7099">
              <w:rPr>
                <w:sz w:val="20"/>
                <w:szCs w:val="20"/>
              </w:rPr>
              <w:t xml:space="preserve"> navesti zneske prometa ločeno za te sektorje dejavnosti.</w:t>
            </w:r>
          </w:p>
          <w:p w14:paraId="1C5E62E7" w14:textId="77777777" w:rsidR="00253422" w:rsidRPr="00FE7099" w:rsidRDefault="00253422" w:rsidP="00253422">
            <w:pPr>
              <w:pStyle w:val="Neotevilenodstavek"/>
              <w:spacing w:before="0" w:after="0" w:line="260" w:lineRule="exact"/>
              <w:rPr>
                <w:sz w:val="20"/>
                <w:szCs w:val="20"/>
              </w:rPr>
            </w:pPr>
          </w:p>
          <w:p w14:paraId="6C04F2F6" w14:textId="77777777" w:rsidR="00253422" w:rsidRPr="00FE7099" w:rsidRDefault="00253422" w:rsidP="00253422">
            <w:pPr>
              <w:jc w:val="both"/>
              <w:rPr>
                <w:szCs w:val="20"/>
              </w:rPr>
            </w:pPr>
            <w:r w:rsidRPr="00FE7099">
              <w:rPr>
                <w:szCs w:val="20"/>
              </w:rPr>
              <w:t xml:space="preserve">V predlogu zakona se določi tudi vrste transakcij, ki se vštevajo v promet davčnega zavezanca za namene posebne ureditve za male davčne zavezance, in sicer se v novem 94.a členu ZDDV-1 določi, da so na ozemlju Slovenije to </w:t>
            </w:r>
            <w:r w:rsidRPr="00FE7099">
              <w:rPr>
                <w:rFonts w:cs="Arial"/>
                <w:szCs w:val="20"/>
              </w:rPr>
              <w:t xml:space="preserve">dobave blaga in storitev, ki bi bile obdavčene, če bi jih opravil davčni zavezanec, ki ne uporablja posebne ureditve iz tega podpoglavja, transakcije, ki so oproščene v skladu z 52. do 55. </w:t>
            </w:r>
            <w:r w:rsidR="008F05C8" w:rsidRPr="00FE7099">
              <w:rPr>
                <w:rFonts w:cs="Arial"/>
                <w:szCs w:val="20"/>
              </w:rPr>
              <w:t>členom in  transakcije z nepremičninami, finančne transakcije iz 4. točke 44. člena ZDDV-1 ter zavarovalne in pozavarovalne storitve, razen če so te transakcije postranske transakcije ter na novo tudi transakcije, ki so oproščene v skladu s 46. členom ZDDV-1. V promet davčnega zavezanca na ozemlju Slovenije za namene te posebne ureditve se ne všteva odtujitev opredmetenih ali neopredmetenih sredstev davčnega zavezanca.</w:t>
            </w:r>
            <w:r w:rsidRPr="00FE7099">
              <w:rPr>
                <w:rFonts w:cs="Arial"/>
                <w:szCs w:val="20"/>
              </w:rPr>
              <w:t xml:space="preserve"> V promet davčnega zavezanca na ozemlju vsake od drugih držav članic se vštevajo vrste transakcij, ki jih določi vsaka država članica v svojih nacionalnih predpisih o DDV na podlagi 288. člena Direktive Sveta 2006/112/ES. </w:t>
            </w:r>
            <w:r w:rsidR="00D203E8" w:rsidRPr="00FE7099">
              <w:rPr>
                <w:rFonts w:cs="Arial"/>
                <w:szCs w:val="20"/>
              </w:rPr>
              <w:t>Iz posebne ureditve iz tega podpoglavja pa so izvzete dobave novih prevoznih sredstev, ki so opravljene pod pogoji iz 2. točke 46. člena ZDDV-1.</w:t>
            </w:r>
          </w:p>
          <w:p w14:paraId="14E9A64E" w14:textId="77777777" w:rsidR="008F05C8" w:rsidRPr="00FE7099" w:rsidRDefault="008F05C8" w:rsidP="008F05C8">
            <w:pPr>
              <w:pStyle w:val="Neotevilenodstavek"/>
              <w:spacing w:before="0" w:after="0" w:line="260" w:lineRule="exact"/>
              <w:rPr>
                <w:sz w:val="20"/>
                <w:szCs w:val="20"/>
              </w:rPr>
            </w:pPr>
          </w:p>
          <w:p w14:paraId="629DB734" w14:textId="77777777" w:rsidR="008F05C8" w:rsidRPr="00FE7099" w:rsidRDefault="008F05C8" w:rsidP="008F05C8">
            <w:pPr>
              <w:pStyle w:val="Neotevilenodstavek"/>
              <w:spacing w:before="0" w:after="0" w:line="260" w:lineRule="exact"/>
              <w:rPr>
                <w:sz w:val="20"/>
                <w:szCs w:val="20"/>
              </w:rPr>
            </w:pPr>
            <w:r w:rsidRPr="00FE7099">
              <w:rPr>
                <w:sz w:val="20"/>
                <w:szCs w:val="20"/>
              </w:rPr>
              <w:t xml:space="preserve">FURS bo na podlagi Uredbe Sveta (EU) št. 904/2010 o upravnem sodelovanju in boju proti goljufijam na področju davka na dodano vrednost obvestil državo članico oziroma države članice o nameri za uporabo oprostitve davčnega zavezanca v tej državi in ji posredoval podatke iz predhodnega obvestila. Država članica oprostitve mora najpozneje v 15 delovnih dni obvestiti FURS, ali davčni zavezanec izpolnjuje pogoje za oprostitev v tej državi oziroma obvestiti FURS, da za odgovor potrebuje dodaten čas zaradi izvedbe pregleda za namene preprečitve davčne utaje ali izogibanja plačilu davka. V kolikor država članica oprostitve ne bo obvestila FURS o izpolnjevanju pogojev za oprostitev, bo FURS štel, da je država članica podala tiho soglasje o upravičenosti do oprostitve. FURS bo nato davčnega zavezanca obvestil o odobritvi oprostitve v tej državi članici in mu dodelil posamično identifikacijsko številko za uporabo čezmejne oprostitve, ko bo prejel prvi pozitiven odgovor države članice oprostitve, ali pa bo davčnega zavezanca obvestil, da je druga država članica zavrnila uporabo oprostitve na njenem ozemlju ali da druga država članica potrebuje dodaten čas za odločitev. FURS bo dolžan dodeliti identifikacijsko številko za uporabo čezmejne oprostitve najpozneje v roku 35 delovnih dni po prejemu predhodnega obvestila. Davčni zavezanec bo lahko na ozemlju druge države članice uporabljal oprostitev od trenutka, ko bo prejel posamično identifikacijsko številko oziroma potrditev FURS za uporabo te številke za uporabo oprostitve v posamezni državi članici oprostitve (nov 94.c člen ZDDV-1).   </w:t>
            </w:r>
          </w:p>
          <w:p w14:paraId="578A40EC" w14:textId="77777777" w:rsidR="00253422" w:rsidRPr="00FE7099" w:rsidRDefault="00253422" w:rsidP="00253422">
            <w:pPr>
              <w:pStyle w:val="Neotevilenodstavek"/>
              <w:spacing w:before="0" w:after="0" w:line="260" w:lineRule="exact"/>
              <w:rPr>
                <w:sz w:val="20"/>
                <w:szCs w:val="20"/>
              </w:rPr>
            </w:pPr>
          </w:p>
          <w:p w14:paraId="6DE98150" w14:textId="77777777" w:rsidR="00253422" w:rsidRPr="00FE7099" w:rsidRDefault="00253422" w:rsidP="00253422">
            <w:pPr>
              <w:pStyle w:val="Neotevilenodstavek"/>
              <w:spacing w:before="0" w:after="0" w:line="260" w:lineRule="exact"/>
              <w:rPr>
                <w:sz w:val="20"/>
                <w:szCs w:val="20"/>
              </w:rPr>
            </w:pPr>
            <w:r w:rsidRPr="00FE7099">
              <w:rPr>
                <w:sz w:val="20"/>
                <w:szCs w:val="20"/>
              </w:rPr>
              <w:lastRenderedPageBreak/>
              <w:t xml:space="preserve">Davčni zavezanec, ki bo uporabljal čezmejno oprostitev, bo dolžan sporočiti FURS vse spremembe podatkov iz predhodnega obvestila s posodobitvijo predhodnega obvestila. S posodobitvijo predhodnega obvestila bo sporočil tudi spremembe podatkov, ki jih je sporočil s predhodnimi posodobitvami predhodnega obvestila. Za te namene bo v poseben elektronski obrazec vnesel zgolj spremenjene podatke in posamično identifikacijsko številko. S posodobitvijo predhodnega obvestila bo prav tako obvestil FURS o nameri, da uporabi oprostitev v državi članici, v kateri do sedaj ni uporabljal oprostitve, in o nameri, da v posamezni državi članici ali državah članicah preneha uporabljati oprostitev. V primeru, ko bo želel uporabljati oprostitev v državi članici, v kateri pred posodobitvijo predhodnega obvestila ni uporabljal oprostitve, </w:t>
            </w:r>
            <w:r w:rsidR="008F05C8" w:rsidRPr="00FE7099">
              <w:rPr>
                <w:sz w:val="20"/>
                <w:szCs w:val="20"/>
              </w:rPr>
              <w:t>mu</w:t>
            </w:r>
            <w:r w:rsidR="00716F82" w:rsidRPr="00FE7099">
              <w:rPr>
                <w:sz w:val="20"/>
                <w:szCs w:val="20"/>
              </w:rPr>
              <w:t xml:space="preserve"> v posodobitvi predhodnega obvestila ne bo treba zagotoviti informacij, ki jih je FURS že posredoval s kvartalnimi poročili, </w:t>
            </w:r>
            <w:r w:rsidRPr="00FE7099">
              <w:rPr>
                <w:sz w:val="20"/>
                <w:szCs w:val="20"/>
              </w:rPr>
              <w:t xml:space="preserve"> oprostitev</w:t>
            </w:r>
            <w:r w:rsidR="00716F82" w:rsidRPr="00FE7099">
              <w:rPr>
                <w:sz w:val="20"/>
                <w:szCs w:val="20"/>
              </w:rPr>
              <w:t xml:space="preserve"> pa bo</w:t>
            </w:r>
            <w:r w:rsidRPr="00FE7099">
              <w:rPr>
                <w:sz w:val="20"/>
                <w:szCs w:val="20"/>
              </w:rPr>
              <w:t xml:space="preserve"> lahko uporabljal šele od trenutka, ko mu bo FURS sporočil potrditev posamične identifikacijske številke za uporabo oprostitve v tej državi članici (nov 94.d člen).</w:t>
            </w:r>
          </w:p>
          <w:p w14:paraId="3212C343" w14:textId="77777777" w:rsidR="00253422" w:rsidRPr="00FE7099" w:rsidRDefault="00253422" w:rsidP="00253422">
            <w:pPr>
              <w:pStyle w:val="Neotevilenodstavek"/>
              <w:spacing w:before="0" w:after="0" w:line="260" w:lineRule="exact"/>
              <w:rPr>
                <w:sz w:val="20"/>
                <w:szCs w:val="20"/>
              </w:rPr>
            </w:pPr>
          </w:p>
          <w:p w14:paraId="14D9BC15" w14:textId="77777777" w:rsidR="00253422" w:rsidRPr="00FE7099" w:rsidRDefault="00253422" w:rsidP="00253422">
            <w:pPr>
              <w:pStyle w:val="Neotevilenodstavek"/>
              <w:spacing w:before="0" w:after="0" w:line="260" w:lineRule="exact"/>
              <w:rPr>
                <w:sz w:val="20"/>
                <w:szCs w:val="20"/>
              </w:rPr>
            </w:pPr>
            <w:r w:rsidRPr="00FE7099">
              <w:rPr>
                <w:sz w:val="20"/>
                <w:szCs w:val="20"/>
              </w:rPr>
              <w:t>Za namene nadzora pravilnosti uporabe oprostitve v državah članicah bo moral davčni zavezanec v skladu s predlogom zakona četrtletno poročati davčnemu organu o prometu, ki ga bo opravil v vseh posameznih državah članicah Unije. V četrtletnem poročilu, ki ga bo dolž</w:t>
            </w:r>
            <w:r w:rsidR="00A01B07" w:rsidRPr="00FE7099">
              <w:rPr>
                <w:sz w:val="20"/>
                <w:szCs w:val="20"/>
              </w:rPr>
              <w:t>a</w:t>
            </w:r>
            <w:r w:rsidRPr="00FE7099">
              <w:rPr>
                <w:sz w:val="20"/>
                <w:szCs w:val="20"/>
              </w:rPr>
              <w:t xml:space="preserve">n predložiti v elektronski obliki do zadnjega dne v mesecu, ki sledi koledarskemu četrtletju, na katerega se podatki nanašajo, bo navedel podatke o opravljenem prometu, brez DDV, v vsaki od 27 držav članic (vključno s Slovenijo). V primeru, ko v posamezni državi članici v tem obdobju ni imel prometa, bo vnesel podatek »0«. V primeru držav članic, ki bodo uporabljale sektorske prage, bo vnesel podatke o prometu po posameznih sektorjih dejavnosti. Če bo davčni zavezanec znotraj četrtletja začel ali prenehal uporabljati oprostitev v posamezni državi članici, bo v četrtletnem poročilu navedel tudi datum začetka ali prenehanja uporabe oprostitve v tej državi članici (nov 94.e člen). </w:t>
            </w:r>
          </w:p>
          <w:p w14:paraId="001123D6" w14:textId="77777777" w:rsidR="00253422" w:rsidRPr="00FE7099" w:rsidRDefault="00253422" w:rsidP="00253422">
            <w:pPr>
              <w:pStyle w:val="Neotevilenodstavek"/>
              <w:spacing w:before="0" w:after="0" w:line="260" w:lineRule="exact"/>
              <w:rPr>
                <w:sz w:val="20"/>
                <w:szCs w:val="20"/>
              </w:rPr>
            </w:pPr>
          </w:p>
          <w:p w14:paraId="2C9870AE" w14:textId="77777777" w:rsidR="00253422" w:rsidRPr="00FE7099" w:rsidRDefault="00253422" w:rsidP="00253422">
            <w:pPr>
              <w:pStyle w:val="Neotevilenodstavek"/>
              <w:spacing w:before="0" w:after="0" w:line="260" w:lineRule="exact"/>
              <w:rPr>
                <w:sz w:val="20"/>
                <w:szCs w:val="20"/>
              </w:rPr>
            </w:pPr>
            <w:r w:rsidRPr="00FE7099">
              <w:rPr>
                <w:sz w:val="20"/>
                <w:szCs w:val="20"/>
              </w:rPr>
              <w:t xml:space="preserve">V primeru, ko bo davčni zavezanec naknadno ugotovil napake v sporočenih podatkih (v predhodnem obvestilu, posodobitvi predhodnega obvestila in četrtletnem poročilu), bo moral v skladu s predlaganim novim 94.g členom ZDDV-1 davčnemu organu sporočiti popravke. </w:t>
            </w:r>
          </w:p>
          <w:p w14:paraId="6F2795EE" w14:textId="77777777" w:rsidR="00253422" w:rsidRPr="00FE7099" w:rsidRDefault="00253422" w:rsidP="00253422">
            <w:pPr>
              <w:pStyle w:val="Neotevilenodstavek"/>
              <w:spacing w:before="0" w:after="0" w:line="260" w:lineRule="exact"/>
              <w:rPr>
                <w:sz w:val="20"/>
                <w:szCs w:val="20"/>
              </w:rPr>
            </w:pPr>
          </w:p>
          <w:p w14:paraId="5CAFC751" w14:textId="77777777" w:rsidR="00253422" w:rsidRPr="00FE7099" w:rsidRDefault="00253422" w:rsidP="00253422">
            <w:pPr>
              <w:pStyle w:val="Neotevilenodstavek"/>
              <w:spacing w:before="0" w:after="0" w:line="260" w:lineRule="exact"/>
              <w:rPr>
                <w:sz w:val="20"/>
                <w:szCs w:val="20"/>
              </w:rPr>
            </w:pPr>
            <w:r w:rsidRPr="00FE7099">
              <w:rPr>
                <w:sz w:val="20"/>
                <w:szCs w:val="20"/>
              </w:rPr>
              <w:t xml:space="preserve">Na podlagi predloga zakona bo moral davčni zavezanec, ki bo uporabljal čezmejno oprostitev, tekoče spremljati svoj </w:t>
            </w:r>
            <w:r w:rsidR="008F05C8" w:rsidRPr="00FE7099">
              <w:rPr>
                <w:sz w:val="20"/>
                <w:szCs w:val="20"/>
              </w:rPr>
              <w:t>letni</w:t>
            </w:r>
            <w:r w:rsidRPr="00FE7099">
              <w:rPr>
                <w:sz w:val="20"/>
                <w:szCs w:val="20"/>
              </w:rPr>
              <w:t xml:space="preserve"> promet v Uniji, v katerega je vključena vrednost opravljenih dobav iz novega 94.a člena ZDDV-1 na ozemlju Slovenije in </w:t>
            </w:r>
            <w:r w:rsidR="000C2173" w:rsidRPr="00FE7099">
              <w:rPr>
                <w:sz w:val="20"/>
                <w:szCs w:val="20"/>
              </w:rPr>
              <w:t xml:space="preserve">vrednost dobav v </w:t>
            </w:r>
            <w:r w:rsidRPr="00FE7099">
              <w:rPr>
                <w:sz w:val="20"/>
                <w:szCs w:val="20"/>
              </w:rPr>
              <w:t>vseh drugih držav članic</w:t>
            </w:r>
            <w:r w:rsidR="00DB73BD" w:rsidRPr="00FE7099">
              <w:rPr>
                <w:sz w:val="20"/>
                <w:szCs w:val="20"/>
              </w:rPr>
              <w:t>ah</w:t>
            </w:r>
            <w:r w:rsidR="000C2173" w:rsidRPr="00FE7099">
              <w:rPr>
                <w:sz w:val="20"/>
                <w:szCs w:val="20"/>
              </w:rPr>
              <w:t xml:space="preserve"> v skladu z 288. členom Direktive Sveta 2006/112/ES</w:t>
            </w:r>
            <w:r w:rsidRPr="00FE7099">
              <w:rPr>
                <w:sz w:val="20"/>
                <w:szCs w:val="20"/>
              </w:rPr>
              <w:t xml:space="preserve">. Pravica do čezmejne oprostitve davčnega zavezanca namreč preneha v trenutku, ko </w:t>
            </w:r>
            <w:r w:rsidR="008F05C8" w:rsidRPr="00FE7099">
              <w:rPr>
                <w:sz w:val="20"/>
                <w:szCs w:val="20"/>
              </w:rPr>
              <w:t xml:space="preserve">letni promet v Uniji  preseže vrednost 100.000 EUR brez DDV. </w:t>
            </w:r>
            <w:r w:rsidRPr="00FE7099">
              <w:rPr>
                <w:sz w:val="20"/>
                <w:szCs w:val="20"/>
              </w:rPr>
              <w:t>V primeru, ko davčni zavezanec preseže ta prag, bo moral o tem obvestiti davčni organ in mu v 15 delovnih dneh poslati poročilo o preseganju praga letnega prometa v Uniji, v katerem bo naveden datum, na katerega je bil prag presežen, in podatki o prometu od začetka koledarskega četrtletja do datuma, ko je presegel prag</w:t>
            </w:r>
            <w:r w:rsidR="00D408B3" w:rsidRPr="00FE7099">
              <w:rPr>
                <w:sz w:val="20"/>
                <w:szCs w:val="20"/>
              </w:rPr>
              <w:t xml:space="preserve"> (nov 94.f člen ZDDV-1)</w:t>
            </w:r>
            <w:r w:rsidRPr="00FE7099">
              <w:rPr>
                <w:sz w:val="20"/>
                <w:szCs w:val="20"/>
              </w:rPr>
              <w:t xml:space="preserve">. Bo pa tak davčni zavezanec lahko še naprej, ne glede na višino </w:t>
            </w:r>
            <w:r w:rsidR="008F05C8" w:rsidRPr="00FE7099">
              <w:rPr>
                <w:sz w:val="20"/>
                <w:szCs w:val="20"/>
              </w:rPr>
              <w:t>letnega</w:t>
            </w:r>
            <w:r w:rsidRPr="00FE7099">
              <w:rPr>
                <w:sz w:val="20"/>
                <w:szCs w:val="20"/>
              </w:rPr>
              <w:t xml:space="preserve"> prometa v Uniji, uporabljal oprostitev obračunavanja DDV v Sloveniji</w:t>
            </w:r>
            <w:r w:rsidR="0041014A" w:rsidRPr="00FE7099">
              <w:rPr>
                <w:sz w:val="20"/>
                <w:szCs w:val="20"/>
              </w:rPr>
              <w:t>, če bodo izpolnjeni pogoji iz 94. člena zakona</w:t>
            </w:r>
            <w:r w:rsidRPr="00FE7099">
              <w:rPr>
                <w:sz w:val="20"/>
                <w:szCs w:val="20"/>
              </w:rPr>
              <w:t>.</w:t>
            </w:r>
          </w:p>
          <w:p w14:paraId="5E7E5201" w14:textId="77777777" w:rsidR="00253422" w:rsidRPr="00FE7099" w:rsidRDefault="00253422" w:rsidP="00253422">
            <w:pPr>
              <w:pStyle w:val="Neotevilenodstavek"/>
              <w:spacing w:before="0" w:after="0" w:line="260" w:lineRule="exact"/>
              <w:rPr>
                <w:sz w:val="20"/>
                <w:szCs w:val="20"/>
              </w:rPr>
            </w:pPr>
          </w:p>
          <w:p w14:paraId="2F1CD990" w14:textId="77777777" w:rsidR="00253422" w:rsidRPr="00FE7099" w:rsidRDefault="00253422" w:rsidP="00253422">
            <w:pPr>
              <w:pStyle w:val="Neotevilenodstavek"/>
              <w:spacing w:before="0" w:after="0" w:line="260" w:lineRule="exact"/>
              <w:rPr>
                <w:sz w:val="20"/>
                <w:szCs w:val="20"/>
              </w:rPr>
            </w:pPr>
            <w:r w:rsidRPr="00FE7099">
              <w:rPr>
                <w:sz w:val="20"/>
                <w:szCs w:val="20"/>
              </w:rPr>
              <w:t xml:space="preserve">FURS bo </w:t>
            </w:r>
            <w:r w:rsidR="00A81181" w:rsidRPr="00FE7099">
              <w:rPr>
                <w:sz w:val="20"/>
                <w:szCs w:val="20"/>
              </w:rPr>
              <w:t>takšnega</w:t>
            </w:r>
            <w:r w:rsidRPr="00FE7099">
              <w:rPr>
                <w:sz w:val="20"/>
                <w:szCs w:val="20"/>
              </w:rPr>
              <w:t xml:space="preserve"> davčnega zavezanca izključil iz ureditve za čezmejno oprostitev in deaktiviral njegovo posamično identifikacijsko številko, prenehanje pravice do čezmejne oprostitve pa bo pričelo učinkovati z dnem, ko bo davčni zavezanec presegel prag letnega prometa v Uniji. S tem dnem bo moral davčni zavezanec začeti izpolnjevati vse obveznosti glede obračunavanja DDV v vseh drugih državah članicah. </w:t>
            </w:r>
          </w:p>
          <w:p w14:paraId="00D3440E" w14:textId="77777777" w:rsidR="00253422" w:rsidRPr="00FE7099" w:rsidRDefault="00253422" w:rsidP="00253422">
            <w:pPr>
              <w:pStyle w:val="Neotevilenodstavek"/>
              <w:spacing w:before="0" w:after="0" w:line="260" w:lineRule="exact"/>
              <w:rPr>
                <w:sz w:val="20"/>
                <w:szCs w:val="20"/>
              </w:rPr>
            </w:pPr>
          </w:p>
          <w:p w14:paraId="43E67F4A" w14:textId="77777777" w:rsidR="00253422" w:rsidRPr="00FE7099" w:rsidRDefault="00253422" w:rsidP="00253422">
            <w:pPr>
              <w:pStyle w:val="Neotevilenodstavek"/>
              <w:spacing w:before="0" w:after="0" w:line="260" w:lineRule="exact"/>
              <w:rPr>
                <w:sz w:val="20"/>
                <w:szCs w:val="20"/>
              </w:rPr>
            </w:pPr>
            <w:r w:rsidRPr="00FE7099">
              <w:rPr>
                <w:sz w:val="20"/>
                <w:szCs w:val="20"/>
              </w:rPr>
              <w:t xml:space="preserve">S predlaganim spremenjenim 94. členom ZDDV-1 bodo imeli pravico do oprostitve za male davčne zavezance tudi davčni zavezanci s sedežem v drugi državi članici, ki bodo na ozemlju Slovenije opravili dobave blaga in storitev, katerih vrednost v </w:t>
            </w:r>
            <w:r w:rsidR="00C4597C" w:rsidRPr="00FE7099">
              <w:rPr>
                <w:sz w:val="20"/>
                <w:szCs w:val="20"/>
              </w:rPr>
              <w:t xml:space="preserve">tekočem in predhodnem </w:t>
            </w:r>
            <w:r w:rsidRPr="00FE7099">
              <w:rPr>
                <w:sz w:val="20"/>
                <w:szCs w:val="20"/>
              </w:rPr>
              <w:t xml:space="preserve">koledarskem letu, brez DDV, ne bo presegla vrednosti 60.000 </w:t>
            </w:r>
            <w:r w:rsidR="00A121C9" w:rsidRPr="00FE7099">
              <w:rPr>
                <w:sz w:val="20"/>
                <w:szCs w:val="20"/>
              </w:rPr>
              <w:t>EUR</w:t>
            </w:r>
            <w:r w:rsidRPr="00FE7099">
              <w:rPr>
                <w:sz w:val="20"/>
                <w:szCs w:val="20"/>
              </w:rPr>
              <w:t xml:space="preserve">. </w:t>
            </w:r>
            <w:r w:rsidR="00292AC3" w:rsidRPr="00FE7099">
              <w:rPr>
                <w:sz w:val="20"/>
                <w:szCs w:val="20"/>
              </w:rPr>
              <w:t xml:space="preserve">Tudi tem davčnim zavezancem bo omogočeno da, ko presežejo prag letnega prometa 60.000 EUR, lahko še naprej uporabljajo oprostitev obračunavanja v tekočem koledarskem letu do skupne višine prometa največ 66.000 EUR. Prenehanje uporabe oprostitve na ozemlju Slovenije pa bo veljala s 1. januarjem naslednjega koledarskega leta. </w:t>
            </w:r>
            <w:r w:rsidRPr="00FE7099">
              <w:rPr>
                <w:sz w:val="20"/>
                <w:szCs w:val="20"/>
              </w:rPr>
              <w:t xml:space="preserve">V skladu s predlaganim novim 94.i členom ZDDV-1 bo moral </w:t>
            </w:r>
            <w:r w:rsidR="00292AC3" w:rsidRPr="00FE7099">
              <w:rPr>
                <w:sz w:val="20"/>
                <w:szCs w:val="20"/>
              </w:rPr>
              <w:t xml:space="preserve">davčni zavezanec, ki nima sedeža na ozemlju Slovenije, </w:t>
            </w:r>
            <w:r w:rsidRPr="00FE7099">
              <w:rPr>
                <w:sz w:val="20"/>
                <w:szCs w:val="20"/>
              </w:rPr>
              <w:t xml:space="preserve">v primeru preseganja praga </w:t>
            </w:r>
            <w:r w:rsidR="00292AC3" w:rsidRPr="00FE7099">
              <w:rPr>
                <w:sz w:val="20"/>
                <w:szCs w:val="20"/>
              </w:rPr>
              <w:t xml:space="preserve">letnega </w:t>
            </w:r>
            <w:r w:rsidRPr="00FE7099">
              <w:rPr>
                <w:sz w:val="20"/>
                <w:szCs w:val="20"/>
              </w:rPr>
              <w:t>prometa</w:t>
            </w:r>
            <w:r w:rsidR="00292AC3" w:rsidRPr="00FE7099">
              <w:rPr>
                <w:sz w:val="20"/>
                <w:szCs w:val="20"/>
              </w:rPr>
              <w:t xml:space="preserve"> v Sloveniji,</w:t>
            </w:r>
            <w:r w:rsidRPr="00FE7099">
              <w:rPr>
                <w:sz w:val="20"/>
                <w:szCs w:val="20"/>
              </w:rPr>
              <w:t xml:space="preserve"> od dneva, na katerega bo presegel </w:t>
            </w:r>
            <w:r w:rsidRPr="00FE7099">
              <w:rPr>
                <w:sz w:val="20"/>
                <w:szCs w:val="20"/>
              </w:rPr>
              <w:lastRenderedPageBreak/>
              <w:t>prag, obračunavati DDV od vseh nadaljnjih dobav blaga in storitev na ozemlju Slovenije v skladu z ZDDV-1.</w:t>
            </w:r>
          </w:p>
          <w:p w14:paraId="7CAE082E" w14:textId="77777777" w:rsidR="00253422" w:rsidRPr="00FE7099" w:rsidRDefault="00253422" w:rsidP="00253422">
            <w:pPr>
              <w:pStyle w:val="Neotevilenodstavek"/>
              <w:spacing w:before="0" w:after="0" w:line="260" w:lineRule="exact"/>
              <w:rPr>
                <w:sz w:val="20"/>
                <w:szCs w:val="20"/>
              </w:rPr>
            </w:pPr>
          </w:p>
          <w:p w14:paraId="3B7CD142" w14:textId="77777777" w:rsidR="008F05C8" w:rsidRPr="00FE7099" w:rsidRDefault="008F05C8" w:rsidP="008F05C8">
            <w:pPr>
              <w:pStyle w:val="Neotevilenodstavek"/>
              <w:spacing w:before="0" w:after="0" w:line="260" w:lineRule="exact"/>
              <w:rPr>
                <w:sz w:val="20"/>
                <w:szCs w:val="20"/>
              </w:rPr>
            </w:pPr>
            <w:r w:rsidRPr="00FE7099">
              <w:rPr>
                <w:sz w:val="20"/>
                <w:szCs w:val="20"/>
              </w:rPr>
              <w:t>S predlaganim zakonom se v novem 94.h členu ZDDV-1 določi primere, ko davčni organ izključi davčnega zavezanca iz ureditve za čezmejno oprostitev obračunavanja DDV, in sicer, ko davčni zavezanec ne izpolnjuje več pogojev za čezmejno oprostitev. Prenehanje uporabe čezmejne oprostitve obračunavanja DDV v teh primerih učinkuje z dnem, ki ga davčni organ navede v odločbi. Poleg tega davčni organ izključi davčnega zavezanca iz ureditve za čezmejno oprostitev obračunavanja DDV, ko davčnemu organu sporoči, da bo prenehal uporabljati čezmejno oprostitev, ali ko prenehajo dejavnosti davčnega zavezanca ali ko davčni zavezanec prenese sedež svoje dejavnosti iz Slovenije v drugo državo članico. V teh primerih začne izključitev davčnega zavezanca iz ureditve za čezmejno oprostitev učinkovati prvi dan naslednjega koledarskega četrtletja ali prvi dan drugega meseca naslednjega koledarskega četrtletja v odvisnosti od datuma predložitve zahtevka za izključitev.</w:t>
            </w:r>
          </w:p>
          <w:p w14:paraId="3E74B741" w14:textId="77777777" w:rsidR="00253422" w:rsidRPr="00FE7099" w:rsidRDefault="00253422" w:rsidP="00253422">
            <w:pPr>
              <w:pStyle w:val="Neotevilenodstavek"/>
              <w:spacing w:before="0" w:after="0" w:line="260" w:lineRule="exact"/>
              <w:rPr>
                <w:sz w:val="20"/>
                <w:szCs w:val="20"/>
              </w:rPr>
            </w:pPr>
          </w:p>
          <w:p w14:paraId="0A22A1D3" w14:textId="77777777" w:rsidR="00253422" w:rsidRPr="00FE7099" w:rsidRDefault="00253422" w:rsidP="00253422">
            <w:pPr>
              <w:pStyle w:val="Neotevilenodstavek"/>
              <w:spacing w:before="0" w:after="0" w:line="260" w:lineRule="exact"/>
              <w:rPr>
                <w:sz w:val="20"/>
                <w:szCs w:val="20"/>
              </w:rPr>
            </w:pPr>
            <w:r w:rsidRPr="00FE7099">
              <w:rPr>
                <w:sz w:val="20"/>
                <w:szCs w:val="20"/>
              </w:rPr>
              <w:t xml:space="preserve">Predlagana nova pravila za uporabo oprostitve obračunavanja DDV omogočajo istočasno različne statuse posameznega davčnega zavezanca v različnih državah članicah. Davčni zavezanec s sedežem v Sloveniji lahko uporablja oprostitev obračunavanja DDV v Sloveniji in v eni ali več drugih držav članic ter obračunava DDV v eni ali več drugih držav članic. Prav tako je lahko identificiran za namene DDV in obračunava DDV od dobav blaga in storitev na ozemlju Slovenije, hkrati pa uporablja čezmejno oprostitev v eni ali več drugih državah članicah in obračunava DDV v eni ali več drugih državah članicah. V teh primerih je treba zagotoviti, da odbitek vstopnega davka tega davčnega zavezanca odraža povezavo z njegovimi obdavčenimi dobavami in da davčni zavezanec nima pravice do odbitka vstopnega DDV, ki je povezan z njegovimi oproščenimi dobavami (63. člen ZDDV-1).    </w:t>
            </w:r>
          </w:p>
          <w:p w14:paraId="6DA6DB57" w14:textId="77777777" w:rsidR="00253422" w:rsidRPr="00FE7099" w:rsidRDefault="00253422" w:rsidP="00253422">
            <w:pPr>
              <w:pStyle w:val="Neotevilenodstavek"/>
              <w:spacing w:before="0" w:after="0" w:line="260" w:lineRule="exact"/>
              <w:rPr>
                <w:sz w:val="20"/>
                <w:szCs w:val="20"/>
              </w:rPr>
            </w:pPr>
          </w:p>
          <w:p w14:paraId="35398195" w14:textId="77777777" w:rsidR="00C57B13" w:rsidRPr="00FE7099" w:rsidRDefault="008F1667" w:rsidP="00253422">
            <w:pPr>
              <w:pStyle w:val="Neotevilenodstavek"/>
              <w:spacing w:before="0" w:after="0" w:line="260" w:lineRule="exact"/>
              <w:rPr>
                <w:sz w:val="20"/>
                <w:szCs w:val="20"/>
              </w:rPr>
            </w:pPr>
            <w:r w:rsidRPr="00FE7099">
              <w:rPr>
                <w:sz w:val="20"/>
                <w:szCs w:val="20"/>
              </w:rPr>
              <w:t>P</w:t>
            </w:r>
            <w:r w:rsidR="00253422" w:rsidRPr="00FE7099">
              <w:rPr>
                <w:sz w:val="20"/>
                <w:szCs w:val="20"/>
              </w:rPr>
              <w:t xml:space="preserve">renovljena pravila za uporabo Posebne ureditve za male davčne zavezance </w:t>
            </w:r>
            <w:r w:rsidRPr="00FE7099">
              <w:rPr>
                <w:sz w:val="20"/>
                <w:szCs w:val="20"/>
              </w:rPr>
              <w:t xml:space="preserve">se bodo </w:t>
            </w:r>
            <w:r w:rsidR="00253422" w:rsidRPr="00FE7099">
              <w:rPr>
                <w:sz w:val="20"/>
                <w:szCs w:val="20"/>
              </w:rPr>
              <w:t>zač</w:t>
            </w:r>
            <w:r w:rsidRPr="00FE7099">
              <w:rPr>
                <w:sz w:val="20"/>
                <w:szCs w:val="20"/>
              </w:rPr>
              <w:t>ela</w:t>
            </w:r>
            <w:r w:rsidR="00253422" w:rsidRPr="00FE7099">
              <w:rPr>
                <w:sz w:val="20"/>
                <w:szCs w:val="20"/>
              </w:rPr>
              <w:t xml:space="preserve"> uporabljati s 1. januarjem 2025.</w:t>
            </w:r>
          </w:p>
          <w:p w14:paraId="7A2CF709" w14:textId="77777777" w:rsidR="00C57B13" w:rsidRPr="00FE7099" w:rsidRDefault="00C57B13" w:rsidP="00253422">
            <w:pPr>
              <w:pStyle w:val="Neotevilenodstavek"/>
              <w:spacing w:before="0" w:after="0" w:line="260" w:lineRule="exact"/>
              <w:rPr>
                <w:sz w:val="20"/>
                <w:szCs w:val="20"/>
              </w:rPr>
            </w:pPr>
          </w:p>
          <w:p w14:paraId="78014A5B" w14:textId="7E7FA9AB" w:rsidR="00782611" w:rsidRPr="00FE7099" w:rsidRDefault="00E1739F" w:rsidP="00253422">
            <w:pPr>
              <w:pStyle w:val="Neotevilenodstavek"/>
              <w:spacing w:before="0" w:after="0" w:line="260" w:lineRule="exact"/>
              <w:rPr>
                <w:sz w:val="20"/>
                <w:szCs w:val="20"/>
              </w:rPr>
            </w:pPr>
            <w:r w:rsidRPr="00FE7099">
              <w:rPr>
                <w:sz w:val="20"/>
                <w:szCs w:val="20"/>
              </w:rPr>
              <w:t>S predlogom zakona se v 2. podpoglavje XI. poglavja ZDDV-1 umesti dosedanja določba drugega odstavka 94. člena ZDDV-1 glede oprostitve obračunavanja DDV za dobave blaga in storitev, opravljene v okviru osnovne kmetijske in osnovne gozdarske dejavnosti, kot jo določajo predpisi o dohodnini, če se zanjo dohodek ne ugotavlja na podlagi dejanskih prihodkov in odhodkov ali dejanskih prihodkov in normiranih odhodkov, in sicer ne glede na skupno vrednost teh dobav v koledarskem letu. Ti davčni zavezanci ne morejo uporabljati čezmejne oprostitve obračunavanja DDV.</w:t>
            </w:r>
          </w:p>
          <w:p w14:paraId="6F9A0C3B" w14:textId="77777777" w:rsidR="00A36D29" w:rsidRPr="00FE7099" w:rsidRDefault="00A36D29" w:rsidP="00A36D29">
            <w:pPr>
              <w:pStyle w:val="Neotevilenodstavek"/>
              <w:spacing w:before="0" w:after="0" w:line="260" w:lineRule="exact"/>
              <w:ind w:left="720"/>
              <w:rPr>
                <w:sz w:val="20"/>
                <w:szCs w:val="20"/>
              </w:rPr>
            </w:pPr>
          </w:p>
          <w:p w14:paraId="6BB392FC" w14:textId="513EDE52" w:rsidR="003D0E5B" w:rsidRPr="00FE7099" w:rsidRDefault="003D0E5B" w:rsidP="00174345">
            <w:pPr>
              <w:pStyle w:val="Neotevilenodstavek"/>
              <w:numPr>
                <w:ilvl w:val="0"/>
                <w:numId w:val="9"/>
              </w:numPr>
              <w:spacing w:before="0" w:after="0" w:line="260" w:lineRule="exact"/>
              <w:rPr>
                <w:b/>
                <w:bCs/>
                <w:sz w:val="20"/>
                <w:szCs w:val="20"/>
              </w:rPr>
            </w:pPr>
            <w:r w:rsidRPr="00FE7099">
              <w:rPr>
                <w:b/>
                <w:bCs/>
                <w:sz w:val="20"/>
                <w:szCs w:val="20"/>
              </w:rPr>
              <w:t>Prenos Direktive Sveta 2022/542</w:t>
            </w:r>
            <w:bookmarkEnd w:id="1"/>
            <w:r w:rsidR="008F1667" w:rsidRPr="00FE7099">
              <w:rPr>
                <w:b/>
                <w:bCs/>
                <w:sz w:val="20"/>
                <w:szCs w:val="20"/>
              </w:rPr>
              <w:t>/EU</w:t>
            </w:r>
            <w:r w:rsidR="00D76E97" w:rsidRPr="00FE7099">
              <w:rPr>
                <w:b/>
                <w:bCs/>
                <w:sz w:val="20"/>
                <w:szCs w:val="20"/>
              </w:rPr>
              <w:t xml:space="preserve"> glede stopenj DDV</w:t>
            </w:r>
          </w:p>
          <w:p w14:paraId="631AB279" w14:textId="77777777" w:rsidR="003D0E5B" w:rsidRPr="00FE7099" w:rsidRDefault="003D0E5B" w:rsidP="003D0E5B">
            <w:pPr>
              <w:pStyle w:val="Neotevilenodstavek"/>
              <w:spacing w:before="0" w:after="0" w:line="260" w:lineRule="exact"/>
              <w:rPr>
                <w:sz w:val="20"/>
                <w:szCs w:val="20"/>
              </w:rPr>
            </w:pPr>
          </w:p>
          <w:p w14:paraId="123DBF93" w14:textId="6A67F694" w:rsidR="003D0E5B" w:rsidRPr="00FE7099" w:rsidRDefault="003D0E5B" w:rsidP="003D0E5B">
            <w:pPr>
              <w:pStyle w:val="Neotevilenodstavek"/>
              <w:spacing w:before="0" w:after="0" w:line="260" w:lineRule="exact"/>
              <w:rPr>
                <w:sz w:val="20"/>
                <w:szCs w:val="20"/>
              </w:rPr>
            </w:pPr>
            <w:r w:rsidRPr="00FE7099">
              <w:rPr>
                <w:sz w:val="20"/>
                <w:szCs w:val="20"/>
              </w:rPr>
              <w:t xml:space="preserve">S prenosom </w:t>
            </w:r>
            <w:r w:rsidR="008F1667" w:rsidRPr="00FE7099">
              <w:rPr>
                <w:sz w:val="20"/>
                <w:szCs w:val="20"/>
              </w:rPr>
              <w:t>D</w:t>
            </w:r>
            <w:r w:rsidRPr="00FE7099">
              <w:rPr>
                <w:sz w:val="20"/>
                <w:szCs w:val="20"/>
              </w:rPr>
              <w:t xml:space="preserve">irektive </w:t>
            </w:r>
            <w:r w:rsidR="008F1667" w:rsidRPr="00FE7099">
              <w:rPr>
                <w:sz w:val="20"/>
                <w:szCs w:val="20"/>
              </w:rPr>
              <w:t xml:space="preserve">Sveta 2022/542/EU </w:t>
            </w:r>
            <w:r w:rsidRPr="00FE7099">
              <w:rPr>
                <w:sz w:val="20"/>
                <w:szCs w:val="20"/>
              </w:rPr>
              <w:t xml:space="preserve">glede stopenj DDV se opredelitev nižjih stopenj DDV, ki </w:t>
            </w:r>
            <w:r w:rsidR="005F3D17" w:rsidRPr="00FE7099">
              <w:rPr>
                <w:sz w:val="20"/>
                <w:szCs w:val="20"/>
              </w:rPr>
              <w:t>so določene</w:t>
            </w:r>
            <w:r w:rsidRPr="00FE7099">
              <w:rPr>
                <w:sz w:val="20"/>
                <w:szCs w:val="20"/>
              </w:rPr>
              <w:t xml:space="preserve"> v prilogi I</w:t>
            </w:r>
            <w:r w:rsidR="005F3D17" w:rsidRPr="00FE7099">
              <w:rPr>
                <w:sz w:val="20"/>
                <w:szCs w:val="20"/>
              </w:rPr>
              <w:t xml:space="preserve"> in prilogi IV k ZDDV-1</w:t>
            </w:r>
            <w:r w:rsidRPr="00FE7099">
              <w:rPr>
                <w:sz w:val="20"/>
                <w:szCs w:val="20"/>
              </w:rPr>
              <w:t xml:space="preserve">, usklajuje s prenovljeno prilogo III </w:t>
            </w:r>
            <w:r w:rsidR="008F1667" w:rsidRPr="00FE7099">
              <w:rPr>
                <w:sz w:val="20"/>
                <w:szCs w:val="20"/>
              </w:rPr>
              <w:t>D</w:t>
            </w:r>
            <w:r w:rsidRPr="00FE7099">
              <w:rPr>
                <w:sz w:val="20"/>
                <w:szCs w:val="20"/>
              </w:rPr>
              <w:t>irektive</w:t>
            </w:r>
            <w:r w:rsidR="008F1667" w:rsidRPr="00FE7099">
              <w:rPr>
                <w:sz w:val="20"/>
                <w:szCs w:val="20"/>
              </w:rPr>
              <w:t xml:space="preserve"> Sveta</w:t>
            </w:r>
            <w:r w:rsidR="00561E36" w:rsidRPr="00FE7099">
              <w:rPr>
                <w:sz w:val="20"/>
                <w:szCs w:val="20"/>
              </w:rPr>
              <w:t xml:space="preserve"> </w:t>
            </w:r>
            <w:r w:rsidR="008F1667" w:rsidRPr="00FE7099">
              <w:rPr>
                <w:sz w:val="20"/>
                <w:szCs w:val="20"/>
              </w:rPr>
              <w:t>2006/</w:t>
            </w:r>
            <w:r w:rsidR="00561E36" w:rsidRPr="00FE7099">
              <w:rPr>
                <w:sz w:val="20"/>
                <w:szCs w:val="20"/>
              </w:rPr>
              <w:t>112/ES</w:t>
            </w:r>
            <w:r w:rsidRPr="00FE7099">
              <w:rPr>
                <w:sz w:val="20"/>
                <w:szCs w:val="20"/>
              </w:rPr>
              <w:t>. Zaradi večje jasnosti in preglednosti se preoblikujejo določene kategorije iz Priloge I</w:t>
            </w:r>
            <w:r w:rsidR="008F1667" w:rsidRPr="00FE7099">
              <w:rPr>
                <w:sz w:val="20"/>
                <w:szCs w:val="20"/>
              </w:rPr>
              <w:t xml:space="preserve"> k ZDDV-1</w:t>
            </w:r>
            <w:r w:rsidRPr="00FE7099">
              <w:rPr>
                <w:sz w:val="20"/>
                <w:szCs w:val="20"/>
              </w:rPr>
              <w:t>. Direktiva</w:t>
            </w:r>
            <w:r w:rsidR="00561E36" w:rsidRPr="00FE7099">
              <w:rPr>
                <w:sz w:val="20"/>
                <w:szCs w:val="20"/>
              </w:rPr>
              <w:t xml:space="preserve"> </w:t>
            </w:r>
            <w:r w:rsidR="008F1667" w:rsidRPr="00FE7099">
              <w:rPr>
                <w:sz w:val="20"/>
                <w:szCs w:val="20"/>
              </w:rPr>
              <w:t>Sveta 2006/</w:t>
            </w:r>
            <w:r w:rsidR="00561E36" w:rsidRPr="00FE7099">
              <w:rPr>
                <w:sz w:val="20"/>
                <w:szCs w:val="20"/>
              </w:rPr>
              <w:t>112/ES</w:t>
            </w:r>
            <w:r w:rsidRPr="00FE7099">
              <w:rPr>
                <w:sz w:val="20"/>
                <w:szCs w:val="20"/>
              </w:rPr>
              <w:t xml:space="preserve"> namreč omogoča uporabo nižje stopnje DDV za največ 24 kategorij blaga in storitev, iz seznama (</w:t>
            </w:r>
            <w:r w:rsidR="006A0A3C" w:rsidRPr="00FE7099">
              <w:rPr>
                <w:sz w:val="20"/>
                <w:szCs w:val="20"/>
              </w:rPr>
              <w:t xml:space="preserve">Priloga </w:t>
            </w:r>
            <w:r w:rsidRPr="00FE7099">
              <w:rPr>
                <w:sz w:val="20"/>
                <w:szCs w:val="20"/>
              </w:rPr>
              <w:t xml:space="preserve">III). V Sloveniji trenutno uporabljamo nižjo stopnjo DDV za </w:t>
            </w:r>
            <w:r w:rsidR="00F84064" w:rsidRPr="00FE7099">
              <w:rPr>
                <w:sz w:val="20"/>
                <w:szCs w:val="20"/>
              </w:rPr>
              <w:t xml:space="preserve">23 </w:t>
            </w:r>
            <w:r w:rsidRPr="00FE7099">
              <w:rPr>
                <w:sz w:val="20"/>
                <w:szCs w:val="20"/>
              </w:rPr>
              <w:t xml:space="preserve">kategorij blaga in storitev. </w:t>
            </w:r>
          </w:p>
          <w:p w14:paraId="65EB284B" w14:textId="77777777" w:rsidR="003D0E5B" w:rsidRPr="00FE7099" w:rsidRDefault="003D0E5B" w:rsidP="003D0E5B">
            <w:pPr>
              <w:pStyle w:val="Neotevilenodstavek"/>
              <w:spacing w:before="0" w:after="0" w:line="260" w:lineRule="exact"/>
              <w:rPr>
                <w:sz w:val="20"/>
                <w:szCs w:val="20"/>
              </w:rPr>
            </w:pPr>
          </w:p>
          <w:p w14:paraId="0975A070" w14:textId="75799876" w:rsidR="003D0E5B" w:rsidRPr="00FE7099" w:rsidRDefault="003D0E5B" w:rsidP="003D0E5B">
            <w:pPr>
              <w:pStyle w:val="Neotevilenodstavek"/>
              <w:spacing w:before="0" w:after="0" w:line="260" w:lineRule="exact"/>
              <w:rPr>
                <w:sz w:val="20"/>
                <w:szCs w:val="20"/>
              </w:rPr>
            </w:pPr>
            <w:r w:rsidRPr="00FE7099">
              <w:rPr>
                <w:sz w:val="20"/>
                <w:szCs w:val="20"/>
              </w:rPr>
              <w:t xml:space="preserve">S predlogom sprememb Priloge I se poenostavlja uporaba nižje stopnje DDV za medicinsko opremo in pripomočke (uporaba za izdelke, ki se običajno uporabljajo v zdravstvu ali za uporabo invalidnih oseb) ter se v skladu z omejitvijo iz </w:t>
            </w:r>
            <w:r w:rsidR="008F1667" w:rsidRPr="00FE7099">
              <w:rPr>
                <w:sz w:val="20"/>
                <w:szCs w:val="20"/>
              </w:rPr>
              <w:t>D</w:t>
            </w:r>
            <w:r w:rsidRPr="00FE7099">
              <w:rPr>
                <w:sz w:val="20"/>
                <w:szCs w:val="20"/>
              </w:rPr>
              <w:t>irektive</w:t>
            </w:r>
            <w:r w:rsidR="00561E36" w:rsidRPr="00FE7099">
              <w:rPr>
                <w:sz w:val="20"/>
                <w:szCs w:val="20"/>
              </w:rPr>
              <w:t xml:space="preserve"> </w:t>
            </w:r>
            <w:r w:rsidR="008F1667" w:rsidRPr="00FE7099">
              <w:rPr>
                <w:sz w:val="20"/>
                <w:szCs w:val="20"/>
              </w:rPr>
              <w:t>Sveta 2022/542/EU glede stopenj DDV</w:t>
            </w:r>
            <w:r w:rsidRPr="00FE7099">
              <w:rPr>
                <w:sz w:val="20"/>
                <w:szCs w:val="20"/>
              </w:rPr>
              <w:t xml:space="preserve"> omejuje uporaba nižje stopnje DDV za fitofarmacevtska sredstva in umetna gnojila </w:t>
            </w:r>
            <w:r w:rsidR="006A0A3C" w:rsidRPr="00FE7099">
              <w:rPr>
                <w:sz w:val="20"/>
                <w:szCs w:val="20"/>
              </w:rPr>
              <w:t xml:space="preserve">od </w:t>
            </w:r>
            <w:r w:rsidRPr="00FE7099">
              <w:rPr>
                <w:sz w:val="20"/>
                <w:szCs w:val="20"/>
              </w:rPr>
              <w:t>3</w:t>
            </w:r>
            <w:r w:rsidR="00561E36" w:rsidRPr="00FE7099">
              <w:rPr>
                <w:sz w:val="20"/>
                <w:szCs w:val="20"/>
              </w:rPr>
              <w:t>1</w:t>
            </w:r>
            <w:r w:rsidRPr="00FE7099">
              <w:rPr>
                <w:sz w:val="20"/>
                <w:szCs w:val="20"/>
              </w:rPr>
              <w:t xml:space="preserve">. </w:t>
            </w:r>
            <w:r w:rsidR="00561E36" w:rsidRPr="00FE7099">
              <w:rPr>
                <w:sz w:val="20"/>
                <w:szCs w:val="20"/>
              </w:rPr>
              <w:t>decembra</w:t>
            </w:r>
            <w:r w:rsidRPr="00FE7099">
              <w:rPr>
                <w:sz w:val="20"/>
                <w:szCs w:val="20"/>
              </w:rPr>
              <w:t xml:space="preserve"> 2031</w:t>
            </w:r>
            <w:r w:rsidR="006A0A3C" w:rsidRPr="00FE7099">
              <w:rPr>
                <w:sz w:val="20"/>
                <w:szCs w:val="20"/>
              </w:rPr>
              <w:t xml:space="preserve"> dalje</w:t>
            </w:r>
            <w:r w:rsidRPr="00FE7099">
              <w:rPr>
                <w:sz w:val="20"/>
                <w:szCs w:val="20"/>
              </w:rPr>
              <w:t xml:space="preserve">. </w:t>
            </w:r>
            <w:r w:rsidR="006A0A3C" w:rsidRPr="00FE7099">
              <w:rPr>
                <w:sz w:val="20"/>
                <w:szCs w:val="20"/>
              </w:rPr>
              <w:t>Posodablja se</w:t>
            </w:r>
            <w:r w:rsidRPr="00FE7099">
              <w:rPr>
                <w:sz w:val="20"/>
                <w:szCs w:val="20"/>
              </w:rPr>
              <w:t xml:space="preserve"> ureditev na področju obdavčitve umetniških predmetov (omejuje se uporaba maržne ureditve s strani obdavčljivega preprodajalca za dobave umetniških predmetov, saj je pogoj pri izbirni uporabi maržne ureditve</w:t>
            </w:r>
            <w:r w:rsidR="00561E36" w:rsidRPr="00FE7099">
              <w:rPr>
                <w:sz w:val="20"/>
                <w:szCs w:val="20"/>
              </w:rPr>
              <w:t>,</w:t>
            </w:r>
            <w:r w:rsidRPr="00FE7099">
              <w:rPr>
                <w:sz w:val="20"/>
                <w:szCs w:val="20"/>
              </w:rPr>
              <w:t xml:space="preserve"> da predhodna dobava ni bila obdavčena po nižji stopnji), pri čemer začnejo spremembe učinkovati s 1. </w:t>
            </w:r>
            <w:r w:rsidR="00561E36" w:rsidRPr="00FE7099">
              <w:rPr>
                <w:sz w:val="20"/>
                <w:szCs w:val="20"/>
              </w:rPr>
              <w:t>januarjem</w:t>
            </w:r>
            <w:r w:rsidRPr="00FE7099">
              <w:rPr>
                <w:sz w:val="20"/>
                <w:szCs w:val="20"/>
              </w:rPr>
              <w:t xml:space="preserve"> 2025. </w:t>
            </w:r>
          </w:p>
          <w:p w14:paraId="00989E57" w14:textId="77777777" w:rsidR="003D0E5B" w:rsidRPr="00FE7099" w:rsidRDefault="003D0E5B" w:rsidP="003D0E5B">
            <w:pPr>
              <w:pStyle w:val="Neotevilenodstavek"/>
              <w:spacing w:before="0" w:after="0" w:line="260" w:lineRule="exact"/>
              <w:rPr>
                <w:sz w:val="20"/>
                <w:szCs w:val="20"/>
              </w:rPr>
            </w:pPr>
          </w:p>
          <w:p w14:paraId="79FF252D" w14:textId="255F0C2C" w:rsidR="003D0E5B" w:rsidRPr="00FE7099" w:rsidRDefault="003D0E5B" w:rsidP="003D0E5B">
            <w:pPr>
              <w:pStyle w:val="Neotevilenodstavek"/>
              <w:spacing w:before="0" w:after="0" w:line="260" w:lineRule="exact"/>
              <w:rPr>
                <w:sz w:val="20"/>
                <w:szCs w:val="20"/>
              </w:rPr>
            </w:pPr>
            <w:r w:rsidRPr="00FE7099">
              <w:rPr>
                <w:sz w:val="20"/>
                <w:szCs w:val="20"/>
              </w:rPr>
              <w:t xml:space="preserve">Dodatno je predvidena tudi </w:t>
            </w:r>
            <w:r w:rsidR="006A0A3C" w:rsidRPr="00FE7099">
              <w:rPr>
                <w:sz w:val="20"/>
                <w:szCs w:val="20"/>
              </w:rPr>
              <w:t>uporaba splošne</w:t>
            </w:r>
            <w:r w:rsidRPr="00FE7099">
              <w:rPr>
                <w:sz w:val="20"/>
                <w:szCs w:val="20"/>
              </w:rPr>
              <w:t xml:space="preserve"> stopnje DDV za </w:t>
            </w:r>
            <w:r w:rsidR="009944E5" w:rsidRPr="00FE7099">
              <w:rPr>
                <w:sz w:val="20"/>
                <w:szCs w:val="20"/>
              </w:rPr>
              <w:t>pijače</w:t>
            </w:r>
            <w:r w:rsidR="006A0A3C" w:rsidRPr="00FE7099">
              <w:rPr>
                <w:sz w:val="20"/>
                <w:szCs w:val="20"/>
              </w:rPr>
              <w:t xml:space="preserve"> </w:t>
            </w:r>
            <w:r w:rsidR="00CE3EDE" w:rsidRPr="00FE7099">
              <w:rPr>
                <w:sz w:val="20"/>
                <w:szCs w:val="20"/>
              </w:rPr>
              <w:t>z dodanim sladkorjem</w:t>
            </w:r>
            <w:r w:rsidR="00043FC6" w:rsidRPr="00FE7099">
              <w:rPr>
                <w:sz w:val="20"/>
                <w:szCs w:val="20"/>
              </w:rPr>
              <w:t xml:space="preserve"> ali </w:t>
            </w:r>
            <w:r w:rsidR="00CE3EDE" w:rsidRPr="00FE7099">
              <w:rPr>
                <w:sz w:val="20"/>
                <w:szCs w:val="20"/>
              </w:rPr>
              <w:t>sladili</w:t>
            </w:r>
            <w:r w:rsidR="00043FC6" w:rsidRPr="00FE7099">
              <w:rPr>
                <w:sz w:val="20"/>
                <w:szCs w:val="20"/>
              </w:rPr>
              <w:t xml:space="preserve">, </w:t>
            </w:r>
            <w:r w:rsidR="00CE3EDE" w:rsidRPr="00FE7099" w:rsidDel="00CE3EDE">
              <w:rPr>
                <w:sz w:val="20"/>
                <w:szCs w:val="20"/>
              </w:rPr>
              <w:t xml:space="preserve"> </w:t>
            </w:r>
            <w:r w:rsidR="006A0A3C" w:rsidRPr="00FE7099">
              <w:rPr>
                <w:sz w:val="20"/>
                <w:szCs w:val="20"/>
              </w:rPr>
              <w:t>za kater</w:t>
            </w:r>
            <w:r w:rsidR="00CE3EDE" w:rsidRPr="00FE7099">
              <w:rPr>
                <w:sz w:val="20"/>
                <w:szCs w:val="20"/>
              </w:rPr>
              <w:t>e</w:t>
            </w:r>
            <w:r w:rsidR="006A0A3C" w:rsidRPr="00FE7099">
              <w:rPr>
                <w:sz w:val="20"/>
                <w:szCs w:val="20"/>
              </w:rPr>
              <w:t xml:space="preserve"> </w:t>
            </w:r>
            <w:r w:rsidR="00CE3EDE" w:rsidRPr="00FE7099">
              <w:rPr>
                <w:sz w:val="20"/>
                <w:szCs w:val="20"/>
              </w:rPr>
              <w:t>se trenutno uporablja</w:t>
            </w:r>
            <w:r w:rsidR="006A0A3C" w:rsidRPr="00FE7099">
              <w:rPr>
                <w:sz w:val="20"/>
                <w:szCs w:val="20"/>
              </w:rPr>
              <w:t xml:space="preserve"> nižja stopnja DDV</w:t>
            </w:r>
            <w:r w:rsidRPr="00FE7099">
              <w:rPr>
                <w:sz w:val="20"/>
                <w:szCs w:val="20"/>
              </w:rPr>
              <w:t xml:space="preserve">. S tem se podpira prizadevanja v okviru </w:t>
            </w:r>
            <w:r w:rsidRPr="00FE7099">
              <w:rPr>
                <w:sz w:val="20"/>
                <w:szCs w:val="20"/>
              </w:rPr>
              <w:lastRenderedPageBreak/>
              <w:t>zdravstvene politike po spodbujanju zdravega življenjskega sloga prebivalcev Slovenije, kar ima pozitivne učinke na zdravje ljudi ter posledično tudi pozitivni učinek na izdatke zdravstvene blagajne. Tudi v Sloveniji je zaznaven trend naraščanja prekomerne telesne teže med prebivalstvom. Ta trend je še posebej zaskrbljujoč med mladino. Ob tem pa je zaznan tudi upad gibalne učinkovitosti slovenskih otrok med in po</w:t>
            </w:r>
            <w:r w:rsidR="00561E36" w:rsidRPr="00FE7099">
              <w:rPr>
                <w:sz w:val="20"/>
                <w:szCs w:val="20"/>
              </w:rPr>
              <w:t xml:space="preserve"> </w:t>
            </w:r>
            <w:r w:rsidRPr="00FE7099">
              <w:rPr>
                <w:sz w:val="20"/>
                <w:szCs w:val="20"/>
              </w:rPr>
              <w:t xml:space="preserve">koronskem obdobju. S predlaganim ukrepom </w:t>
            </w:r>
            <w:r w:rsidR="00561E36" w:rsidRPr="00FE7099">
              <w:rPr>
                <w:sz w:val="20"/>
                <w:szCs w:val="20"/>
              </w:rPr>
              <w:t xml:space="preserve">uvedbe </w:t>
            </w:r>
            <w:r w:rsidRPr="00FE7099">
              <w:rPr>
                <w:sz w:val="20"/>
                <w:szCs w:val="20"/>
              </w:rPr>
              <w:t xml:space="preserve">splošne stopnje DDV </w:t>
            </w:r>
            <w:r w:rsidR="009944E5" w:rsidRPr="00FE7099">
              <w:rPr>
                <w:sz w:val="20"/>
                <w:szCs w:val="20"/>
              </w:rPr>
              <w:t xml:space="preserve">za </w:t>
            </w:r>
            <w:r w:rsidR="00CE3EDE" w:rsidRPr="00FE7099">
              <w:rPr>
                <w:sz w:val="20"/>
                <w:szCs w:val="20"/>
              </w:rPr>
              <w:t xml:space="preserve">pijače </w:t>
            </w:r>
            <w:r w:rsidR="00174345" w:rsidRPr="00FE7099">
              <w:rPr>
                <w:iCs/>
                <w:sz w:val="20"/>
                <w:szCs w:val="20"/>
              </w:rPr>
              <w:t xml:space="preserve">z dodanim sladkorjem ali sladili </w:t>
            </w:r>
            <w:r w:rsidRPr="00FE7099">
              <w:rPr>
                <w:sz w:val="20"/>
                <w:szCs w:val="20"/>
              </w:rPr>
              <w:t>se želi tudi preko vpliva na drobnoprodajne cene spodbuditi zlasti mlade</w:t>
            </w:r>
            <w:r w:rsidR="009944E5" w:rsidRPr="00FE7099">
              <w:rPr>
                <w:sz w:val="20"/>
                <w:szCs w:val="20"/>
              </w:rPr>
              <w:t xml:space="preserve"> k zmanjšanju uporabe </w:t>
            </w:r>
            <w:r w:rsidR="00CE3EDE" w:rsidRPr="00FE7099">
              <w:rPr>
                <w:sz w:val="20"/>
                <w:szCs w:val="20"/>
              </w:rPr>
              <w:t>takšnih</w:t>
            </w:r>
            <w:r w:rsidR="009944E5" w:rsidRPr="00FE7099">
              <w:rPr>
                <w:sz w:val="20"/>
                <w:szCs w:val="20"/>
              </w:rPr>
              <w:t xml:space="preserve"> pijač</w:t>
            </w:r>
            <w:r w:rsidRPr="00FE7099">
              <w:rPr>
                <w:sz w:val="20"/>
                <w:szCs w:val="20"/>
              </w:rPr>
              <w:t xml:space="preserve">. </w:t>
            </w:r>
          </w:p>
          <w:p w14:paraId="4C422AAE" w14:textId="77777777" w:rsidR="003D0E5B" w:rsidRPr="00FE7099" w:rsidRDefault="003D0E5B" w:rsidP="003D0E5B">
            <w:pPr>
              <w:pStyle w:val="Neotevilenodstavek"/>
              <w:spacing w:before="0" w:after="0" w:line="260" w:lineRule="exact"/>
              <w:rPr>
                <w:sz w:val="20"/>
                <w:szCs w:val="20"/>
              </w:rPr>
            </w:pPr>
            <w:r w:rsidRPr="00FE7099">
              <w:rPr>
                <w:sz w:val="20"/>
                <w:szCs w:val="20"/>
              </w:rPr>
              <w:t xml:space="preserve"> </w:t>
            </w:r>
          </w:p>
          <w:p w14:paraId="216C39D8" w14:textId="3DC6DA31" w:rsidR="003D0E5B" w:rsidRPr="00FE7099" w:rsidRDefault="003D0E5B" w:rsidP="003D0E5B">
            <w:pPr>
              <w:pStyle w:val="Neotevilenodstavek"/>
              <w:spacing w:before="0" w:after="0" w:line="260" w:lineRule="exact"/>
              <w:rPr>
                <w:sz w:val="20"/>
                <w:szCs w:val="20"/>
              </w:rPr>
            </w:pPr>
            <w:r w:rsidRPr="00FE7099">
              <w:rPr>
                <w:sz w:val="20"/>
                <w:szCs w:val="20"/>
              </w:rPr>
              <w:t xml:space="preserve">Dodatno se s predlogom zakona ureja možnost, da je v primeru ko Evropska komisija odobri Sloveniji uporabo oprostitve </w:t>
            </w:r>
            <w:r w:rsidR="008F1667" w:rsidRPr="00FE7099">
              <w:rPr>
                <w:sz w:val="20"/>
                <w:szCs w:val="20"/>
              </w:rPr>
              <w:t>DDV</w:t>
            </w:r>
            <w:r w:rsidRPr="00FE7099">
              <w:rPr>
                <w:sz w:val="20"/>
                <w:szCs w:val="20"/>
              </w:rPr>
              <w:t xml:space="preserve"> za blago, uvoženo v korist žrtev elementarnih nesreč, pod enakimi pogoji oproščena tudi pridobitev tega blaga znotraj Unije oziroma dobava tega blaga na ozemlju Slovenije s pravico do odbitka vstopnega DDV. Oprostitev velja tudi za storitve, povezane s takim blagom. S tem se upravičenim organom olajša pomoč žrtvam takih nesreč. Ta ureditev je trenutno že začasno urejena z Zakonom o nujnih ukrepih za zajezitev širjenja in blaženja posledic nalezljive bolezni COVID-19 na področju zdravstva (Uradni list RS, št. 141/22).</w:t>
            </w:r>
          </w:p>
          <w:p w14:paraId="53BDDA92" w14:textId="77777777" w:rsidR="00894809" w:rsidRPr="00FE7099" w:rsidRDefault="00894809" w:rsidP="00894809">
            <w:pPr>
              <w:pStyle w:val="Neotevilenodstavek"/>
              <w:spacing w:before="0" w:after="0" w:line="260" w:lineRule="exact"/>
              <w:ind w:left="720"/>
              <w:rPr>
                <w:sz w:val="20"/>
                <w:szCs w:val="20"/>
              </w:rPr>
            </w:pPr>
          </w:p>
          <w:p w14:paraId="69A3BDE2" w14:textId="6167CA51" w:rsidR="00894809" w:rsidRPr="00FE7099" w:rsidRDefault="00894809" w:rsidP="00174345">
            <w:pPr>
              <w:pStyle w:val="Neotevilenodstavek"/>
              <w:numPr>
                <w:ilvl w:val="0"/>
                <w:numId w:val="9"/>
              </w:numPr>
              <w:spacing w:before="0" w:after="0" w:line="260" w:lineRule="exact"/>
              <w:rPr>
                <w:b/>
                <w:bCs/>
                <w:sz w:val="20"/>
                <w:szCs w:val="20"/>
              </w:rPr>
            </w:pPr>
            <w:bookmarkStart w:id="2" w:name="_Hlk166663823"/>
            <w:r w:rsidRPr="00FE7099">
              <w:rPr>
                <w:b/>
                <w:bCs/>
                <w:sz w:val="20"/>
                <w:szCs w:val="20"/>
              </w:rPr>
              <w:t>Evidenca obračunanega DDV in evidenca odbitka DDV</w:t>
            </w:r>
          </w:p>
          <w:bookmarkEnd w:id="2"/>
          <w:p w14:paraId="53AC3F2E" w14:textId="77777777" w:rsidR="00894809" w:rsidRPr="00FE7099" w:rsidRDefault="00894809" w:rsidP="003D0E5B">
            <w:pPr>
              <w:pStyle w:val="Neotevilenodstavek"/>
              <w:spacing w:before="0" w:after="0" w:line="260" w:lineRule="exact"/>
              <w:rPr>
                <w:sz w:val="20"/>
                <w:szCs w:val="20"/>
              </w:rPr>
            </w:pPr>
          </w:p>
          <w:p w14:paraId="74F1676A" w14:textId="3341C646" w:rsidR="003A5ED5" w:rsidRPr="00FE7099" w:rsidRDefault="003A5ED5" w:rsidP="003A5ED5">
            <w:pPr>
              <w:pStyle w:val="Neotevilenodstavek"/>
              <w:spacing w:before="0" w:after="0" w:line="260" w:lineRule="exact"/>
              <w:rPr>
                <w:sz w:val="20"/>
                <w:szCs w:val="20"/>
              </w:rPr>
            </w:pPr>
            <w:r w:rsidRPr="00FE7099">
              <w:rPr>
                <w:sz w:val="20"/>
                <w:szCs w:val="20"/>
              </w:rPr>
              <w:t xml:space="preserve">Vsak davčni zavezanec, identificiran za namene DDV, mora že na podlagi 85. člena ZDDV-1 v svojem knjigovodstvu zagotoviti dovolj podrobne podatke, da omogoči pravilno in pravočasno obračunavanje DDV in nadzor davčnega organa nad obračunavanjem in plačevanjem DDV. S predlogom zakona se posebej opredeljuje obveznost vodenja dveh evidenc v okviru knjigovodstva davčnih zavezancev, in sicer evidence obračunanega DDV in evidence odbitka DDV. Prav tako se določa obveznost posredovanje podatkov iz navedenih evidenc davčnemu organu. </w:t>
            </w:r>
          </w:p>
          <w:p w14:paraId="6C193372" w14:textId="77777777" w:rsidR="003A5ED5" w:rsidRPr="00FE7099" w:rsidRDefault="003A5ED5" w:rsidP="003A5ED5">
            <w:pPr>
              <w:pStyle w:val="Neotevilenodstavek"/>
              <w:spacing w:before="0" w:after="0" w:line="260" w:lineRule="exact"/>
              <w:rPr>
                <w:sz w:val="20"/>
                <w:szCs w:val="20"/>
              </w:rPr>
            </w:pPr>
          </w:p>
          <w:p w14:paraId="1DD78E3C" w14:textId="17FC9AAA" w:rsidR="003A5ED5" w:rsidRPr="00FE7099" w:rsidRDefault="003A5ED5" w:rsidP="003A5ED5">
            <w:pPr>
              <w:pStyle w:val="Neotevilenodstavek"/>
              <w:spacing w:before="0" w:after="0" w:line="260" w:lineRule="exact"/>
              <w:rPr>
                <w:sz w:val="20"/>
                <w:szCs w:val="20"/>
              </w:rPr>
            </w:pPr>
            <w:r w:rsidRPr="00FE7099">
              <w:rPr>
                <w:sz w:val="20"/>
                <w:szCs w:val="20"/>
              </w:rPr>
              <w:t>Podatke iz navedenih dveh evidenc davčni zavezanec vodi že na podlagi veljavne zakonodaje, le struktura in način vodenja evidenc z DDV zakonodajo ni podrobneje predpisana. Nekateri davčni zavezanci vodijo evidence elektronsko. Za te davčne zavezance je skladno s Pravilnikom o vsebini, obliki, načinu in rokih za predložitev izpisa podatkov iz elektronsko vodenih poslovnih knjig in evidenc zavezanca za davek</w:t>
            </w:r>
            <w:r w:rsidR="00A475E9" w:rsidRPr="00FE7099">
              <w:rPr>
                <w:sz w:val="20"/>
                <w:szCs w:val="20"/>
              </w:rPr>
              <w:t xml:space="preserve"> (Uradni list RS, št. 59/07, 126/07, 107/09, 55/13 in 77/19)</w:t>
            </w:r>
            <w:r w:rsidRPr="00FE7099">
              <w:rPr>
                <w:sz w:val="20"/>
                <w:szCs w:val="20"/>
              </w:rPr>
              <w:t xml:space="preserve"> predpisana strukturirana vsebina in oblika datoteke izpisa obračunanega DDV in vsebina in oblika datoteke izpisa odbitka DDV. Vendar pa je davčni zavezanec te izpise dolžan predložiti le na zahtevo davčnega organa. S prenovljeno ureditvijo pa se evidence v strukturirani vsebini in obliki predpisujejo za vse davčne zavezance, identificirane za namene DDV, s tem pa se zagotovi enaka obravnava vseh davčnih zavezancev in ustrezen nadzor davčnega organa nad pravilnostjo obračunavanja in plačevanja DDV. </w:t>
            </w:r>
          </w:p>
          <w:p w14:paraId="717843F9" w14:textId="77777777" w:rsidR="003A5ED5" w:rsidRPr="00FE7099" w:rsidRDefault="003A5ED5" w:rsidP="003A5ED5">
            <w:pPr>
              <w:pStyle w:val="Neotevilenodstavek"/>
              <w:rPr>
                <w:sz w:val="20"/>
                <w:szCs w:val="20"/>
              </w:rPr>
            </w:pPr>
          </w:p>
          <w:p w14:paraId="37851280" w14:textId="3076C767" w:rsidR="00894809" w:rsidRPr="00FE7099" w:rsidRDefault="00894809" w:rsidP="00894809">
            <w:pPr>
              <w:pStyle w:val="Neotevilenodstavek"/>
              <w:spacing w:before="0" w:after="0" w:line="260" w:lineRule="exact"/>
              <w:rPr>
                <w:sz w:val="20"/>
                <w:szCs w:val="20"/>
              </w:rPr>
            </w:pPr>
            <w:r w:rsidRPr="00FE7099">
              <w:rPr>
                <w:sz w:val="20"/>
                <w:szCs w:val="20"/>
              </w:rPr>
              <w:t xml:space="preserve">Uvedba vodenja evidence obračunanega DDV in evidence odbitka DDV ter posredovanje podatkov iz teh evidenc davčnemu organu </w:t>
            </w:r>
            <w:r w:rsidR="00BE2B67" w:rsidRPr="00FE7099">
              <w:rPr>
                <w:sz w:val="20"/>
                <w:szCs w:val="20"/>
              </w:rPr>
              <w:t>v elektronski obliki</w:t>
            </w:r>
            <w:r w:rsidRPr="00FE7099">
              <w:rPr>
                <w:sz w:val="20"/>
                <w:szCs w:val="20"/>
              </w:rPr>
              <w:t xml:space="preserve"> bo pri davčnih zavezancih pa tudi pri davčnem organu pomenila velik korak naprej v smislu digitalizacije, poenostavitev in pa tudi v sami skladnosti poslovanja davčnih zavezancev z veljavno zakonodajo. </w:t>
            </w:r>
            <w:r w:rsidR="00043FC6" w:rsidRPr="00FE7099">
              <w:rPr>
                <w:sz w:val="20"/>
                <w:szCs w:val="20"/>
              </w:rPr>
              <w:t xml:space="preserve">Hkrati bo FURS na podlagi podatkov iz predloženih evidenc sestavil predizpolnjen obračun DDV za davčne zavezance. </w:t>
            </w:r>
          </w:p>
          <w:p w14:paraId="0723993C" w14:textId="77777777" w:rsidR="00894809" w:rsidRPr="00FE7099" w:rsidRDefault="00894809" w:rsidP="00894809">
            <w:pPr>
              <w:pStyle w:val="Neotevilenodstavek"/>
              <w:spacing w:before="0" w:after="0" w:line="260" w:lineRule="exact"/>
              <w:rPr>
                <w:sz w:val="20"/>
                <w:szCs w:val="20"/>
              </w:rPr>
            </w:pPr>
          </w:p>
          <w:p w14:paraId="7BBA5960" w14:textId="77777777" w:rsidR="00894809" w:rsidRPr="00FE7099" w:rsidRDefault="00894809" w:rsidP="00A475E9">
            <w:pPr>
              <w:pStyle w:val="Neotevilenodstavek"/>
              <w:spacing w:before="0" w:after="0" w:line="260" w:lineRule="exact"/>
              <w:rPr>
                <w:sz w:val="20"/>
                <w:szCs w:val="20"/>
              </w:rPr>
            </w:pPr>
            <w:r w:rsidRPr="00FE7099">
              <w:rPr>
                <w:sz w:val="20"/>
                <w:szCs w:val="20"/>
              </w:rPr>
              <w:t>Pozitivni vpliv na poslovanje davčnih zavezancev:</w:t>
            </w:r>
          </w:p>
          <w:p w14:paraId="3703BC20" w14:textId="1298D376" w:rsidR="00894809" w:rsidRPr="00FE7099" w:rsidRDefault="00894809" w:rsidP="00174345">
            <w:pPr>
              <w:pStyle w:val="Neotevilenodstavek"/>
              <w:numPr>
                <w:ilvl w:val="0"/>
                <w:numId w:val="7"/>
              </w:numPr>
              <w:spacing w:before="0" w:after="0" w:line="260" w:lineRule="exact"/>
            </w:pPr>
            <w:bookmarkStart w:id="3" w:name="_Hlk117248950"/>
            <w:r w:rsidRPr="00FE7099">
              <w:rPr>
                <w:sz w:val="20"/>
                <w:szCs w:val="20"/>
              </w:rPr>
              <w:t xml:space="preserve">manjša obremenitev davčnih zavezancev pri izvajanju nadzorov </w:t>
            </w:r>
            <w:r w:rsidR="00561E36" w:rsidRPr="00FE7099">
              <w:rPr>
                <w:sz w:val="20"/>
                <w:szCs w:val="20"/>
              </w:rPr>
              <w:t>F</w:t>
            </w:r>
            <w:r w:rsidRPr="00FE7099">
              <w:rPr>
                <w:sz w:val="20"/>
                <w:szCs w:val="20"/>
              </w:rPr>
              <w:t xml:space="preserve">URS </w:t>
            </w:r>
            <w:bookmarkEnd w:id="3"/>
            <w:r w:rsidRPr="00FE7099">
              <w:rPr>
                <w:sz w:val="20"/>
                <w:szCs w:val="20"/>
              </w:rPr>
              <w:t>zaradi zmanjšanj</w:t>
            </w:r>
            <w:r w:rsidR="00561E36" w:rsidRPr="00FE7099">
              <w:rPr>
                <w:sz w:val="20"/>
                <w:szCs w:val="20"/>
              </w:rPr>
              <w:t>a</w:t>
            </w:r>
            <w:r w:rsidRPr="00FE7099">
              <w:rPr>
                <w:sz w:val="20"/>
                <w:szCs w:val="20"/>
              </w:rPr>
              <w:t xml:space="preserve"> števila naknadnih nadzorov FURS pri zavezancih;</w:t>
            </w:r>
          </w:p>
          <w:p w14:paraId="2554E208" w14:textId="06E41546" w:rsidR="00894809" w:rsidRPr="00FE7099" w:rsidRDefault="00894809" w:rsidP="00174345">
            <w:pPr>
              <w:pStyle w:val="Neotevilenodstavek"/>
              <w:numPr>
                <w:ilvl w:val="0"/>
                <w:numId w:val="7"/>
              </w:numPr>
              <w:spacing w:before="0" w:after="0" w:line="260" w:lineRule="exact"/>
            </w:pPr>
            <w:r w:rsidRPr="00FE7099">
              <w:rPr>
                <w:sz w:val="20"/>
                <w:szCs w:val="20"/>
              </w:rPr>
              <w:t xml:space="preserve">skrajšanje časa inšpekcijskih nadzorov – manj obremenjujoči nadzori za zavezance, saj bo manj zahtev za posredovanje podatkov in zahtev za sodelovanje v postopku, ker bo na ta način </w:t>
            </w:r>
            <w:r w:rsidR="008F1667" w:rsidRPr="00FE7099">
              <w:rPr>
                <w:sz w:val="20"/>
                <w:szCs w:val="20"/>
              </w:rPr>
              <w:t>FURS</w:t>
            </w:r>
            <w:r w:rsidRPr="00FE7099">
              <w:rPr>
                <w:sz w:val="20"/>
                <w:szCs w:val="20"/>
              </w:rPr>
              <w:t xml:space="preserve"> razpolagal s podatki iz evidenc, za katere se sedaj zahteva sodelovanje davčnega zavezanca;</w:t>
            </w:r>
          </w:p>
          <w:p w14:paraId="44700E8B" w14:textId="7710C577" w:rsidR="00894809" w:rsidRPr="00FE7099" w:rsidRDefault="00894809" w:rsidP="00174345">
            <w:pPr>
              <w:pStyle w:val="Neotevilenodstavek"/>
              <w:numPr>
                <w:ilvl w:val="0"/>
                <w:numId w:val="7"/>
              </w:numPr>
              <w:spacing w:before="0" w:after="0" w:line="260" w:lineRule="exact"/>
            </w:pPr>
            <w:r w:rsidRPr="00FE7099">
              <w:rPr>
                <w:sz w:val="20"/>
                <w:szCs w:val="20"/>
              </w:rPr>
              <w:t xml:space="preserve">manjša potreba po pošiljanju računov na zahtevo </w:t>
            </w:r>
            <w:r w:rsidR="008F1667" w:rsidRPr="00FE7099">
              <w:rPr>
                <w:sz w:val="20"/>
                <w:szCs w:val="20"/>
              </w:rPr>
              <w:t>FURS</w:t>
            </w:r>
            <w:r w:rsidRPr="00FE7099">
              <w:rPr>
                <w:sz w:val="20"/>
                <w:szCs w:val="20"/>
              </w:rPr>
              <w:t xml:space="preserve"> pri nadzoru obračuna DDV, zahteve se bodo pošiljale le za vsebinsko kontrolo računov (npr. ustreznosti uveljavljanja pravice do odbitka glede na vrsto in vsebino posla);</w:t>
            </w:r>
          </w:p>
          <w:p w14:paraId="19EAC8D5" w14:textId="77777777" w:rsidR="00894809" w:rsidRPr="00FE7099" w:rsidRDefault="00894809" w:rsidP="00174345">
            <w:pPr>
              <w:pStyle w:val="Neotevilenodstavek"/>
              <w:numPr>
                <w:ilvl w:val="0"/>
                <w:numId w:val="7"/>
              </w:numPr>
              <w:spacing w:before="0" w:after="0" w:line="260" w:lineRule="exact"/>
            </w:pPr>
            <w:r w:rsidRPr="00FE7099">
              <w:rPr>
                <w:sz w:val="20"/>
                <w:szCs w:val="20"/>
              </w:rPr>
              <w:t xml:space="preserve">bolj ciljno usmerjeni nadzori na podlagi analize podatkov iz prejetih evidenc, saj bo že z avtomatično navzkrižno obdelavo evidence obračunanega DDV in evidence odbitka DDV </w:t>
            </w:r>
            <w:r w:rsidRPr="00FE7099">
              <w:rPr>
                <w:sz w:val="20"/>
                <w:szCs w:val="20"/>
              </w:rPr>
              <w:lastRenderedPageBreak/>
              <w:t>razvidno, kateri zneski odbitka DDV niso bili ustrezno prikazani v evidencah obračunanega DDV;</w:t>
            </w:r>
          </w:p>
          <w:p w14:paraId="5F276127" w14:textId="77777777" w:rsidR="00894809" w:rsidRPr="00FE7099" w:rsidRDefault="00894809" w:rsidP="00174345">
            <w:pPr>
              <w:pStyle w:val="Neotevilenodstavek"/>
              <w:numPr>
                <w:ilvl w:val="0"/>
                <w:numId w:val="7"/>
              </w:numPr>
              <w:spacing w:before="0" w:after="0" w:line="260" w:lineRule="exact"/>
            </w:pPr>
            <w:r w:rsidRPr="00FE7099">
              <w:rPr>
                <w:sz w:val="20"/>
                <w:szCs w:val="20"/>
              </w:rPr>
              <w:t>elektronsko vodenje evidenc zavezancu samemu omogoča hiter pregled skladnosti poslovanja v povezavi s predpisi iz pristojnosti FURS;</w:t>
            </w:r>
          </w:p>
          <w:p w14:paraId="3134867D" w14:textId="77777777" w:rsidR="00043FC6" w:rsidRPr="00FE7099" w:rsidRDefault="00894809" w:rsidP="00174345">
            <w:pPr>
              <w:pStyle w:val="Neotevilenodstavek"/>
              <w:numPr>
                <w:ilvl w:val="0"/>
                <w:numId w:val="7"/>
              </w:numPr>
              <w:spacing w:before="0" w:after="0" w:line="260" w:lineRule="exact"/>
            </w:pPr>
            <w:r w:rsidRPr="00FE7099">
              <w:rPr>
                <w:sz w:val="20"/>
                <w:szCs w:val="20"/>
              </w:rPr>
              <w:t>večja davčna gotovost davčnih zavezancev, saj se bo pri poročanju evidenc ugotovilo, da davčni zavezanec sodeluje (vede ali nevede) v transakciji, ki je del utaje/zlorabe DDV in bo lahko davčni zavezanec s strani FURS hitreje obveščen o tem, da potem lahko davčni zavezanec tudi sam zagotovi ustrezno ukrepanje v nadaljnjih poslih in se razbremeni morebitne solidarne odgovornosti za neplačan DDV v primeru inšpekcijskega nadzora</w:t>
            </w:r>
            <w:r w:rsidR="00043FC6" w:rsidRPr="00FE7099">
              <w:rPr>
                <w:sz w:val="20"/>
                <w:szCs w:val="20"/>
              </w:rPr>
              <w:t>;</w:t>
            </w:r>
          </w:p>
          <w:p w14:paraId="61EB0D72" w14:textId="3A1CA32E" w:rsidR="00894809" w:rsidRPr="00FE7099" w:rsidRDefault="001564A3" w:rsidP="00174345">
            <w:pPr>
              <w:pStyle w:val="Neotevilenodstavek"/>
              <w:numPr>
                <w:ilvl w:val="0"/>
                <w:numId w:val="7"/>
              </w:numPr>
              <w:spacing w:before="0" w:after="0" w:line="260" w:lineRule="exact"/>
            </w:pPr>
            <w:r w:rsidRPr="00FE7099">
              <w:rPr>
                <w:sz w:val="20"/>
                <w:szCs w:val="20"/>
              </w:rPr>
              <w:t xml:space="preserve">razbremenitev obveznosti predlaganja obračuna DDV, saj bo FURS na podlagi prejetih podatkov iz evidenc sestavil predizpolnjen obračun DDV, ki se bo štel za obračun davčnega zavezanca, če ta ne bo tudi sam vložil obračuna DDV do roka za predložitev obračuna. </w:t>
            </w:r>
          </w:p>
          <w:p w14:paraId="116FAD0D" w14:textId="77777777" w:rsidR="00894809" w:rsidRPr="00FE7099" w:rsidRDefault="00894809" w:rsidP="0020491F">
            <w:pPr>
              <w:pStyle w:val="Neotevilenodstavek"/>
              <w:spacing w:before="0" w:after="0" w:line="260" w:lineRule="exact"/>
              <w:ind w:left="720"/>
            </w:pPr>
          </w:p>
          <w:p w14:paraId="044E8F03" w14:textId="77777777" w:rsidR="00894809" w:rsidRPr="00FE7099" w:rsidRDefault="00894809" w:rsidP="00A475E9">
            <w:pPr>
              <w:pStyle w:val="Neotevilenodstavek"/>
              <w:spacing w:before="0" w:after="0" w:line="260" w:lineRule="exact"/>
              <w:rPr>
                <w:sz w:val="20"/>
                <w:szCs w:val="20"/>
              </w:rPr>
            </w:pPr>
            <w:r w:rsidRPr="00FE7099">
              <w:rPr>
                <w:sz w:val="20"/>
                <w:szCs w:val="20"/>
              </w:rPr>
              <w:t xml:space="preserve">Vpliv na učinkovitost davčnega organa: </w:t>
            </w:r>
          </w:p>
          <w:p w14:paraId="54D11DE9" w14:textId="77777777" w:rsidR="00894809" w:rsidRPr="00FE7099" w:rsidRDefault="00894809" w:rsidP="00174345">
            <w:pPr>
              <w:pStyle w:val="Neotevilenodstavek"/>
              <w:numPr>
                <w:ilvl w:val="0"/>
                <w:numId w:val="7"/>
              </w:numPr>
              <w:spacing w:before="0" w:after="0" w:line="260" w:lineRule="exact"/>
            </w:pPr>
            <w:r w:rsidRPr="00FE7099">
              <w:rPr>
                <w:sz w:val="20"/>
                <w:szCs w:val="20"/>
              </w:rPr>
              <w:t>omogočeno bo sistemsko preverjanje skladnosti DDV obračunov (navzkrižno preverjanje uveljavljana pravice do odbitka DDV z obračunanim DDV; ustrezna obdavčitev v primeru uporabe mehanizma obrnjenega davčnega bremena – plačnik davka prejemnik);</w:t>
            </w:r>
          </w:p>
          <w:p w14:paraId="3204AA62" w14:textId="36932FA6" w:rsidR="00894809" w:rsidRPr="00FE7099" w:rsidRDefault="00894809" w:rsidP="00174345">
            <w:pPr>
              <w:pStyle w:val="Neotevilenodstavek"/>
              <w:numPr>
                <w:ilvl w:val="0"/>
                <w:numId w:val="7"/>
              </w:numPr>
              <w:spacing w:before="0" w:after="0" w:line="260" w:lineRule="exact"/>
            </w:pPr>
            <w:r w:rsidRPr="00FE7099">
              <w:rPr>
                <w:sz w:val="20"/>
                <w:szCs w:val="20"/>
              </w:rPr>
              <w:t>lažja in hitrejša identifikacija sistemskih zlorab na področju DDV (davčni vrtiljaki, slamnate družbe, kanalska podjetja, feniksi), kar vpliva na učinkovitejše preprečevanje utaj na področju DDV, saj je že s primerjavo navedenih evidenc možno slediti verižnim poslom, za kar je sedaj treba uvesti nadzor oziroma pridobivati podatke o vseh sodelujočih zavezancih v verigah davčnega vrtiljaka;</w:t>
            </w:r>
          </w:p>
          <w:p w14:paraId="78092F44" w14:textId="77777777" w:rsidR="00894809" w:rsidRPr="00FE7099" w:rsidRDefault="00894809" w:rsidP="00174345">
            <w:pPr>
              <w:pStyle w:val="Neotevilenodstavek"/>
              <w:numPr>
                <w:ilvl w:val="0"/>
                <w:numId w:val="7"/>
              </w:numPr>
              <w:spacing w:before="0" w:after="0" w:line="260" w:lineRule="exact"/>
            </w:pPr>
            <w:r w:rsidRPr="00FE7099">
              <w:rPr>
                <w:sz w:val="20"/>
                <w:szCs w:val="20"/>
              </w:rPr>
              <w:t>prepoznava računov, izdanih na neobstoječe oziroma neveljavne identifikacijske številke za DDV;</w:t>
            </w:r>
          </w:p>
          <w:p w14:paraId="1367305A" w14:textId="77777777" w:rsidR="00894809" w:rsidRPr="00FE7099" w:rsidRDefault="00894809" w:rsidP="00174345">
            <w:pPr>
              <w:pStyle w:val="Neotevilenodstavek"/>
              <w:numPr>
                <w:ilvl w:val="0"/>
                <w:numId w:val="7"/>
              </w:numPr>
              <w:spacing w:before="0" w:after="0" w:line="260" w:lineRule="exact"/>
            </w:pPr>
            <w:r w:rsidRPr="00FE7099">
              <w:rPr>
                <w:sz w:val="20"/>
                <w:szCs w:val="20"/>
              </w:rPr>
              <w:t>povezovanje podatkov o računih s carinskimi podatki (uvoz, izvoz) in podatki o plačilnem prometu;</w:t>
            </w:r>
          </w:p>
          <w:p w14:paraId="3A54C1BD" w14:textId="3544FDB0" w:rsidR="00894809" w:rsidRPr="00FE7099" w:rsidRDefault="00894809" w:rsidP="00174345">
            <w:pPr>
              <w:pStyle w:val="Neotevilenodstavek"/>
              <w:numPr>
                <w:ilvl w:val="0"/>
                <w:numId w:val="7"/>
              </w:numPr>
              <w:spacing w:before="0" w:after="0" w:line="260" w:lineRule="exact"/>
            </w:pPr>
            <w:r w:rsidRPr="00FE7099">
              <w:rPr>
                <w:sz w:val="20"/>
                <w:szCs w:val="20"/>
              </w:rPr>
              <w:t>povečanje učinkovitosti nadzorov, saj bo nadzor temeljil na analizi evidenc obračunanega DDV in evidenc odbitka DDV, kjer bodo že ugotovljene neskladnosti glede obračunanega DDV in uveljavljenega</w:t>
            </w:r>
            <w:r w:rsidR="00F821C1" w:rsidRPr="00FE7099">
              <w:rPr>
                <w:sz w:val="20"/>
                <w:szCs w:val="20"/>
              </w:rPr>
              <w:t xml:space="preserve"> odbitka DDV. </w:t>
            </w:r>
          </w:p>
          <w:p w14:paraId="6296086A" w14:textId="77777777" w:rsidR="00894809" w:rsidRPr="00FE7099" w:rsidRDefault="00894809" w:rsidP="003D0E5B">
            <w:pPr>
              <w:pStyle w:val="Neotevilenodstavek"/>
              <w:spacing w:before="0" w:after="0" w:line="260" w:lineRule="exact"/>
              <w:rPr>
                <w:sz w:val="20"/>
                <w:szCs w:val="20"/>
              </w:rPr>
            </w:pPr>
          </w:p>
          <w:p w14:paraId="3D45A691" w14:textId="2A62D613" w:rsidR="00B96367" w:rsidRPr="00FE7099" w:rsidRDefault="003A07B4" w:rsidP="00174345">
            <w:pPr>
              <w:pStyle w:val="Neotevilenodstavek"/>
              <w:numPr>
                <w:ilvl w:val="0"/>
                <w:numId w:val="9"/>
              </w:numPr>
              <w:spacing w:before="0" w:after="0" w:line="260" w:lineRule="exact"/>
              <w:rPr>
                <w:b/>
                <w:bCs/>
                <w:sz w:val="20"/>
                <w:szCs w:val="20"/>
              </w:rPr>
            </w:pPr>
            <w:r w:rsidRPr="00FE7099">
              <w:rPr>
                <w:b/>
                <w:bCs/>
                <w:sz w:val="20"/>
                <w:szCs w:val="20"/>
              </w:rPr>
              <w:t xml:space="preserve"> </w:t>
            </w:r>
            <w:r w:rsidR="00B96367" w:rsidRPr="00FE7099">
              <w:rPr>
                <w:b/>
                <w:bCs/>
                <w:sz w:val="20"/>
                <w:szCs w:val="20"/>
              </w:rPr>
              <w:t>Skupine za DDV</w:t>
            </w:r>
          </w:p>
          <w:p w14:paraId="6F470E71" w14:textId="77777777" w:rsidR="003A07B4" w:rsidRPr="00FE7099" w:rsidRDefault="003A07B4" w:rsidP="008C119D">
            <w:pPr>
              <w:pStyle w:val="Alineazatoko"/>
              <w:tabs>
                <w:tab w:val="clear" w:pos="720"/>
              </w:tabs>
              <w:spacing w:line="260" w:lineRule="exact"/>
              <w:ind w:left="0" w:firstLine="0"/>
              <w:rPr>
                <w:sz w:val="20"/>
                <w:szCs w:val="20"/>
              </w:rPr>
            </w:pPr>
          </w:p>
          <w:p w14:paraId="7186DB3D" w14:textId="707C654C" w:rsidR="008C119D" w:rsidRPr="00FE7099" w:rsidRDefault="008C119D" w:rsidP="008C119D">
            <w:pPr>
              <w:pStyle w:val="Alineazatoko"/>
              <w:tabs>
                <w:tab w:val="clear" w:pos="720"/>
              </w:tabs>
              <w:spacing w:line="260" w:lineRule="exact"/>
              <w:ind w:left="0" w:firstLine="0"/>
              <w:rPr>
                <w:sz w:val="20"/>
                <w:szCs w:val="20"/>
              </w:rPr>
            </w:pPr>
            <w:r w:rsidRPr="00FE7099">
              <w:rPr>
                <w:sz w:val="20"/>
                <w:szCs w:val="20"/>
              </w:rPr>
              <w:t>Prednosti oblikovanja skupine za DDV za davčne zavezance in za njihovo poslovanje:</w:t>
            </w:r>
          </w:p>
          <w:p w14:paraId="4957228C" w14:textId="5779CD1A" w:rsidR="008C119D" w:rsidRPr="00FE7099" w:rsidRDefault="008C119D" w:rsidP="00174345">
            <w:pPr>
              <w:pStyle w:val="Neotevilenodstavek"/>
              <w:numPr>
                <w:ilvl w:val="0"/>
                <w:numId w:val="7"/>
              </w:numPr>
              <w:spacing w:before="0" w:after="0" w:line="260" w:lineRule="exact"/>
              <w:rPr>
                <w:sz w:val="20"/>
                <w:szCs w:val="20"/>
              </w:rPr>
            </w:pPr>
            <w:r w:rsidRPr="00FE7099">
              <w:rPr>
                <w:sz w:val="20"/>
                <w:szCs w:val="20"/>
              </w:rPr>
              <w:t>manjše administrativno breme za zavezance, ki so člani skupine</w:t>
            </w:r>
            <w:r w:rsidR="00937F48" w:rsidRPr="00FE7099">
              <w:rPr>
                <w:sz w:val="20"/>
                <w:szCs w:val="20"/>
              </w:rPr>
              <w:t xml:space="preserve"> za DDV</w:t>
            </w:r>
            <w:r w:rsidRPr="00FE7099">
              <w:rPr>
                <w:sz w:val="20"/>
                <w:szCs w:val="20"/>
              </w:rPr>
              <w:t xml:space="preserve">, z vidika predlaganja obračunov DDV, ker se predloži le </w:t>
            </w:r>
            <w:r w:rsidR="00937F48" w:rsidRPr="00FE7099">
              <w:rPr>
                <w:sz w:val="20"/>
                <w:szCs w:val="20"/>
              </w:rPr>
              <w:t>en</w:t>
            </w:r>
            <w:r w:rsidRPr="00FE7099">
              <w:rPr>
                <w:sz w:val="20"/>
                <w:szCs w:val="20"/>
              </w:rPr>
              <w:t xml:space="preserve"> skupni obračun DDV</w:t>
            </w:r>
            <w:r w:rsidR="00CD795B" w:rsidRPr="00FE7099">
              <w:rPr>
                <w:sz w:val="20"/>
                <w:szCs w:val="20"/>
              </w:rPr>
              <w:t>;</w:t>
            </w:r>
          </w:p>
          <w:p w14:paraId="26A9A182" w14:textId="5663F865" w:rsidR="008C119D" w:rsidRPr="00FE7099" w:rsidRDefault="008C119D" w:rsidP="00174345">
            <w:pPr>
              <w:pStyle w:val="Neotevilenodstavek"/>
              <w:numPr>
                <w:ilvl w:val="0"/>
                <w:numId w:val="7"/>
              </w:numPr>
              <w:spacing w:before="0" w:after="0" w:line="260" w:lineRule="exact"/>
              <w:rPr>
                <w:sz w:val="20"/>
                <w:szCs w:val="20"/>
              </w:rPr>
            </w:pPr>
            <w:r w:rsidRPr="00FE7099">
              <w:rPr>
                <w:sz w:val="20"/>
                <w:szCs w:val="20"/>
              </w:rPr>
              <w:t xml:space="preserve">centralizirana komunikacija </w:t>
            </w:r>
            <w:r w:rsidR="008F1667" w:rsidRPr="00FE7099">
              <w:rPr>
                <w:sz w:val="20"/>
                <w:szCs w:val="20"/>
              </w:rPr>
              <w:t>s FURS</w:t>
            </w:r>
            <w:r w:rsidRPr="00FE7099">
              <w:rPr>
                <w:sz w:val="20"/>
                <w:szCs w:val="20"/>
              </w:rPr>
              <w:t xml:space="preserve"> </w:t>
            </w:r>
            <w:r w:rsidR="00937F48" w:rsidRPr="00FE7099">
              <w:rPr>
                <w:sz w:val="20"/>
                <w:szCs w:val="20"/>
              </w:rPr>
              <w:t xml:space="preserve">bo </w:t>
            </w:r>
            <w:r w:rsidRPr="00FE7099">
              <w:rPr>
                <w:sz w:val="20"/>
                <w:szCs w:val="20"/>
              </w:rPr>
              <w:t xml:space="preserve">načeloma </w:t>
            </w:r>
            <w:r w:rsidR="00937F48" w:rsidRPr="00FE7099">
              <w:rPr>
                <w:sz w:val="20"/>
                <w:szCs w:val="20"/>
              </w:rPr>
              <w:t xml:space="preserve">potekala </w:t>
            </w:r>
            <w:r w:rsidRPr="00FE7099">
              <w:rPr>
                <w:sz w:val="20"/>
                <w:szCs w:val="20"/>
              </w:rPr>
              <w:t xml:space="preserve">preko </w:t>
            </w:r>
            <w:r w:rsidR="00CD795B" w:rsidRPr="00FE7099">
              <w:rPr>
                <w:sz w:val="20"/>
                <w:szCs w:val="20"/>
              </w:rPr>
              <w:t>predstavnika</w:t>
            </w:r>
            <w:r w:rsidRPr="00FE7099">
              <w:rPr>
                <w:sz w:val="20"/>
                <w:szCs w:val="20"/>
              </w:rPr>
              <w:t xml:space="preserve"> skupine za DDV </w:t>
            </w:r>
            <w:r w:rsidR="00CD795B" w:rsidRPr="00FE7099">
              <w:rPr>
                <w:sz w:val="20"/>
                <w:szCs w:val="20"/>
              </w:rPr>
              <w:t>in s tem razbremeni</w:t>
            </w:r>
            <w:r w:rsidR="00937F48" w:rsidRPr="00FE7099">
              <w:rPr>
                <w:sz w:val="20"/>
                <w:szCs w:val="20"/>
              </w:rPr>
              <w:t>la</w:t>
            </w:r>
            <w:r w:rsidR="00CD795B" w:rsidRPr="00FE7099">
              <w:rPr>
                <w:sz w:val="20"/>
                <w:szCs w:val="20"/>
              </w:rPr>
              <w:t xml:space="preserve"> izpolnjevanj</w:t>
            </w:r>
            <w:r w:rsidR="00937F48" w:rsidRPr="00FE7099">
              <w:rPr>
                <w:sz w:val="20"/>
                <w:szCs w:val="20"/>
              </w:rPr>
              <w:t>e</w:t>
            </w:r>
            <w:r w:rsidR="00CD795B" w:rsidRPr="00FE7099">
              <w:rPr>
                <w:sz w:val="20"/>
                <w:szCs w:val="20"/>
              </w:rPr>
              <w:t xml:space="preserve"> teh obveznosti ostalih članov skupine za DDV</w:t>
            </w:r>
            <w:r w:rsidRPr="00FE7099">
              <w:rPr>
                <w:sz w:val="20"/>
                <w:szCs w:val="20"/>
              </w:rPr>
              <w:t xml:space="preserve">; </w:t>
            </w:r>
          </w:p>
          <w:p w14:paraId="54A5B751" w14:textId="10F368CF" w:rsidR="008C119D" w:rsidRPr="00FE7099" w:rsidRDefault="008C119D" w:rsidP="00174345">
            <w:pPr>
              <w:pStyle w:val="Neotevilenodstavek"/>
              <w:numPr>
                <w:ilvl w:val="0"/>
                <w:numId w:val="7"/>
              </w:numPr>
              <w:spacing w:before="0" w:after="0" w:line="260" w:lineRule="exact"/>
              <w:rPr>
                <w:sz w:val="20"/>
                <w:szCs w:val="20"/>
              </w:rPr>
            </w:pPr>
            <w:r w:rsidRPr="00FE7099">
              <w:rPr>
                <w:sz w:val="20"/>
                <w:szCs w:val="20"/>
              </w:rPr>
              <w:t xml:space="preserve">izvzetje transakcij med člani iz sistema DDV </w:t>
            </w:r>
            <w:r w:rsidR="00937F48" w:rsidRPr="00FE7099">
              <w:rPr>
                <w:sz w:val="20"/>
                <w:szCs w:val="20"/>
              </w:rPr>
              <w:t xml:space="preserve">bo </w:t>
            </w:r>
            <w:r w:rsidRPr="00FE7099">
              <w:rPr>
                <w:sz w:val="20"/>
                <w:szCs w:val="20"/>
              </w:rPr>
              <w:t>pomeni</w:t>
            </w:r>
            <w:r w:rsidR="00937F48" w:rsidRPr="00FE7099">
              <w:rPr>
                <w:sz w:val="20"/>
                <w:szCs w:val="20"/>
              </w:rPr>
              <w:t>lo</w:t>
            </w:r>
            <w:r w:rsidRPr="00FE7099">
              <w:rPr>
                <w:sz w:val="20"/>
                <w:szCs w:val="20"/>
              </w:rPr>
              <w:t xml:space="preserve"> manjše stroške poslovanja za podjetja, </w:t>
            </w:r>
            <w:r w:rsidR="0001495A" w:rsidRPr="00FE7099">
              <w:rPr>
                <w:sz w:val="20"/>
                <w:szCs w:val="20"/>
              </w:rPr>
              <w:t xml:space="preserve">saj </w:t>
            </w:r>
            <w:r w:rsidR="00CD795B" w:rsidRPr="00FE7099">
              <w:rPr>
                <w:sz w:val="20"/>
                <w:szCs w:val="20"/>
              </w:rPr>
              <w:t>se bo zavezance (člane skupine)</w:t>
            </w:r>
            <w:r w:rsidRPr="00FE7099">
              <w:rPr>
                <w:sz w:val="20"/>
                <w:szCs w:val="20"/>
              </w:rPr>
              <w:t xml:space="preserve"> v določenem delu </w:t>
            </w:r>
            <w:r w:rsidR="00CD795B" w:rsidRPr="00FE7099">
              <w:rPr>
                <w:sz w:val="20"/>
                <w:szCs w:val="20"/>
              </w:rPr>
              <w:t xml:space="preserve">razbremenilo </w:t>
            </w:r>
            <w:r w:rsidRPr="00FE7099">
              <w:rPr>
                <w:sz w:val="20"/>
                <w:szCs w:val="20"/>
              </w:rPr>
              <w:t>obračunavanja DDV od teh transakcij</w:t>
            </w:r>
            <w:r w:rsidR="00CD795B" w:rsidRPr="00FE7099">
              <w:rPr>
                <w:sz w:val="20"/>
                <w:szCs w:val="20"/>
              </w:rPr>
              <w:t>;</w:t>
            </w:r>
          </w:p>
          <w:p w14:paraId="74767604" w14:textId="39200A3C" w:rsidR="008C119D" w:rsidRPr="00FE7099" w:rsidRDefault="00C81499" w:rsidP="00174345">
            <w:pPr>
              <w:pStyle w:val="Neotevilenodstavek"/>
              <w:numPr>
                <w:ilvl w:val="0"/>
                <w:numId w:val="7"/>
              </w:numPr>
              <w:spacing w:before="0" w:after="0" w:line="260" w:lineRule="exact"/>
              <w:rPr>
                <w:sz w:val="20"/>
                <w:szCs w:val="20"/>
              </w:rPr>
            </w:pPr>
            <w:r w:rsidRPr="00FE7099">
              <w:rPr>
                <w:sz w:val="20"/>
                <w:szCs w:val="20"/>
              </w:rPr>
              <w:t xml:space="preserve">predviden je </w:t>
            </w:r>
            <w:r w:rsidR="008C119D" w:rsidRPr="00FE7099">
              <w:rPr>
                <w:sz w:val="20"/>
                <w:szCs w:val="20"/>
              </w:rPr>
              <w:t>učinkovitejši denarni tok zavezancev, ki bodo člani skupine za DDV, zaradi fleksibilnosti upravljanja vstopnega DDV</w:t>
            </w:r>
            <w:r w:rsidR="00CD795B" w:rsidRPr="00FE7099">
              <w:rPr>
                <w:sz w:val="20"/>
                <w:szCs w:val="20"/>
              </w:rPr>
              <w:t xml:space="preserve"> na ravni celotne skupine</w:t>
            </w:r>
            <w:r w:rsidR="00937F48" w:rsidRPr="00FE7099">
              <w:rPr>
                <w:sz w:val="20"/>
                <w:szCs w:val="20"/>
              </w:rPr>
              <w:t xml:space="preserve"> za DDV</w:t>
            </w:r>
            <w:r w:rsidR="00CD795B" w:rsidRPr="00FE7099">
              <w:rPr>
                <w:sz w:val="20"/>
                <w:szCs w:val="20"/>
              </w:rPr>
              <w:t>.</w:t>
            </w:r>
            <w:r w:rsidRPr="00FE7099">
              <w:rPr>
                <w:sz w:val="20"/>
                <w:szCs w:val="20"/>
              </w:rPr>
              <w:t xml:space="preserve"> </w:t>
            </w:r>
          </w:p>
          <w:p w14:paraId="34759767" w14:textId="77777777" w:rsidR="00CD795B" w:rsidRPr="00FE7099" w:rsidRDefault="00CD795B" w:rsidP="008C119D">
            <w:pPr>
              <w:pStyle w:val="Alineazatoko"/>
              <w:tabs>
                <w:tab w:val="clear" w:pos="720"/>
              </w:tabs>
              <w:spacing w:line="260" w:lineRule="exact"/>
              <w:ind w:left="888" w:hanging="567"/>
              <w:rPr>
                <w:sz w:val="20"/>
                <w:szCs w:val="20"/>
              </w:rPr>
            </w:pPr>
          </w:p>
          <w:p w14:paraId="6A0C7C5D" w14:textId="6EE31062" w:rsidR="00CD795B" w:rsidRPr="00FE7099" w:rsidRDefault="00CD795B" w:rsidP="003A07B4">
            <w:pPr>
              <w:pStyle w:val="Alineazatoko"/>
              <w:tabs>
                <w:tab w:val="clear" w:pos="720"/>
              </w:tabs>
              <w:spacing w:line="260" w:lineRule="exact"/>
              <w:rPr>
                <w:sz w:val="20"/>
                <w:szCs w:val="20"/>
              </w:rPr>
            </w:pPr>
            <w:r w:rsidRPr="00FE7099">
              <w:rPr>
                <w:sz w:val="20"/>
                <w:szCs w:val="20"/>
              </w:rPr>
              <w:t>Povečanje učinkovitosti dela davčnega organa:</w:t>
            </w:r>
          </w:p>
          <w:p w14:paraId="4E5D27E2" w14:textId="683F7DF7" w:rsidR="00CD795B" w:rsidRPr="00FE7099" w:rsidRDefault="008C119D" w:rsidP="00174345">
            <w:pPr>
              <w:pStyle w:val="Neotevilenodstavek"/>
              <w:numPr>
                <w:ilvl w:val="0"/>
                <w:numId w:val="7"/>
              </w:numPr>
              <w:spacing w:before="0" w:after="0" w:line="260" w:lineRule="exact"/>
              <w:rPr>
                <w:sz w:val="20"/>
                <w:szCs w:val="20"/>
              </w:rPr>
            </w:pPr>
            <w:r w:rsidRPr="00FE7099">
              <w:rPr>
                <w:sz w:val="20"/>
                <w:szCs w:val="20"/>
              </w:rPr>
              <w:t>zaradi nastanka večjega davčnega zavezanca</w:t>
            </w:r>
            <w:r w:rsidR="00CD795B" w:rsidRPr="00FE7099">
              <w:rPr>
                <w:sz w:val="20"/>
                <w:szCs w:val="20"/>
              </w:rPr>
              <w:t>, ki bo predstavljal</w:t>
            </w:r>
            <w:r w:rsidRPr="00FE7099">
              <w:rPr>
                <w:sz w:val="20"/>
                <w:szCs w:val="20"/>
              </w:rPr>
              <w:t xml:space="preserve"> skupin</w:t>
            </w:r>
            <w:r w:rsidR="00CD795B" w:rsidRPr="00FE7099">
              <w:rPr>
                <w:sz w:val="20"/>
                <w:szCs w:val="20"/>
              </w:rPr>
              <w:t>o</w:t>
            </w:r>
            <w:r w:rsidRPr="00FE7099">
              <w:rPr>
                <w:sz w:val="20"/>
                <w:szCs w:val="20"/>
              </w:rPr>
              <w:t xml:space="preserve"> za DDV</w:t>
            </w:r>
            <w:r w:rsidR="00CD795B" w:rsidRPr="00FE7099">
              <w:rPr>
                <w:sz w:val="20"/>
                <w:szCs w:val="20"/>
              </w:rPr>
              <w:t xml:space="preserve">, </w:t>
            </w:r>
            <w:r w:rsidRPr="00FE7099">
              <w:rPr>
                <w:sz w:val="20"/>
                <w:szCs w:val="20"/>
              </w:rPr>
              <w:t>bo zagotovljeno učinkovitejše pobiranje DDV</w:t>
            </w:r>
            <w:r w:rsidR="00CD795B" w:rsidRPr="00FE7099">
              <w:rPr>
                <w:sz w:val="20"/>
                <w:szCs w:val="20"/>
              </w:rPr>
              <w:t xml:space="preserve"> preko sodelovanja s predstavnikom skupine;</w:t>
            </w:r>
          </w:p>
          <w:p w14:paraId="7F9A5E40" w14:textId="66D0509C" w:rsidR="008C119D" w:rsidRPr="00FE7099" w:rsidRDefault="00CD795B" w:rsidP="00174345">
            <w:pPr>
              <w:pStyle w:val="Neotevilenodstavek"/>
              <w:numPr>
                <w:ilvl w:val="0"/>
                <w:numId w:val="7"/>
              </w:numPr>
              <w:spacing w:before="0" w:after="0" w:line="260" w:lineRule="exact"/>
              <w:rPr>
                <w:sz w:val="20"/>
                <w:szCs w:val="20"/>
              </w:rPr>
            </w:pPr>
            <w:r w:rsidRPr="00FE7099">
              <w:rPr>
                <w:sz w:val="20"/>
                <w:szCs w:val="20"/>
              </w:rPr>
              <w:t>k</w:t>
            </w:r>
            <w:r w:rsidR="008C119D" w:rsidRPr="00FE7099">
              <w:rPr>
                <w:sz w:val="20"/>
                <w:szCs w:val="20"/>
              </w:rPr>
              <w:t>e</w:t>
            </w:r>
            <w:r w:rsidRPr="00FE7099">
              <w:rPr>
                <w:sz w:val="20"/>
                <w:szCs w:val="20"/>
              </w:rPr>
              <w:t>r se</w:t>
            </w:r>
            <w:r w:rsidR="008C119D" w:rsidRPr="00FE7099">
              <w:rPr>
                <w:sz w:val="20"/>
                <w:szCs w:val="20"/>
              </w:rPr>
              <w:t xml:space="preserve"> vzpostavlja za njene člane solidarna odgovornost za plačilo obveznosti iz naslova DDV, ki bodo izvirale iz obdobja članstva tega zavezanca v skupini za DDV</w:t>
            </w:r>
            <w:r w:rsidRPr="00FE7099">
              <w:rPr>
                <w:sz w:val="20"/>
                <w:szCs w:val="20"/>
              </w:rPr>
              <w:t>, se zagotovi tudi večja stabilnost pobiranja DDV, kar bo imelo pozitivni vpliv na proračun</w:t>
            </w:r>
            <w:r w:rsidR="00BD514C" w:rsidRPr="00FE7099">
              <w:rPr>
                <w:sz w:val="20"/>
                <w:szCs w:val="20"/>
              </w:rPr>
              <w:t>;</w:t>
            </w:r>
          </w:p>
          <w:p w14:paraId="2A57C0A0" w14:textId="00616D88" w:rsidR="00BD514C" w:rsidRPr="00FE7099" w:rsidRDefault="0001495A" w:rsidP="00174345">
            <w:pPr>
              <w:pStyle w:val="Neotevilenodstavek"/>
              <w:numPr>
                <w:ilvl w:val="0"/>
                <w:numId w:val="7"/>
              </w:numPr>
              <w:spacing w:before="0" w:after="0" w:line="260" w:lineRule="exact"/>
              <w:rPr>
                <w:sz w:val="20"/>
                <w:szCs w:val="20"/>
              </w:rPr>
            </w:pPr>
            <w:r w:rsidRPr="00FE7099">
              <w:rPr>
                <w:sz w:val="20"/>
                <w:szCs w:val="20"/>
              </w:rPr>
              <w:t xml:space="preserve">z združitvijo prej samostojnih </w:t>
            </w:r>
            <w:r w:rsidR="00BD514C" w:rsidRPr="00FE7099">
              <w:rPr>
                <w:sz w:val="20"/>
                <w:szCs w:val="20"/>
              </w:rPr>
              <w:t>davčn</w:t>
            </w:r>
            <w:r w:rsidRPr="00FE7099">
              <w:rPr>
                <w:sz w:val="20"/>
                <w:szCs w:val="20"/>
              </w:rPr>
              <w:t>ih</w:t>
            </w:r>
            <w:r w:rsidR="00BD514C" w:rsidRPr="00FE7099">
              <w:rPr>
                <w:sz w:val="20"/>
                <w:szCs w:val="20"/>
              </w:rPr>
              <w:t xml:space="preserve"> zavezance</w:t>
            </w:r>
            <w:r w:rsidRPr="00FE7099">
              <w:rPr>
                <w:sz w:val="20"/>
                <w:szCs w:val="20"/>
              </w:rPr>
              <w:t>v v skupino za DDV</w:t>
            </w:r>
            <w:r w:rsidR="00BD514C" w:rsidRPr="00FE7099">
              <w:rPr>
                <w:sz w:val="20"/>
                <w:szCs w:val="20"/>
              </w:rPr>
              <w:t xml:space="preserve">, </w:t>
            </w:r>
            <w:r w:rsidRPr="00FE7099">
              <w:rPr>
                <w:sz w:val="20"/>
                <w:szCs w:val="20"/>
              </w:rPr>
              <w:t>se bo predvidoma zmanjšalo</w:t>
            </w:r>
            <w:r w:rsidR="00BD514C" w:rsidRPr="00FE7099">
              <w:rPr>
                <w:sz w:val="20"/>
                <w:szCs w:val="20"/>
              </w:rPr>
              <w:t xml:space="preserve"> tudi število davčnih nadzorov, povezanih s kontrolami obračunov DDV za posamezna davčna obdobja, kar bo vplivalo na razbremenitev dela FURS v tem delu.</w:t>
            </w:r>
          </w:p>
          <w:p w14:paraId="2C896F47" w14:textId="77777777" w:rsidR="00574ABC" w:rsidRPr="00FE7099" w:rsidRDefault="00574ABC" w:rsidP="00E6799F">
            <w:pPr>
              <w:pStyle w:val="Neotevilenodstavek"/>
              <w:spacing w:before="0" w:after="0" w:line="260" w:lineRule="exact"/>
              <w:ind w:left="720"/>
              <w:rPr>
                <w:sz w:val="20"/>
                <w:szCs w:val="20"/>
              </w:rPr>
            </w:pPr>
          </w:p>
          <w:p w14:paraId="7373F925" w14:textId="6C22B2F0" w:rsidR="0020491F" w:rsidRPr="00FE7099" w:rsidRDefault="0020491F" w:rsidP="00174345">
            <w:pPr>
              <w:pStyle w:val="Neotevilenodstavek"/>
              <w:numPr>
                <w:ilvl w:val="0"/>
                <w:numId w:val="9"/>
              </w:numPr>
              <w:spacing w:before="0" w:after="0" w:line="260" w:lineRule="exact"/>
              <w:rPr>
                <w:b/>
                <w:bCs/>
                <w:sz w:val="20"/>
                <w:szCs w:val="20"/>
              </w:rPr>
            </w:pPr>
            <w:r w:rsidRPr="00FE7099">
              <w:rPr>
                <w:b/>
                <w:bCs/>
                <w:sz w:val="20"/>
                <w:szCs w:val="20"/>
              </w:rPr>
              <w:t>Druge spremembe zakona</w:t>
            </w:r>
          </w:p>
          <w:p w14:paraId="7F7EBBCF" w14:textId="77777777" w:rsidR="00574ABC" w:rsidRPr="00FE7099" w:rsidRDefault="00574ABC" w:rsidP="00574ABC">
            <w:pPr>
              <w:pStyle w:val="Neotevilenodstavek"/>
              <w:spacing w:before="0" w:after="0" w:line="260" w:lineRule="exact"/>
              <w:ind w:left="720"/>
              <w:rPr>
                <w:b/>
                <w:bCs/>
                <w:sz w:val="20"/>
                <w:szCs w:val="20"/>
              </w:rPr>
            </w:pPr>
          </w:p>
          <w:p w14:paraId="0B0E0005" w14:textId="00893673" w:rsidR="00C71738" w:rsidRPr="00FE7099" w:rsidRDefault="009917C1" w:rsidP="008F1667">
            <w:pPr>
              <w:pStyle w:val="Neotevilenodstavek"/>
              <w:spacing w:before="0" w:after="0" w:line="260" w:lineRule="exact"/>
              <w:rPr>
                <w:sz w:val="20"/>
                <w:szCs w:val="20"/>
              </w:rPr>
            </w:pPr>
            <w:r w:rsidRPr="00FE7099">
              <w:rPr>
                <w:sz w:val="20"/>
                <w:szCs w:val="20"/>
              </w:rPr>
              <w:lastRenderedPageBreak/>
              <w:t xml:space="preserve">S predlogom zakona se upošteva sodba Sodišča EU (C-9/20). Določa se </w:t>
            </w:r>
            <w:r w:rsidR="00C71738" w:rsidRPr="00FE7099">
              <w:rPr>
                <w:sz w:val="20"/>
                <w:szCs w:val="20"/>
              </w:rPr>
              <w:t>novo pravilo glede pravice do odbitka DDV v primerih, ko davčni zavezanec</w:t>
            </w:r>
            <w:r w:rsidRPr="00FE7099">
              <w:rPr>
                <w:sz w:val="20"/>
                <w:szCs w:val="20"/>
              </w:rPr>
              <w:t xml:space="preserve">, ki sicer obračunava DDV po fakturirani realizaciji, </w:t>
            </w:r>
            <w:r w:rsidR="00C71738" w:rsidRPr="00FE7099">
              <w:rPr>
                <w:sz w:val="20"/>
                <w:szCs w:val="20"/>
              </w:rPr>
              <w:t xml:space="preserve"> kupuje blago ali storitve od davčnega zavezanca, ki uporablja posebno ureditev obračunavanja DDV po plačani realizaciji. V teh primerih </w:t>
            </w:r>
            <w:r w:rsidRPr="00FE7099">
              <w:rPr>
                <w:sz w:val="20"/>
                <w:szCs w:val="20"/>
              </w:rPr>
              <w:t xml:space="preserve">sme </w:t>
            </w:r>
            <w:r w:rsidR="00C71738" w:rsidRPr="00FE7099">
              <w:rPr>
                <w:sz w:val="20"/>
                <w:szCs w:val="20"/>
              </w:rPr>
              <w:t xml:space="preserve">davčni zavezanec odbiti DDV šele takrat, ko plača ta DDV svojemu dobavitelju oziroma izvajalcu. </w:t>
            </w:r>
            <w:r w:rsidRPr="00FE7099">
              <w:rPr>
                <w:sz w:val="20"/>
                <w:szCs w:val="20"/>
              </w:rPr>
              <w:t xml:space="preserve">S tem je upoštevano </w:t>
            </w:r>
            <w:r w:rsidR="00C71738" w:rsidRPr="00FE7099">
              <w:rPr>
                <w:sz w:val="20"/>
                <w:szCs w:val="20"/>
              </w:rPr>
              <w:t>osnovno pravilo</w:t>
            </w:r>
            <w:r w:rsidRPr="00FE7099">
              <w:rPr>
                <w:sz w:val="20"/>
                <w:szCs w:val="20"/>
              </w:rPr>
              <w:t>, ki določa</w:t>
            </w:r>
            <w:r w:rsidR="00C71738" w:rsidRPr="00FE7099">
              <w:rPr>
                <w:sz w:val="20"/>
                <w:szCs w:val="20"/>
              </w:rPr>
              <w:t xml:space="preserve">, da pravica do odbitka DDV nastane v trenutku, ko nastane obveznost obračuna DDV, torej takrat, ko je davčni zavezanec, ki obračunava DDV po plačani realizaciji, dolžan obračunati DDV. </w:t>
            </w:r>
            <w:r w:rsidRPr="00FE7099">
              <w:rPr>
                <w:sz w:val="20"/>
                <w:szCs w:val="20"/>
              </w:rPr>
              <w:t>V ta namen bo moral davčni zavezanec, ki uporablja posebno ureditev obračunavanja DDV po plačani realizaciji, na računu navesti navedbo »Posebna ureditev – plačana realizacija«.</w:t>
            </w:r>
          </w:p>
          <w:p w14:paraId="42B8C534" w14:textId="77777777" w:rsidR="00C71738" w:rsidRPr="00FE7099" w:rsidRDefault="00C71738" w:rsidP="008F1667">
            <w:pPr>
              <w:pStyle w:val="Neotevilenodstavek"/>
              <w:spacing w:before="0" w:after="0" w:line="260" w:lineRule="exact"/>
              <w:rPr>
                <w:sz w:val="20"/>
                <w:szCs w:val="20"/>
              </w:rPr>
            </w:pPr>
          </w:p>
          <w:p w14:paraId="592FA92C" w14:textId="5B499A41" w:rsidR="00CB0F74" w:rsidRPr="00FE7099" w:rsidRDefault="008F1667" w:rsidP="008F1667">
            <w:pPr>
              <w:pStyle w:val="Neotevilenodstavek"/>
              <w:spacing w:before="0" w:after="0" w:line="260" w:lineRule="exact"/>
              <w:rPr>
                <w:sz w:val="20"/>
                <w:szCs w:val="20"/>
              </w:rPr>
            </w:pPr>
            <w:r w:rsidRPr="00FE7099">
              <w:rPr>
                <w:sz w:val="20"/>
                <w:szCs w:val="20"/>
              </w:rPr>
              <w:t>U</w:t>
            </w:r>
            <w:r w:rsidR="00574ABC" w:rsidRPr="00FE7099">
              <w:rPr>
                <w:sz w:val="20"/>
                <w:szCs w:val="20"/>
              </w:rPr>
              <w:t>reditev izjem od obveznosti izdajanja računov se uredi v zakonu</w:t>
            </w:r>
            <w:r w:rsidR="001B328D" w:rsidRPr="00FE7099">
              <w:rPr>
                <w:sz w:val="20"/>
                <w:szCs w:val="20"/>
              </w:rPr>
              <w:t xml:space="preserve">. Izjema od obveznosti izdajanja računov se razširi na vse vrste avtomatov, tako da zajame tako prodaje blaga kot prodaje storitev </w:t>
            </w:r>
            <w:r w:rsidR="000A6888" w:rsidRPr="00FE7099">
              <w:rPr>
                <w:sz w:val="20"/>
                <w:szCs w:val="20"/>
              </w:rPr>
              <w:t>preko</w:t>
            </w:r>
            <w:r w:rsidR="001B328D" w:rsidRPr="00FE7099">
              <w:rPr>
                <w:sz w:val="20"/>
                <w:szCs w:val="20"/>
              </w:rPr>
              <w:t xml:space="preserve"> avtomatov</w:t>
            </w:r>
            <w:r w:rsidR="00CB0F74" w:rsidRPr="00FE7099">
              <w:rPr>
                <w:sz w:val="20"/>
                <w:szCs w:val="20"/>
              </w:rPr>
              <w:t xml:space="preserve">. Hkrati bo s predlogom zakona, ki ureja davčno potrjevanje računov, predpisano, da obveznost zagotavljanja podatkov o prodaji preko avtomatov (kar je podlaga za izjemo od obveznosti izdajanja računov) zagotavlja s posredovanjem podatkov o prodaji preko avtomata davčnemu organu. </w:t>
            </w:r>
          </w:p>
          <w:p w14:paraId="014E0AE0" w14:textId="7CE2DFD8" w:rsidR="008F1667" w:rsidRPr="00FE7099" w:rsidDel="00817DF4" w:rsidRDefault="008F1667" w:rsidP="006111AB">
            <w:pPr>
              <w:pStyle w:val="Neotevilenodstavek"/>
              <w:spacing w:before="0" w:after="0" w:line="260" w:lineRule="exact"/>
              <w:rPr>
                <w:sz w:val="20"/>
                <w:szCs w:val="20"/>
              </w:rPr>
            </w:pPr>
          </w:p>
          <w:p w14:paraId="543614EE" w14:textId="3833C82E" w:rsidR="00585D5E" w:rsidRPr="00FE7099" w:rsidRDefault="00574ABC" w:rsidP="006111AB">
            <w:pPr>
              <w:pStyle w:val="Neotevilenodstavek"/>
              <w:spacing w:before="0" w:after="0" w:line="260" w:lineRule="exact"/>
              <w:rPr>
                <w:sz w:val="20"/>
                <w:szCs w:val="20"/>
              </w:rPr>
            </w:pPr>
            <w:r w:rsidRPr="00FE7099">
              <w:rPr>
                <w:sz w:val="20"/>
                <w:szCs w:val="20"/>
              </w:rPr>
              <w:t xml:space="preserve">Prenos presežka DDV v naslednje davčno obdobje ter možnost podajanja zahtevkov za vračilo presežka DDV se omeji na obdobje petih let od predložitve obračuna DDV. </w:t>
            </w:r>
            <w:r w:rsidR="00585D5E" w:rsidRPr="00FE7099">
              <w:rPr>
                <w:sz w:val="20"/>
                <w:szCs w:val="20"/>
              </w:rPr>
              <w:t xml:space="preserve">Z določitvijo prehodne določbe pa se posebej ureja, da navedena omejitev petih let velja le za presežke DDV, ugotovljene z obračuni DDV za davčna obdobja od 1. januarja 2025. Z vidika zagotavljanja pravne varnosti in predvidljivosti davčnih zavezancev se za vse obstoječe presežke DDV, nastale v davčnih obdobjih pred uveljavitvijo tega zakona, določa omejitev prenosa presežkov in podajanja zahtevkov za vračilo DDV do 31. decembra 2030, torej za obdobje petih let od uveljavitve sprememb zakona. </w:t>
            </w:r>
          </w:p>
          <w:p w14:paraId="2E0356ED" w14:textId="4B16BED0" w:rsidR="00894809" w:rsidRPr="00FE7099" w:rsidRDefault="00894809" w:rsidP="00734086">
            <w:pPr>
              <w:pStyle w:val="Alineazatoko"/>
              <w:tabs>
                <w:tab w:val="clear" w:pos="720"/>
              </w:tabs>
              <w:spacing w:line="260" w:lineRule="exact"/>
              <w:ind w:left="0" w:firstLine="0"/>
              <w:rPr>
                <w:sz w:val="20"/>
                <w:szCs w:val="20"/>
              </w:rPr>
            </w:pPr>
          </w:p>
        </w:tc>
      </w:tr>
      <w:tr w:rsidR="0041119E" w:rsidRPr="00FE7099" w14:paraId="6045518F" w14:textId="77777777" w:rsidTr="00B25590">
        <w:tc>
          <w:tcPr>
            <w:tcW w:w="9072" w:type="dxa"/>
          </w:tcPr>
          <w:p w14:paraId="2B01F5EE" w14:textId="70EAE0FB" w:rsidR="00241AE5" w:rsidRPr="00FE7099" w:rsidRDefault="00241AE5" w:rsidP="00DA6942">
            <w:pPr>
              <w:pStyle w:val="Oddelek"/>
              <w:numPr>
                <w:ilvl w:val="0"/>
                <w:numId w:val="0"/>
              </w:numPr>
              <w:spacing w:before="0" w:after="0" w:line="260" w:lineRule="exact"/>
              <w:jc w:val="both"/>
              <w:rPr>
                <w:sz w:val="20"/>
                <w:szCs w:val="20"/>
              </w:rPr>
            </w:pPr>
            <w:r w:rsidRPr="00FE7099">
              <w:rPr>
                <w:sz w:val="20"/>
                <w:szCs w:val="20"/>
              </w:rPr>
              <w:lastRenderedPageBreak/>
              <w:t>3. OCENA FINANČNIH POSLEDIC PREDLOGA ZAKONA ZA DRŽAVNI PRORAČUN IN DRUGA JAVNA FINANČNA SREDSTVA</w:t>
            </w:r>
          </w:p>
          <w:p w14:paraId="6A231E11" w14:textId="376E81DE" w:rsidR="00AB7818" w:rsidRPr="00FE7099" w:rsidRDefault="00AB7818" w:rsidP="00DA6942">
            <w:pPr>
              <w:pStyle w:val="Oddelek"/>
              <w:numPr>
                <w:ilvl w:val="0"/>
                <w:numId w:val="0"/>
              </w:numPr>
              <w:spacing w:before="0" w:after="0" w:line="260" w:lineRule="exact"/>
              <w:jc w:val="both"/>
              <w:rPr>
                <w:sz w:val="20"/>
                <w:szCs w:val="20"/>
              </w:rPr>
            </w:pPr>
          </w:p>
        </w:tc>
      </w:tr>
      <w:tr w:rsidR="0041119E" w:rsidRPr="00FE7099" w14:paraId="4C1257D9" w14:textId="77777777" w:rsidTr="00B25590">
        <w:tc>
          <w:tcPr>
            <w:tcW w:w="9072" w:type="dxa"/>
          </w:tcPr>
          <w:p w14:paraId="31AE28BA" w14:textId="4A59B684" w:rsidR="002153C0" w:rsidRPr="00FE7099" w:rsidRDefault="00175675" w:rsidP="005F021E">
            <w:pPr>
              <w:pStyle w:val="Neotevilenodstavek"/>
              <w:spacing w:before="0" w:after="0" w:line="260" w:lineRule="exact"/>
              <w:rPr>
                <w:sz w:val="20"/>
                <w:szCs w:val="20"/>
              </w:rPr>
            </w:pPr>
            <w:r w:rsidRPr="00FE7099">
              <w:rPr>
                <w:sz w:val="20"/>
                <w:szCs w:val="20"/>
              </w:rPr>
              <w:t xml:space="preserve">Zvišanje stopnje </w:t>
            </w:r>
            <w:r w:rsidR="00CE3EDE" w:rsidRPr="00FE7099">
              <w:rPr>
                <w:sz w:val="20"/>
                <w:szCs w:val="20"/>
              </w:rPr>
              <w:t>DDV z</w:t>
            </w:r>
            <w:r w:rsidRPr="00FE7099">
              <w:rPr>
                <w:sz w:val="20"/>
                <w:szCs w:val="20"/>
              </w:rPr>
              <w:t xml:space="preserve">a </w:t>
            </w:r>
            <w:r w:rsidR="00174345" w:rsidRPr="00FE7099">
              <w:rPr>
                <w:iCs/>
                <w:sz w:val="20"/>
                <w:szCs w:val="20"/>
              </w:rPr>
              <w:t xml:space="preserve">pijače z dodanim sladkorjem ali sladili </w:t>
            </w:r>
            <w:r w:rsidRPr="00FE7099">
              <w:rPr>
                <w:sz w:val="20"/>
                <w:szCs w:val="20"/>
              </w:rPr>
              <w:t>(z znižane na splošno</w:t>
            </w:r>
            <w:r w:rsidR="008F1667" w:rsidRPr="00FE7099">
              <w:rPr>
                <w:sz w:val="20"/>
                <w:szCs w:val="20"/>
              </w:rPr>
              <w:t xml:space="preserve"> stopnjo DDV</w:t>
            </w:r>
            <w:r w:rsidRPr="00FE7099">
              <w:rPr>
                <w:sz w:val="20"/>
                <w:szCs w:val="20"/>
              </w:rPr>
              <w:t xml:space="preserve">) bo pomenila za 12 mio </w:t>
            </w:r>
            <w:r w:rsidR="00A121C9" w:rsidRPr="00FE7099">
              <w:rPr>
                <w:sz w:val="20"/>
                <w:szCs w:val="20"/>
              </w:rPr>
              <w:t>EUR</w:t>
            </w:r>
            <w:r w:rsidRPr="00FE7099">
              <w:rPr>
                <w:sz w:val="20"/>
                <w:szCs w:val="20"/>
              </w:rPr>
              <w:t xml:space="preserve"> letno višje prihodke državnega proračuna iz naslova DDV.</w:t>
            </w:r>
          </w:p>
          <w:p w14:paraId="38C4C037" w14:textId="77777777" w:rsidR="00E01B9A" w:rsidRPr="00FE7099" w:rsidRDefault="00E01B9A" w:rsidP="005F021E">
            <w:pPr>
              <w:pStyle w:val="Neotevilenodstavek"/>
              <w:spacing w:before="0" w:after="0" w:line="260" w:lineRule="exact"/>
              <w:rPr>
                <w:sz w:val="20"/>
                <w:szCs w:val="20"/>
              </w:rPr>
            </w:pPr>
          </w:p>
          <w:p w14:paraId="311D91C7" w14:textId="555B4E8C" w:rsidR="005F021E" w:rsidRPr="00FE7099" w:rsidRDefault="00FD71B8" w:rsidP="005F021E">
            <w:pPr>
              <w:pStyle w:val="Neotevilenodstavek"/>
              <w:spacing w:before="0" w:after="0" w:line="260" w:lineRule="exact"/>
              <w:rPr>
                <w:sz w:val="20"/>
                <w:szCs w:val="20"/>
              </w:rPr>
            </w:pPr>
            <w:r w:rsidRPr="00FE7099">
              <w:rPr>
                <w:sz w:val="20"/>
                <w:szCs w:val="20"/>
              </w:rPr>
              <w:t>U</w:t>
            </w:r>
            <w:r w:rsidR="00736E58" w:rsidRPr="00FE7099">
              <w:rPr>
                <w:sz w:val="20"/>
                <w:szCs w:val="20"/>
              </w:rPr>
              <w:t>vedb</w:t>
            </w:r>
            <w:r w:rsidRPr="00FE7099">
              <w:rPr>
                <w:sz w:val="20"/>
                <w:szCs w:val="20"/>
              </w:rPr>
              <w:t>a</w:t>
            </w:r>
            <w:r w:rsidR="00736E58" w:rsidRPr="00FE7099">
              <w:rPr>
                <w:sz w:val="20"/>
                <w:szCs w:val="20"/>
              </w:rPr>
              <w:t xml:space="preserve"> možnosti identifikacije več davčnih zavezancev kot skupin</w:t>
            </w:r>
            <w:r w:rsidR="002502A7" w:rsidRPr="00FE7099">
              <w:rPr>
                <w:sz w:val="20"/>
                <w:szCs w:val="20"/>
              </w:rPr>
              <w:t>a</w:t>
            </w:r>
            <w:r w:rsidR="00736E58" w:rsidRPr="00FE7099">
              <w:rPr>
                <w:sz w:val="20"/>
                <w:szCs w:val="20"/>
              </w:rPr>
              <w:t xml:space="preserve"> za DDV</w:t>
            </w:r>
            <w:r w:rsidR="00175675" w:rsidRPr="00FE7099">
              <w:rPr>
                <w:sz w:val="20"/>
                <w:szCs w:val="20"/>
              </w:rPr>
              <w:t xml:space="preserve"> ne bo imela finančnih učinkov na javnofinančne prihodke, saj se bo DDV obveznost zgolj konsolidirala na ravni skupine.</w:t>
            </w:r>
          </w:p>
          <w:p w14:paraId="69B880D6" w14:textId="77777777" w:rsidR="00C90798" w:rsidRPr="00FE7099" w:rsidRDefault="00C90798" w:rsidP="005F021E">
            <w:pPr>
              <w:pStyle w:val="Neotevilenodstavek"/>
              <w:spacing w:before="0" w:after="0" w:line="260" w:lineRule="exact"/>
              <w:rPr>
                <w:sz w:val="20"/>
                <w:szCs w:val="20"/>
              </w:rPr>
            </w:pPr>
          </w:p>
          <w:p w14:paraId="7E6E1ABA" w14:textId="39F057A1" w:rsidR="00A4372E" w:rsidRPr="00FE7099" w:rsidRDefault="00C90798" w:rsidP="00A4372E">
            <w:pPr>
              <w:pStyle w:val="Neotevilenodstavek"/>
              <w:spacing w:before="0" w:after="0" w:line="260" w:lineRule="exact"/>
              <w:rPr>
                <w:sz w:val="20"/>
                <w:szCs w:val="20"/>
              </w:rPr>
            </w:pPr>
            <w:r w:rsidRPr="00FE7099">
              <w:rPr>
                <w:sz w:val="20"/>
                <w:szCs w:val="20"/>
              </w:rPr>
              <w:t xml:space="preserve">Na podlagi podatkov iz obračunov DDV za leto 2023 ocenjujemo, da bo dvig praga za obvezno identifikacijo za namene DDV na 60.000 </w:t>
            </w:r>
            <w:r w:rsidR="00A121C9" w:rsidRPr="00FE7099">
              <w:rPr>
                <w:sz w:val="20"/>
                <w:szCs w:val="20"/>
              </w:rPr>
              <w:t>EUR</w:t>
            </w:r>
            <w:r w:rsidRPr="00FE7099">
              <w:rPr>
                <w:sz w:val="20"/>
                <w:szCs w:val="20"/>
              </w:rPr>
              <w:t xml:space="preserve"> pomenil, da bo okoli 4.000 zavezancev lahko izstopilo iz sistema DDV in tako ne bi plačali okrog 29 mio </w:t>
            </w:r>
            <w:r w:rsidR="00A121C9" w:rsidRPr="00FE7099">
              <w:rPr>
                <w:sz w:val="20"/>
                <w:szCs w:val="20"/>
              </w:rPr>
              <w:t>EUR</w:t>
            </w:r>
            <w:r w:rsidRPr="00FE7099">
              <w:rPr>
                <w:sz w:val="20"/>
                <w:szCs w:val="20"/>
              </w:rPr>
              <w:t xml:space="preserve"> DDV. Gre za oceno maksimalnega zneska finančnega učinka, saj bo prav gotovo nekaj od teh zavezancev ostalo v sistemu kljub dvigu praga. Tako ocenjujemo, da bo dvig meje za obvezni vstop v sistem DDV pomenil za okoli 20 mio </w:t>
            </w:r>
            <w:r w:rsidR="00A121C9" w:rsidRPr="00FE7099">
              <w:rPr>
                <w:sz w:val="20"/>
                <w:szCs w:val="20"/>
              </w:rPr>
              <w:t>EUR</w:t>
            </w:r>
            <w:r w:rsidRPr="00FE7099">
              <w:rPr>
                <w:sz w:val="20"/>
                <w:szCs w:val="20"/>
              </w:rPr>
              <w:t xml:space="preserve"> nižje prihodke državnega proračuna iz naslova DDV na leto, pri tem pa bo iz sistema DDV izstopilo okoli 2.500 zavezancev, kar predstavlja 2 % delež vseh davčnih DDV zavezancev v Sloveniji, ki so bili glede na Letno poročilo F</w:t>
            </w:r>
            <w:r w:rsidR="004F7649" w:rsidRPr="00FE7099">
              <w:rPr>
                <w:sz w:val="20"/>
                <w:szCs w:val="20"/>
              </w:rPr>
              <w:t>URS</w:t>
            </w:r>
            <w:r w:rsidRPr="00FE7099">
              <w:rPr>
                <w:sz w:val="20"/>
                <w:szCs w:val="20"/>
              </w:rPr>
              <w:t xml:space="preserve"> za leto 2023 identificirani v letu 2023 za namene DDV. </w:t>
            </w:r>
            <w:r w:rsidR="00A4372E" w:rsidRPr="00FE7099">
              <w:rPr>
                <w:rFonts w:cs="Times New Roman"/>
                <w:sz w:val="20"/>
                <w:szCs w:val="24"/>
                <w:lang w:eastAsia="en-US"/>
              </w:rPr>
              <w:t xml:space="preserve">Prihodki državnega proračuna iz naslova DDV so v letu 2023 znašali 5.147 mio </w:t>
            </w:r>
            <w:r w:rsidR="00A121C9" w:rsidRPr="00FE7099">
              <w:rPr>
                <w:rFonts w:cs="Times New Roman"/>
                <w:sz w:val="20"/>
                <w:szCs w:val="24"/>
                <w:lang w:eastAsia="en-US"/>
              </w:rPr>
              <w:t>EUR</w:t>
            </w:r>
            <w:r w:rsidR="00A4372E" w:rsidRPr="00FE7099">
              <w:rPr>
                <w:rFonts w:cs="Times New Roman"/>
                <w:sz w:val="20"/>
                <w:szCs w:val="24"/>
                <w:lang w:eastAsia="en-US"/>
              </w:rPr>
              <w:t>. Ocenjujemo, da bodo rešitve predloga zakona zmanjšale prihodke za okoli</w:t>
            </w:r>
            <w:r w:rsidR="00552E04" w:rsidRPr="00FE7099">
              <w:rPr>
                <w:rFonts w:cs="Times New Roman"/>
                <w:sz w:val="20"/>
                <w:szCs w:val="24"/>
                <w:lang w:eastAsia="en-US"/>
              </w:rPr>
              <w:t xml:space="preserve"> </w:t>
            </w:r>
            <w:r w:rsidR="000B4D45" w:rsidRPr="00FE7099">
              <w:rPr>
                <w:rFonts w:cs="Times New Roman"/>
                <w:sz w:val="20"/>
                <w:szCs w:val="24"/>
                <w:lang w:eastAsia="en-US"/>
              </w:rPr>
              <w:t xml:space="preserve">8 </w:t>
            </w:r>
            <w:r w:rsidR="00A4372E" w:rsidRPr="00FE7099">
              <w:rPr>
                <w:rFonts w:cs="Times New Roman"/>
                <w:sz w:val="20"/>
                <w:szCs w:val="24"/>
                <w:lang w:eastAsia="en-US"/>
              </w:rPr>
              <w:t xml:space="preserve">mio </w:t>
            </w:r>
            <w:r w:rsidR="00A121C9" w:rsidRPr="00FE7099">
              <w:rPr>
                <w:rFonts w:cs="Times New Roman"/>
                <w:sz w:val="20"/>
                <w:szCs w:val="24"/>
                <w:lang w:eastAsia="en-US"/>
              </w:rPr>
              <w:t>EUR</w:t>
            </w:r>
            <w:r w:rsidR="000B4D45" w:rsidRPr="00FE7099">
              <w:rPr>
                <w:rFonts w:cs="Times New Roman"/>
                <w:sz w:val="20"/>
                <w:szCs w:val="24"/>
                <w:lang w:eastAsia="en-US"/>
              </w:rPr>
              <w:t xml:space="preserve"> </w:t>
            </w:r>
            <w:r w:rsidR="0051712B" w:rsidRPr="00FE7099">
              <w:rPr>
                <w:rFonts w:cs="Times New Roman"/>
                <w:sz w:val="20"/>
                <w:szCs w:val="24"/>
                <w:lang w:eastAsia="en-US"/>
              </w:rPr>
              <w:t>na letnem nivoju</w:t>
            </w:r>
            <w:r w:rsidR="00A4372E" w:rsidRPr="00FE7099">
              <w:rPr>
                <w:rFonts w:cs="Times New Roman"/>
                <w:sz w:val="20"/>
                <w:szCs w:val="24"/>
                <w:lang w:eastAsia="en-US"/>
              </w:rPr>
              <w:t xml:space="preserve">. Pri tem ni pričakovati nobenih učinkov na druga javnofinančna sredstva. </w:t>
            </w:r>
          </w:p>
          <w:p w14:paraId="492D7294" w14:textId="77777777" w:rsidR="00865024" w:rsidRPr="00FE7099" w:rsidRDefault="00865024" w:rsidP="0076181A">
            <w:pPr>
              <w:pStyle w:val="Neotevilenodstavek"/>
              <w:spacing w:before="0" w:after="0" w:line="260" w:lineRule="exact"/>
              <w:rPr>
                <w:sz w:val="20"/>
                <w:szCs w:val="20"/>
              </w:rPr>
            </w:pPr>
          </w:p>
          <w:p w14:paraId="1D971595" w14:textId="022AEC86" w:rsidR="006111AB" w:rsidRPr="00FE7099" w:rsidRDefault="002640E2" w:rsidP="00223C40">
            <w:pPr>
              <w:pStyle w:val="Neotevilenodstavek"/>
              <w:spacing w:before="0" w:after="0" w:line="260" w:lineRule="exact"/>
              <w:rPr>
                <w:sz w:val="20"/>
                <w:szCs w:val="20"/>
              </w:rPr>
            </w:pPr>
            <w:r w:rsidRPr="00FE7099">
              <w:rPr>
                <w:sz w:val="20"/>
                <w:szCs w:val="20"/>
              </w:rPr>
              <w:t xml:space="preserve">Finančne učinke </w:t>
            </w:r>
            <w:r w:rsidR="006111AB" w:rsidRPr="00FE7099">
              <w:rPr>
                <w:sz w:val="20"/>
                <w:szCs w:val="20"/>
              </w:rPr>
              <w:t xml:space="preserve">odprave </w:t>
            </w:r>
            <w:r w:rsidRPr="00FE7099">
              <w:rPr>
                <w:sz w:val="20"/>
                <w:szCs w:val="20"/>
              </w:rPr>
              <w:t xml:space="preserve">obveznosti izdaje računov pri prodaji blaga preko avtomatov je težko oceniti. </w:t>
            </w:r>
            <w:r w:rsidR="006111AB" w:rsidRPr="00FE7099">
              <w:rPr>
                <w:sz w:val="20"/>
                <w:szCs w:val="20"/>
              </w:rPr>
              <w:t xml:space="preserve">Finančne učinke je potrebno presojati v povezavi z vzpostavitvijo obveznosti poročanja o prodajah </w:t>
            </w:r>
            <w:r w:rsidR="000A6888" w:rsidRPr="00FE7099">
              <w:rPr>
                <w:sz w:val="20"/>
                <w:szCs w:val="20"/>
              </w:rPr>
              <w:t>preko</w:t>
            </w:r>
            <w:r w:rsidR="006111AB" w:rsidRPr="00FE7099">
              <w:rPr>
                <w:sz w:val="20"/>
                <w:szCs w:val="20"/>
              </w:rPr>
              <w:t xml:space="preserve"> avtomatov davčnemu organu v realnem času. Slednji ukrep bo prispeval k doslednejšemu evidentiranju ustvarjenega prometa zavezancev in s tem plačevanja davkov. Predlagana rešitev odprave obveznosti izdajanja računov za prodaje </w:t>
            </w:r>
            <w:r w:rsidR="000A6888" w:rsidRPr="00FE7099">
              <w:rPr>
                <w:sz w:val="20"/>
                <w:szCs w:val="20"/>
              </w:rPr>
              <w:t>preko</w:t>
            </w:r>
            <w:r w:rsidR="006111AB" w:rsidRPr="00FE7099">
              <w:rPr>
                <w:sz w:val="20"/>
                <w:szCs w:val="20"/>
              </w:rPr>
              <w:t xml:space="preserve"> avtomatov ob hkratni uvedbi obveznega poročanja o teh prodajah bo vplivala na krepitev kulture izpolnjevanja davčnih obveznosti ter posledično zmanjševanju vrzeli med potencialnim in dejansko pobranim davkom. </w:t>
            </w:r>
          </w:p>
          <w:p w14:paraId="6DC8A49F" w14:textId="77777777" w:rsidR="00620C9E" w:rsidRPr="00FE7099" w:rsidRDefault="00620C9E" w:rsidP="00620C9E">
            <w:pPr>
              <w:pStyle w:val="Neotevilenodstavek"/>
              <w:spacing w:before="0" w:after="0" w:line="260" w:lineRule="exact"/>
              <w:rPr>
                <w:sz w:val="20"/>
                <w:szCs w:val="20"/>
              </w:rPr>
            </w:pPr>
          </w:p>
          <w:p w14:paraId="02FD96E8" w14:textId="58C8830C" w:rsidR="00BE2B67" w:rsidRPr="00FE7099" w:rsidRDefault="00BE2B67" w:rsidP="00620C9E">
            <w:pPr>
              <w:pStyle w:val="Neotevilenodstavek"/>
              <w:spacing w:before="0" w:after="0" w:line="260" w:lineRule="exact"/>
              <w:rPr>
                <w:sz w:val="20"/>
                <w:szCs w:val="20"/>
              </w:rPr>
            </w:pPr>
            <w:r w:rsidRPr="00FE7099">
              <w:rPr>
                <w:sz w:val="20"/>
                <w:szCs w:val="20"/>
              </w:rPr>
              <w:t xml:space="preserve">Tudi finančne učinke uvedbe obveznosti uvedbe vodenja evidence obračunanega DDV in evidence odbitka DDV ter posredovanja podatkov iz teh evidenc davčnemu organu v elektronski obliki je težko </w:t>
            </w:r>
            <w:r w:rsidRPr="00FE7099">
              <w:rPr>
                <w:sz w:val="20"/>
                <w:szCs w:val="20"/>
              </w:rPr>
              <w:lastRenderedPageBreak/>
              <w:t>oceniti.</w:t>
            </w:r>
            <w:r w:rsidR="00EB5A1A" w:rsidRPr="00FE7099">
              <w:rPr>
                <w:sz w:val="20"/>
                <w:szCs w:val="20"/>
              </w:rPr>
              <w:t xml:space="preserve"> </w:t>
            </w:r>
            <w:r w:rsidR="00242F5F" w:rsidRPr="00FE7099">
              <w:rPr>
                <w:sz w:val="20"/>
                <w:szCs w:val="20"/>
              </w:rPr>
              <w:t xml:space="preserve">Z navedenim ukrepom se bo FURS omogočilo učinkovitejše odkrivanje DDV goljufij, kar bo posledično imelo pozitivne učinke za državni proračun tako iz naslova dodatno obračunanega DDV kot iz naslova povečanega prostovoljnega izpolnjevanja davčnih obveznosti davčnih zavezancev kot posledice učinkovitejšega davčnega nadzora. </w:t>
            </w:r>
          </w:p>
          <w:p w14:paraId="66043FD9" w14:textId="566E5695" w:rsidR="005F021E" w:rsidRPr="00FE7099" w:rsidRDefault="005F021E" w:rsidP="005F021E">
            <w:pPr>
              <w:pStyle w:val="Neotevilenodstavek"/>
              <w:spacing w:before="0" w:after="0" w:line="260" w:lineRule="exact"/>
              <w:rPr>
                <w:sz w:val="20"/>
                <w:szCs w:val="20"/>
              </w:rPr>
            </w:pPr>
          </w:p>
        </w:tc>
      </w:tr>
      <w:tr w:rsidR="0041119E" w:rsidRPr="00FE7099" w14:paraId="6764888E" w14:textId="77777777" w:rsidTr="00B25590">
        <w:tc>
          <w:tcPr>
            <w:tcW w:w="9072" w:type="dxa"/>
          </w:tcPr>
          <w:p w14:paraId="76C10EDF" w14:textId="571E549C" w:rsidR="00241AE5" w:rsidRPr="00FE7099" w:rsidRDefault="00241AE5" w:rsidP="00DA6942">
            <w:pPr>
              <w:pStyle w:val="Oddelek"/>
              <w:numPr>
                <w:ilvl w:val="0"/>
                <w:numId w:val="0"/>
              </w:numPr>
              <w:spacing w:before="0" w:after="0" w:line="260" w:lineRule="exact"/>
              <w:jc w:val="both"/>
              <w:rPr>
                <w:sz w:val="20"/>
                <w:szCs w:val="20"/>
              </w:rPr>
            </w:pPr>
            <w:r w:rsidRPr="00FE7099">
              <w:rPr>
                <w:sz w:val="20"/>
                <w:szCs w:val="20"/>
              </w:rPr>
              <w:lastRenderedPageBreak/>
              <w:t>4. NAVEDBA, DA SO SREDSTVA ZA IZVAJANJE ZAKONA V DRŽAVNEM PRORAČUNU ZAGOTOVLJENA, ČE PREDLOG ZAKONA PREDVIDEVA PORABO PRORAČUNSKIH SREDSTEV V OBDOBJU, ZA KATERO JE BIL DRŽAVNI PRORAČUN ŽE SPREJET</w:t>
            </w:r>
          </w:p>
        </w:tc>
      </w:tr>
      <w:tr w:rsidR="0041119E" w:rsidRPr="00FE7099" w14:paraId="6C746D1F" w14:textId="77777777" w:rsidTr="00B25590">
        <w:tc>
          <w:tcPr>
            <w:tcW w:w="9072" w:type="dxa"/>
          </w:tcPr>
          <w:p w14:paraId="024BD98D" w14:textId="77777777" w:rsidR="005D3BE3" w:rsidRPr="00FE7099" w:rsidRDefault="005D3BE3" w:rsidP="005F021E">
            <w:pPr>
              <w:pStyle w:val="Neotevilenodstavek"/>
              <w:spacing w:before="0" w:after="0" w:line="260" w:lineRule="exact"/>
              <w:rPr>
                <w:sz w:val="20"/>
                <w:szCs w:val="20"/>
              </w:rPr>
            </w:pPr>
          </w:p>
          <w:p w14:paraId="210C5704" w14:textId="1A47D017" w:rsidR="005F021E" w:rsidRPr="00FE7099" w:rsidRDefault="005F021E" w:rsidP="005F021E">
            <w:pPr>
              <w:pStyle w:val="Neotevilenodstavek"/>
              <w:spacing w:before="0" w:after="0" w:line="260" w:lineRule="exact"/>
              <w:rPr>
                <w:sz w:val="20"/>
                <w:szCs w:val="20"/>
              </w:rPr>
            </w:pPr>
            <w:r w:rsidRPr="00FE7099">
              <w:rPr>
                <w:sz w:val="20"/>
                <w:szCs w:val="20"/>
              </w:rPr>
              <w:t>Sredstva za izvajanje zakona so zagotovljena v državnem proračunu v okviru finančnega načrta FURS</w:t>
            </w:r>
            <w:r w:rsidR="008A241D" w:rsidRPr="00FE7099">
              <w:rPr>
                <w:sz w:val="20"/>
                <w:szCs w:val="20"/>
              </w:rPr>
              <w:t xml:space="preserve"> v okviru </w:t>
            </w:r>
            <w:r w:rsidR="001705F8" w:rsidRPr="00FE7099">
              <w:rPr>
                <w:sz w:val="20"/>
                <w:szCs w:val="20"/>
              </w:rPr>
              <w:t>proračunske postavke 141042 - Investicije</w:t>
            </w:r>
            <w:r w:rsidR="008A241D" w:rsidRPr="00FE7099">
              <w:rPr>
                <w:sz w:val="20"/>
                <w:szCs w:val="20"/>
              </w:rPr>
              <w:t xml:space="preserve"> in </w:t>
            </w:r>
            <w:r w:rsidR="001705F8" w:rsidRPr="00FE7099">
              <w:rPr>
                <w:sz w:val="20"/>
                <w:szCs w:val="20"/>
              </w:rPr>
              <w:t>investicijsko vzdrževanje državnih organov.</w:t>
            </w:r>
          </w:p>
          <w:p w14:paraId="709DAFF6" w14:textId="4D032C9A" w:rsidR="0076181A" w:rsidRPr="00FE7099" w:rsidRDefault="0076181A" w:rsidP="005F021E">
            <w:pPr>
              <w:pStyle w:val="Neotevilenodstavek"/>
              <w:spacing w:before="0" w:after="0" w:line="260" w:lineRule="exact"/>
              <w:rPr>
                <w:sz w:val="20"/>
                <w:szCs w:val="20"/>
              </w:rPr>
            </w:pPr>
          </w:p>
        </w:tc>
      </w:tr>
      <w:tr w:rsidR="0041119E" w:rsidRPr="00FE7099" w14:paraId="7AA6927A" w14:textId="77777777" w:rsidTr="00B25590">
        <w:tc>
          <w:tcPr>
            <w:tcW w:w="9072" w:type="dxa"/>
          </w:tcPr>
          <w:p w14:paraId="498B28BC" w14:textId="77777777" w:rsidR="00241AE5" w:rsidRPr="00FE7099" w:rsidRDefault="00241AE5" w:rsidP="00DA6942">
            <w:pPr>
              <w:pStyle w:val="Oddelek"/>
              <w:numPr>
                <w:ilvl w:val="0"/>
                <w:numId w:val="0"/>
              </w:numPr>
              <w:spacing w:before="0" w:after="0" w:line="260" w:lineRule="exact"/>
              <w:jc w:val="both"/>
              <w:rPr>
                <w:sz w:val="20"/>
                <w:szCs w:val="20"/>
              </w:rPr>
            </w:pPr>
            <w:r w:rsidRPr="00FE7099">
              <w:rPr>
                <w:sz w:val="20"/>
                <w:szCs w:val="20"/>
              </w:rPr>
              <w:t>5. PRIKAZ UREDITVE V DRUGIH PRAVNIH SISTEMIH IN PRILAGOJENOSTI PREDLAGANE UREDITVE PRAVU EVROPSKE UNIJE</w:t>
            </w:r>
          </w:p>
        </w:tc>
      </w:tr>
      <w:tr w:rsidR="0041119E" w:rsidRPr="00FE7099" w14:paraId="44EEC0B6" w14:textId="77777777" w:rsidTr="00B25590">
        <w:tc>
          <w:tcPr>
            <w:tcW w:w="9072" w:type="dxa"/>
          </w:tcPr>
          <w:p w14:paraId="2B31E914" w14:textId="77777777" w:rsidR="005D3BE3" w:rsidRPr="00FE7099" w:rsidRDefault="005D3BE3" w:rsidP="00242F5F">
            <w:pPr>
              <w:pStyle w:val="Neotevilenodstavek"/>
              <w:spacing w:before="0" w:after="0" w:line="260" w:lineRule="exact"/>
              <w:rPr>
                <w:sz w:val="20"/>
                <w:szCs w:val="20"/>
              </w:rPr>
            </w:pPr>
          </w:p>
          <w:p w14:paraId="34C75BDD" w14:textId="036FA81A" w:rsidR="005D3BE3" w:rsidRPr="00FE7099" w:rsidRDefault="005D3BE3" w:rsidP="00242F5F">
            <w:pPr>
              <w:pStyle w:val="Neotevilenodstavek"/>
              <w:spacing w:before="0" w:after="0" w:line="260" w:lineRule="exact"/>
              <w:rPr>
                <w:sz w:val="20"/>
                <w:szCs w:val="20"/>
              </w:rPr>
            </w:pPr>
            <w:r w:rsidRPr="00FE7099">
              <w:rPr>
                <w:sz w:val="20"/>
                <w:szCs w:val="20"/>
              </w:rPr>
              <w:t xml:space="preserve">S predlogom zakona se v slovenski pravni red prenaša Direktiva 2020/285/EU </w:t>
            </w:r>
            <w:r w:rsidR="00D76E97" w:rsidRPr="00FE7099">
              <w:rPr>
                <w:sz w:val="20"/>
                <w:szCs w:val="20"/>
              </w:rPr>
              <w:t xml:space="preserve">glede posebne ureditve za mala podjetja </w:t>
            </w:r>
            <w:r w:rsidR="00DF2861" w:rsidRPr="00FE7099">
              <w:rPr>
                <w:sz w:val="20"/>
                <w:szCs w:val="20"/>
              </w:rPr>
              <w:t xml:space="preserve">in s tem </w:t>
            </w:r>
            <w:r w:rsidRPr="00FE7099">
              <w:rPr>
                <w:sz w:val="20"/>
                <w:szCs w:val="20"/>
              </w:rPr>
              <w:t xml:space="preserve">se posodobi in razširi Posebna ureditev za male davčne zavezance. Nova ureditev v skladu z direktivo se v vseh državah članicah začne uporabljati 1. januarja 2025. Posebna ureditev bo enaka v vseh državah članicah, razlikovala se bo lahko le v nekaterih elementih, in sicer v višini praga in uporabi različnih sektorskih pragov za oprostitev obračunavanja DDV oz. za obvezen vstop v redni sistem DDV, v višini dovoljenega preseganja tega praga v prehodnem obdobju do vstopa v redni sistem DDV, </w:t>
            </w:r>
            <w:r w:rsidR="00DF2861" w:rsidRPr="00FE7099">
              <w:rPr>
                <w:sz w:val="20"/>
                <w:szCs w:val="20"/>
              </w:rPr>
              <w:t xml:space="preserve">v </w:t>
            </w:r>
            <w:r w:rsidRPr="00FE7099">
              <w:rPr>
                <w:sz w:val="20"/>
                <w:szCs w:val="20"/>
              </w:rPr>
              <w:t xml:space="preserve">obdobju, v katerem davčni zavezanec, ki bo želel uporabljati oprostitev obračunavanja DDV v skladu s posebno ureditvijo za mala podjetja, ne bo smel preseči praga letnega prometa, in </w:t>
            </w:r>
            <w:r w:rsidR="00DF2861" w:rsidRPr="00FE7099">
              <w:rPr>
                <w:sz w:val="20"/>
                <w:szCs w:val="20"/>
              </w:rPr>
              <w:t xml:space="preserve">v </w:t>
            </w:r>
            <w:r w:rsidRPr="00FE7099">
              <w:rPr>
                <w:sz w:val="20"/>
                <w:szCs w:val="20"/>
              </w:rPr>
              <w:t>obdobju v katerem ne bo smel ponovno vstopiti v sistem oprostitve, ko bo presegel prag. Večina držav članic zakonodaje za prenos direktive še ni sprejela in so v procesu priprave predpisov. V nadaljevanju zato prikazujemo samo višino praga za oprostitev po državah članicah, ki so ga države članice posredovale Evropski komisiji v odgovorih na vprašalnik v zvezi s spremenjeno posebno ureditvijo za male davčne zavezance v skladu z Direktivo 2020/285/EU</w:t>
            </w:r>
            <w:r w:rsidR="00D76E97" w:rsidRPr="00FE7099">
              <w:rPr>
                <w:sz w:val="20"/>
                <w:szCs w:val="20"/>
              </w:rPr>
              <w:t xml:space="preserve"> glede posebne ureditve za mala podjetja</w:t>
            </w:r>
            <w:r w:rsidRPr="00FE7099">
              <w:rPr>
                <w:sz w:val="20"/>
                <w:szCs w:val="20"/>
              </w:rPr>
              <w:t xml:space="preserve"> julija 2023.</w:t>
            </w:r>
          </w:p>
          <w:p w14:paraId="5F1BFE95" w14:textId="77777777" w:rsidR="005D3BE3" w:rsidRPr="00FE7099" w:rsidRDefault="005D3BE3" w:rsidP="00242F5F">
            <w:pPr>
              <w:pStyle w:val="Neotevilenodstavek"/>
              <w:spacing w:before="0" w:after="0" w:line="260" w:lineRule="exact"/>
              <w:rPr>
                <w:sz w:val="20"/>
                <w:szCs w:val="20"/>
              </w:rPr>
            </w:pPr>
          </w:p>
          <w:p w14:paraId="5002770A" w14:textId="080001C1" w:rsidR="005D3BE3" w:rsidRPr="00FE7099" w:rsidRDefault="005D3BE3" w:rsidP="00242F5F">
            <w:pPr>
              <w:pStyle w:val="Neotevilenodstavek"/>
              <w:spacing w:before="0" w:after="0" w:line="260" w:lineRule="exact"/>
              <w:rPr>
                <w:sz w:val="20"/>
                <w:szCs w:val="20"/>
              </w:rPr>
            </w:pPr>
            <w:r w:rsidRPr="00FE7099">
              <w:rPr>
                <w:sz w:val="20"/>
                <w:szCs w:val="20"/>
              </w:rPr>
              <w:t>Tabela: Prag, do katerega so mala</w:t>
            </w:r>
            <w:r w:rsidR="00375124" w:rsidRPr="00FE7099">
              <w:rPr>
                <w:sz w:val="20"/>
                <w:szCs w:val="20"/>
              </w:rPr>
              <w:t xml:space="preserve"> in srednj</w:t>
            </w:r>
            <w:r w:rsidR="00E61102" w:rsidRPr="00FE7099">
              <w:rPr>
                <w:sz w:val="20"/>
                <w:szCs w:val="20"/>
              </w:rPr>
              <w:t>e velika</w:t>
            </w:r>
            <w:r w:rsidRPr="00FE7099">
              <w:rPr>
                <w:sz w:val="20"/>
                <w:szCs w:val="20"/>
              </w:rPr>
              <w:t xml:space="preserve"> podjetja upravičena do oprostitve obračunavanja DDV</w:t>
            </w:r>
            <w:r w:rsidR="00531E7B" w:rsidRPr="00FE7099">
              <w:rPr>
                <w:sz w:val="20"/>
                <w:szCs w:val="20"/>
              </w:rPr>
              <w:t xml:space="preserve"> v drugih državah članicah</w:t>
            </w:r>
          </w:p>
          <w:p w14:paraId="099D9D78" w14:textId="77777777" w:rsidR="005D3BE3" w:rsidRPr="00FE7099" w:rsidRDefault="005D3BE3" w:rsidP="00242F5F">
            <w:pPr>
              <w:pStyle w:val="Neotevilenodstavek"/>
              <w:spacing w:before="0" w:after="0" w:line="260" w:lineRule="exact"/>
              <w:rPr>
                <w:sz w:val="20"/>
                <w:szCs w:val="20"/>
              </w:rPr>
            </w:pPr>
          </w:p>
          <w:tbl>
            <w:tblPr>
              <w:tblW w:w="8846" w:type="dxa"/>
              <w:tblBorders>
                <w:top w:val="single" w:sz="4" w:space="0" w:color="000000"/>
                <w:left w:val="single" w:sz="4" w:space="0" w:color="000000"/>
                <w:bottom w:val="single" w:sz="4" w:space="0" w:color="000000"/>
                <w:right w:val="single" w:sz="4" w:space="0" w:color="000000"/>
                <w:insideH w:val="single" w:sz="4" w:space="0" w:color="000000"/>
              </w:tblBorders>
              <w:tblCellMar>
                <w:left w:w="70" w:type="dxa"/>
                <w:right w:w="70" w:type="dxa"/>
              </w:tblCellMar>
              <w:tblLook w:val="04A0" w:firstRow="1" w:lastRow="0" w:firstColumn="1" w:lastColumn="0" w:noHBand="0" w:noVBand="1"/>
            </w:tblPr>
            <w:tblGrid>
              <w:gridCol w:w="1307"/>
              <w:gridCol w:w="7539"/>
            </w:tblGrid>
            <w:tr w:rsidR="0041119E" w:rsidRPr="00FE7099" w14:paraId="606F0CBF" w14:textId="77777777" w:rsidTr="000A5020">
              <w:trPr>
                <w:trHeight w:val="285"/>
              </w:trPr>
              <w:tc>
                <w:tcPr>
                  <w:tcW w:w="1307" w:type="dxa"/>
                  <w:shd w:val="clear" w:color="auto" w:fill="auto"/>
                  <w:noWrap/>
                  <w:vAlign w:val="center"/>
                  <w:hideMark/>
                </w:tcPr>
                <w:p w14:paraId="3E700BCC" w14:textId="77777777" w:rsidR="008F05C8" w:rsidRPr="00FE7099" w:rsidRDefault="008F05C8" w:rsidP="00242F5F">
                  <w:pPr>
                    <w:rPr>
                      <w:rFonts w:cs="Arial"/>
                      <w:szCs w:val="20"/>
                      <w:lang w:eastAsia="sl-SI"/>
                    </w:rPr>
                  </w:pPr>
                  <w:r w:rsidRPr="00FE7099">
                    <w:rPr>
                      <w:rFonts w:cs="Arial"/>
                      <w:szCs w:val="20"/>
                      <w:lang w:eastAsia="sl-SI"/>
                    </w:rPr>
                    <w:t>Država</w:t>
                  </w:r>
                </w:p>
              </w:tc>
              <w:tc>
                <w:tcPr>
                  <w:tcW w:w="7539" w:type="dxa"/>
                  <w:shd w:val="clear" w:color="auto" w:fill="auto"/>
                  <w:noWrap/>
                  <w:vAlign w:val="center"/>
                  <w:hideMark/>
                </w:tcPr>
                <w:p w14:paraId="6B8174E9" w14:textId="77777777" w:rsidR="008F05C8" w:rsidRPr="00FE7099" w:rsidRDefault="008F05C8" w:rsidP="00242F5F">
                  <w:pPr>
                    <w:rPr>
                      <w:rFonts w:cs="Arial"/>
                      <w:szCs w:val="20"/>
                      <w:lang w:eastAsia="sl-SI"/>
                    </w:rPr>
                  </w:pPr>
                  <w:r w:rsidRPr="00FE7099">
                    <w:rPr>
                      <w:rFonts w:cs="Arial"/>
                      <w:szCs w:val="20"/>
                      <w:lang w:eastAsia="sl-SI"/>
                    </w:rPr>
                    <w:t>Prag, do katerega so mala in srednja podjetja upravičena do oprostitve obračunavanja DDV</w:t>
                  </w:r>
                </w:p>
              </w:tc>
            </w:tr>
            <w:tr w:rsidR="0041119E" w:rsidRPr="00FE7099" w14:paraId="76BAB20C" w14:textId="77777777" w:rsidTr="000A5020">
              <w:trPr>
                <w:trHeight w:val="285"/>
              </w:trPr>
              <w:tc>
                <w:tcPr>
                  <w:tcW w:w="1307" w:type="dxa"/>
                  <w:shd w:val="clear" w:color="auto" w:fill="auto"/>
                  <w:noWrap/>
                  <w:vAlign w:val="center"/>
                  <w:hideMark/>
                </w:tcPr>
                <w:p w14:paraId="1F48F034" w14:textId="77777777" w:rsidR="008F05C8" w:rsidRPr="00FE7099" w:rsidRDefault="008F05C8" w:rsidP="00242F5F">
                  <w:pPr>
                    <w:rPr>
                      <w:rFonts w:cs="Arial"/>
                      <w:szCs w:val="20"/>
                      <w:lang w:eastAsia="sl-SI"/>
                    </w:rPr>
                  </w:pPr>
                  <w:r w:rsidRPr="00FE7099">
                    <w:rPr>
                      <w:rFonts w:cs="Arial"/>
                      <w:szCs w:val="20"/>
                      <w:lang w:eastAsia="sl-SI"/>
                    </w:rPr>
                    <w:t>Avstrija</w:t>
                  </w:r>
                </w:p>
              </w:tc>
              <w:tc>
                <w:tcPr>
                  <w:tcW w:w="7539" w:type="dxa"/>
                  <w:shd w:val="clear" w:color="auto" w:fill="auto"/>
                  <w:noWrap/>
                  <w:vAlign w:val="center"/>
                  <w:hideMark/>
                </w:tcPr>
                <w:p w14:paraId="4C33B52F" w14:textId="77777777" w:rsidR="008F05C8" w:rsidRPr="00FE7099" w:rsidRDefault="008F05C8" w:rsidP="00242F5F">
                  <w:pPr>
                    <w:rPr>
                      <w:rFonts w:cs="Arial"/>
                      <w:szCs w:val="20"/>
                      <w:lang w:eastAsia="sl-SI"/>
                    </w:rPr>
                  </w:pPr>
                  <w:r w:rsidRPr="00FE7099">
                    <w:rPr>
                      <w:rFonts w:cs="Arial"/>
                      <w:szCs w:val="20"/>
                      <w:lang w:eastAsia="sl-SI"/>
                    </w:rPr>
                    <w:t>35 000 EUR</w:t>
                  </w:r>
                </w:p>
              </w:tc>
            </w:tr>
            <w:tr w:rsidR="0041119E" w:rsidRPr="00FE7099" w14:paraId="479A0A18" w14:textId="77777777" w:rsidTr="000A5020">
              <w:trPr>
                <w:trHeight w:val="285"/>
              </w:trPr>
              <w:tc>
                <w:tcPr>
                  <w:tcW w:w="1307" w:type="dxa"/>
                  <w:shd w:val="clear" w:color="auto" w:fill="auto"/>
                  <w:noWrap/>
                  <w:vAlign w:val="center"/>
                  <w:hideMark/>
                </w:tcPr>
                <w:p w14:paraId="734D7EBA" w14:textId="77777777" w:rsidR="008F05C8" w:rsidRPr="00FE7099" w:rsidRDefault="008F05C8" w:rsidP="00242F5F">
                  <w:pPr>
                    <w:rPr>
                      <w:rFonts w:cs="Arial"/>
                      <w:szCs w:val="20"/>
                      <w:lang w:eastAsia="sl-SI"/>
                    </w:rPr>
                  </w:pPr>
                  <w:r w:rsidRPr="00FE7099">
                    <w:rPr>
                      <w:rFonts w:cs="Arial"/>
                      <w:szCs w:val="20"/>
                      <w:lang w:eastAsia="sl-SI"/>
                    </w:rPr>
                    <w:t>Belgija</w:t>
                  </w:r>
                </w:p>
              </w:tc>
              <w:tc>
                <w:tcPr>
                  <w:tcW w:w="7539" w:type="dxa"/>
                  <w:shd w:val="clear" w:color="auto" w:fill="auto"/>
                  <w:noWrap/>
                  <w:vAlign w:val="center"/>
                  <w:hideMark/>
                </w:tcPr>
                <w:p w14:paraId="7F0395E2" w14:textId="77777777" w:rsidR="008F05C8" w:rsidRPr="00FE7099" w:rsidRDefault="008F05C8" w:rsidP="00242F5F">
                  <w:pPr>
                    <w:rPr>
                      <w:rFonts w:cs="Arial"/>
                      <w:szCs w:val="20"/>
                      <w:lang w:eastAsia="sl-SI"/>
                    </w:rPr>
                  </w:pPr>
                  <w:r w:rsidRPr="00FE7099">
                    <w:rPr>
                      <w:rFonts w:cs="Arial"/>
                      <w:szCs w:val="20"/>
                      <w:lang w:eastAsia="sl-SI"/>
                    </w:rPr>
                    <w:t>25 000 EUR</w:t>
                  </w:r>
                </w:p>
              </w:tc>
            </w:tr>
            <w:tr w:rsidR="0041119E" w:rsidRPr="00FE7099" w14:paraId="6A21AF5C" w14:textId="77777777" w:rsidTr="000A5020">
              <w:trPr>
                <w:trHeight w:val="285"/>
              </w:trPr>
              <w:tc>
                <w:tcPr>
                  <w:tcW w:w="1307" w:type="dxa"/>
                  <w:shd w:val="clear" w:color="auto" w:fill="auto"/>
                  <w:noWrap/>
                  <w:vAlign w:val="center"/>
                </w:tcPr>
                <w:p w14:paraId="7B821275" w14:textId="77777777" w:rsidR="008F05C8" w:rsidRPr="00FE7099" w:rsidRDefault="008F05C8" w:rsidP="00242F5F">
                  <w:pPr>
                    <w:rPr>
                      <w:rFonts w:cs="Arial"/>
                      <w:szCs w:val="20"/>
                      <w:lang w:eastAsia="sl-SI"/>
                    </w:rPr>
                  </w:pPr>
                  <w:r w:rsidRPr="00FE7099">
                    <w:rPr>
                      <w:rFonts w:cs="Arial"/>
                      <w:szCs w:val="20"/>
                      <w:lang w:eastAsia="sl-SI"/>
                    </w:rPr>
                    <w:t>Bolgarija</w:t>
                  </w:r>
                </w:p>
              </w:tc>
              <w:tc>
                <w:tcPr>
                  <w:tcW w:w="7539" w:type="dxa"/>
                  <w:shd w:val="clear" w:color="auto" w:fill="auto"/>
                  <w:noWrap/>
                  <w:vAlign w:val="center"/>
                </w:tcPr>
                <w:p w14:paraId="480B073E" w14:textId="77777777" w:rsidR="008F05C8" w:rsidRPr="00FE7099" w:rsidRDefault="008F05C8" w:rsidP="00242F5F">
                  <w:pPr>
                    <w:rPr>
                      <w:rFonts w:cs="Arial"/>
                      <w:szCs w:val="20"/>
                      <w:lang w:eastAsia="sl-SI"/>
                    </w:rPr>
                  </w:pPr>
                  <w:r w:rsidRPr="00FE7099">
                    <w:rPr>
                      <w:rFonts w:cs="Arial"/>
                      <w:szCs w:val="20"/>
                      <w:lang w:eastAsia="sl-SI"/>
                    </w:rPr>
                    <w:t>51.000 EUR</w:t>
                  </w:r>
                </w:p>
              </w:tc>
            </w:tr>
            <w:tr w:rsidR="0041119E" w:rsidRPr="00FE7099" w14:paraId="1F7D506B" w14:textId="77777777" w:rsidTr="000A5020">
              <w:trPr>
                <w:trHeight w:val="285"/>
              </w:trPr>
              <w:tc>
                <w:tcPr>
                  <w:tcW w:w="1307" w:type="dxa"/>
                  <w:shd w:val="clear" w:color="auto" w:fill="auto"/>
                  <w:noWrap/>
                  <w:vAlign w:val="center"/>
                  <w:hideMark/>
                </w:tcPr>
                <w:p w14:paraId="29515475" w14:textId="77777777" w:rsidR="008F05C8" w:rsidRPr="00FE7099" w:rsidRDefault="008F05C8" w:rsidP="00242F5F">
                  <w:pPr>
                    <w:rPr>
                      <w:rFonts w:cs="Arial"/>
                      <w:szCs w:val="20"/>
                      <w:lang w:eastAsia="sl-SI"/>
                    </w:rPr>
                  </w:pPr>
                  <w:r w:rsidRPr="00FE7099">
                    <w:rPr>
                      <w:rFonts w:cs="Arial"/>
                      <w:szCs w:val="20"/>
                      <w:lang w:eastAsia="sl-SI"/>
                    </w:rPr>
                    <w:t>Hrvaška</w:t>
                  </w:r>
                </w:p>
              </w:tc>
              <w:tc>
                <w:tcPr>
                  <w:tcW w:w="7539" w:type="dxa"/>
                  <w:shd w:val="clear" w:color="auto" w:fill="auto"/>
                  <w:noWrap/>
                  <w:vAlign w:val="center"/>
                  <w:hideMark/>
                </w:tcPr>
                <w:p w14:paraId="3021E5E5" w14:textId="77777777" w:rsidR="008F05C8" w:rsidRPr="00FE7099" w:rsidRDefault="008F05C8" w:rsidP="00242F5F">
                  <w:pPr>
                    <w:rPr>
                      <w:rFonts w:cs="Arial"/>
                      <w:szCs w:val="20"/>
                      <w:lang w:eastAsia="sl-SI"/>
                    </w:rPr>
                  </w:pPr>
                  <w:r w:rsidRPr="00FE7099">
                    <w:rPr>
                      <w:rFonts w:cs="Arial"/>
                      <w:szCs w:val="20"/>
                      <w:lang w:eastAsia="sl-SI"/>
                    </w:rPr>
                    <w:t>40.000 EUR</w:t>
                  </w:r>
                </w:p>
              </w:tc>
            </w:tr>
            <w:tr w:rsidR="0041119E" w:rsidRPr="00FE7099" w14:paraId="1EE9B854" w14:textId="77777777" w:rsidTr="000A5020">
              <w:trPr>
                <w:trHeight w:val="285"/>
              </w:trPr>
              <w:tc>
                <w:tcPr>
                  <w:tcW w:w="1307" w:type="dxa"/>
                  <w:shd w:val="clear" w:color="auto" w:fill="auto"/>
                  <w:noWrap/>
                  <w:vAlign w:val="center"/>
                  <w:hideMark/>
                </w:tcPr>
                <w:p w14:paraId="2582E4A0" w14:textId="77777777" w:rsidR="008F05C8" w:rsidRPr="00FE7099" w:rsidRDefault="008F05C8" w:rsidP="00242F5F">
                  <w:pPr>
                    <w:rPr>
                      <w:rFonts w:cs="Arial"/>
                      <w:szCs w:val="20"/>
                      <w:lang w:eastAsia="sl-SI"/>
                    </w:rPr>
                  </w:pPr>
                  <w:r w:rsidRPr="00FE7099">
                    <w:rPr>
                      <w:rFonts w:cs="Arial"/>
                      <w:szCs w:val="20"/>
                      <w:lang w:eastAsia="sl-SI"/>
                    </w:rPr>
                    <w:t>Ciper</w:t>
                  </w:r>
                </w:p>
              </w:tc>
              <w:tc>
                <w:tcPr>
                  <w:tcW w:w="7539" w:type="dxa"/>
                  <w:shd w:val="clear" w:color="auto" w:fill="auto"/>
                  <w:noWrap/>
                  <w:vAlign w:val="center"/>
                  <w:hideMark/>
                </w:tcPr>
                <w:p w14:paraId="29899A1B" w14:textId="77777777" w:rsidR="008F05C8" w:rsidRPr="00FE7099" w:rsidRDefault="008F05C8" w:rsidP="00242F5F">
                  <w:pPr>
                    <w:rPr>
                      <w:rFonts w:cs="Arial"/>
                      <w:szCs w:val="20"/>
                      <w:lang w:eastAsia="sl-SI"/>
                    </w:rPr>
                  </w:pPr>
                  <w:r w:rsidRPr="00FE7099">
                    <w:rPr>
                      <w:rFonts w:cs="Arial"/>
                      <w:szCs w:val="20"/>
                      <w:lang w:eastAsia="sl-SI"/>
                    </w:rPr>
                    <w:t>15 600 EUR</w:t>
                  </w:r>
                </w:p>
              </w:tc>
            </w:tr>
            <w:tr w:rsidR="0041119E" w:rsidRPr="00FE7099" w14:paraId="446F2D16" w14:textId="77777777" w:rsidTr="000A5020">
              <w:trPr>
                <w:trHeight w:val="285"/>
              </w:trPr>
              <w:tc>
                <w:tcPr>
                  <w:tcW w:w="1307" w:type="dxa"/>
                  <w:shd w:val="clear" w:color="auto" w:fill="auto"/>
                  <w:noWrap/>
                  <w:vAlign w:val="center"/>
                  <w:hideMark/>
                </w:tcPr>
                <w:p w14:paraId="0751430A" w14:textId="77777777" w:rsidR="008F05C8" w:rsidRPr="00FE7099" w:rsidRDefault="008F05C8" w:rsidP="00242F5F">
                  <w:pPr>
                    <w:rPr>
                      <w:rFonts w:cs="Arial"/>
                      <w:szCs w:val="20"/>
                      <w:lang w:eastAsia="sl-SI"/>
                    </w:rPr>
                  </w:pPr>
                  <w:r w:rsidRPr="00FE7099">
                    <w:rPr>
                      <w:rFonts w:cs="Arial"/>
                      <w:szCs w:val="20"/>
                      <w:lang w:eastAsia="sl-SI"/>
                    </w:rPr>
                    <w:t>Češka</w:t>
                  </w:r>
                </w:p>
              </w:tc>
              <w:tc>
                <w:tcPr>
                  <w:tcW w:w="7539" w:type="dxa"/>
                  <w:shd w:val="clear" w:color="auto" w:fill="auto"/>
                  <w:noWrap/>
                  <w:vAlign w:val="center"/>
                  <w:hideMark/>
                </w:tcPr>
                <w:p w14:paraId="538585E9" w14:textId="77777777" w:rsidR="008F05C8" w:rsidRPr="00FE7099" w:rsidRDefault="008F05C8" w:rsidP="00242F5F">
                  <w:pPr>
                    <w:rPr>
                      <w:rFonts w:cs="Arial"/>
                      <w:szCs w:val="20"/>
                      <w:lang w:eastAsia="sl-SI"/>
                    </w:rPr>
                  </w:pPr>
                  <w:r w:rsidRPr="00FE7099">
                    <w:rPr>
                      <w:rFonts w:cs="Arial"/>
                      <w:szCs w:val="20"/>
                      <w:lang w:eastAsia="sl-SI"/>
                    </w:rPr>
                    <w:t>78 849 EUR</w:t>
                  </w:r>
                </w:p>
              </w:tc>
            </w:tr>
            <w:tr w:rsidR="0041119E" w:rsidRPr="00FE7099" w14:paraId="093C36E6" w14:textId="77777777" w:rsidTr="000A5020">
              <w:trPr>
                <w:trHeight w:val="285"/>
              </w:trPr>
              <w:tc>
                <w:tcPr>
                  <w:tcW w:w="1307" w:type="dxa"/>
                  <w:shd w:val="clear" w:color="auto" w:fill="auto"/>
                  <w:noWrap/>
                  <w:vAlign w:val="center"/>
                  <w:hideMark/>
                </w:tcPr>
                <w:p w14:paraId="78217EFA" w14:textId="77777777" w:rsidR="008F05C8" w:rsidRPr="00FE7099" w:rsidRDefault="008F05C8" w:rsidP="00242F5F">
                  <w:pPr>
                    <w:rPr>
                      <w:rFonts w:cs="Arial"/>
                      <w:szCs w:val="20"/>
                      <w:lang w:eastAsia="sl-SI"/>
                    </w:rPr>
                  </w:pPr>
                  <w:r w:rsidRPr="00FE7099">
                    <w:rPr>
                      <w:rFonts w:cs="Arial"/>
                      <w:szCs w:val="20"/>
                      <w:lang w:eastAsia="sl-SI"/>
                    </w:rPr>
                    <w:t>Danska</w:t>
                  </w:r>
                </w:p>
              </w:tc>
              <w:tc>
                <w:tcPr>
                  <w:tcW w:w="7539" w:type="dxa"/>
                  <w:shd w:val="clear" w:color="auto" w:fill="auto"/>
                  <w:noWrap/>
                  <w:vAlign w:val="center"/>
                  <w:hideMark/>
                </w:tcPr>
                <w:p w14:paraId="381142CB" w14:textId="77777777" w:rsidR="008F05C8" w:rsidRPr="00FE7099" w:rsidRDefault="008F05C8" w:rsidP="00242F5F">
                  <w:pPr>
                    <w:rPr>
                      <w:rFonts w:cs="Arial"/>
                      <w:szCs w:val="20"/>
                      <w:lang w:eastAsia="sl-SI"/>
                    </w:rPr>
                  </w:pPr>
                  <w:r w:rsidRPr="00FE7099">
                    <w:rPr>
                      <w:rFonts w:cs="Arial"/>
                      <w:szCs w:val="20"/>
                      <w:lang w:eastAsia="sl-SI"/>
                    </w:rPr>
                    <w:t>6 702 EUR</w:t>
                  </w:r>
                </w:p>
              </w:tc>
            </w:tr>
            <w:tr w:rsidR="0041119E" w:rsidRPr="00FE7099" w14:paraId="08155203" w14:textId="77777777" w:rsidTr="000A5020">
              <w:trPr>
                <w:trHeight w:val="285"/>
              </w:trPr>
              <w:tc>
                <w:tcPr>
                  <w:tcW w:w="1307" w:type="dxa"/>
                  <w:shd w:val="clear" w:color="auto" w:fill="auto"/>
                  <w:noWrap/>
                  <w:vAlign w:val="center"/>
                  <w:hideMark/>
                </w:tcPr>
                <w:p w14:paraId="6612BE2A" w14:textId="77777777" w:rsidR="008F05C8" w:rsidRPr="00FE7099" w:rsidRDefault="008F05C8" w:rsidP="00242F5F">
                  <w:pPr>
                    <w:rPr>
                      <w:rFonts w:cs="Arial"/>
                      <w:szCs w:val="20"/>
                      <w:lang w:eastAsia="sl-SI"/>
                    </w:rPr>
                  </w:pPr>
                  <w:r w:rsidRPr="00FE7099">
                    <w:rPr>
                      <w:rFonts w:cs="Arial"/>
                      <w:szCs w:val="20"/>
                      <w:lang w:eastAsia="sl-SI"/>
                    </w:rPr>
                    <w:t>Estonija</w:t>
                  </w:r>
                </w:p>
              </w:tc>
              <w:tc>
                <w:tcPr>
                  <w:tcW w:w="7539" w:type="dxa"/>
                  <w:shd w:val="clear" w:color="auto" w:fill="auto"/>
                  <w:noWrap/>
                  <w:vAlign w:val="center"/>
                  <w:hideMark/>
                </w:tcPr>
                <w:p w14:paraId="78163C54" w14:textId="77777777" w:rsidR="008F05C8" w:rsidRPr="00FE7099" w:rsidRDefault="008F05C8" w:rsidP="00242F5F">
                  <w:pPr>
                    <w:rPr>
                      <w:rFonts w:cs="Arial"/>
                      <w:szCs w:val="20"/>
                      <w:lang w:eastAsia="sl-SI"/>
                    </w:rPr>
                  </w:pPr>
                  <w:r w:rsidRPr="00FE7099">
                    <w:rPr>
                      <w:rFonts w:cs="Arial"/>
                      <w:szCs w:val="20"/>
                      <w:lang w:eastAsia="sl-SI"/>
                    </w:rPr>
                    <w:t>40 000 EUR</w:t>
                  </w:r>
                </w:p>
              </w:tc>
            </w:tr>
            <w:tr w:rsidR="0041119E" w:rsidRPr="00FE7099" w14:paraId="51E60BFA" w14:textId="77777777" w:rsidTr="000A5020">
              <w:trPr>
                <w:trHeight w:val="285"/>
              </w:trPr>
              <w:tc>
                <w:tcPr>
                  <w:tcW w:w="1307" w:type="dxa"/>
                  <w:shd w:val="clear" w:color="auto" w:fill="auto"/>
                  <w:noWrap/>
                  <w:vAlign w:val="center"/>
                  <w:hideMark/>
                </w:tcPr>
                <w:p w14:paraId="34F7FB5B" w14:textId="77777777" w:rsidR="008F05C8" w:rsidRPr="00FE7099" w:rsidRDefault="008F05C8" w:rsidP="00242F5F">
                  <w:pPr>
                    <w:rPr>
                      <w:rFonts w:cs="Arial"/>
                      <w:szCs w:val="20"/>
                      <w:lang w:eastAsia="sl-SI"/>
                    </w:rPr>
                  </w:pPr>
                  <w:r w:rsidRPr="00FE7099">
                    <w:rPr>
                      <w:rFonts w:cs="Arial"/>
                      <w:szCs w:val="20"/>
                      <w:lang w:eastAsia="sl-SI"/>
                    </w:rPr>
                    <w:t>Finska</w:t>
                  </w:r>
                </w:p>
              </w:tc>
              <w:tc>
                <w:tcPr>
                  <w:tcW w:w="7539" w:type="dxa"/>
                  <w:shd w:val="clear" w:color="auto" w:fill="auto"/>
                  <w:noWrap/>
                  <w:vAlign w:val="center"/>
                  <w:hideMark/>
                </w:tcPr>
                <w:p w14:paraId="2872A9BA" w14:textId="77777777" w:rsidR="008F05C8" w:rsidRPr="00FE7099" w:rsidRDefault="008F05C8" w:rsidP="00242F5F">
                  <w:pPr>
                    <w:rPr>
                      <w:rFonts w:cs="Arial"/>
                      <w:szCs w:val="20"/>
                      <w:lang w:eastAsia="sl-SI"/>
                    </w:rPr>
                  </w:pPr>
                  <w:r w:rsidRPr="00FE7099">
                    <w:rPr>
                      <w:rFonts w:cs="Arial"/>
                      <w:szCs w:val="20"/>
                      <w:lang w:eastAsia="sl-SI"/>
                    </w:rPr>
                    <w:t>15.000 EUR (+ stopnjevana davčna olajšava 15.000 - 30.000 EUR)</w:t>
                  </w:r>
                </w:p>
              </w:tc>
            </w:tr>
            <w:tr w:rsidR="0041119E" w:rsidRPr="00FE7099" w14:paraId="08A3C9C6" w14:textId="77777777" w:rsidTr="000A5020">
              <w:trPr>
                <w:trHeight w:val="870"/>
              </w:trPr>
              <w:tc>
                <w:tcPr>
                  <w:tcW w:w="1307" w:type="dxa"/>
                  <w:shd w:val="clear" w:color="auto" w:fill="auto"/>
                  <w:noWrap/>
                  <w:vAlign w:val="center"/>
                  <w:hideMark/>
                </w:tcPr>
                <w:p w14:paraId="016653A2" w14:textId="77777777" w:rsidR="008F05C8" w:rsidRPr="00FE7099" w:rsidRDefault="008F05C8" w:rsidP="00242F5F">
                  <w:pPr>
                    <w:rPr>
                      <w:rFonts w:cs="Arial"/>
                      <w:szCs w:val="20"/>
                      <w:lang w:eastAsia="sl-SI"/>
                    </w:rPr>
                  </w:pPr>
                  <w:r w:rsidRPr="00FE7099">
                    <w:rPr>
                      <w:rFonts w:cs="Arial"/>
                      <w:szCs w:val="20"/>
                      <w:lang w:eastAsia="sl-SI"/>
                    </w:rPr>
                    <w:t>Francija</w:t>
                  </w:r>
                </w:p>
              </w:tc>
              <w:tc>
                <w:tcPr>
                  <w:tcW w:w="7539" w:type="dxa"/>
                  <w:shd w:val="clear" w:color="auto" w:fill="auto"/>
                  <w:vAlign w:val="center"/>
                  <w:hideMark/>
                </w:tcPr>
                <w:p w14:paraId="4DA33136" w14:textId="77777777" w:rsidR="008F05C8" w:rsidRPr="00FE7099" w:rsidRDefault="008F05C8" w:rsidP="00242F5F">
                  <w:pPr>
                    <w:rPr>
                      <w:rFonts w:cs="Arial"/>
                      <w:szCs w:val="20"/>
                      <w:lang w:eastAsia="sl-SI"/>
                    </w:rPr>
                  </w:pPr>
                  <w:r w:rsidRPr="00FE7099">
                    <w:rPr>
                      <w:rFonts w:cs="Arial"/>
                      <w:szCs w:val="20"/>
                      <w:lang w:eastAsia="sl-SI"/>
                    </w:rPr>
                    <w:t xml:space="preserve">Stopnje veljavnega praga letnega prometa po pravu Skupnosti za upravičenost do oprostitve so: </w:t>
                  </w:r>
                  <w:r w:rsidRPr="00FE7099">
                    <w:rPr>
                      <w:rFonts w:cs="Arial"/>
                      <w:szCs w:val="20"/>
                      <w:lang w:eastAsia="sl-SI"/>
                    </w:rPr>
                    <w:br/>
                    <w:t xml:space="preserve">- 91 900 EUR za dobave blaga </w:t>
                  </w:r>
                  <w:r w:rsidRPr="00FE7099">
                    <w:rPr>
                      <w:rFonts w:cs="Arial"/>
                      <w:szCs w:val="20"/>
                      <w:lang w:eastAsia="sl-SI"/>
                    </w:rPr>
                    <w:br/>
                    <w:t>- 36 800 EUR za dobave storitev</w:t>
                  </w:r>
                </w:p>
              </w:tc>
            </w:tr>
            <w:tr w:rsidR="0041119E" w:rsidRPr="00FE7099" w14:paraId="3EB2F3C6" w14:textId="77777777" w:rsidTr="000A5020">
              <w:trPr>
                <w:trHeight w:val="428"/>
              </w:trPr>
              <w:tc>
                <w:tcPr>
                  <w:tcW w:w="1307" w:type="dxa"/>
                  <w:shd w:val="clear" w:color="auto" w:fill="auto"/>
                  <w:noWrap/>
                  <w:vAlign w:val="center"/>
                  <w:hideMark/>
                </w:tcPr>
                <w:p w14:paraId="0E80781D" w14:textId="77777777" w:rsidR="008F05C8" w:rsidRPr="00FE7099" w:rsidRDefault="008F05C8" w:rsidP="00242F5F">
                  <w:pPr>
                    <w:rPr>
                      <w:rFonts w:cs="Arial"/>
                      <w:szCs w:val="20"/>
                      <w:lang w:eastAsia="sl-SI"/>
                    </w:rPr>
                  </w:pPr>
                  <w:r w:rsidRPr="00FE7099">
                    <w:rPr>
                      <w:rFonts w:cs="Arial"/>
                      <w:szCs w:val="20"/>
                      <w:lang w:eastAsia="sl-SI"/>
                    </w:rPr>
                    <w:t>Nemčija</w:t>
                  </w:r>
                </w:p>
              </w:tc>
              <w:tc>
                <w:tcPr>
                  <w:tcW w:w="7539" w:type="dxa"/>
                  <w:shd w:val="clear" w:color="auto" w:fill="auto"/>
                  <w:vAlign w:val="center"/>
                  <w:hideMark/>
                </w:tcPr>
                <w:p w14:paraId="718CB970" w14:textId="77777777" w:rsidR="008F05C8" w:rsidRPr="00FE7099" w:rsidRDefault="008F05C8" w:rsidP="00242F5F">
                  <w:pPr>
                    <w:rPr>
                      <w:rFonts w:cs="Arial"/>
                      <w:szCs w:val="20"/>
                      <w:lang w:eastAsia="sl-SI"/>
                    </w:rPr>
                  </w:pPr>
                  <w:r w:rsidRPr="00FE7099">
                    <w:rPr>
                      <w:rFonts w:cs="Arial"/>
                      <w:szCs w:val="20"/>
                      <w:lang w:eastAsia="sl-SI"/>
                    </w:rPr>
                    <w:t>Promet v prejšnjem koledarskem letu ni presegel 22.000 EUR, v tekočem koledarskem letu pa predvidoma ne bo presegel 50.000 EUR.</w:t>
                  </w:r>
                </w:p>
              </w:tc>
            </w:tr>
            <w:tr w:rsidR="0041119E" w:rsidRPr="00FE7099" w14:paraId="1BB405D5" w14:textId="77777777" w:rsidTr="000A5020">
              <w:trPr>
                <w:trHeight w:val="285"/>
              </w:trPr>
              <w:tc>
                <w:tcPr>
                  <w:tcW w:w="1307" w:type="dxa"/>
                  <w:shd w:val="clear" w:color="auto" w:fill="auto"/>
                  <w:noWrap/>
                  <w:vAlign w:val="center"/>
                  <w:hideMark/>
                </w:tcPr>
                <w:p w14:paraId="723ED6F5" w14:textId="77777777" w:rsidR="008F05C8" w:rsidRPr="00FE7099" w:rsidRDefault="008F05C8" w:rsidP="00242F5F">
                  <w:pPr>
                    <w:rPr>
                      <w:rFonts w:cs="Arial"/>
                      <w:szCs w:val="20"/>
                      <w:lang w:eastAsia="sl-SI"/>
                    </w:rPr>
                  </w:pPr>
                  <w:r w:rsidRPr="00FE7099">
                    <w:rPr>
                      <w:rFonts w:cs="Arial"/>
                      <w:szCs w:val="20"/>
                      <w:lang w:eastAsia="sl-SI"/>
                    </w:rPr>
                    <w:t>Grčija</w:t>
                  </w:r>
                </w:p>
              </w:tc>
              <w:tc>
                <w:tcPr>
                  <w:tcW w:w="7539" w:type="dxa"/>
                  <w:shd w:val="clear" w:color="auto" w:fill="auto"/>
                  <w:noWrap/>
                  <w:vAlign w:val="center"/>
                  <w:hideMark/>
                </w:tcPr>
                <w:p w14:paraId="6FC961A6" w14:textId="77777777" w:rsidR="008F05C8" w:rsidRPr="00FE7099" w:rsidRDefault="008F05C8" w:rsidP="00242F5F">
                  <w:pPr>
                    <w:rPr>
                      <w:rFonts w:cs="Arial"/>
                      <w:szCs w:val="20"/>
                      <w:lang w:eastAsia="sl-SI"/>
                    </w:rPr>
                  </w:pPr>
                  <w:r w:rsidRPr="00FE7099">
                    <w:rPr>
                      <w:rFonts w:cs="Arial"/>
                      <w:szCs w:val="20"/>
                      <w:lang w:eastAsia="sl-SI"/>
                    </w:rPr>
                    <w:t>10 000 EUR</w:t>
                  </w:r>
                </w:p>
              </w:tc>
            </w:tr>
            <w:tr w:rsidR="0041119E" w:rsidRPr="00FE7099" w14:paraId="5DF8C8F4" w14:textId="77777777" w:rsidTr="000A5020">
              <w:trPr>
                <w:trHeight w:val="285"/>
              </w:trPr>
              <w:tc>
                <w:tcPr>
                  <w:tcW w:w="1307" w:type="dxa"/>
                  <w:shd w:val="clear" w:color="auto" w:fill="auto"/>
                  <w:noWrap/>
                  <w:vAlign w:val="center"/>
                  <w:hideMark/>
                </w:tcPr>
                <w:p w14:paraId="64507ED7" w14:textId="77777777" w:rsidR="008F05C8" w:rsidRPr="00FE7099" w:rsidRDefault="008F05C8" w:rsidP="00242F5F">
                  <w:pPr>
                    <w:rPr>
                      <w:rFonts w:cs="Arial"/>
                      <w:szCs w:val="20"/>
                      <w:lang w:eastAsia="sl-SI"/>
                    </w:rPr>
                  </w:pPr>
                  <w:r w:rsidRPr="00FE7099">
                    <w:rPr>
                      <w:rFonts w:cs="Arial"/>
                      <w:szCs w:val="20"/>
                      <w:lang w:eastAsia="sl-SI"/>
                    </w:rPr>
                    <w:t>Madžarska</w:t>
                  </w:r>
                </w:p>
              </w:tc>
              <w:tc>
                <w:tcPr>
                  <w:tcW w:w="7539" w:type="dxa"/>
                  <w:shd w:val="clear" w:color="auto" w:fill="auto"/>
                  <w:noWrap/>
                  <w:vAlign w:val="center"/>
                  <w:hideMark/>
                </w:tcPr>
                <w:p w14:paraId="7F1EDC5D" w14:textId="77777777" w:rsidR="008F05C8" w:rsidRPr="00FE7099" w:rsidRDefault="008F05C8" w:rsidP="00242F5F">
                  <w:pPr>
                    <w:rPr>
                      <w:rFonts w:cs="Arial"/>
                      <w:szCs w:val="20"/>
                      <w:lang w:eastAsia="sl-SI"/>
                    </w:rPr>
                  </w:pPr>
                  <w:r w:rsidRPr="00FE7099">
                    <w:rPr>
                      <w:rFonts w:cs="Arial"/>
                      <w:szCs w:val="20"/>
                      <w:lang w:eastAsia="sl-SI"/>
                    </w:rPr>
                    <w:t>32 384 EUR</w:t>
                  </w:r>
                </w:p>
              </w:tc>
            </w:tr>
            <w:tr w:rsidR="0041119E" w:rsidRPr="00FE7099" w14:paraId="6DFD05ED" w14:textId="77777777" w:rsidTr="000A5020">
              <w:trPr>
                <w:trHeight w:val="285"/>
              </w:trPr>
              <w:tc>
                <w:tcPr>
                  <w:tcW w:w="1307" w:type="dxa"/>
                  <w:shd w:val="clear" w:color="auto" w:fill="auto"/>
                  <w:noWrap/>
                  <w:vAlign w:val="center"/>
                  <w:hideMark/>
                </w:tcPr>
                <w:p w14:paraId="2C422B82" w14:textId="77777777" w:rsidR="008F05C8" w:rsidRPr="00FE7099" w:rsidRDefault="008F05C8" w:rsidP="00242F5F">
                  <w:pPr>
                    <w:rPr>
                      <w:rFonts w:cs="Arial"/>
                      <w:szCs w:val="20"/>
                      <w:lang w:eastAsia="sl-SI"/>
                    </w:rPr>
                  </w:pPr>
                  <w:r w:rsidRPr="00FE7099">
                    <w:rPr>
                      <w:rFonts w:cs="Arial"/>
                      <w:szCs w:val="20"/>
                      <w:lang w:eastAsia="sl-SI"/>
                    </w:rPr>
                    <w:lastRenderedPageBreak/>
                    <w:t>Italija</w:t>
                  </w:r>
                </w:p>
              </w:tc>
              <w:tc>
                <w:tcPr>
                  <w:tcW w:w="7539" w:type="dxa"/>
                  <w:shd w:val="clear" w:color="auto" w:fill="auto"/>
                  <w:noWrap/>
                  <w:vAlign w:val="center"/>
                  <w:hideMark/>
                </w:tcPr>
                <w:p w14:paraId="018BDF2A" w14:textId="77777777" w:rsidR="008F05C8" w:rsidRPr="00FE7099" w:rsidRDefault="008F05C8" w:rsidP="00242F5F">
                  <w:pPr>
                    <w:rPr>
                      <w:rFonts w:cs="Arial"/>
                      <w:szCs w:val="20"/>
                      <w:lang w:eastAsia="sl-SI"/>
                    </w:rPr>
                  </w:pPr>
                  <w:r w:rsidRPr="00FE7099">
                    <w:rPr>
                      <w:rFonts w:cs="Arial"/>
                      <w:szCs w:val="20"/>
                      <w:lang w:eastAsia="sl-SI"/>
                    </w:rPr>
                    <w:t>85 000 EUR</w:t>
                  </w:r>
                </w:p>
              </w:tc>
            </w:tr>
            <w:tr w:rsidR="0041119E" w:rsidRPr="00FE7099" w14:paraId="1DD95BB7" w14:textId="77777777" w:rsidTr="000A5020">
              <w:trPr>
                <w:trHeight w:val="285"/>
              </w:trPr>
              <w:tc>
                <w:tcPr>
                  <w:tcW w:w="1307" w:type="dxa"/>
                  <w:shd w:val="clear" w:color="auto" w:fill="auto"/>
                  <w:noWrap/>
                  <w:vAlign w:val="center"/>
                  <w:hideMark/>
                </w:tcPr>
                <w:p w14:paraId="1ED953BB" w14:textId="77777777" w:rsidR="008F05C8" w:rsidRPr="00FE7099" w:rsidRDefault="008F05C8" w:rsidP="00242F5F">
                  <w:pPr>
                    <w:rPr>
                      <w:rFonts w:cs="Arial"/>
                      <w:szCs w:val="20"/>
                      <w:lang w:eastAsia="sl-SI"/>
                    </w:rPr>
                  </w:pPr>
                  <w:r w:rsidRPr="00FE7099">
                    <w:rPr>
                      <w:rFonts w:cs="Arial"/>
                      <w:szCs w:val="20"/>
                      <w:lang w:eastAsia="sl-SI"/>
                    </w:rPr>
                    <w:t>Latvija</w:t>
                  </w:r>
                </w:p>
              </w:tc>
              <w:tc>
                <w:tcPr>
                  <w:tcW w:w="7539" w:type="dxa"/>
                  <w:shd w:val="clear" w:color="auto" w:fill="auto"/>
                  <w:noWrap/>
                  <w:vAlign w:val="center"/>
                  <w:hideMark/>
                </w:tcPr>
                <w:p w14:paraId="126DEAE7" w14:textId="77777777" w:rsidR="008F05C8" w:rsidRPr="00FE7099" w:rsidRDefault="008F05C8" w:rsidP="00242F5F">
                  <w:pPr>
                    <w:rPr>
                      <w:rFonts w:cs="Arial"/>
                      <w:szCs w:val="20"/>
                      <w:lang w:eastAsia="sl-SI"/>
                    </w:rPr>
                  </w:pPr>
                  <w:r w:rsidRPr="00FE7099">
                    <w:rPr>
                      <w:rFonts w:cs="Arial"/>
                      <w:szCs w:val="20"/>
                      <w:lang w:eastAsia="sl-SI"/>
                    </w:rPr>
                    <w:t>40 000 EUR</w:t>
                  </w:r>
                </w:p>
              </w:tc>
            </w:tr>
            <w:tr w:rsidR="0041119E" w:rsidRPr="00FE7099" w14:paraId="1AE88B15" w14:textId="77777777" w:rsidTr="000A5020">
              <w:trPr>
                <w:trHeight w:val="285"/>
              </w:trPr>
              <w:tc>
                <w:tcPr>
                  <w:tcW w:w="1307" w:type="dxa"/>
                  <w:shd w:val="clear" w:color="auto" w:fill="auto"/>
                  <w:noWrap/>
                  <w:vAlign w:val="center"/>
                  <w:hideMark/>
                </w:tcPr>
                <w:p w14:paraId="36A02D02" w14:textId="77777777" w:rsidR="008F05C8" w:rsidRPr="00FE7099" w:rsidRDefault="008F05C8" w:rsidP="00242F5F">
                  <w:pPr>
                    <w:rPr>
                      <w:rFonts w:cs="Arial"/>
                      <w:szCs w:val="20"/>
                      <w:lang w:eastAsia="sl-SI"/>
                    </w:rPr>
                  </w:pPr>
                  <w:r w:rsidRPr="00FE7099">
                    <w:rPr>
                      <w:rFonts w:cs="Arial"/>
                      <w:szCs w:val="20"/>
                      <w:lang w:eastAsia="sl-SI"/>
                    </w:rPr>
                    <w:t>Litva</w:t>
                  </w:r>
                </w:p>
              </w:tc>
              <w:tc>
                <w:tcPr>
                  <w:tcW w:w="7539" w:type="dxa"/>
                  <w:shd w:val="clear" w:color="auto" w:fill="auto"/>
                  <w:noWrap/>
                  <w:vAlign w:val="center"/>
                  <w:hideMark/>
                </w:tcPr>
                <w:p w14:paraId="39EB820A" w14:textId="77777777" w:rsidR="008F05C8" w:rsidRPr="00FE7099" w:rsidRDefault="008F05C8" w:rsidP="00242F5F">
                  <w:pPr>
                    <w:rPr>
                      <w:rFonts w:cs="Arial"/>
                      <w:szCs w:val="20"/>
                      <w:lang w:eastAsia="sl-SI"/>
                    </w:rPr>
                  </w:pPr>
                  <w:r w:rsidRPr="00FE7099">
                    <w:rPr>
                      <w:rFonts w:cs="Arial"/>
                      <w:szCs w:val="20"/>
                      <w:lang w:eastAsia="sl-SI"/>
                    </w:rPr>
                    <w:t>45 000 EUR</w:t>
                  </w:r>
                </w:p>
              </w:tc>
            </w:tr>
            <w:tr w:rsidR="0041119E" w:rsidRPr="00FE7099" w14:paraId="57468E41" w14:textId="77777777" w:rsidTr="000A5020">
              <w:trPr>
                <w:trHeight w:val="285"/>
              </w:trPr>
              <w:tc>
                <w:tcPr>
                  <w:tcW w:w="1307" w:type="dxa"/>
                  <w:shd w:val="clear" w:color="auto" w:fill="auto"/>
                  <w:noWrap/>
                  <w:vAlign w:val="center"/>
                  <w:hideMark/>
                </w:tcPr>
                <w:p w14:paraId="662C691D" w14:textId="77777777" w:rsidR="008F05C8" w:rsidRPr="00FE7099" w:rsidRDefault="008F05C8" w:rsidP="00242F5F">
                  <w:pPr>
                    <w:rPr>
                      <w:rFonts w:cs="Arial"/>
                      <w:szCs w:val="20"/>
                      <w:lang w:eastAsia="sl-SI"/>
                    </w:rPr>
                  </w:pPr>
                  <w:r w:rsidRPr="00FE7099">
                    <w:rPr>
                      <w:rFonts w:cs="Arial"/>
                      <w:szCs w:val="20"/>
                      <w:lang w:eastAsia="sl-SI"/>
                    </w:rPr>
                    <w:t>Luksemburg</w:t>
                  </w:r>
                </w:p>
              </w:tc>
              <w:tc>
                <w:tcPr>
                  <w:tcW w:w="7539" w:type="dxa"/>
                  <w:shd w:val="clear" w:color="auto" w:fill="auto"/>
                  <w:noWrap/>
                  <w:vAlign w:val="center"/>
                  <w:hideMark/>
                </w:tcPr>
                <w:p w14:paraId="50C9581F" w14:textId="77777777" w:rsidR="008F05C8" w:rsidRPr="00FE7099" w:rsidRDefault="008F05C8" w:rsidP="00242F5F">
                  <w:pPr>
                    <w:rPr>
                      <w:rFonts w:cs="Arial"/>
                      <w:szCs w:val="20"/>
                      <w:lang w:eastAsia="sl-SI"/>
                    </w:rPr>
                  </w:pPr>
                  <w:r w:rsidRPr="00FE7099">
                    <w:rPr>
                      <w:rFonts w:cs="Arial"/>
                      <w:szCs w:val="20"/>
                      <w:lang w:eastAsia="sl-SI"/>
                    </w:rPr>
                    <w:t>35 000 EUR</w:t>
                  </w:r>
                </w:p>
              </w:tc>
            </w:tr>
            <w:tr w:rsidR="0041119E" w:rsidRPr="00FE7099" w14:paraId="1B2AF5F2" w14:textId="77777777" w:rsidTr="000A5020">
              <w:trPr>
                <w:trHeight w:val="285"/>
              </w:trPr>
              <w:tc>
                <w:tcPr>
                  <w:tcW w:w="1307" w:type="dxa"/>
                  <w:shd w:val="clear" w:color="auto" w:fill="auto"/>
                  <w:noWrap/>
                  <w:vAlign w:val="center"/>
                  <w:hideMark/>
                </w:tcPr>
                <w:p w14:paraId="48CC2A28" w14:textId="77777777" w:rsidR="008F05C8" w:rsidRPr="00FE7099" w:rsidRDefault="008F05C8" w:rsidP="00242F5F">
                  <w:pPr>
                    <w:rPr>
                      <w:rFonts w:cs="Arial"/>
                      <w:szCs w:val="20"/>
                      <w:lang w:eastAsia="sl-SI"/>
                    </w:rPr>
                  </w:pPr>
                  <w:r w:rsidRPr="00FE7099">
                    <w:rPr>
                      <w:rFonts w:cs="Arial"/>
                      <w:szCs w:val="20"/>
                      <w:lang w:eastAsia="sl-SI"/>
                    </w:rPr>
                    <w:t>Malta</w:t>
                  </w:r>
                </w:p>
              </w:tc>
              <w:tc>
                <w:tcPr>
                  <w:tcW w:w="7539" w:type="dxa"/>
                  <w:shd w:val="clear" w:color="auto" w:fill="auto"/>
                  <w:vAlign w:val="center"/>
                  <w:hideMark/>
                </w:tcPr>
                <w:p w14:paraId="5B7A1280" w14:textId="77777777" w:rsidR="008F05C8" w:rsidRPr="00FE7099" w:rsidRDefault="008F05C8" w:rsidP="00242F5F">
                  <w:pPr>
                    <w:rPr>
                      <w:rFonts w:cs="Arial"/>
                      <w:szCs w:val="20"/>
                      <w:lang w:eastAsia="sl-SI"/>
                    </w:rPr>
                  </w:pPr>
                  <w:r w:rsidRPr="00FE7099">
                    <w:rPr>
                      <w:rFonts w:cs="Arial"/>
                      <w:szCs w:val="20"/>
                      <w:lang w:eastAsia="sl-SI"/>
                    </w:rPr>
                    <w:t>Blago: 35 000 EUR</w:t>
                  </w:r>
                </w:p>
                <w:p w14:paraId="7524ADC3" w14:textId="77777777" w:rsidR="008F05C8" w:rsidRPr="00FE7099" w:rsidRDefault="008F05C8" w:rsidP="00242F5F">
                  <w:pPr>
                    <w:rPr>
                      <w:rFonts w:cs="Arial"/>
                      <w:szCs w:val="20"/>
                      <w:lang w:eastAsia="sl-SI"/>
                    </w:rPr>
                  </w:pPr>
                  <w:r w:rsidRPr="00FE7099">
                    <w:rPr>
                      <w:rFonts w:cs="Arial"/>
                      <w:szCs w:val="20"/>
                      <w:lang w:eastAsia="sl-SI"/>
                    </w:rPr>
                    <w:t>Storitve: 30 000 EUR</w:t>
                  </w:r>
                </w:p>
              </w:tc>
            </w:tr>
            <w:tr w:rsidR="0041119E" w:rsidRPr="00FE7099" w14:paraId="1264B1C8" w14:textId="77777777" w:rsidTr="000A5020">
              <w:trPr>
                <w:trHeight w:val="285"/>
              </w:trPr>
              <w:tc>
                <w:tcPr>
                  <w:tcW w:w="1307" w:type="dxa"/>
                  <w:shd w:val="clear" w:color="auto" w:fill="auto"/>
                  <w:noWrap/>
                  <w:vAlign w:val="center"/>
                  <w:hideMark/>
                </w:tcPr>
                <w:p w14:paraId="5A2A122A" w14:textId="77777777" w:rsidR="008F05C8" w:rsidRPr="00FE7099" w:rsidRDefault="008F05C8" w:rsidP="00242F5F">
                  <w:pPr>
                    <w:rPr>
                      <w:rFonts w:cs="Arial"/>
                      <w:szCs w:val="20"/>
                      <w:lang w:eastAsia="sl-SI"/>
                    </w:rPr>
                  </w:pPr>
                  <w:r w:rsidRPr="00FE7099">
                    <w:rPr>
                      <w:rFonts w:cs="Arial"/>
                      <w:szCs w:val="20"/>
                      <w:lang w:eastAsia="sl-SI"/>
                    </w:rPr>
                    <w:t>Nizozemska</w:t>
                  </w:r>
                </w:p>
              </w:tc>
              <w:tc>
                <w:tcPr>
                  <w:tcW w:w="7539" w:type="dxa"/>
                  <w:shd w:val="clear" w:color="auto" w:fill="auto"/>
                  <w:noWrap/>
                  <w:vAlign w:val="center"/>
                  <w:hideMark/>
                </w:tcPr>
                <w:p w14:paraId="1B07B984" w14:textId="77777777" w:rsidR="008F05C8" w:rsidRPr="00FE7099" w:rsidRDefault="008F05C8" w:rsidP="00242F5F">
                  <w:pPr>
                    <w:rPr>
                      <w:rFonts w:cs="Arial"/>
                      <w:szCs w:val="20"/>
                      <w:lang w:eastAsia="sl-SI"/>
                    </w:rPr>
                  </w:pPr>
                  <w:r w:rsidRPr="00FE7099">
                    <w:rPr>
                      <w:rFonts w:cs="Arial"/>
                      <w:szCs w:val="20"/>
                      <w:lang w:eastAsia="sl-SI"/>
                    </w:rPr>
                    <w:t>20 000 EUR</w:t>
                  </w:r>
                </w:p>
              </w:tc>
            </w:tr>
            <w:tr w:rsidR="0041119E" w:rsidRPr="00FE7099" w14:paraId="4618C728" w14:textId="77777777" w:rsidTr="000A5020">
              <w:trPr>
                <w:trHeight w:val="285"/>
              </w:trPr>
              <w:tc>
                <w:tcPr>
                  <w:tcW w:w="1307" w:type="dxa"/>
                  <w:shd w:val="clear" w:color="auto" w:fill="auto"/>
                  <w:noWrap/>
                  <w:vAlign w:val="center"/>
                  <w:hideMark/>
                </w:tcPr>
                <w:p w14:paraId="3C04FB4E" w14:textId="77777777" w:rsidR="008F05C8" w:rsidRPr="00FE7099" w:rsidRDefault="008F05C8" w:rsidP="00242F5F">
                  <w:pPr>
                    <w:rPr>
                      <w:rFonts w:cs="Arial"/>
                      <w:szCs w:val="20"/>
                      <w:lang w:eastAsia="sl-SI"/>
                    </w:rPr>
                  </w:pPr>
                  <w:r w:rsidRPr="00FE7099">
                    <w:rPr>
                      <w:rFonts w:cs="Arial"/>
                      <w:szCs w:val="20"/>
                      <w:lang w:eastAsia="sl-SI"/>
                    </w:rPr>
                    <w:t>Portugalska</w:t>
                  </w:r>
                </w:p>
              </w:tc>
              <w:tc>
                <w:tcPr>
                  <w:tcW w:w="7539" w:type="dxa"/>
                  <w:shd w:val="clear" w:color="auto" w:fill="auto"/>
                  <w:vAlign w:val="center"/>
                  <w:hideMark/>
                </w:tcPr>
                <w:p w14:paraId="2629BB46" w14:textId="77777777" w:rsidR="008F05C8" w:rsidRPr="00FE7099" w:rsidRDefault="008F05C8" w:rsidP="00242F5F">
                  <w:pPr>
                    <w:rPr>
                      <w:rFonts w:cs="Arial"/>
                      <w:szCs w:val="20"/>
                      <w:lang w:eastAsia="sl-SI"/>
                    </w:rPr>
                  </w:pPr>
                  <w:r w:rsidRPr="00FE7099">
                    <w:rPr>
                      <w:rFonts w:cs="Arial"/>
                      <w:szCs w:val="20"/>
                      <w:lang w:eastAsia="sl-SI"/>
                    </w:rPr>
                    <w:t xml:space="preserve">2023: 13 500 EUR </w:t>
                  </w:r>
                </w:p>
                <w:p w14:paraId="2A024166" w14:textId="77777777" w:rsidR="008F05C8" w:rsidRPr="00FE7099" w:rsidRDefault="008F05C8" w:rsidP="00242F5F">
                  <w:pPr>
                    <w:rPr>
                      <w:rFonts w:cs="Arial"/>
                      <w:szCs w:val="20"/>
                      <w:lang w:eastAsia="sl-SI"/>
                    </w:rPr>
                  </w:pPr>
                  <w:r w:rsidRPr="00FE7099">
                    <w:rPr>
                      <w:rFonts w:cs="Arial"/>
                      <w:szCs w:val="20"/>
                      <w:lang w:eastAsia="sl-SI"/>
                    </w:rPr>
                    <w:t xml:space="preserve">2024: 14 500 EUR </w:t>
                  </w:r>
                </w:p>
                <w:p w14:paraId="3393BF25" w14:textId="77777777" w:rsidR="008F05C8" w:rsidRPr="00FE7099" w:rsidRDefault="008F05C8" w:rsidP="00242F5F">
                  <w:pPr>
                    <w:rPr>
                      <w:rFonts w:cs="Arial"/>
                      <w:szCs w:val="20"/>
                      <w:lang w:eastAsia="sl-SI"/>
                    </w:rPr>
                  </w:pPr>
                  <w:r w:rsidRPr="00FE7099">
                    <w:rPr>
                      <w:rFonts w:cs="Arial"/>
                      <w:szCs w:val="20"/>
                      <w:lang w:eastAsia="sl-SI"/>
                    </w:rPr>
                    <w:t>2025: 15 000 EUR</w:t>
                  </w:r>
                </w:p>
              </w:tc>
            </w:tr>
            <w:tr w:rsidR="0041119E" w:rsidRPr="00FE7099" w14:paraId="5300B1F7" w14:textId="77777777" w:rsidTr="000A5020">
              <w:trPr>
                <w:trHeight w:val="285"/>
              </w:trPr>
              <w:tc>
                <w:tcPr>
                  <w:tcW w:w="1307" w:type="dxa"/>
                  <w:shd w:val="clear" w:color="auto" w:fill="auto"/>
                  <w:noWrap/>
                  <w:vAlign w:val="center"/>
                  <w:hideMark/>
                </w:tcPr>
                <w:p w14:paraId="3F9D25C5" w14:textId="77777777" w:rsidR="008F05C8" w:rsidRPr="00FE7099" w:rsidRDefault="008F05C8" w:rsidP="00242F5F">
                  <w:pPr>
                    <w:rPr>
                      <w:rFonts w:cs="Arial"/>
                      <w:szCs w:val="20"/>
                      <w:lang w:eastAsia="sl-SI"/>
                    </w:rPr>
                  </w:pPr>
                  <w:r w:rsidRPr="00FE7099">
                    <w:rPr>
                      <w:rFonts w:cs="Arial"/>
                      <w:szCs w:val="20"/>
                      <w:lang w:eastAsia="sl-SI"/>
                    </w:rPr>
                    <w:t>Romunija</w:t>
                  </w:r>
                </w:p>
              </w:tc>
              <w:tc>
                <w:tcPr>
                  <w:tcW w:w="7539" w:type="dxa"/>
                  <w:shd w:val="clear" w:color="auto" w:fill="auto"/>
                  <w:noWrap/>
                  <w:vAlign w:val="center"/>
                  <w:hideMark/>
                </w:tcPr>
                <w:p w14:paraId="0ABEC10C" w14:textId="77777777" w:rsidR="008F05C8" w:rsidRPr="00FE7099" w:rsidRDefault="008F05C8" w:rsidP="00242F5F">
                  <w:pPr>
                    <w:rPr>
                      <w:rFonts w:cs="Arial"/>
                      <w:szCs w:val="20"/>
                      <w:lang w:eastAsia="sl-SI"/>
                    </w:rPr>
                  </w:pPr>
                  <w:r w:rsidRPr="00FE7099">
                    <w:rPr>
                      <w:rFonts w:cs="Arial"/>
                      <w:szCs w:val="20"/>
                      <w:lang w:eastAsia="sl-SI"/>
                    </w:rPr>
                    <w:t>88 500 EUR</w:t>
                  </w:r>
                </w:p>
              </w:tc>
            </w:tr>
            <w:tr w:rsidR="0041119E" w:rsidRPr="00FE7099" w14:paraId="5E29D4F5" w14:textId="77777777" w:rsidTr="000A5020">
              <w:trPr>
                <w:trHeight w:val="285"/>
              </w:trPr>
              <w:tc>
                <w:tcPr>
                  <w:tcW w:w="1307" w:type="dxa"/>
                  <w:shd w:val="clear" w:color="auto" w:fill="auto"/>
                  <w:noWrap/>
                  <w:vAlign w:val="center"/>
                  <w:hideMark/>
                </w:tcPr>
                <w:p w14:paraId="5CB82AF1" w14:textId="77777777" w:rsidR="008F05C8" w:rsidRPr="00FE7099" w:rsidRDefault="008F05C8" w:rsidP="00242F5F">
                  <w:pPr>
                    <w:rPr>
                      <w:rFonts w:cs="Arial"/>
                      <w:szCs w:val="20"/>
                      <w:lang w:eastAsia="sl-SI"/>
                    </w:rPr>
                  </w:pPr>
                  <w:r w:rsidRPr="00FE7099">
                    <w:rPr>
                      <w:rFonts w:cs="Arial"/>
                      <w:szCs w:val="20"/>
                      <w:lang w:eastAsia="sl-SI"/>
                    </w:rPr>
                    <w:t>Švedska</w:t>
                  </w:r>
                </w:p>
              </w:tc>
              <w:tc>
                <w:tcPr>
                  <w:tcW w:w="7539" w:type="dxa"/>
                  <w:shd w:val="clear" w:color="auto" w:fill="auto"/>
                  <w:noWrap/>
                  <w:vAlign w:val="center"/>
                  <w:hideMark/>
                </w:tcPr>
                <w:p w14:paraId="20545411" w14:textId="77777777" w:rsidR="008F05C8" w:rsidRPr="00FE7099" w:rsidRDefault="008F05C8" w:rsidP="00242F5F">
                  <w:pPr>
                    <w:rPr>
                      <w:rFonts w:cs="Arial"/>
                      <w:szCs w:val="20"/>
                      <w:lang w:eastAsia="sl-SI"/>
                    </w:rPr>
                  </w:pPr>
                  <w:r w:rsidRPr="00FE7099">
                    <w:rPr>
                      <w:rFonts w:cs="Arial"/>
                      <w:szCs w:val="20"/>
                      <w:lang w:eastAsia="sl-SI"/>
                    </w:rPr>
                    <w:t>8 000 EUR</w:t>
                  </w:r>
                </w:p>
              </w:tc>
            </w:tr>
          </w:tbl>
          <w:p w14:paraId="389BCD9D" w14:textId="06A3F3C3" w:rsidR="005D3BE3" w:rsidRPr="00FE7099" w:rsidRDefault="005D3BE3" w:rsidP="00242F5F">
            <w:pPr>
              <w:pStyle w:val="Neotevilenodstavek"/>
              <w:spacing w:before="0" w:after="0" w:line="260" w:lineRule="exact"/>
              <w:rPr>
                <w:sz w:val="20"/>
                <w:szCs w:val="20"/>
              </w:rPr>
            </w:pPr>
            <w:r w:rsidRPr="00FE7099">
              <w:rPr>
                <w:sz w:val="20"/>
                <w:szCs w:val="20"/>
              </w:rPr>
              <w:t xml:space="preserve">  </w:t>
            </w:r>
            <w:r w:rsidR="008143EB" w:rsidRPr="00FE7099">
              <w:rPr>
                <w:sz w:val="20"/>
                <w:szCs w:val="20"/>
              </w:rPr>
              <w:t>V</w:t>
            </w:r>
            <w:r w:rsidR="00256D91" w:rsidRPr="00FE7099">
              <w:rPr>
                <w:sz w:val="20"/>
                <w:szCs w:val="20"/>
              </w:rPr>
              <w:t>ir: Evropska komisija, Vprašalnik o shemi MSP – zbirka odgovorov držav članic, julij 2023</w:t>
            </w:r>
            <w:r w:rsidR="004719BB" w:rsidRPr="00FE7099">
              <w:rPr>
                <w:sz w:val="20"/>
                <w:szCs w:val="20"/>
              </w:rPr>
              <w:t>, pregled zakonodaje</w:t>
            </w:r>
          </w:p>
          <w:p w14:paraId="37E9A8B9" w14:textId="77777777" w:rsidR="005D3BE3" w:rsidRPr="00FE7099" w:rsidRDefault="005D3BE3" w:rsidP="00242F5F">
            <w:pPr>
              <w:pStyle w:val="Neotevilenodstavek"/>
              <w:spacing w:line="260" w:lineRule="exact"/>
              <w:rPr>
                <w:sz w:val="20"/>
                <w:szCs w:val="20"/>
              </w:rPr>
            </w:pPr>
          </w:p>
          <w:p w14:paraId="36AB3B53" w14:textId="3369240A" w:rsidR="005F021E" w:rsidRPr="00FE7099" w:rsidRDefault="005F021E" w:rsidP="00242F5F">
            <w:pPr>
              <w:pStyle w:val="Neotevilenodstavek"/>
              <w:spacing w:line="260" w:lineRule="exact"/>
              <w:rPr>
                <w:sz w:val="20"/>
                <w:szCs w:val="20"/>
              </w:rPr>
            </w:pPr>
            <w:r w:rsidRPr="00FE7099">
              <w:rPr>
                <w:sz w:val="20"/>
                <w:szCs w:val="20"/>
              </w:rPr>
              <w:t xml:space="preserve">S prenosom </w:t>
            </w:r>
            <w:r w:rsidR="002858B6" w:rsidRPr="00FE7099">
              <w:rPr>
                <w:sz w:val="20"/>
                <w:szCs w:val="20"/>
              </w:rPr>
              <w:t>D</w:t>
            </w:r>
            <w:r w:rsidRPr="00FE7099">
              <w:rPr>
                <w:sz w:val="20"/>
                <w:szCs w:val="20"/>
              </w:rPr>
              <w:t xml:space="preserve">irektive </w:t>
            </w:r>
            <w:r w:rsidR="002858B6" w:rsidRPr="00FE7099">
              <w:rPr>
                <w:sz w:val="20"/>
                <w:szCs w:val="20"/>
              </w:rPr>
              <w:t xml:space="preserve">Sveta 2022/542/EU </w:t>
            </w:r>
            <w:r w:rsidRPr="00FE7099">
              <w:rPr>
                <w:sz w:val="20"/>
                <w:szCs w:val="20"/>
              </w:rPr>
              <w:t xml:space="preserve">glede stopenj </w:t>
            </w:r>
            <w:r w:rsidR="00B65268" w:rsidRPr="00FE7099">
              <w:rPr>
                <w:sz w:val="20"/>
                <w:szCs w:val="20"/>
              </w:rPr>
              <w:t xml:space="preserve">DDV </w:t>
            </w:r>
            <w:r w:rsidRPr="00FE7099">
              <w:rPr>
                <w:sz w:val="20"/>
                <w:szCs w:val="20"/>
              </w:rPr>
              <w:t xml:space="preserve">se opredelitev nižjih stopenj DDV, ki </w:t>
            </w:r>
            <w:r w:rsidR="00531E7B" w:rsidRPr="00FE7099">
              <w:rPr>
                <w:sz w:val="20"/>
                <w:szCs w:val="20"/>
              </w:rPr>
              <w:t xml:space="preserve"> so določene</w:t>
            </w:r>
            <w:r w:rsidRPr="00FE7099">
              <w:rPr>
                <w:sz w:val="20"/>
                <w:szCs w:val="20"/>
              </w:rPr>
              <w:t xml:space="preserve"> v prilogi I </w:t>
            </w:r>
            <w:r w:rsidR="00531E7B" w:rsidRPr="00FE7099">
              <w:rPr>
                <w:sz w:val="20"/>
                <w:szCs w:val="20"/>
              </w:rPr>
              <w:t xml:space="preserve">in prilogi IV </w:t>
            </w:r>
            <w:r w:rsidRPr="00FE7099">
              <w:rPr>
                <w:sz w:val="20"/>
                <w:szCs w:val="20"/>
              </w:rPr>
              <w:t xml:space="preserve">k ZDDV-1, usklajuje s prenovljeno prilogo III </w:t>
            </w:r>
            <w:r w:rsidR="00000D28" w:rsidRPr="00FE7099">
              <w:rPr>
                <w:sz w:val="20"/>
                <w:szCs w:val="20"/>
              </w:rPr>
              <w:t>D</w:t>
            </w:r>
            <w:r w:rsidRPr="00FE7099">
              <w:rPr>
                <w:sz w:val="20"/>
                <w:szCs w:val="20"/>
              </w:rPr>
              <w:t>irektive</w:t>
            </w:r>
            <w:r w:rsidR="00F83045" w:rsidRPr="00FE7099">
              <w:rPr>
                <w:sz w:val="20"/>
                <w:szCs w:val="20"/>
              </w:rPr>
              <w:t xml:space="preserve"> </w:t>
            </w:r>
            <w:r w:rsidR="00000D28" w:rsidRPr="00FE7099">
              <w:rPr>
                <w:sz w:val="20"/>
                <w:szCs w:val="20"/>
              </w:rPr>
              <w:t>Sveta 2006/</w:t>
            </w:r>
            <w:r w:rsidR="00B65268" w:rsidRPr="00FE7099">
              <w:rPr>
                <w:sz w:val="20"/>
                <w:szCs w:val="20"/>
              </w:rPr>
              <w:t>112/ES</w:t>
            </w:r>
            <w:r w:rsidRPr="00FE7099">
              <w:rPr>
                <w:sz w:val="20"/>
                <w:szCs w:val="20"/>
              </w:rPr>
              <w:t xml:space="preserve">. Zaradi večje jasnosti in preglednosti se preoblikujejo določene kategorije iz Priloge I k ZDDV-1. Z zakonom se </w:t>
            </w:r>
            <w:r w:rsidR="00F83045" w:rsidRPr="00FE7099">
              <w:rPr>
                <w:sz w:val="20"/>
                <w:szCs w:val="20"/>
              </w:rPr>
              <w:t xml:space="preserve">uvaja </w:t>
            </w:r>
            <w:r w:rsidRPr="00FE7099">
              <w:rPr>
                <w:sz w:val="20"/>
                <w:szCs w:val="20"/>
              </w:rPr>
              <w:t xml:space="preserve">tudi splošna stopnja </w:t>
            </w:r>
            <w:r w:rsidR="00B65268" w:rsidRPr="00FE7099">
              <w:rPr>
                <w:sz w:val="20"/>
                <w:szCs w:val="20"/>
              </w:rPr>
              <w:t xml:space="preserve">DDV </w:t>
            </w:r>
            <w:r w:rsidRPr="00FE7099">
              <w:rPr>
                <w:sz w:val="20"/>
                <w:szCs w:val="20"/>
              </w:rPr>
              <w:t xml:space="preserve">za </w:t>
            </w:r>
            <w:r w:rsidR="00174345" w:rsidRPr="00FE7099">
              <w:rPr>
                <w:iCs/>
                <w:sz w:val="20"/>
                <w:szCs w:val="20"/>
              </w:rPr>
              <w:t>pijače z dodanim sladkorjem ali sladili</w:t>
            </w:r>
            <w:r w:rsidRPr="00FE7099">
              <w:rPr>
                <w:sz w:val="20"/>
                <w:szCs w:val="20"/>
              </w:rPr>
              <w:t xml:space="preserve">. Nižja stopnja DDV se </w:t>
            </w:r>
            <w:r w:rsidR="00B65268" w:rsidRPr="00FE7099">
              <w:rPr>
                <w:sz w:val="20"/>
                <w:szCs w:val="20"/>
              </w:rPr>
              <w:t>ureja</w:t>
            </w:r>
            <w:r w:rsidRPr="00FE7099">
              <w:rPr>
                <w:sz w:val="20"/>
                <w:szCs w:val="20"/>
              </w:rPr>
              <w:t xml:space="preserve"> za dobavo orodja in druge opreme gasilcev, običajno namenjene za uporabo pri intervencijah</w:t>
            </w:r>
            <w:r w:rsidR="00B65268" w:rsidRPr="00FE7099">
              <w:rPr>
                <w:sz w:val="20"/>
                <w:szCs w:val="20"/>
              </w:rPr>
              <w:t xml:space="preserve">, ki je bila do sedaj urejena v </w:t>
            </w:r>
            <w:r w:rsidR="004B7DCD" w:rsidRPr="00FE7099">
              <w:rPr>
                <w:sz w:val="20"/>
                <w:szCs w:val="20"/>
              </w:rPr>
              <w:t>Zakonu o interventnih ukrepih za odpravo posledic poplav in zemeljskih plazov iz avgusta 2023 (Uradni list RS, št. 95/23, 117/23 in 131/23 – ZORZFS)</w:t>
            </w:r>
            <w:r w:rsidR="00E61102" w:rsidRPr="00FE7099">
              <w:rPr>
                <w:sz w:val="20"/>
                <w:szCs w:val="20"/>
              </w:rPr>
              <w:t>.</w:t>
            </w:r>
            <w:r w:rsidRPr="00FE7099">
              <w:rPr>
                <w:sz w:val="20"/>
                <w:szCs w:val="20"/>
              </w:rPr>
              <w:t xml:space="preserve"> </w:t>
            </w:r>
          </w:p>
          <w:p w14:paraId="620FB159" w14:textId="77777777" w:rsidR="005F021E" w:rsidRPr="00FE7099" w:rsidRDefault="005F021E" w:rsidP="005F021E">
            <w:pPr>
              <w:pStyle w:val="Neotevilenodstavek"/>
              <w:spacing w:before="0" w:after="0" w:line="260" w:lineRule="exact"/>
              <w:rPr>
                <w:sz w:val="20"/>
                <w:szCs w:val="20"/>
              </w:rPr>
            </w:pPr>
          </w:p>
          <w:p w14:paraId="0F13929B" w14:textId="1B151007" w:rsidR="005F021E" w:rsidRPr="00FE7099" w:rsidRDefault="005F021E" w:rsidP="005F021E">
            <w:pPr>
              <w:pStyle w:val="Neotevilenodstavek"/>
              <w:spacing w:before="0" w:after="0" w:line="260" w:lineRule="exact"/>
              <w:rPr>
                <w:sz w:val="20"/>
                <w:szCs w:val="20"/>
              </w:rPr>
            </w:pPr>
            <w:r w:rsidRPr="00FE7099">
              <w:rPr>
                <w:sz w:val="20"/>
                <w:szCs w:val="20"/>
              </w:rPr>
              <w:t xml:space="preserve">Primerjava DDV stopenj za sladke pijače s sosednjimi državami: </w:t>
            </w:r>
          </w:p>
          <w:p w14:paraId="45DEA787" w14:textId="596550BC" w:rsidR="005F021E" w:rsidRPr="00FE7099" w:rsidRDefault="005F021E" w:rsidP="005F021E">
            <w:pPr>
              <w:pStyle w:val="Neotevilenodstavek"/>
              <w:spacing w:before="0" w:after="0" w:line="260" w:lineRule="exact"/>
              <w:rPr>
                <w:sz w:val="20"/>
                <w:szCs w:val="20"/>
              </w:rPr>
            </w:pPr>
            <w:r w:rsidRPr="00FE7099">
              <w:rPr>
                <w:sz w:val="20"/>
                <w:szCs w:val="20"/>
              </w:rPr>
              <w:t xml:space="preserve">Sladke pijače so v Avstriji, Italiji, na Madžarskem in Hrvaškem obdavčene po splošni stopnji DDV. </w:t>
            </w:r>
            <w:r w:rsidR="00171ACB" w:rsidRPr="00FE7099">
              <w:rPr>
                <w:sz w:val="20"/>
                <w:szCs w:val="20"/>
              </w:rPr>
              <w:t>(vir: Evropska komisija, Taxes in Europe Database – https://taxation-customs.ec.europa.eu/online-services/online-services-and-databases-taxation/tedb-taxes-europe-database_en, 9. 5. 2024)</w:t>
            </w:r>
            <w:r w:rsidR="00763551" w:rsidRPr="00FE7099">
              <w:rPr>
                <w:sz w:val="20"/>
                <w:szCs w:val="20"/>
              </w:rPr>
              <w:t xml:space="preserve">. </w:t>
            </w:r>
          </w:p>
          <w:p w14:paraId="66976464" w14:textId="77777777" w:rsidR="005F021E" w:rsidRPr="00FE7099" w:rsidRDefault="005F021E" w:rsidP="005F021E">
            <w:pPr>
              <w:pStyle w:val="Neotevilenodstavek"/>
              <w:spacing w:before="0" w:after="0" w:line="260" w:lineRule="exact"/>
              <w:rPr>
                <w:sz w:val="20"/>
                <w:szCs w:val="20"/>
              </w:rPr>
            </w:pPr>
          </w:p>
          <w:p w14:paraId="1D669E9D" w14:textId="228A773E" w:rsidR="00B34B8B" w:rsidRPr="00FE7099" w:rsidRDefault="004B1AB0" w:rsidP="00242F5F">
            <w:pPr>
              <w:pStyle w:val="Neotevilenodstavek"/>
              <w:spacing w:line="260" w:lineRule="exact"/>
              <w:rPr>
                <w:sz w:val="20"/>
                <w:szCs w:val="20"/>
              </w:rPr>
            </w:pPr>
            <w:r w:rsidRPr="00FE7099">
              <w:rPr>
                <w:sz w:val="20"/>
                <w:szCs w:val="20"/>
              </w:rPr>
              <w:t xml:space="preserve">Možnost identifikacije več davčnih zavezancev za namene DDV kot </w:t>
            </w:r>
            <w:r w:rsidR="00072D37" w:rsidRPr="00FE7099">
              <w:rPr>
                <w:sz w:val="20"/>
                <w:szCs w:val="20"/>
              </w:rPr>
              <w:t xml:space="preserve">skupine za DDV </w:t>
            </w:r>
            <w:r w:rsidRPr="00FE7099">
              <w:rPr>
                <w:sz w:val="20"/>
                <w:szCs w:val="20"/>
              </w:rPr>
              <w:t xml:space="preserve">je do sedaj znotraj EU uvedlo že 21 držav članic. </w:t>
            </w:r>
            <w:r w:rsidR="00734086" w:rsidRPr="00FE7099">
              <w:rPr>
                <w:sz w:val="20"/>
                <w:szCs w:val="20"/>
              </w:rPr>
              <w:t xml:space="preserve">Na podlagi </w:t>
            </w:r>
            <w:r w:rsidRPr="00FE7099">
              <w:rPr>
                <w:sz w:val="20"/>
                <w:szCs w:val="20"/>
              </w:rPr>
              <w:t>primerjalno pravn</w:t>
            </w:r>
            <w:r w:rsidR="00734086" w:rsidRPr="00FE7099">
              <w:rPr>
                <w:sz w:val="20"/>
                <w:szCs w:val="20"/>
              </w:rPr>
              <w:t>e</w:t>
            </w:r>
            <w:r w:rsidRPr="00FE7099">
              <w:rPr>
                <w:sz w:val="20"/>
                <w:szCs w:val="20"/>
              </w:rPr>
              <w:t xml:space="preserve"> analiz</w:t>
            </w:r>
            <w:r w:rsidR="00734086" w:rsidRPr="00FE7099">
              <w:rPr>
                <w:sz w:val="20"/>
                <w:szCs w:val="20"/>
              </w:rPr>
              <w:t>e</w:t>
            </w:r>
            <w:r w:rsidRPr="00FE7099">
              <w:rPr>
                <w:sz w:val="20"/>
                <w:szCs w:val="20"/>
              </w:rPr>
              <w:t xml:space="preserve"> ureditev v teh državah članicah, ki se nanašajo na skupino za DDV</w:t>
            </w:r>
            <w:r w:rsidR="00DF2861" w:rsidRPr="00FE7099">
              <w:rPr>
                <w:sz w:val="20"/>
                <w:szCs w:val="20"/>
              </w:rPr>
              <w:t>,</w:t>
            </w:r>
            <w:r w:rsidR="00734086" w:rsidRPr="00FE7099">
              <w:rPr>
                <w:sz w:val="20"/>
                <w:szCs w:val="20"/>
              </w:rPr>
              <w:t xml:space="preserve"> je v drugih državah članica</w:t>
            </w:r>
            <w:r w:rsidR="00B65268" w:rsidRPr="00FE7099">
              <w:rPr>
                <w:sz w:val="20"/>
                <w:szCs w:val="20"/>
              </w:rPr>
              <w:t>h</w:t>
            </w:r>
            <w:r w:rsidR="00072D37" w:rsidRPr="00FE7099">
              <w:rPr>
                <w:sz w:val="20"/>
                <w:szCs w:val="20"/>
              </w:rPr>
              <w:t xml:space="preserve"> oblikovanje skupine </w:t>
            </w:r>
            <w:r w:rsidR="00734086" w:rsidRPr="00FE7099">
              <w:rPr>
                <w:sz w:val="20"/>
                <w:szCs w:val="20"/>
              </w:rPr>
              <w:t xml:space="preserve">za DDV </w:t>
            </w:r>
            <w:r w:rsidR="00072D37" w:rsidRPr="00FE7099">
              <w:rPr>
                <w:sz w:val="20"/>
                <w:szCs w:val="20"/>
              </w:rPr>
              <w:t xml:space="preserve">na voljo zavezancem na prostovoljni bazi </w:t>
            </w:r>
            <w:r w:rsidR="00B0745C" w:rsidRPr="00FE7099">
              <w:rPr>
                <w:sz w:val="20"/>
                <w:szCs w:val="20"/>
              </w:rPr>
              <w:t>(večina držav, med drugim Poljska, Estonija, Belgija, Švedska, Slovaška, Italija in druge</w:t>
            </w:r>
            <w:r w:rsidR="00DF2861" w:rsidRPr="00FE7099">
              <w:rPr>
                <w:sz w:val="20"/>
                <w:szCs w:val="20"/>
              </w:rPr>
              <w:t>)</w:t>
            </w:r>
            <w:r w:rsidR="00B0745C" w:rsidRPr="00FE7099">
              <w:rPr>
                <w:sz w:val="20"/>
                <w:szCs w:val="20"/>
              </w:rPr>
              <w:t>; redko</w:t>
            </w:r>
            <w:r w:rsidR="00DF2861" w:rsidRPr="00FE7099">
              <w:rPr>
                <w:sz w:val="20"/>
                <w:szCs w:val="20"/>
              </w:rPr>
              <w:t>,</w:t>
            </w:r>
            <w:r w:rsidR="00B0745C" w:rsidRPr="00FE7099">
              <w:rPr>
                <w:sz w:val="20"/>
                <w:szCs w:val="20"/>
              </w:rPr>
              <w:t xml:space="preserve"> obvezno oblikovanje skupine za DDV </w:t>
            </w:r>
            <w:r w:rsidR="00B65268" w:rsidRPr="00FE7099">
              <w:rPr>
                <w:sz w:val="20"/>
                <w:szCs w:val="20"/>
              </w:rPr>
              <w:t xml:space="preserve">imata </w:t>
            </w:r>
            <w:r w:rsidR="00B0745C" w:rsidRPr="00FE7099">
              <w:rPr>
                <w:sz w:val="20"/>
                <w:szCs w:val="20"/>
              </w:rPr>
              <w:t>predpisano</w:t>
            </w:r>
            <w:r w:rsidR="00B0745C" w:rsidRPr="00FE7099" w:rsidDel="00B65268">
              <w:rPr>
                <w:sz w:val="20"/>
                <w:szCs w:val="20"/>
              </w:rPr>
              <w:t xml:space="preserve"> </w:t>
            </w:r>
            <w:r w:rsidR="00B0745C" w:rsidRPr="00FE7099">
              <w:rPr>
                <w:sz w:val="20"/>
                <w:szCs w:val="20"/>
              </w:rPr>
              <w:t>Nemčija in Avstrija</w:t>
            </w:r>
            <w:r w:rsidR="00734086" w:rsidRPr="00FE7099">
              <w:rPr>
                <w:sz w:val="20"/>
                <w:szCs w:val="20"/>
              </w:rPr>
              <w:t xml:space="preserve">. Za </w:t>
            </w:r>
            <w:r w:rsidR="00072D37" w:rsidRPr="00FE7099">
              <w:rPr>
                <w:sz w:val="20"/>
                <w:szCs w:val="20"/>
              </w:rPr>
              <w:t xml:space="preserve">članstvo </w:t>
            </w:r>
            <w:r w:rsidR="00734086" w:rsidRPr="00FE7099">
              <w:rPr>
                <w:sz w:val="20"/>
                <w:szCs w:val="20"/>
              </w:rPr>
              <w:t xml:space="preserve">se </w:t>
            </w:r>
            <w:r w:rsidR="00072D37" w:rsidRPr="00FE7099">
              <w:rPr>
                <w:sz w:val="20"/>
                <w:szCs w:val="20"/>
              </w:rPr>
              <w:t>odločajo predvsem podjetja v finančnem in zavarovalnem sektorju ter v sektorju nepremični</w:t>
            </w:r>
            <w:r w:rsidR="00B0745C" w:rsidRPr="00FE7099">
              <w:rPr>
                <w:sz w:val="20"/>
                <w:szCs w:val="20"/>
              </w:rPr>
              <w:t>n</w:t>
            </w:r>
            <w:r w:rsidR="00544758" w:rsidRPr="00FE7099">
              <w:rPr>
                <w:sz w:val="20"/>
                <w:szCs w:val="20"/>
              </w:rPr>
              <w:t>. D</w:t>
            </w:r>
            <w:r w:rsidR="00072D37" w:rsidRPr="00FE7099">
              <w:rPr>
                <w:sz w:val="20"/>
                <w:szCs w:val="20"/>
              </w:rPr>
              <w:t>ržave povečini možnost oblikovanja skupine za DDV niso sektorsko omejile</w:t>
            </w:r>
            <w:r w:rsidR="00B0745C" w:rsidRPr="00FE7099">
              <w:rPr>
                <w:sz w:val="20"/>
                <w:szCs w:val="20"/>
              </w:rPr>
              <w:t xml:space="preserve"> (</w:t>
            </w:r>
            <w:r w:rsidR="005342B5" w:rsidRPr="00FE7099">
              <w:rPr>
                <w:sz w:val="20"/>
                <w:szCs w:val="20"/>
              </w:rPr>
              <w:t>izjemi sta npr.: Finska</w:t>
            </w:r>
            <w:r w:rsidR="00933A6B" w:rsidRPr="00FE7099">
              <w:rPr>
                <w:sz w:val="20"/>
                <w:szCs w:val="20"/>
              </w:rPr>
              <w:t xml:space="preserve"> in </w:t>
            </w:r>
            <w:r w:rsidR="005342B5" w:rsidRPr="00FE7099">
              <w:rPr>
                <w:sz w:val="20"/>
                <w:szCs w:val="20"/>
              </w:rPr>
              <w:t>Švedska, ki imata določeno možnost oblikovanja skupine za DDV le za podjetja, ki opravljajo finančno ali zavarovalniško dejavnost</w:t>
            </w:r>
            <w:r w:rsidR="00B0745C" w:rsidRPr="00FE7099">
              <w:rPr>
                <w:sz w:val="20"/>
                <w:szCs w:val="20"/>
              </w:rPr>
              <w:t>)</w:t>
            </w:r>
            <w:r w:rsidR="00072D37" w:rsidRPr="00FE7099">
              <w:rPr>
                <w:sz w:val="20"/>
                <w:szCs w:val="20"/>
              </w:rPr>
              <w:t xml:space="preserve">, prav tako so </w:t>
            </w:r>
            <w:r w:rsidR="00287A5B" w:rsidRPr="00FE7099">
              <w:rPr>
                <w:sz w:val="20"/>
                <w:szCs w:val="20"/>
              </w:rPr>
              <w:t xml:space="preserve">predpisale </w:t>
            </w:r>
            <w:r w:rsidR="00072D37" w:rsidRPr="00FE7099">
              <w:rPr>
                <w:sz w:val="20"/>
                <w:szCs w:val="20"/>
              </w:rPr>
              <w:t xml:space="preserve">to vrsto identifikacije za DDV </w:t>
            </w:r>
            <w:r w:rsidR="00287A5B" w:rsidRPr="00FE7099">
              <w:rPr>
                <w:sz w:val="20"/>
                <w:szCs w:val="20"/>
              </w:rPr>
              <w:t xml:space="preserve">kot opcijo, torej </w:t>
            </w:r>
            <w:r w:rsidR="00544758" w:rsidRPr="00FE7099">
              <w:rPr>
                <w:sz w:val="20"/>
                <w:szCs w:val="20"/>
              </w:rPr>
              <w:t>omogočile zavezancem, da se zanjo prostovoljno odločijo v primeru, da izpolnjujejo zanjo pogoje.</w:t>
            </w:r>
            <w:r w:rsidR="00287A5B" w:rsidRPr="00FE7099">
              <w:rPr>
                <w:sz w:val="20"/>
                <w:szCs w:val="20"/>
              </w:rPr>
              <w:t xml:space="preserve"> </w:t>
            </w:r>
            <w:r w:rsidR="00072D37" w:rsidRPr="00FE7099">
              <w:rPr>
                <w:sz w:val="20"/>
                <w:szCs w:val="20"/>
              </w:rPr>
              <w:t xml:space="preserve"> </w:t>
            </w:r>
          </w:p>
          <w:p w14:paraId="0CB53853" w14:textId="77777777" w:rsidR="00E61102" w:rsidRPr="00FE7099" w:rsidRDefault="00E61102" w:rsidP="00242F5F">
            <w:pPr>
              <w:pStyle w:val="Neotevilenodstavek"/>
              <w:spacing w:line="260" w:lineRule="exact"/>
              <w:rPr>
                <w:sz w:val="20"/>
                <w:szCs w:val="20"/>
              </w:rPr>
            </w:pPr>
          </w:p>
          <w:p w14:paraId="4A9B07B1" w14:textId="0DB2500A" w:rsidR="00072D37" w:rsidRPr="00FE7099" w:rsidRDefault="00B34B8B" w:rsidP="00242F5F">
            <w:pPr>
              <w:pStyle w:val="Neotevilenodstavek"/>
              <w:spacing w:line="260" w:lineRule="exact"/>
              <w:rPr>
                <w:sz w:val="20"/>
                <w:szCs w:val="20"/>
              </w:rPr>
            </w:pPr>
            <w:r w:rsidRPr="00FE7099">
              <w:rPr>
                <w:sz w:val="20"/>
                <w:szCs w:val="20"/>
              </w:rPr>
              <w:t>Na podlagi poizvedb pri drugih državah članicah, ki smo jih opravili preko Stalnega predstavništva</w:t>
            </w:r>
            <w:r w:rsidR="004765BE" w:rsidRPr="00FE7099">
              <w:rPr>
                <w:sz w:val="20"/>
                <w:szCs w:val="20"/>
              </w:rPr>
              <w:t xml:space="preserve"> Republike Slovenije</w:t>
            </w:r>
            <w:r w:rsidRPr="00FE7099">
              <w:rPr>
                <w:sz w:val="20"/>
                <w:szCs w:val="20"/>
              </w:rPr>
              <w:t xml:space="preserve"> v Bruslju, so države članice k</w:t>
            </w:r>
            <w:r w:rsidR="00544758" w:rsidRPr="00FE7099">
              <w:rPr>
                <w:sz w:val="20"/>
                <w:szCs w:val="20"/>
              </w:rPr>
              <w:t>ot glavne</w:t>
            </w:r>
            <w:r w:rsidR="00072D37" w:rsidRPr="00FE7099">
              <w:rPr>
                <w:sz w:val="20"/>
                <w:szCs w:val="20"/>
              </w:rPr>
              <w:t xml:space="preserve"> prednosti skupine za DDV</w:t>
            </w:r>
            <w:r w:rsidR="00544758" w:rsidRPr="00FE7099">
              <w:rPr>
                <w:sz w:val="20"/>
                <w:szCs w:val="20"/>
              </w:rPr>
              <w:t xml:space="preserve"> </w:t>
            </w:r>
            <w:r w:rsidR="00072D37" w:rsidRPr="00FE7099">
              <w:rPr>
                <w:sz w:val="20"/>
                <w:szCs w:val="20"/>
              </w:rPr>
              <w:t>izpostavile predvsem učinkovitejši denarni tok; prednost oddaje enega zbirnega obračuna DDV za celo skupino in s tem zmanjšanje administrativnih obremenitev; bolj centralizirani davčni nadzor davčnih zavezancev; učinkovitejše pobiranje DDV zaradi večjih subjektov, ki so solidarno odgovorni za obveznosti skupine</w:t>
            </w:r>
            <w:r w:rsidR="00544758" w:rsidRPr="00FE7099">
              <w:rPr>
                <w:sz w:val="20"/>
                <w:szCs w:val="20"/>
              </w:rPr>
              <w:t>.</w:t>
            </w:r>
            <w:r w:rsidR="00072D37" w:rsidRPr="00FE7099">
              <w:rPr>
                <w:sz w:val="20"/>
                <w:szCs w:val="20"/>
              </w:rPr>
              <w:t xml:space="preserve"> </w:t>
            </w:r>
          </w:p>
          <w:p w14:paraId="38FA599A" w14:textId="77777777" w:rsidR="00E61102" w:rsidRPr="00FE7099" w:rsidRDefault="00E61102" w:rsidP="00242F5F">
            <w:pPr>
              <w:pStyle w:val="Neotevilenodstavek"/>
              <w:spacing w:before="0" w:after="0" w:line="260" w:lineRule="exact"/>
              <w:rPr>
                <w:sz w:val="20"/>
                <w:szCs w:val="20"/>
              </w:rPr>
            </w:pPr>
          </w:p>
          <w:p w14:paraId="22FC65F3" w14:textId="1F3E6D78" w:rsidR="004B1AB0" w:rsidRPr="00FE7099" w:rsidRDefault="00544758" w:rsidP="00072D37">
            <w:pPr>
              <w:pStyle w:val="Neotevilenodstavek"/>
              <w:spacing w:before="0" w:after="0" w:line="260" w:lineRule="exact"/>
              <w:rPr>
                <w:sz w:val="20"/>
                <w:szCs w:val="20"/>
              </w:rPr>
            </w:pPr>
            <w:r w:rsidRPr="00FE7099">
              <w:rPr>
                <w:sz w:val="20"/>
                <w:szCs w:val="20"/>
              </w:rPr>
              <w:t>Kot</w:t>
            </w:r>
            <w:r w:rsidR="00072D37" w:rsidRPr="00FE7099">
              <w:rPr>
                <w:sz w:val="20"/>
                <w:szCs w:val="20"/>
              </w:rPr>
              <w:t xml:space="preserve"> glavne pomanjkljivosti</w:t>
            </w:r>
            <w:r w:rsidRPr="00FE7099">
              <w:rPr>
                <w:sz w:val="20"/>
                <w:szCs w:val="20"/>
              </w:rPr>
              <w:t xml:space="preserve"> so pa države izpostavile</w:t>
            </w:r>
            <w:r w:rsidR="00072D37" w:rsidRPr="00FE7099">
              <w:rPr>
                <w:sz w:val="20"/>
                <w:szCs w:val="20"/>
              </w:rPr>
              <w:t xml:space="preserve"> predvsem večj</w:t>
            </w:r>
            <w:r w:rsidRPr="00FE7099">
              <w:rPr>
                <w:sz w:val="20"/>
                <w:szCs w:val="20"/>
              </w:rPr>
              <w:t>o</w:t>
            </w:r>
            <w:r w:rsidR="00072D37" w:rsidRPr="00FE7099">
              <w:rPr>
                <w:sz w:val="20"/>
                <w:szCs w:val="20"/>
              </w:rPr>
              <w:t xml:space="preserve"> obremenitev davčnih uprav zaradi kompleksnejšega davčnega nadzora</w:t>
            </w:r>
            <w:r w:rsidRPr="00FE7099">
              <w:rPr>
                <w:sz w:val="20"/>
                <w:szCs w:val="20"/>
              </w:rPr>
              <w:t>, ki je posledica predvsem tega, da po oblikovanju skupin za DDV nastanejo subjekti (za namene DDV), ki so večji po obsegu prometa ter se s tem poveča število transakcij, ki so predmet DDV in s tem nadzora obračuna DDV</w:t>
            </w:r>
            <w:r w:rsidR="00072D37" w:rsidRPr="00FE7099">
              <w:rPr>
                <w:sz w:val="20"/>
                <w:szCs w:val="20"/>
              </w:rPr>
              <w:t>; neupravičen</w:t>
            </w:r>
            <w:r w:rsidRPr="00FE7099">
              <w:rPr>
                <w:sz w:val="20"/>
                <w:szCs w:val="20"/>
              </w:rPr>
              <w:t>o</w:t>
            </w:r>
            <w:r w:rsidR="00072D37" w:rsidRPr="00FE7099">
              <w:rPr>
                <w:sz w:val="20"/>
                <w:szCs w:val="20"/>
              </w:rPr>
              <w:t xml:space="preserve"> uporab</w:t>
            </w:r>
            <w:r w:rsidRPr="00FE7099">
              <w:rPr>
                <w:sz w:val="20"/>
                <w:szCs w:val="20"/>
              </w:rPr>
              <w:t>o</w:t>
            </w:r>
            <w:r w:rsidR="00072D37" w:rsidRPr="00FE7099">
              <w:rPr>
                <w:sz w:val="20"/>
                <w:szCs w:val="20"/>
              </w:rPr>
              <w:t xml:space="preserve"> oz. </w:t>
            </w:r>
            <w:r w:rsidR="00072D37" w:rsidRPr="00FE7099">
              <w:rPr>
                <w:sz w:val="20"/>
                <w:szCs w:val="20"/>
              </w:rPr>
              <w:lastRenderedPageBreak/>
              <w:t xml:space="preserve">izkoriščanje skupine </w:t>
            </w:r>
            <w:r w:rsidR="00CE5344" w:rsidRPr="00FE7099">
              <w:rPr>
                <w:sz w:val="20"/>
                <w:szCs w:val="20"/>
              </w:rPr>
              <w:t>za</w:t>
            </w:r>
            <w:r w:rsidR="00072D37" w:rsidRPr="00FE7099">
              <w:rPr>
                <w:sz w:val="20"/>
                <w:szCs w:val="20"/>
              </w:rPr>
              <w:t xml:space="preserve"> DDV za namene prestrukturiranja podjetij v skupini in nato likvidacij</w:t>
            </w:r>
            <w:r w:rsidRPr="00FE7099">
              <w:rPr>
                <w:sz w:val="20"/>
                <w:szCs w:val="20"/>
              </w:rPr>
              <w:t>o</w:t>
            </w:r>
            <w:r w:rsidR="00072D37" w:rsidRPr="00FE7099">
              <w:rPr>
                <w:sz w:val="20"/>
                <w:szCs w:val="20"/>
              </w:rPr>
              <w:t xml:space="preserve"> skupine</w:t>
            </w:r>
            <w:r w:rsidRPr="00FE7099">
              <w:rPr>
                <w:sz w:val="20"/>
                <w:szCs w:val="20"/>
              </w:rPr>
              <w:t xml:space="preserve"> ter</w:t>
            </w:r>
            <w:r w:rsidR="00072D37" w:rsidRPr="00FE7099">
              <w:rPr>
                <w:sz w:val="20"/>
                <w:szCs w:val="20"/>
              </w:rPr>
              <w:t xml:space="preserve"> težave z določitvijo odbitka skupine </w:t>
            </w:r>
            <w:r w:rsidR="00CE5344" w:rsidRPr="00FE7099">
              <w:rPr>
                <w:sz w:val="20"/>
                <w:szCs w:val="20"/>
              </w:rPr>
              <w:t>za DDV</w:t>
            </w:r>
            <w:r w:rsidR="00072D37" w:rsidRPr="00FE7099">
              <w:rPr>
                <w:sz w:val="20"/>
                <w:szCs w:val="20"/>
              </w:rPr>
              <w:t xml:space="preserve"> (posebej</w:t>
            </w:r>
            <w:r w:rsidR="00B65268" w:rsidRPr="00FE7099">
              <w:rPr>
                <w:sz w:val="20"/>
                <w:szCs w:val="20"/>
              </w:rPr>
              <w:t>,</w:t>
            </w:r>
            <w:r w:rsidR="00072D37" w:rsidRPr="00FE7099">
              <w:rPr>
                <w:sz w:val="20"/>
                <w:szCs w:val="20"/>
              </w:rPr>
              <w:t xml:space="preserve"> ko vsi člani nimajo pravice do celotnega odbitka DDV</w:t>
            </w:r>
            <w:r w:rsidRPr="00FE7099">
              <w:rPr>
                <w:sz w:val="20"/>
                <w:szCs w:val="20"/>
              </w:rPr>
              <w:t>).</w:t>
            </w:r>
          </w:p>
          <w:p w14:paraId="2079AC93" w14:textId="77777777" w:rsidR="00426AE6" w:rsidRPr="00FE7099" w:rsidRDefault="00426AE6" w:rsidP="00072D37">
            <w:pPr>
              <w:pStyle w:val="Neotevilenodstavek"/>
              <w:spacing w:before="0" w:after="0" w:line="260" w:lineRule="exact"/>
              <w:rPr>
                <w:sz w:val="20"/>
                <w:szCs w:val="20"/>
              </w:rPr>
            </w:pPr>
          </w:p>
          <w:p w14:paraId="1E630F50" w14:textId="4D621338" w:rsidR="00426AE6" w:rsidRPr="00FE7099" w:rsidRDefault="00426AE6" w:rsidP="00242F5F">
            <w:pPr>
              <w:pStyle w:val="podpisi"/>
              <w:spacing w:line="260" w:lineRule="exact"/>
              <w:jc w:val="both"/>
              <w:rPr>
                <w:rFonts w:cs="Arial"/>
                <w:szCs w:val="20"/>
                <w:lang w:val="sl-SI" w:eastAsia="sl-SI"/>
              </w:rPr>
            </w:pPr>
            <w:r w:rsidRPr="00FE7099">
              <w:rPr>
                <w:rFonts w:cs="Arial"/>
                <w:szCs w:val="20"/>
                <w:lang w:val="sl-SI" w:eastAsia="sl-SI"/>
              </w:rPr>
              <w:t>Države niso zaznale težav pri izpolnjevanju davčnih obveznosti članov, ki so v celoti in solidarno odgovorni za vse obveznosti skupine za DDV (tudi glob), ki nastanejo v času njenega delovanja. Prav tako niso države zaznale zmanjšanja davčne osnove davka od dohodka pravnih oseb pri članih skupin.</w:t>
            </w:r>
            <w:r w:rsidR="00CE5344" w:rsidRPr="00FE7099">
              <w:rPr>
                <w:rFonts w:cs="Arial"/>
                <w:szCs w:val="20"/>
                <w:lang w:val="sl-SI" w:eastAsia="sl-SI"/>
              </w:rPr>
              <w:t xml:space="preserve"> </w:t>
            </w:r>
          </w:p>
          <w:p w14:paraId="564CA255" w14:textId="77777777" w:rsidR="008064D8" w:rsidRPr="00FE7099" w:rsidRDefault="008064D8" w:rsidP="00242F5F">
            <w:pPr>
              <w:pStyle w:val="podpisi"/>
              <w:spacing w:line="260" w:lineRule="exact"/>
              <w:jc w:val="both"/>
              <w:rPr>
                <w:rFonts w:cs="Arial"/>
                <w:szCs w:val="20"/>
                <w:lang w:val="sl-SI" w:eastAsia="sl-SI"/>
              </w:rPr>
            </w:pPr>
          </w:p>
          <w:p w14:paraId="4D651F1F" w14:textId="46602207" w:rsidR="00F870DA" w:rsidRPr="00FE7099" w:rsidRDefault="004905AB" w:rsidP="00242F5F">
            <w:pPr>
              <w:pStyle w:val="podpisi"/>
              <w:spacing w:line="260" w:lineRule="exact"/>
              <w:jc w:val="both"/>
              <w:rPr>
                <w:rFonts w:cs="Arial"/>
                <w:szCs w:val="20"/>
                <w:lang w:val="sl-SI" w:eastAsia="sl-SI"/>
              </w:rPr>
            </w:pPr>
            <w:r w:rsidRPr="00FE7099">
              <w:rPr>
                <w:rFonts w:cs="Arial"/>
                <w:szCs w:val="20"/>
                <w:lang w:val="sl-SI" w:eastAsia="sl-SI"/>
              </w:rPr>
              <w:t xml:space="preserve">Primer obveznega oblikovanja skupine za DDV je Nemčija, ki jo predpisuje za pravne osebe s sedežem v Nemčiji, ki so finančno, ekonomsko ali organizacijsko povezane z matično družbo ter se ne morejo šteti za neodvisnega davčnega zavezanca. Tako podružnice kot njihove obvladujoče družbe se štejejo za enega davčnega zavezanca za namene DDV. Pogoji, ki morajo biti izpolnjeni za njeno oblikovanje, so finančna povezanost – matična družba ima v lasti več kot 50% delnic ali glasovalnih pravic (direktno lastništvo); ekonomska povezanost – dejavnost podjetij mora biti medsebojno povezana ter organizacijska povezanost – neposredna upravljavska vloga matičnega podjetja mora biti pravno vzpostavljena (npr. če je ista oseba direktor matične družbe in podružnice). Matična družba mora imeti vpliv na poslovanje podružnice. </w:t>
            </w:r>
            <w:r w:rsidR="00305114" w:rsidRPr="00FE7099">
              <w:rPr>
                <w:rFonts w:cs="Arial"/>
                <w:szCs w:val="20"/>
                <w:lang w:val="sl-SI" w:eastAsia="sl-SI"/>
              </w:rPr>
              <w:t>Matična družba je lahko kater</w:t>
            </w:r>
            <w:r w:rsidR="00311B7C" w:rsidRPr="00FE7099">
              <w:rPr>
                <w:rFonts w:cs="Arial"/>
                <w:szCs w:val="20"/>
                <w:lang w:val="sl-SI" w:eastAsia="sl-SI"/>
              </w:rPr>
              <w:t>i</w:t>
            </w:r>
            <w:r w:rsidR="00305114" w:rsidRPr="00FE7099">
              <w:rPr>
                <w:rFonts w:cs="Arial"/>
                <w:szCs w:val="20"/>
                <w:lang w:val="sl-SI" w:eastAsia="sl-SI"/>
              </w:rPr>
              <w:t xml:space="preserve">koli davčni zavezanec s sedežem ali poslovno enoto v Nemčiji, podružnica mora biti pravna oseba v skladu s civilnim ali gospodarskim pravom. Člani skupine so solidarno odgovorni za plačilo DDV. V primeru stečaja ali insolventnosti niso več izpolnjeni pogoji za skupino za DDV, medtem ko se v primeru likvidacije ta takoj ne zaključi. </w:t>
            </w:r>
            <w:r w:rsidR="003737D3" w:rsidRPr="00FE7099">
              <w:rPr>
                <w:rFonts w:cs="Arial"/>
                <w:szCs w:val="20"/>
                <w:lang w:val="sl-SI" w:eastAsia="sl-SI"/>
              </w:rPr>
              <w:t xml:space="preserve">Skupino za DDV </w:t>
            </w:r>
            <w:r w:rsidR="00F870DA" w:rsidRPr="00FE7099">
              <w:rPr>
                <w:rFonts w:cs="Arial"/>
                <w:szCs w:val="20"/>
                <w:lang w:val="sl-SI" w:eastAsia="sl-SI"/>
              </w:rPr>
              <w:t xml:space="preserve">lahko sestavljajo samo davčni zavezanci. Podjetja, ki samo posedujejo delnice, niso davčni zavezanci, ker to ne pomeni, da opravljajo ekonomsko aktivnost. Holdinške družbe, ki opravljajo tudi dejavnost upravljanja pa se štejejo za davčne zavezance in so lahko član skupine za DDV. </w:t>
            </w:r>
          </w:p>
          <w:p w14:paraId="3B67D0DD" w14:textId="77777777" w:rsidR="00F870DA" w:rsidRPr="00FE7099" w:rsidRDefault="00F870DA" w:rsidP="00242F5F">
            <w:pPr>
              <w:pStyle w:val="podpisi"/>
              <w:spacing w:line="260" w:lineRule="exact"/>
              <w:jc w:val="both"/>
              <w:rPr>
                <w:rFonts w:cs="Arial"/>
                <w:szCs w:val="20"/>
                <w:lang w:val="sl-SI" w:eastAsia="sl-SI"/>
              </w:rPr>
            </w:pPr>
          </w:p>
          <w:p w14:paraId="10F2D001" w14:textId="77777777" w:rsidR="00FA40EE" w:rsidRPr="00FE7099" w:rsidRDefault="00F870DA" w:rsidP="00242F5F">
            <w:pPr>
              <w:pStyle w:val="podpisi"/>
              <w:spacing w:line="260" w:lineRule="exact"/>
              <w:jc w:val="both"/>
              <w:rPr>
                <w:rFonts w:cs="Arial"/>
                <w:szCs w:val="20"/>
                <w:lang w:val="sl-SI" w:eastAsia="sl-SI"/>
              </w:rPr>
            </w:pPr>
            <w:r w:rsidRPr="00FE7099">
              <w:rPr>
                <w:rFonts w:cs="Arial"/>
                <w:szCs w:val="20"/>
                <w:lang w:val="sl-SI" w:eastAsia="sl-SI"/>
              </w:rPr>
              <w:t>Obračun DDV za skupino opravi matičn</w:t>
            </w:r>
            <w:r w:rsidR="00DE19E6" w:rsidRPr="00FE7099">
              <w:rPr>
                <w:rFonts w:cs="Arial"/>
                <w:szCs w:val="20"/>
                <w:lang w:val="sl-SI" w:eastAsia="sl-SI"/>
              </w:rPr>
              <w:t>a</w:t>
            </w:r>
            <w:r w:rsidRPr="00FE7099">
              <w:rPr>
                <w:rFonts w:cs="Arial"/>
                <w:szCs w:val="20"/>
                <w:lang w:val="sl-SI" w:eastAsia="sl-SI"/>
              </w:rPr>
              <w:t xml:space="preserve"> družba</w:t>
            </w:r>
            <w:r w:rsidR="00DE19E6" w:rsidRPr="00FE7099">
              <w:rPr>
                <w:rFonts w:cs="Arial"/>
                <w:szCs w:val="20"/>
                <w:lang w:val="sl-SI" w:eastAsia="sl-SI"/>
              </w:rPr>
              <w:t xml:space="preserve"> oz. nadrejeni subjekt</w:t>
            </w:r>
            <w:r w:rsidRPr="00FE7099">
              <w:rPr>
                <w:rFonts w:cs="Arial"/>
                <w:szCs w:val="20"/>
                <w:lang w:val="sl-SI" w:eastAsia="sl-SI"/>
              </w:rPr>
              <w:t>. V primeru čezmejnih transakcij mora vsaka pravna oseba oddati DDV obračun s svojo lastno številko za DDV, kar pomeni, da člani ohranijo za ta namen prej izdano jim identifikacijsko številko za namene DDV. Oddati mora</w:t>
            </w:r>
            <w:r w:rsidR="00DE19E6" w:rsidRPr="00FE7099">
              <w:rPr>
                <w:rFonts w:cs="Arial"/>
                <w:szCs w:val="20"/>
                <w:lang w:val="sl-SI" w:eastAsia="sl-SI"/>
              </w:rPr>
              <w:t xml:space="preserve"> takšen član</w:t>
            </w:r>
            <w:r w:rsidRPr="00FE7099">
              <w:rPr>
                <w:rFonts w:cs="Arial"/>
                <w:szCs w:val="20"/>
                <w:lang w:val="sl-SI" w:eastAsia="sl-SI"/>
              </w:rPr>
              <w:t xml:space="preserve"> tudi ločeno rekapitulacijsko poročilo.</w:t>
            </w:r>
            <w:r w:rsidR="00DE19E6" w:rsidRPr="00FE7099">
              <w:rPr>
                <w:rFonts w:cs="Arial"/>
                <w:szCs w:val="20"/>
                <w:lang w:val="sl-SI" w:eastAsia="sl-SI"/>
              </w:rPr>
              <w:t xml:space="preserve"> </w:t>
            </w:r>
          </w:p>
          <w:p w14:paraId="6BFCEB78" w14:textId="77777777" w:rsidR="00FA40EE" w:rsidRPr="00FE7099" w:rsidRDefault="00FA40EE" w:rsidP="00242F5F">
            <w:pPr>
              <w:pStyle w:val="podpisi"/>
              <w:spacing w:line="260" w:lineRule="exact"/>
              <w:jc w:val="both"/>
              <w:rPr>
                <w:rFonts w:cs="Arial"/>
                <w:szCs w:val="20"/>
                <w:lang w:val="sl-SI" w:eastAsia="sl-SI"/>
              </w:rPr>
            </w:pPr>
          </w:p>
          <w:p w14:paraId="07F0CE61" w14:textId="123D7AC5" w:rsidR="00FA40EE" w:rsidRPr="00FE7099" w:rsidRDefault="00FA40EE" w:rsidP="00242F5F">
            <w:pPr>
              <w:pStyle w:val="podpisi"/>
              <w:spacing w:line="260" w:lineRule="exact"/>
              <w:jc w:val="both"/>
              <w:rPr>
                <w:rFonts w:cs="Arial"/>
                <w:szCs w:val="20"/>
                <w:lang w:val="sl-SI" w:eastAsia="sl-SI"/>
              </w:rPr>
            </w:pPr>
            <w:r w:rsidRPr="00FE7099">
              <w:rPr>
                <w:rFonts w:cs="Arial"/>
                <w:szCs w:val="20"/>
                <w:lang w:val="sl-SI" w:eastAsia="sl-SI"/>
              </w:rPr>
              <w:t xml:space="preserve">Na Češkem lahko davčni zavezanci, ki imajo na njenem teritoriju sedež svoje dejavnosti ali poslovno enoto, zaprosijo za registracijo kot enotni davčni zavezanec, če so med seboj finančno ali ekonomsko povezani. Organizacijska povezava pomeni če je ena oseba vključena v upravljanje druge. Finančna povezava obstaja, če ima ena oseba ali podjetje v lasti neposredno ali posredno vsaj 40% kapitala ali glasovalnih pravic drugih oseb. Pri finančni povezavi pomeni, da morajo biti tako člani kot tudi osebe ali podjetje, preko katerih se izpolnjuje finančna povezanost, sedež na Češkem. To pomeni, da se dve češki podružnici, katerih matično podjetje nima sedeža na Češkem ne moreta registrirati kot </w:t>
            </w:r>
            <w:r w:rsidR="003737D3" w:rsidRPr="00FE7099">
              <w:rPr>
                <w:rFonts w:cs="Arial"/>
                <w:szCs w:val="20"/>
                <w:lang w:val="sl-SI" w:eastAsia="sl-SI"/>
              </w:rPr>
              <w:t>skupina za DDV</w:t>
            </w:r>
            <w:r w:rsidRPr="00FE7099">
              <w:rPr>
                <w:rFonts w:cs="Arial"/>
                <w:szCs w:val="20"/>
                <w:lang w:val="sl-SI" w:eastAsia="sl-SI"/>
              </w:rPr>
              <w:t>, ker sta povezani druga z drugo preko matičnega podjetja v tujini, razen če sta ti dve podružnici povezani organizacijsko, to pomeni, da jih dejansko upravlja ista oseba. Zastopnik skupine je odgovoren za sodelovanje z davčno upravo v imenu skupine</w:t>
            </w:r>
            <w:r w:rsidR="003737D3" w:rsidRPr="00FE7099">
              <w:rPr>
                <w:rFonts w:cs="Arial"/>
                <w:szCs w:val="20"/>
                <w:lang w:val="sl-SI" w:eastAsia="sl-SI"/>
              </w:rPr>
              <w:t xml:space="preserve"> za DDV</w:t>
            </w:r>
            <w:r w:rsidRPr="00FE7099">
              <w:rPr>
                <w:rFonts w:cs="Arial"/>
                <w:szCs w:val="20"/>
                <w:lang w:val="sl-SI" w:eastAsia="sl-SI"/>
              </w:rPr>
              <w:t>. Vsi člani so solidarno odgovorni glede davčnih obveznosti. Vsak član je lahko član samo ene skupine</w:t>
            </w:r>
            <w:r w:rsidR="003737D3" w:rsidRPr="00FE7099">
              <w:rPr>
                <w:rFonts w:cs="Arial"/>
                <w:szCs w:val="20"/>
                <w:lang w:val="sl-SI" w:eastAsia="sl-SI"/>
              </w:rPr>
              <w:t xml:space="preserve"> za DDV</w:t>
            </w:r>
            <w:r w:rsidRPr="00FE7099">
              <w:rPr>
                <w:rFonts w:cs="Arial"/>
                <w:szCs w:val="20"/>
                <w:lang w:val="sl-SI" w:eastAsia="sl-SI"/>
              </w:rPr>
              <w:t xml:space="preserve">. </w:t>
            </w:r>
          </w:p>
          <w:p w14:paraId="18C477A5" w14:textId="3C2A2153" w:rsidR="00F870DA" w:rsidRPr="00FE7099" w:rsidRDefault="00F870DA" w:rsidP="00242F5F">
            <w:pPr>
              <w:pStyle w:val="podpisi"/>
              <w:spacing w:line="260" w:lineRule="exact"/>
              <w:jc w:val="both"/>
              <w:rPr>
                <w:rFonts w:cs="Arial"/>
                <w:szCs w:val="20"/>
                <w:lang w:val="sl-SI" w:eastAsia="sl-SI"/>
              </w:rPr>
            </w:pPr>
            <w:r w:rsidRPr="00FE7099">
              <w:rPr>
                <w:rFonts w:cs="Arial"/>
                <w:szCs w:val="20"/>
                <w:lang w:val="sl-SI" w:eastAsia="sl-SI"/>
              </w:rPr>
              <w:t xml:space="preserve">  </w:t>
            </w:r>
          </w:p>
          <w:p w14:paraId="7C0D7456" w14:textId="14624187" w:rsidR="00FA40EE" w:rsidRPr="00FE7099" w:rsidRDefault="00FA40EE" w:rsidP="00242F5F">
            <w:pPr>
              <w:pStyle w:val="podpisi"/>
              <w:spacing w:line="260" w:lineRule="exact"/>
              <w:jc w:val="both"/>
              <w:rPr>
                <w:rFonts w:cs="Arial"/>
                <w:szCs w:val="20"/>
                <w:lang w:val="sl-SI" w:eastAsia="sl-SI"/>
              </w:rPr>
            </w:pPr>
            <w:r w:rsidRPr="00FE7099">
              <w:rPr>
                <w:rFonts w:cs="Arial"/>
                <w:szCs w:val="20"/>
                <w:lang w:val="sl-SI" w:eastAsia="sl-SI"/>
              </w:rPr>
              <w:t>Od leta 2018 imajo možnost ustanovitve skupine za DDV tudi zavezanci v Italiji, in sicer prostovoljno, če so med seboj tesno povezani s finančnimi, gospodarskimi in organizacijskimi povezavami, pri čemer pomeni finančna povezava več kot 50% glasovalnih pravic; gospodarska povezava, da morajo subjekti opravljati bodisi istovrstno dejavnost bodisi dopolnilno in pomožno</w:t>
            </w:r>
            <w:r w:rsidR="007203CA" w:rsidRPr="00FE7099">
              <w:rPr>
                <w:rFonts w:cs="Arial"/>
                <w:szCs w:val="20"/>
                <w:lang w:val="sl-SI" w:eastAsia="sl-SI"/>
              </w:rPr>
              <w:t>; organizacijska pa v tem, da mora</w:t>
            </w:r>
            <w:r w:rsidRPr="00FE7099">
              <w:rPr>
                <w:rFonts w:cs="Arial"/>
                <w:szCs w:val="20"/>
                <w:lang w:val="sl-SI" w:eastAsia="sl-SI"/>
              </w:rPr>
              <w:t xml:space="preserve"> obstajati povezava med organi odločanja </w:t>
            </w:r>
            <w:r w:rsidR="007203CA" w:rsidRPr="00FE7099">
              <w:rPr>
                <w:rFonts w:cs="Arial"/>
                <w:szCs w:val="20"/>
                <w:lang w:val="sl-SI" w:eastAsia="sl-SI"/>
              </w:rPr>
              <w:t xml:space="preserve">teh </w:t>
            </w:r>
            <w:r w:rsidRPr="00FE7099">
              <w:rPr>
                <w:rFonts w:cs="Arial"/>
                <w:szCs w:val="20"/>
                <w:lang w:val="sl-SI" w:eastAsia="sl-SI"/>
              </w:rPr>
              <w:t>subjektov.</w:t>
            </w:r>
            <w:r w:rsidR="007203CA" w:rsidRPr="00FE7099">
              <w:rPr>
                <w:rFonts w:cs="Arial"/>
                <w:szCs w:val="20"/>
                <w:lang w:val="sl-SI" w:eastAsia="sl-SI"/>
              </w:rPr>
              <w:t xml:space="preserve"> </w:t>
            </w:r>
            <w:r w:rsidRPr="00FE7099">
              <w:rPr>
                <w:rFonts w:cs="Arial"/>
                <w:szCs w:val="20"/>
                <w:lang w:val="sl-SI" w:eastAsia="sl-SI"/>
              </w:rPr>
              <w:t xml:space="preserve">Včlanitev je zavezujoča za 3 leta in se nato samodejno obnavlja vsako leto do preklica. Če en član izstopi, se cela skupina razpusti. Član, ki zastopa skupino, je matično podjetje ali, če je matično podjetje ustanovljeno zunaj Italije, član skupine za DDV z največjim prometom ali prihodkom. Zastopnik vloži DDV obračun in plačuje DDV, vendar so vsi člani solidarno odgovorni za dolgovan DDV. Ostale obveznosti, kot sta izdajanje e-računov in vodenje knjigovodstva </w:t>
            </w:r>
            <w:r w:rsidR="007203CA" w:rsidRPr="00FE7099">
              <w:rPr>
                <w:rFonts w:cs="Arial"/>
                <w:szCs w:val="20"/>
                <w:lang w:val="sl-SI" w:eastAsia="sl-SI"/>
              </w:rPr>
              <w:t xml:space="preserve">v zvezi z obračunom </w:t>
            </w:r>
            <w:r w:rsidRPr="00FE7099">
              <w:rPr>
                <w:rFonts w:cs="Arial"/>
                <w:szCs w:val="20"/>
                <w:lang w:val="sl-SI" w:eastAsia="sl-SI"/>
              </w:rPr>
              <w:t>DDV, lahko vodi centralno zastopnik ali vsak član posebej.</w:t>
            </w:r>
          </w:p>
          <w:p w14:paraId="7F9A044D" w14:textId="77777777" w:rsidR="00B0745C" w:rsidRPr="00FE7099" w:rsidRDefault="00B0745C" w:rsidP="00242F5F">
            <w:pPr>
              <w:pStyle w:val="podpisi"/>
              <w:spacing w:line="260" w:lineRule="exact"/>
              <w:jc w:val="both"/>
              <w:rPr>
                <w:rFonts w:cs="Arial"/>
                <w:szCs w:val="20"/>
                <w:lang w:val="sl-SI" w:eastAsia="sl-SI"/>
              </w:rPr>
            </w:pPr>
          </w:p>
          <w:p w14:paraId="062869CF" w14:textId="77777777" w:rsidR="006A49FD" w:rsidRPr="00FE7099" w:rsidRDefault="006A49FD" w:rsidP="00242F5F">
            <w:pPr>
              <w:pStyle w:val="podpisi"/>
              <w:spacing w:line="260" w:lineRule="exact"/>
              <w:jc w:val="both"/>
              <w:rPr>
                <w:rFonts w:cs="Arial"/>
                <w:szCs w:val="20"/>
                <w:lang w:val="sl-SI" w:eastAsia="sl-SI"/>
              </w:rPr>
            </w:pPr>
            <w:r w:rsidRPr="00FE7099">
              <w:rPr>
                <w:rFonts w:cs="Arial"/>
                <w:szCs w:val="20"/>
                <w:lang w:val="sl-SI" w:eastAsia="sl-SI"/>
              </w:rPr>
              <w:lastRenderedPageBreak/>
              <w:t xml:space="preserve">Sistem davčnega potrjevanja računov, uveljavljen v Sloveniji, je primerljiv s sistemom, uvedenim v Republiki Hrvaški. Davčno potrjevanje računov je na Hrvaškem urejeno v Zakonu o fiskalizaciji u prometu gotovinom (NN 133/12, 115/16, 106/18, 121/19, 138/20, 114/23) ter v Pravilniku o fiskalizaciji u prometu gotovinom (NN 146/12, 46/17, 70/20, 1/21, 144/21, 125/22 i 1/24). Tudi na Hrvaškem je predpisana obveznost posredovanja podatkov iz računa davčnemu organu v realnem času – ob izdaji računa. Davčni zavezanec mora zagotoviti neposredno povezavo z davčnimi organi. V primeru nedelujoče povezave (interneta) davčni zavezanec izda račun, mora pa vzpostaviti povezavo v roku 2 dni od prekinite povezave ter posredovati podatke iz računov davčnemu organu v fiskalizacijo. V primeru nedelovanja blagajne izdaja davčni zavezanec račune z uporabo vezane knjige računov (VKR). V roku 5 dni mora vzpostaviti delovanje blagajne ter posredovati podatke iz računov davčnemu organu v fiskalizacijo. V primeru delovanja davčnega zavezanca na območju, kjer ni mogoča povezava z davčnim organom, mora davčni zavezanec izdajati račune z uporabo VKR. </w:t>
            </w:r>
          </w:p>
          <w:p w14:paraId="576FDEA6" w14:textId="77777777" w:rsidR="006A49FD" w:rsidRPr="00FE7099" w:rsidRDefault="006A49FD" w:rsidP="00242F5F">
            <w:pPr>
              <w:pStyle w:val="podpisi"/>
              <w:spacing w:line="260" w:lineRule="exact"/>
              <w:jc w:val="both"/>
              <w:rPr>
                <w:rFonts w:cs="Arial"/>
                <w:szCs w:val="20"/>
                <w:lang w:val="sl-SI" w:eastAsia="sl-SI"/>
              </w:rPr>
            </w:pPr>
          </w:p>
          <w:p w14:paraId="79BD65D6" w14:textId="77777777" w:rsidR="006A49FD" w:rsidRPr="00FE7099" w:rsidRDefault="006A49FD" w:rsidP="00242F5F">
            <w:pPr>
              <w:pStyle w:val="podpisi"/>
              <w:spacing w:line="260" w:lineRule="exact"/>
              <w:jc w:val="both"/>
              <w:rPr>
                <w:rFonts w:cs="Arial"/>
                <w:szCs w:val="20"/>
                <w:lang w:val="sl-SI" w:eastAsia="sl-SI"/>
              </w:rPr>
            </w:pPr>
            <w:r w:rsidRPr="00FE7099">
              <w:rPr>
                <w:rFonts w:cs="Arial"/>
                <w:szCs w:val="20"/>
                <w:lang w:val="sl-SI" w:eastAsia="sl-SI"/>
              </w:rPr>
              <w:t xml:space="preserve">Obveznost izdaje računov je opredeljena v zakonu, ki ureja davčni postopek (Opći porezni zakon, NN 115/16, 106/18, 121/19, 32/20, 42/20,114/22). V 64. členu navedenega zakona so opredeljene tudi izjeme od obveznosti izdajanja računov. Med drugim velja izjema od obveznosti izdajanja računov za prodajo blaga in storitev iz avtomatov. </w:t>
            </w:r>
          </w:p>
          <w:p w14:paraId="71F8B348" w14:textId="77777777" w:rsidR="006A49FD" w:rsidRPr="00FE7099" w:rsidRDefault="006A49FD" w:rsidP="00242F5F">
            <w:pPr>
              <w:pStyle w:val="podpisi"/>
              <w:spacing w:line="260" w:lineRule="exact"/>
              <w:jc w:val="both"/>
              <w:rPr>
                <w:rFonts w:cs="Arial"/>
                <w:szCs w:val="20"/>
                <w:lang w:val="sl-SI" w:eastAsia="sl-SI"/>
              </w:rPr>
            </w:pPr>
          </w:p>
          <w:p w14:paraId="5524A26B" w14:textId="5281186D" w:rsidR="00223109" w:rsidRPr="00FE7099" w:rsidRDefault="006A49FD" w:rsidP="00242F5F">
            <w:pPr>
              <w:pStyle w:val="podpisi"/>
              <w:spacing w:line="260" w:lineRule="exact"/>
              <w:jc w:val="both"/>
              <w:rPr>
                <w:rFonts w:cs="Arial"/>
                <w:szCs w:val="20"/>
                <w:lang w:val="sl-SI" w:eastAsia="sl-SI"/>
              </w:rPr>
            </w:pPr>
            <w:r w:rsidRPr="00FE7099">
              <w:rPr>
                <w:rFonts w:cs="Arial"/>
                <w:szCs w:val="20"/>
                <w:lang w:val="sl-SI" w:eastAsia="sl-SI"/>
              </w:rPr>
              <w:t xml:space="preserve">V letu 2018 so bile v Zakon o fiskalizaciji u prometu gotovinom dodane določbe glede fiskalizacije prodaje iz avtomatov Zakon se je začel uporabljati s 1. januarjem 2021. Zavezanci za fiskalizacijo morajo v trenutku prodaje blaga ali storitev iz avtomata posredovati predpisane podatke o prodaji davčnemu organu (20.a in 20.b člen zakona). Gre za ureditev, ki dopolnjuje sistem fiskalizacije računov, saj v primeru prodaj iz avtomatov zavezanci niso zavezani k izdajanju računov in posledično fiskalizaciji računov. Podrobneje je postopek fiskalizacije prodaje blaga in storitev iz avtomatov urejen v Pravilniku o fiskalizaciji u prometu gotovinom. Zavezanec za fiskalizacijo mora davčnemu organu sporočiti podatke o vseh avtomatih za prodajo blaga in storitev. Davčni organ vsakemu avtomatu dodeli identifikacijsko oznako, ki mora biti skupaj z obvestilom o obveznosti fiskalizacije navedena na samem avtomatu. Obveznost fiskalizacije velja za vse avtomate. </w:t>
            </w:r>
          </w:p>
          <w:p w14:paraId="6470A659" w14:textId="77777777" w:rsidR="004B1AB0" w:rsidRPr="00FE7099" w:rsidRDefault="004B1AB0" w:rsidP="00242F5F">
            <w:pPr>
              <w:pStyle w:val="Neotevilenodstavek"/>
              <w:spacing w:before="0" w:after="0" w:line="260" w:lineRule="exact"/>
              <w:rPr>
                <w:sz w:val="20"/>
                <w:szCs w:val="20"/>
              </w:rPr>
            </w:pPr>
          </w:p>
          <w:p w14:paraId="39D39758" w14:textId="017729FE" w:rsidR="00F521EF" w:rsidRPr="00FE7099" w:rsidRDefault="00F521EF" w:rsidP="00242F5F">
            <w:pPr>
              <w:pStyle w:val="Neotevilenodstavek"/>
              <w:spacing w:before="0" w:after="0" w:line="260" w:lineRule="exact"/>
              <w:rPr>
                <w:sz w:val="20"/>
                <w:szCs w:val="20"/>
              </w:rPr>
            </w:pPr>
            <w:r w:rsidRPr="00FE7099">
              <w:rPr>
                <w:sz w:val="20"/>
                <w:szCs w:val="20"/>
              </w:rPr>
              <w:t xml:space="preserve">Na hrvaškem imajo vzpostavljeno obveznost davčnih zavezancev za posredovanje podatkov iz evidence prejetih računov davčnemu organu. Davčni zavezanci, identificirani za namene DDV, so dvanajstkrat na leto (torej mesečno) dolžni posredovati podatke davčnemu organu. </w:t>
            </w:r>
          </w:p>
          <w:p w14:paraId="7D83D0D0" w14:textId="3C580AEE" w:rsidR="004B1AB0" w:rsidRPr="00FE7099" w:rsidRDefault="004B1AB0" w:rsidP="005F021E">
            <w:pPr>
              <w:pStyle w:val="Neotevilenodstavek"/>
              <w:spacing w:before="0" w:after="0" w:line="260" w:lineRule="exact"/>
              <w:rPr>
                <w:sz w:val="20"/>
                <w:szCs w:val="20"/>
              </w:rPr>
            </w:pPr>
          </w:p>
        </w:tc>
      </w:tr>
      <w:tr w:rsidR="0041119E" w:rsidRPr="00FE7099" w14:paraId="0F4BDA6C" w14:textId="77777777" w:rsidTr="00B25590">
        <w:tc>
          <w:tcPr>
            <w:tcW w:w="9072" w:type="dxa"/>
          </w:tcPr>
          <w:p w14:paraId="1663D76B" w14:textId="77777777" w:rsidR="00241AE5" w:rsidRPr="00FE7099" w:rsidRDefault="00241AE5" w:rsidP="001B7188">
            <w:pPr>
              <w:pStyle w:val="Oddelek"/>
              <w:numPr>
                <w:ilvl w:val="0"/>
                <w:numId w:val="0"/>
              </w:numPr>
              <w:tabs>
                <w:tab w:val="left" w:pos="270"/>
              </w:tabs>
              <w:spacing w:before="0" w:after="0" w:line="260" w:lineRule="exact"/>
              <w:jc w:val="left"/>
              <w:rPr>
                <w:sz w:val="20"/>
                <w:szCs w:val="20"/>
              </w:rPr>
            </w:pPr>
            <w:r w:rsidRPr="00FE7099">
              <w:rPr>
                <w:sz w:val="20"/>
                <w:szCs w:val="20"/>
              </w:rPr>
              <w:lastRenderedPageBreak/>
              <w:t>6. PRESOJA POSLEDIC, KI JIH BO IMEL SPREJEM ZAKONA</w:t>
            </w:r>
          </w:p>
        </w:tc>
      </w:tr>
      <w:tr w:rsidR="0041119E" w:rsidRPr="00FE7099" w14:paraId="1479D0CE" w14:textId="77777777" w:rsidTr="00B25590">
        <w:tc>
          <w:tcPr>
            <w:tcW w:w="9072" w:type="dxa"/>
          </w:tcPr>
          <w:p w14:paraId="6C071DB3" w14:textId="77777777" w:rsidR="00241AE5" w:rsidRPr="00FE7099" w:rsidRDefault="00241AE5" w:rsidP="00DA6942">
            <w:pPr>
              <w:pStyle w:val="Odsek"/>
              <w:numPr>
                <w:ilvl w:val="0"/>
                <w:numId w:val="0"/>
              </w:numPr>
              <w:spacing w:before="0" w:after="0" w:line="260" w:lineRule="exact"/>
              <w:jc w:val="left"/>
              <w:rPr>
                <w:sz w:val="20"/>
                <w:szCs w:val="20"/>
              </w:rPr>
            </w:pPr>
            <w:r w:rsidRPr="00FE7099">
              <w:rPr>
                <w:sz w:val="20"/>
                <w:szCs w:val="20"/>
              </w:rPr>
              <w:t xml:space="preserve">6.1 Presoja administrativnih posledic </w:t>
            </w:r>
          </w:p>
          <w:p w14:paraId="680B4C45" w14:textId="77777777" w:rsidR="00241AE5" w:rsidRPr="00FE7099" w:rsidRDefault="00241AE5" w:rsidP="00DA6942">
            <w:pPr>
              <w:pStyle w:val="Odsek"/>
              <w:numPr>
                <w:ilvl w:val="0"/>
                <w:numId w:val="0"/>
              </w:numPr>
              <w:spacing w:before="0" w:after="0" w:line="260" w:lineRule="exact"/>
              <w:jc w:val="left"/>
              <w:rPr>
                <w:sz w:val="20"/>
                <w:szCs w:val="20"/>
              </w:rPr>
            </w:pPr>
            <w:r w:rsidRPr="00FE7099">
              <w:rPr>
                <w:sz w:val="20"/>
                <w:szCs w:val="20"/>
              </w:rPr>
              <w:t xml:space="preserve">a) v postopkih oziroma poslovanju javne uprave ali pravosodnih organov: </w:t>
            </w:r>
          </w:p>
        </w:tc>
      </w:tr>
      <w:tr w:rsidR="0041119E" w:rsidRPr="00FE7099" w14:paraId="230FD10A" w14:textId="77777777" w:rsidTr="00B25590">
        <w:tc>
          <w:tcPr>
            <w:tcW w:w="9072" w:type="dxa"/>
          </w:tcPr>
          <w:p w14:paraId="4BAFDAF3" w14:textId="77777777" w:rsidR="007E26F4" w:rsidRPr="00FE7099" w:rsidRDefault="007E26F4" w:rsidP="00CC31D3">
            <w:pPr>
              <w:pStyle w:val="Alineazaodstavkom"/>
              <w:numPr>
                <w:ilvl w:val="0"/>
                <w:numId w:val="0"/>
              </w:numPr>
              <w:spacing w:line="260" w:lineRule="exact"/>
              <w:rPr>
                <w:sz w:val="20"/>
                <w:szCs w:val="20"/>
              </w:rPr>
            </w:pPr>
          </w:p>
          <w:p w14:paraId="3BCD08A5" w14:textId="7F47BBAF" w:rsidR="005D3BE3" w:rsidRPr="00FE7099" w:rsidRDefault="005D3BE3" w:rsidP="00CC31D3">
            <w:pPr>
              <w:pStyle w:val="Alineazaodstavkom"/>
              <w:numPr>
                <w:ilvl w:val="0"/>
                <w:numId w:val="0"/>
              </w:numPr>
              <w:spacing w:line="260" w:lineRule="exact"/>
              <w:rPr>
                <w:sz w:val="20"/>
                <w:szCs w:val="20"/>
              </w:rPr>
            </w:pPr>
            <w:r w:rsidRPr="00FE7099">
              <w:rPr>
                <w:sz w:val="20"/>
                <w:szCs w:val="20"/>
              </w:rPr>
              <w:t xml:space="preserve">Na podlagi predloga zakona v delu, ki se nanašana prenos Direktive 2020/285/EU </w:t>
            </w:r>
            <w:r w:rsidR="00B21883" w:rsidRPr="00FE7099">
              <w:rPr>
                <w:sz w:val="20"/>
                <w:szCs w:val="20"/>
              </w:rPr>
              <w:t xml:space="preserve">glede posebne ureditve za mala podjetja </w:t>
            </w:r>
            <w:r w:rsidRPr="00FE7099">
              <w:rPr>
                <w:sz w:val="20"/>
                <w:szCs w:val="20"/>
              </w:rPr>
              <w:t>in prenovljeno posebno ureditev za male davčne zavezance, bodo nastale nove obveznosti za FURS. Zaradi vzpostavitve novega sistema za izmenjavo podatkov z davčnimi zavezanci, ki bodo uporabljali ureditev za čezmejno oprostitev obračunavanja DDV, in za izmenjavo podatkov z davčnimi organi drugih držav članic prek elektronskega sistema FURS</w:t>
            </w:r>
            <w:r w:rsidR="000D071A" w:rsidRPr="00FE7099">
              <w:rPr>
                <w:sz w:val="20"/>
                <w:szCs w:val="20"/>
              </w:rPr>
              <w:t>,</w:t>
            </w:r>
            <w:r w:rsidRPr="00FE7099">
              <w:rPr>
                <w:sz w:val="20"/>
                <w:szCs w:val="20"/>
              </w:rPr>
              <w:t xml:space="preserve"> bo potrebna nadgradnja informacijskega sistema in prilagoditev izvajanja nalog FURS. Pričakuje se povečana obremenitev FURS na področju nadzora in upravnega sodelovanja na podlagi </w:t>
            </w:r>
            <w:r w:rsidR="00000D28" w:rsidRPr="00FE7099">
              <w:rPr>
                <w:sz w:val="20"/>
                <w:szCs w:val="20"/>
              </w:rPr>
              <w:t>U</w:t>
            </w:r>
            <w:r w:rsidRPr="00FE7099">
              <w:rPr>
                <w:sz w:val="20"/>
                <w:szCs w:val="20"/>
              </w:rPr>
              <w:t>redbe Sveta</w:t>
            </w:r>
            <w:r w:rsidR="00000D28" w:rsidRPr="00FE7099">
              <w:rPr>
                <w:sz w:val="20"/>
                <w:szCs w:val="20"/>
              </w:rPr>
              <w:t xml:space="preserve"> </w:t>
            </w:r>
            <w:r w:rsidR="00427280" w:rsidRPr="00FE7099">
              <w:rPr>
                <w:sz w:val="20"/>
                <w:szCs w:val="20"/>
              </w:rPr>
              <w:t>904/2010/EU</w:t>
            </w:r>
            <w:r w:rsidRPr="00FE7099">
              <w:rPr>
                <w:sz w:val="20"/>
                <w:szCs w:val="20"/>
              </w:rPr>
              <w:t xml:space="preserve">, ki ureja upravno sodelovanje za boj proti goljufijam na področju DDV med državami članicami. </w:t>
            </w:r>
            <w:r w:rsidR="004724A6" w:rsidRPr="00FE7099">
              <w:rPr>
                <w:sz w:val="20"/>
                <w:szCs w:val="20"/>
              </w:rPr>
              <w:t>Z</w:t>
            </w:r>
            <w:r w:rsidRPr="00FE7099">
              <w:rPr>
                <w:sz w:val="20"/>
                <w:szCs w:val="20"/>
              </w:rPr>
              <w:t xml:space="preserve">aradi zvišanja praga za obvezno identifikacijo za DDV in obračunavanje DDV ter uporabe čezmejne oprostitve v Sloveniji davčnih zavezancev s sedežem v drugi državi članici </w:t>
            </w:r>
            <w:r w:rsidR="004724A6" w:rsidRPr="00FE7099">
              <w:rPr>
                <w:sz w:val="20"/>
                <w:szCs w:val="20"/>
              </w:rPr>
              <w:t xml:space="preserve">se bo predvidoma nekoliko </w:t>
            </w:r>
            <w:r w:rsidRPr="00FE7099">
              <w:rPr>
                <w:sz w:val="20"/>
                <w:szCs w:val="20"/>
              </w:rPr>
              <w:t xml:space="preserve">zmanjšalo število davčnih zavezancev, ki se bodo identificirali za DDV v Sloveniji, kar bo </w:t>
            </w:r>
            <w:r w:rsidR="00427280" w:rsidRPr="00FE7099">
              <w:rPr>
                <w:sz w:val="20"/>
                <w:szCs w:val="20"/>
              </w:rPr>
              <w:t xml:space="preserve">v prihodnje </w:t>
            </w:r>
            <w:r w:rsidRPr="00FE7099">
              <w:rPr>
                <w:sz w:val="20"/>
                <w:szCs w:val="20"/>
              </w:rPr>
              <w:t>pomenilo</w:t>
            </w:r>
            <w:r w:rsidR="004724A6" w:rsidRPr="00FE7099">
              <w:rPr>
                <w:sz w:val="20"/>
                <w:szCs w:val="20"/>
              </w:rPr>
              <w:t xml:space="preserve"> določeno</w:t>
            </w:r>
            <w:r w:rsidRPr="00FE7099">
              <w:rPr>
                <w:sz w:val="20"/>
                <w:szCs w:val="20"/>
              </w:rPr>
              <w:t xml:space="preserve"> razbremenitev FURS pri nalogah, povezanih z identifikacijo in nadzorom obračunov DDV.</w:t>
            </w:r>
          </w:p>
          <w:p w14:paraId="49EC80D5" w14:textId="77777777" w:rsidR="005D3BE3" w:rsidRPr="00FE7099" w:rsidRDefault="005D3BE3" w:rsidP="00CC31D3">
            <w:pPr>
              <w:pStyle w:val="Alineazaodstavkom"/>
              <w:numPr>
                <w:ilvl w:val="0"/>
                <w:numId w:val="0"/>
              </w:numPr>
              <w:spacing w:line="260" w:lineRule="exact"/>
              <w:rPr>
                <w:sz w:val="20"/>
                <w:szCs w:val="20"/>
              </w:rPr>
            </w:pPr>
          </w:p>
          <w:p w14:paraId="5E818830" w14:textId="4DB8E9C1" w:rsidR="00241AE5" w:rsidRPr="00FE7099" w:rsidRDefault="00CC31D3" w:rsidP="00CC31D3">
            <w:pPr>
              <w:pStyle w:val="Alineazaodstavkom"/>
              <w:numPr>
                <w:ilvl w:val="0"/>
                <w:numId w:val="0"/>
              </w:numPr>
              <w:spacing w:line="260" w:lineRule="exact"/>
              <w:rPr>
                <w:sz w:val="20"/>
                <w:szCs w:val="20"/>
              </w:rPr>
            </w:pPr>
            <w:r w:rsidRPr="00FE7099">
              <w:rPr>
                <w:sz w:val="20"/>
                <w:szCs w:val="20"/>
              </w:rPr>
              <w:t>Zaradi sprememb na področju stopenj DDV se ne pričakuje dodatnih obremenitev v poslovanju javne uprave.</w:t>
            </w:r>
          </w:p>
          <w:p w14:paraId="45D5684D" w14:textId="77777777" w:rsidR="003D1A36" w:rsidRPr="00FE7099" w:rsidRDefault="003D1A36" w:rsidP="00CC31D3">
            <w:pPr>
              <w:pStyle w:val="Alineazaodstavkom"/>
              <w:numPr>
                <w:ilvl w:val="0"/>
                <w:numId w:val="0"/>
              </w:numPr>
              <w:spacing w:line="260" w:lineRule="exact"/>
              <w:rPr>
                <w:sz w:val="20"/>
                <w:szCs w:val="20"/>
              </w:rPr>
            </w:pPr>
          </w:p>
          <w:p w14:paraId="174F05E6" w14:textId="01369CFA" w:rsidR="001D63CA" w:rsidRPr="00FE7099" w:rsidRDefault="00C32403" w:rsidP="00CC31D3">
            <w:pPr>
              <w:pStyle w:val="Alineazaodstavkom"/>
              <w:numPr>
                <w:ilvl w:val="0"/>
                <w:numId w:val="0"/>
              </w:numPr>
              <w:spacing w:line="260" w:lineRule="exact"/>
              <w:rPr>
                <w:sz w:val="20"/>
                <w:szCs w:val="20"/>
              </w:rPr>
            </w:pPr>
            <w:r w:rsidRPr="00FE7099">
              <w:rPr>
                <w:sz w:val="20"/>
                <w:szCs w:val="20"/>
              </w:rPr>
              <w:lastRenderedPageBreak/>
              <w:t>Za izvajanje predloga zakona je pristojen FURS kot davčni organ, katerega temeljne naloge so pobiranje davkov in drugih dajatev ter nadzor nad obračunom in plačevanjem davkov, tudi DDV. Temeljni način poslovanja z zavezanci je elektronski</w:t>
            </w:r>
            <w:r w:rsidR="008E70F1" w:rsidRPr="00FE7099">
              <w:rPr>
                <w:sz w:val="20"/>
                <w:szCs w:val="20"/>
              </w:rPr>
              <w:t>,</w:t>
            </w:r>
            <w:r w:rsidRPr="00FE7099">
              <w:rPr>
                <w:sz w:val="20"/>
                <w:szCs w:val="20"/>
              </w:rPr>
              <w:t xml:space="preserve"> preko storitev elektronskega poslovanja eDavki</w:t>
            </w:r>
            <w:r w:rsidR="00427280" w:rsidRPr="00FE7099">
              <w:rPr>
                <w:sz w:val="20"/>
                <w:szCs w:val="20"/>
              </w:rPr>
              <w:t>,</w:t>
            </w:r>
            <w:r w:rsidRPr="00FE7099">
              <w:rPr>
                <w:sz w:val="20"/>
                <w:szCs w:val="20"/>
              </w:rPr>
              <w:t> </w:t>
            </w:r>
            <w:r w:rsidR="00427280" w:rsidRPr="00FE7099">
              <w:rPr>
                <w:sz w:val="20"/>
                <w:szCs w:val="20"/>
              </w:rPr>
              <w:t>z</w:t>
            </w:r>
            <w:r w:rsidR="009767CE" w:rsidRPr="00FE7099">
              <w:rPr>
                <w:sz w:val="20"/>
                <w:szCs w:val="20"/>
              </w:rPr>
              <w:t xml:space="preserve">aradi uvedbe možnosti identifikacije za DDV skupine za DDV se bo </w:t>
            </w:r>
            <w:r w:rsidR="004724A6" w:rsidRPr="00FE7099">
              <w:rPr>
                <w:sz w:val="20"/>
                <w:szCs w:val="20"/>
              </w:rPr>
              <w:t xml:space="preserve">(odvisno od številka davčnih zavezancev, ki bodo izpolnjevali pogoje za skupino za DDV in se bodo odločili za to opcijo) </w:t>
            </w:r>
            <w:r w:rsidR="009767CE" w:rsidRPr="00FE7099">
              <w:rPr>
                <w:sz w:val="20"/>
                <w:szCs w:val="20"/>
              </w:rPr>
              <w:t xml:space="preserve">zmanjšalo število obračunov DDV, ki bodo predmet nadzora obračuna DDV. Prav tako bo preko eDavkov komunikacija </w:t>
            </w:r>
            <w:r w:rsidR="00427280" w:rsidRPr="00FE7099">
              <w:rPr>
                <w:sz w:val="20"/>
                <w:szCs w:val="20"/>
              </w:rPr>
              <w:t>s FURS</w:t>
            </w:r>
            <w:r w:rsidR="009767CE" w:rsidRPr="00FE7099">
              <w:rPr>
                <w:sz w:val="20"/>
                <w:szCs w:val="20"/>
              </w:rPr>
              <w:t xml:space="preserve"> potekala le </w:t>
            </w:r>
            <w:r w:rsidR="00427280" w:rsidRPr="00FE7099">
              <w:rPr>
                <w:sz w:val="20"/>
                <w:szCs w:val="20"/>
              </w:rPr>
              <w:t>s</w:t>
            </w:r>
            <w:r w:rsidR="009767CE" w:rsidRPr="00FE7099">
              <w:rPr>
                <w:sz w:val="20"/>
                <w:szCs w:val="20"/>
              </w:rPr>
              <w:t xml:space="preserve"> predstavnikom skupine za DDV, tako da se bo zmanjšalo tudi število vhodnih dokumentov </w:t>
            </w:r>
            <w:r w:rsidR="00427280" w:rsidRPr="00FE7099">
              <w:rPr>
                <w:sz w:val="20"/>
                <w:szCs w:val="20"/>
              </w:rPr>
              <w:t xml:space="preserve">za FURS </w:t>
            </w:r>
            <w:r w:rsidR="009767CE" w:rsidRPr="00FE7099">
              <w:rPr>
                <w:sz w:val="20"/>
                <w:szCs w:val="20"/>
              </w:rPr>
              <w:t>kot so evidence za obračun DDV ter drugi dokumenti, ki so bili prej naslovljeni s strani vsakega posameznega člana</w:t>
            </w:r>
            <w:r w:rsidR="00A8489A" w:rsidRPr="00FE7099">
              <w:rPr>
                <w:sz w:val="20"/>
                <w:szCs w:val="20"/>
              </w:rPr>
              <w:t>, ki je bil prej samostojni zavezanec za DDV</w:t>
            </w:r>
            <w:r w:rsidR="009767CE" w:rsidRPr="00FE7099">
              <w:rPr>
                <w:sz w:val="20"/>
                <w:szCs w:val="20"/>
              </w:rPr>
              <w:t>. Tudi v obratni smeri, torej od davčnega organa do zavezanca se bo zmanjšalo število korespondence, ki bo naslovljena zgolj na skupino za DDV kot enega zavezanca za DDV, in sicer bo komunikacija potekala preko njenega zastopnika, ki je član skupine izbran soglasno med vsemi člani kot njen predstavnik. To bo korespondenca kot so pozivi in druga obvestila, ki jih FURS naslavlja na zavezanca preko eDavkov.</w:t>
            </w:r>
          </w:p>
          <w:p w14:paraId="3B4E85C6" w14:textId="77777777" w:rsidR="00BC063C" w:rsidRPr="00FE7099" w:rsidRDefault="00BC063C" w:rsidP="003C5286">
            <w:pPr>
              <w:pStyle w:val="Neotevilenodstavek"/>
              <w:spacing w:before="0" w:after="0" w:line="260" w:lineRule="exact"/>
              <w:rPr>
                <w:sz w:val="20"/>
                <w:szCs w:val="20"/>
              </w:rPr>
            </w:pPr>
          </w:p>
          <w:p w14:paraId="4A9ED000" w14:textId="06477197" w:rsidR="00BC063C" w:rsidRPr="00FE7099" w:rsidRDefault="00BC063C" w:rsidP="00BC063C">
            <w:pPr>
              <w:pStyle w:val="Neotevilenodstavek"/>
              <w:spacing w:before="0" w:after="0" w:line="260" w:lineRule="exact"/>
              <w:rPr>
                <w:sz w:val="20"/>
                <w:szCs w:val="20"/>
              </w:rPr>
            </w:pPr>
            <w:r w:rsidRPr="00FE7099">
              <w:rPr>
                <w:sz w:val="20"/>
                <w:szCs w:val="20"/>
              </w:rPr>
              <w:t>Pričakuje se večja obremenitev FURS zaradi kompleksnejšega davčnega nadzora (po obsegu prometa bo skupina za DDV večja kot posamezni član skupine za DDV, kompleksno preverjanje izpolnjevanja pogojev za skupino za DDV, ustreznosti obračunavanja DDV in upravičenosti odbitka DDV (posebej, ko vsi člani nimajo pravice do celotnega odbitka DDV).</w:t>
            </w:r>
          </w:p>
          <w:p w14:paraId="149F6787" w14:textId="77777777" w:rsidR="001D63CA" w:rsidRPr="00FE7099" w:rsidRDefault="001D63CA" w:rsidP="00CC31D3">
            <w:pPr>
              <w:pStyle w:val="Alineazaodstavkom"/>
              <w:numPr>
                <w:ilvl w:val="0"/>
                <w:numId w:val="0"/>
              </w:numPr>
              <w:spacing w:line="260" w:lineRule="exact"/>
              <w:rPr>
                <w:sz w:val="20"/>
                <w:szCs w:val="20"/>
              </w:rPr>
            </w:pPr>
          </w:p>
          <w:p w14:paraId="1631852B" w14:textId="0193775F" w:rsidR="007158AD" w:rsidRPr="00FE7099" w:rsidRDefault="001D63CA" w:rsidP="00CC31D3">
            <w:pPr>
              <w:pStyle w:val="Alineazaodstavkom"/>
              <w:numPr>
                <w:ilvl w:val="0"/>
                <w:numId w:val="0"/>
              </w:numPr>
              <w:spacing w:line="260" w:lineRule="exact"/>
              <w:rPr>
                <w:sz w:val="20"/>
                <w:szCs w:val="20"/>
              </w:rPr>
            </w:pPr>
            <w:r w:rsidRPr="00FE7099">
              <w:rPr>
                <w:sz w:val="20"/>
                <w:szCs w:val="20"/>
              </w:rPr>
              <w:t xml:space="preserve">FURS bo moral zagotoviti za namene izvajanja določb za skupine za DDV dopolnitev podatkov o zavezancih, ki jih objavlja na svoji spletni strani s podatki, kot izhajajo iz predlagane d) točke tretjega odstavka 79. člena ZDDV-1. Prav tako bo moral </w:t>
            </w:r>
            <w:r w:rsidR="005129DA" w:rsidRPr="00FE7099">
              <w:rPr>
                <w:sz w:val="20"/>
                <w:szCs w:val="20"/>
              </w:rPr>
              <w:t>vzpostaviti in voditi evidenco skupin za DDV,</w:t>
            </w:r>
            <w:r w:rsidR="005129DA" w:rsidRPr="00FE7099">
              <w:t xml:space="preserve"> </w:t>
            </w:r>
            <w:r w:rsidR="005129DA" w:rsidRPr="00FE7099">
              <w:rPr>
                <w:sz w:val="20"/>
                <w:szCs w:val="20"/>
              </w:rPr>
              <w:t xml:space="preserve">ki bo vsebovala identifikacijsko številko za DDV skupine za DDV in imena oziroma nazive, naslove, davčne številke ter datume vstopa oziroma izstopa iz skupine za DDV posameznih članov skupine za DDV, kot izhaja iz predlaganega 137.i člena ZDDV-1. Evidenca se bo ažurirala glede na spremembe v zvezi s sestavo skupin za DDV kot tudi glede na vstope in izstope članov iz skupine za DDV ter prenehanje skupine za DDV. Glede na možnost identifikacije več zavezancev kot skupine za DDV bo </w:t>
            </w:r>
            <w:r w:rsidR="00CF3367" w:rsidRPr="00FE7099">
              <w:rPr>
                <w:sz w:val="20"/>
                <w:szCs w:val="20"/>
              </w:rPr>
              <w:t xml:space="preserve">potrebno </w:t>
            </w:r>
            <w:r w:rsidR="005129DA" w:rsidRPr="00FE7099">
              <w:rPr>
                <w:sz w:val="20"/>
                <w:szCs w:val="20"/>
              </w:rPr>
              <w:t xml:space="preserve">prilagoditi </w:t>
            </w:r>
            <w:r w:rsidR="00CF3367" w:rsidRPr="00FE7099">
              <w:rPr>
                <w:sz w:val="20"/>
                <w:szCs w:val="20"/>
              </w:rPr>
              <w:t>informacijski sistem FURS (eDavke).</w:t>
            </w:r>
            <w:r w:rsidR="005129DA" w:rsidRPr="00FE7099">
              <w:rPr>
                <w:sz w:val="20"/>
                <w:szCs w:val="20"/>
              </w:rPr>
              <w:t xml:space="preserve"> </w:t>
            </w:r>
            <w:r w:rsidR="00CA1579" w:rsidRPr="00FE7099">
              <w:rPr>
                <w:sz w:val="20"/>
                <w:szCs w:val="20"/>
              </w:rPr>
              <w:t xml:space="preserve">Podrobneje se bo spremembe pravil v zvezi s postopki identifikacije za DDV in prenehanja identifikacije za DDV, do katerih bo prišlo kot posledica uvedbe skupine za DDV, </w:t>
            </w:r>
            <w:r w:rsidR="00223E86" w:rsidRPr="00FE7099">
              <w:rPr>
                <w:sz w:val="20"/>
                <w:szCs w:val="20"/>
              </w:rPr>
              <w:t>prav tako</w:t>
            </w:r>
            <w:r w:rsidR="00CA1579" w:rsidRPr="00FE7099">
              <w:rPr>
                <w:sz w:val="20"/>
                <w:szCs w:val="20"/>
              </w:rPr>
              <w:t xml:space="preserve"> uredilo v ustreznih spremembah določb Pravilnika o izvajanju ZDDV-1, </w:t>
            </w:r>
            <w:r w:rsidR="00223E86" w:rsidRPr="00FE7099">
              <w:rPr>
                <w:sz w:val="20"/>
                <w:szCs w:val="20"/>
              </w:rPr>
              <w:t>kjer so ti postopki podrobneje opredeljeni</w:t>
            </w:r>
            <w:r w:rsidR="00CA1579" w:rsidRPr="00FE7099">
              <w:rPr>
                <w:sz w:val="20"/>
                <w:szCs w:val="20"/>
              </w:rPr>
              <w:t>.</w:t>
            </w:r>
            <w:r w:rsidR="00223E86" w:rsidRPr="00FE7099">
              <w:rPr>
                <w:sz w:val="20"/>
                <w:szCs w:val="20"/>
              </w:rPr>
              <w:t xml:space="preserve"> </w:t>
            </w:r>
            <w:r w:rsidR="00142E27" w:rsidRPr="00FE7099">
              <w:rPr>
                <w:sz w:val="20"/>
                <w:szCs w:val="20"/>
              </w:rPr>
              <w:t xml:space="preserve"> </w:t>
            </w:r>
          </w:p>
          <w:p w14:paraId="699A7DC3" w14:textId="77777777" w:rsidR="00B512BA" w:rsidRPr="00FE7099" w:rsidRDefault="00B512BA" w:rsidP="00CC31D3">
            <w:pPr>
              <w:pStyle w:val="Alineazaodstavkom"/>
              <w:numPr>
                <w:ilvl w:val="0"/>
                <w:numId w:val="0"/>
              </w:numPr>
              <w:spacing w:line="260" w:lineRule="exact"/>
              <w:rPr>
                <w:sz w:val="20"/>
                <w:szCs w:val="20"/>
              </w:rPr>
            </w:pPr>
          </w:p>
          <w:p w14:paraId="78C3D96D" w14:textId="7600832E" w:rsidR="00B512BA" w:rsidRPr="00FE7099" w:rsidRDefault="00B512BA" w:rsidP="00CC31D3">
            <w:pPr>
              <w:pStyle w:val="Alineazaodstavkom"/>
              <w:numPr>
                <w:ilvl w:val="0"/>
                <w:numId w:val="0"/>
              </w:numPr>
              <w:spacing w:line="260" w:lineRule="exact"/>
              <w:rPr>
                <w:sz w:val="20"/>
                <w:szCs w:val="20"/>
              </w:rPr>
            </w:pPr>
            <w:r w:rsidRPr="00FE7099">
              <w:rPr>
                <w:sz w:val="20"/>
                <w:szCs w:val="20"/>
              </w:rPr>
              <w:t xml:space="preserve">Pričakuje se dodatna obremenitev FURS kot posledica priprave predizpolnjenih obračunov DDV na podlagi prejetih podatkov iz evidenc davčnih zavezancev. Hkrati pa bodo ti podatki razbremenili FURS v delu, ki se nanaša na podajanje zahtevkov davčnim zavezancem za predložitev teh podatkov, prav tako pa se pričakuje zmanjšanje števila ter skrajšanje časa trajanja postopkov nadzorov FURS pri samih davčnih zavezancih. </w:t>
            </w:r>
          </w:p>
          <w:p w14:paraId="3CD6ADC7" w14:textId="77777777" w:rsidR="00CC31D3" w:rsidRPr="00FE7099" w:rsidRDefault="00CC31D3" w:rsidP="00CC31D3">
            <w:pPr>
              <w:pStyle w:val="Alineazaodstavkom"/>
              <w:numPr>
                <w:ilvl w:val="0"/>
                <w:numId w:val="0"/>
              </w:numPr>
              <w:spacing w:line="260" w:lineRule="exact"/>
              <w:rPr>
                <w:sz w:val="20"/>
                <w:szCs w:val="20"/>
              </w:rPr>
            </w:pPr>
          </w:p>
          <w:p w14:paraId="2A52870F" w14:textId="77777777" w:rsidR="00241AE5" w:rsidRPr="00FE7099" w:rsidRDefault="00241AE5" w:rsidP="00DA6942">
            <w:pPr>
              <w:pStyle w:val="rkovnatokazaodstavkom"/>
              <w:numPr>
                <w:ilvl w:val="0"/>
                <w:numId w:val="0"/>
              </w:numPr>
              <w:spacing w:line="260" w:lineRule="exact"/>
              <w:rPr>
                <w:rFonts w:cs="Arial"/>
                <w:b/>
                <w:sz w:val="20"/>
                <w:szCs w:val="20"/>
              </w:rPr>
            </w:pPr>
            <w:r w:rsidRPr="00FE7099">
              <w:rPr>
                <w:rFonts w:cs="Arial"/>
                <w:b/>
                <w:sz w:val="20"/>
                <w:szCs w:val="20"/>
              </w:rPr>
              <w:t>b) pri obveznostih strank do javne uprave ali pravosodnih organov:</w:t>
            </w:r>
          </w:p>
          <w:p w14:paraId="28EC71CD" w14:textId="77777777" w:rsidR="005C476C" w:rsidRPr="00FE7099" w:rsidRDefault="005C476C" w:rsidP="00C512F4">
            <w:pPr>
              <w:pStyle w:val="Alineazaodstavkom"/>
              <w:numPr>
                <w:ilvl w:val="0"/>
                <w:numId w:val="0"/>
              </w:numPr>
              <w:spacing w:line="260" w:lineRule="exact"/>
              <w:rPr>
                <w:sz w:val="20"/>
                <w:szCs w:val="20"/>
              </w:rPr>
            </w:pPr>
          </w:p>
          <w:p w14:paraId="0E91AC0A" w14:textId="0A2038C1" w:rsidR="00B05E1E" w:rsidRPr="00FE7099" w:rsidRDefault="00B05E1E" w:rsidP="00C512F4">
            <w:pPr>
              <w:pStyle w:val="Alineazaodstavkom"/>
              <w:numPr>
                <w:ilvl w:val="0"/>
                <w:numId w:val="0"/>
              </w:numPr>
              <w:spacing w:line="260" w:lineRule="exact"/>
              <w:rPr>
                <w:sz w:val="20"/>
                <w:szCs w:val="20"/>
              </w:rPr>
            </w:pPr>
            <w:r w:rsidRPr="00FE7099">
              <w:rPr>
                <w:sz w:val="20"/>
                <w:szCs w:val="20"/>
              </w:rPr>
              <w:t xml:space="preserve">S predlogom zakona v delu, ki se nanaša na prenos Direktive </w:t>
            </w:r>
            <w:r w:rsidR="009F7194" w:rsidRPr="00FE7099">
              <w:rPr>
                <w:sz w:val="20"/>
                <w:szCs w:val="20"/>
              </w:rPr>
              <w:t xml:space="preserve">Sveta </w:t>
            </w:r>
            <w:r w:rsidRPr="00FE7099">
              <w:rPr>
                <w:sz w:val="20"/>
                <w:szCs w:val="20"/>
              </w:rPr>
              <w:t xml:space="preserve">2020/285/EU </w:t>
            </w:r>
            <w:r w:rsidR="00BC704D" w:rsidRPr="00FE7099">
              <w:rPr>
                <w:sz w:val="20"/>
                <w:szCs w:val="20"/>
              </w:rPr>
              <w:t xml:space="preserve">glede posebne ureditve za mala podjetja </w:t>
            </w:r>
            <w:r w:rsidRPr="00FE7099">
              <w:rPr>
                <w:sz w:val="20"/>
                <w:szCs w:val="20"/>
              </w:rPr>
              <w:t>in prenovljeno posebno ureditev za male davčne zavezance, se ne spreminjajo obveznosti za davčne zavezance s sedežem v Sloveniji, ki bodo uporabljali oprostitev obračunavanja DDV le za dobave na ozemlju Slovenije. Za davčne zavezance s sedežem v Sloveniji, ki bodo uporabljali ureditev za čezmejno oprostitev obračunavanja DDV za dobave na ozemlju drugih držav članic, pa bodo nastale nove obveznost, in sicer obveznost prijave namere za uporabo čezmejne oprostitve in posredovanje predpisanih podatkov FURS, v primeru sprememb podatkov posredovanje posodobitev podatkov, četrtletno poročanje podatkov o ustvarjenem prometu, poročanje o preseganju unijskega praga prometa za čezmejno oprostitev ter v primeru prenehanja uporabe oprostitve, prenehanja dejavnosti davčnega zavezanca ali prenosa sedeža podjetja iz Slovenije</w:t>
            </w:r>
            <w:r w:rsidR="00BC704D" w:rsidRPr="00FE7099">
              <w:rPr>
                <w:sz w:val="20"/>
                <w:szCs w:val="20"/>
              </w:rPr>
              <w:t>,</w:t>
            </w:r>
            <w:r w:rsidRPr="00FE7099">
              <w:rPr>
                <w:sz w:val="20"/>
                <w:szCs w:val="20"/>
              </w:rPr>
              <w:t xml:space="preserve"> posredovanje zahtevka za izključitev iz ureditve za čezmejno oprostitev. Vse obveznosti glede ureditve za čezmejno oprostitev bodo davčni zavezanci s sedežem v Sloveniji izpolnjevali po elektronski poti pri FURS. </w:t>
            </w:r>
          </w:p>
          <w:p w14:paraId="339270F5" w14:textId="77777777" w:rsidR="008F05C8" w:rsidRPr="00FE7099" w:rsidRDefault="008F05C8" w:rsidP="00C512F4">
            <w:pPr>
              <w:pStyle w:val="Alineazaodstavkom"/>
              <w:numPr>
                <w:ilvl w:val="0"/>
                <w:numId w:val="0"/>
              </w:numPr>
              <w:spacing w:line="260" w:lineRule="exact"/>
              <w:rPr>
                <w:sz w:val="20"/>
                <w:szCs w:val="20"/>
              </w:rPr>
            </w:pPr>
          </w:p>
          <w:p w14:paraId="0F5EC204" w14:textId="4F7E1BD1" w:rsidR="00AA4DCA" w:rsidRPr="00FE7099" w:rsidRDefault="00AA4DCA" w:rsidP="00C512F4">
            <w:pPr>
              <w:pStyle w:val="Alineazaodstavkom"/>
              <w:numPr>
                <w:ilvl w:val="0"/>
                <w:numId w:val="0"/>
              </w:numPr>
              <w:spacing w:line="260" w:lineRule="exact"/>
              <w:rPr>
                <w:sz w:val="20"/>
                <w:szCs w:val="20"/>
              </w:rPr>
            </w:pPr>
            <w:r w:rsidRPr="00FE7099">
              <w:rPr>
                <w:sz w:val="20"/>
                <w:szCs w:val="20"/>
              </w:rPr>
              <w:lastRenderedPageBreak/>
              <w:t xml:space="preserve">Davčni zavezanci, ki se bodo pridružili skupini za DDV, bodo razbremenjeni samostojnega vlaganja obračunov DDV, saj bo te za celotno skupino za DDV vlagal predstavnik skupine za DDV. Število predloženih obračunov DDV se bo tako ustrezno zmanjšalo. Komunikacija s FURS bo preko eDavkov potekala le </w:t>
            </w:r>
            <w:r w:rsidR="004F2A26" w:rsidRPr="00FE7099">
              <w:rPr>
                <w:sz w:val="20"/>
                <w:szCs w:val="20"/>
              </w:rPr>
              <w:t>s</w:t>
            </w:r>
            <w:r w:rsidRPr="00FE7099">
              <w:rPr>
                <w:sz w:val="20"/>
                <w:szCs w:val="20"/>
              </w:rPr>
              <w:t xml:space="preserve"> predstavnikom</w:t>
            </w:r>
            <w:r w:rsidR="004F2A26" w:rsidRPr="00FE7099">
              <w:rPr>
                <w:sz w:val="20"/>
                <w:szCs w:val="20"/>
              </w:rPr>
              <w:t xml:space="preserve"> skupine za DDV</w:t>
            </w:r>
            <w:r w:rsidRPr="00FE7099">
              <w:rPr>
                <w:sz w:val="20"/>
                <w:szCs w:val="20"/>
              </w:rPr>
              <w:t xml:space="preserve">, tako se bo zmanjšalo tudi število drugih izhodnih dokumentov članov skupine za DDV, ki so bili prej samostojno identificirani za namene DDV, kot so evidence za obračun </w:t>
            </w:r>
            <w:r w:rsidR="005227D5" w:rsidRPr="00FE7099">
              <w:rPr>
                <w:sz w:val="20"/>
                <w:szCs w:val="20"/>
              </w:rPr>
              <w:t xml:space="preserve">ter odbitek DDV in </w:t>
            </w:r>
            <w:r w:rsidRPr="00FE7099">
              <w:rPr>
                <w:sz w:val="20"/>
                <w:szCs w:val="20"/>
              </w:rPr>
              <w:t>drug</w:t>
            </w:r>
            <w:r w:rsidR="005227D5" w:rsidRPr="00FE7099">
              <w:rPr>
                <w:sz w:val="20"/>
                <w:szCs w:val="20"/>
              </w:rPr>
              <w:t>a</w:t>
            </w:r>
            <w:r w:rsidRPr="00FE7099">
              <w:rPr>
                <w:sz w:val="20"/>
                <w:szCs w:val="20"/>
              </w:rPr>
              <w:t xml:space="preserve"> dokazil</w:t>
            </w:r>
            <w:r w:rsidR="005227D5" w:rsidRPr="00FE7099">
              <w:rPr>
                <w:sz w:val="20"/>
                <w:szCs w:val="20"/>
              </w:rPr>
              <w:t>a</w:t>
            </w:r>
            <w:r w:rsidRPr="00FE7099">
              <w:rPr>
                <w:sz w:val="20"/>
                <w:szCs w:val="20"/>
              </w:rPr>
              <w:t xml:space="preserve">, h predložitvi katerih so bili zavezanci morebiti pozvani v postopkih davčnega nadzora DDV s strani FURS. </w:t>
            </w:r>
            <w:r w:rsidR="005227D5" w:rsidRPr="00FE7099">
              <w:rPr>
                <w:sz w:val="20"/>
                <w:szCs w:val="20"/>
              </w:rPr>
              <w:t xml:space="preserve">  </w:t>
            </w:r>
          </w:p>
          <w:p w14:paraId="5E074B2A" w14:textId="77777777" w:rsidR="00416622" w:rsidRPr="00FE7099" w:rsidRDefault="00416622" w:rsidP="00C512F4">
            <w:pPr>
              <w:pStyle w:val="Alineazaodstavkom"/>
              <w:numPr>
                <w:ilvl w:val="0"/>
                <w:numId w:val="0"/>
              </w:numPr>
              <w:spacing w:line="260" w:lineRule="exact"/>
              <w:rPr>
                <w:sz w:val="20"/>
                <w:szCs w:val="20"/>
              </w:rPr>
            </w:pPr>
          </w:p>
          <w:p w14:paraId="7719E7FF" w14:textId="44B2015D" w:rsidR="00416622" w:rsidRPr="00FE7099" w:rsidRDefault="00416622" w:rsidP="00C512F4">
            <w:pPr>
              <w:pStyle w:val="Alineazaodstavkom"/>
              <w:numPr>
                <w:ilvl w:val="0"/>
                <w:numId w:val="0"/>
              </w:numPr>
              <w:spacing w:line="260" w:lineRule="exact"/>
              <w:rPr>
                <w:sz w:val="20"/>
                <w:szCs w:val="20"/>
              </w:rPr>
            </w:pPr>
            <w:r w:rsidRPr="00FE7099">
              <w:rPr>
                <w:sz w:val="20"/>
                <w:szCs w:val="20"/>
              </w:rPr>
              <w:t xml:space="preserve">Davčni zavezanci, identificirani za namene DDV, bodo imeli obveznost predlaganja evidence obračunanega DDV in evidence odbitka DDV davčnemu organu v elektronski obliki. Bodo pa hkrati razbremenjeni obveznosti predložitve obračuna DDV, saj bo FURS pripravil predizpolnjen obračun DDV, ki se bo štel za obračun davčnega zavezanca, če ta ne bo tudi sam predložil obračuna DDV v predpisanem roku. </w:t>
            </w:r>
          </w:p>
          <w:p w14:paraId="64441613" w14:textId="1EB53635" w:rsidR="00B05E1E" w:rsidRPr="00FE7099" w:rsidRDefault="00B05E1E" w:rsidP="00C512F4">
            <w:pPr>
              <w:pStyle w:val="Alineazaodstavkom"/>
              <w:numPr>
                <w:ilvl w:val="0"/>
                <w:numId w:val="0"/>
              </w:numPr>
              <w:spacing w:line="260" w:lineRule="exact"/>
              <w:rPr>
                <w:sz w:val="20"/>
                <w:szCs w:val="20"/>
              </w:rPr>
            </w:pPr>
          </w:p>
        </w:tc>
      </w:tr>
      <w:tr w:rsidR="0041119E" w:rsidRPr="00FE7099" w14:paraId="2EF0DEEE" w14:textId="77777777" w:rsidTr="00B25590">
        <w:tc>
          <w:tcPr>
            <w:tcW w:w="9072" w:type="dxa"/>
          </w:tcPr>
          <w:p w14:paraId="0927F265" w14:textId="6755E102" w:rsidR="00241AE5" w:rsidRPr="00FE7099" w:rsidRDefault="00241AE5" w:rsidP="00DA6942">
            <w:pPr>
              <w:pStyle w:val="Odsek"/>
              <w:numPr>
                <w:ilvl w:val="0"/>
                <w:numId w:val="0"/>
              </w:numPr>
              <w:spacing w:before="0" w:after="0" w:line="260" w:lineRule="exact"/>
              <w:jc w:val="left"/>
              <w:rPr>
                <w:sz w:val="20"/>
                <w:szCs w:val="20"/>
              </w:rPr>
            </w:pPr>
            <w:r w:rsidRPr="00FE7099">
              <w:rPr>
                <w:sz w:val="20"/>
                <w:szCs w:val="20"/>
              </w:rPr>
              <w:lastRenderedPageBreak/>
              <w:t>6.2 Presoja posledic za okolje, vključno s prostorskimi in varstvenimi vidiki:</w:t>
            </w:r>
          </w:p>
          <w:p w14:paraId="30D322F5" w14:textId="1DBB6488" w:rsidR="00241AE5" w:rsidRPr="00FE7099" w:rsidRDefault="00241AE5" w:rsidP="00DA6942">
            <w:pPr>
              <w:pStyle w:val="Odsek"/>
              <w:numPr>
                <w:ilvl w:val="0"/>
                <w:numId w:val="0"/>
              </w:numPr>
              <w:spacing w:before="0" w:after="0" w:line="260" w:lineRule="exact"/>
              <w:jc w:val="left"/>
              <w:rPr>
                <w:sz w:val="20"/>
                <w:szCs w:val="20"/>
              </w:rPr>
            </w:pPr>
          </w:p>
        </w:tc>
      </w:tr>
      <w:tr w:rsidR="0041119E" w:rsidRPr="00FE7099" w14:paraId="270AEC3B" w14:textId="77777777" w:rsidTr="00B25590">
        <w:tc>
          <w:tcPr>
            <w:tcW w:w="9072" w:type="dxa"/>
          </w:tcPr>
          <w:p w14:paraId="588C1A14" w14:textId="1389141C" w:rsidR="00241AE5" w:rsidRPr="00FE7099" w:rsidRDefault="00CC31D3" w:rsidP="00CC31D3">
            <w:pPr>
              <w:pStyle w:val="Alineazatoko"/>
              <w:tabs>
                <w:tab w:val="clear" w:pos="720"/>
              </w:tabs>
              <w:spacing w:line="260" w:lineRule="exact"/>
              <w:ind w:left="0" w:firstLine="0"/>
              <w:rPr>
                <w:sz w:val="20"/>
                <w:szCs w:val="20"/>
              </w:rPr>
            </w:pPr>
            <w:r w:rsidRPr="00FE7099">
              <w:rPr>
                <w:sz w:val="20"/>
                <w:szCs w:val="20"/>
              </w:rPr>
              <w:t xml:space="preserve">Predlog zakona ima posledice za okolje. Pričakuje se zmanjšanje uporabe fitofarmacevtskih sredstev in umetnih gnojil po 1. januarju </w:t>
            </w:r>
            <w:r w:rsidR="00EB3A23" w:rsidRPr="00FE7099">
              <w:rPr>
                <w:sz w:val="20"/>
                <w:szCs w:val="20"/>
              </w:rPr>
              <w:t>2032</w:t>
            </w:r>
            <w:r w:rsidRPr="00FE7099">
              <w:rPr>
                <w:sz w:val="20"/>
                <w:szCs w:val="20"/>
              </w:rPr>
              <w:t>, zaradi prepovedi uporabe znižane stopnje DDV.</w:t>
            </w:r>
          </w:p>
          <w:p w14:paraId="488C3F97" w14:textId="77777777" w:rsidR="00B7681B" w:rsidRPr="00FE7099" w:rsidRDefault="00B7681B" w:rsidP="00CC31D3">
            <w:pPr>
              <w:pStyle w:val="Alineazatoko"/>
              <w:tabs>
                <w:tab w:val="clear" w:pos="720"/>
              </w:tabs>
              <w:spacing w:line="260" w:lineRule="exact"/>
              <w:ind w:left="0" w:firstLine="0"/>
              <w:rPr>
                <w:sz w:val="20"/>
                <w:szCs w:val="20"/>
              </w:rPr>
            </w:pPr>
          </w:p>
          <w:p w14:paraId="54DDD225" w14:textId="6436F5AF" w:rsidR="00B7681B" w:rsidRPr="00FE7099" w:rsidRDefault="00B7681B" w:rsidP="00CC31D3">
            <w:pPr>
              <w:pStyle w:val="Alineazatoko"/>
              <w:tabs>
                <w:tab w:val="clear" w:pos="720"/>
              </w:tabs>
              <w:spacing w:line="260" w:lineRule="exact"/>
              <w:ind w:left="0" w:firstLine="0"/>
              <w:rPr>
                <w:sz w:val="20"/>
                <w:szCs w:val="20"/>
              </w:rPr>
            </w:pPr>
            <w:r w:rsidRPr="00FE7099">
              <w:rPr>
                <w:sz w:val="20"/>
                <w:szCs w:val="20"/>
              </w:rPr>
              <w:t xml:space="preserve">Zaradi </w:t>
            </w:r>
            <w:r w:rsidR="00223C40" w:rsidRPr="00FE7099">
              <w:rPr>
                <w:sz w:val="20"/>
                <w:szCs w:val="20"/>
              </w:rPr>
              <w:t xml:space="preserve">širitve izjeme od obveznosti </w:t>
            </w:r>
            <w:r w:rsidRPr="00FE7099">
              <w:rPr>
                <w:sz w:val="20"/>
                <w:szCs w:val="20"/>
              </w:rPr>
              <w:t xml:space="preserve">izdajanja računov </w:t>
            </w:r>
            <w:r w:rsidR="009B51D9" w:rsidRPr="00FE7099">
              <w:rPr>
                <w:sz w:val="20"/>
                <w:szCs w:val="20"/>
              </w:rPr>
              <w:t xml:space="preserve">na vse prodaje </w:t>
            </w:r>
            <w:r w:rsidR="00BE4D9D" w:rsidRPr="00FE7099">
              <w:rPr>
                <w:sz w:val="20"/>
                <w:szCs w:val="20"/>
              </w:rPr>
              <w:t>preko</w:t>
            </w:r>
            <w:r w:rsidR="009B51D9" w:rsidRPr="00FE7099">
              <w:rPr>
                <w:sz w:val="20"/>
                <w:szCs w:val="20"/>
              </w:rPr>
              <w:t xml:space="preserve"> avtomatov, se lahko pričakuje zmanjšanje </w:t>
            </w:r>
            <w:r w:rsidRPr="00FE7099">
              <w:rPr>
                <w:sz w:val="20"/>
                <w:szCs w:val="20"/>
              </w:rPr>
              <w:t xml:space="preserve"> </w:t>
            </w:r>
            <w:r w:rsidR="009B51D9" w:rsidRPr="00FE7099">
              <w:rPr>
                <w:sz w:val="20"/>
                <w:szCs w:val="20"/>
              </w:rPr>
              <w:t xml:space="preserve">izdajanja in </w:t>
            </w:r>
            <w:r w:rsidRPr="00FE7099">
              <w:rPr>
                <w:sz w:val="20"/>
                <w:szCs w:val="20"/>
              </w:rPr>
              <w:t xml:space="preserve">tiskanja papirnih računov. </w:t>
            </w:r>
            <w:r w:rsidR="009B51D9" w:rsidRPr="00FE7099">
              <w:rPr>
                <w:sz w:val="20"/>
                <w:szCs w:val="20"/>
              </w:rPr>
              <w:t xml:space="preserve">Hkrati pa predlog zakona omogoča zavezancem, ki trenutno za prodajo </w:t>
            </w:r>
            <w:r w:rsidR="00BE4D9D" w:rsidRPr="00FE7099">
              <w:rPr>
                <w:sz w:val="20"/>
                <w:szCs w:val="20"/>
              </w:rPr>
              <w:t>preko</w:t>
            </w:r>
            <w:r w:rsidR="009B51D9" w:rsidRPr="00FE7099">
              <w:rPr>
                <w:sz w:val="20"/>
                <w:szCs w:val="20"/>
              </w:rPr>
              <w:t xml:space="preserve"> avtomatov izdajajo in davčno potrjujejo račun</w:t>
            </w:r>
            <w:r w:rsidR="00BE4D9D" w:rsidRPr="00FE7099">
              <w:rPr>
                <w:sz w:val="20"/>
                <w:szCs w:val="20"/>
              </w:rPr>
              <w:t>e</w:t>
            </w:r>
            <w:r w:rsidR="009B51D9" w:rsidRPr="00FE7099">
              <w:rPr>
                <w:sz w:val="20"/>
                <w:szCs w:val="20"/>
              </w:rPr>
              <w:t>, da lahko to nadaljujejo tudi v prihodnje. V tem primeru ne bo prišlo do zmanjšanja izdaje in tiskanja računov. Ker pa</w:t>
            </w:r>
            <w:r w:rsidRPr="00FE7099">
              <w:rPr>
                <w:sz w:val="20"/>
                <w:szCs w:val="20"/>
              </w:rPr>
              <w:t xml:space="preserve"> davčna zakonodaja ne nalaga obveznosti izdajanja papirnih računov</w:t>
            </w:r>
            <w:r w:rsidR="009B51D9" w:rsidRPr="00FE7099">
              <w:rPr>
                <w:sz w:val="20"/>
                <w:szCs w:val="20"/>
              </w:rPr>
              <w:t xml:space="preserve">, </w:t>
            </w:r>
            <w:r w:rsidRPr="00FE7099">
              <w:rPr>
                <w:sz w:val="20"/>
                <w:szCs w:val="20"/>
              </w:rPr>
              <w:t>so se določeni ponudniki storitev preko avtomatov za storitve ter ponudniki, ki uporabljajo registrske blagajne</w:t>
            </w:r>
            <w:r w:rsidR="004A5E93" w:rsidRPr="00FE7099">
              <w:rPr>
                <w:sz w:val="20"/>
                <w:szCs w:val="20"/>
              </w:rPr>
              <w:t>,</w:t>
            </w:r>
            <w:r w:rsidRPr="00FE7099">
              <w:rPr>
                <w:sz w:val="20"/>
                <w:szCs w:val="20"/>
              </w:rPr>
              <w:t xml:space="preserve"> že prilagodili in z uporabo različnih aplikacij omogočajo izdajo računov v elektronski obliki. Pričakovati je nadaljnji razvoj v tej smeri, </w:t>
            </w:r>
            <w:r w:rsidR="004A5E93" w:rsidRPr="00FE7099">
              <w:rPr>
                <w:sz w:val="20"/>
                <w:szCs w:val="20"/>
              </w:rPr>
              <w:t>tudi v primer</w:t>
            </w:r>
            <w:r w:rsidR="009B51D9" w:rsidRPr="00FE7099">
              <w:rPr>
                <w:sz w:val="20"/>
                <w:szCs w:val="20"/>
              </w:rPr>
              <w:t xml:space="preserve">ih, ko bodo zavezanci ohranili sistem izdajanja in davčnega potrjevanja računov za prodajo </w:t>
            </w:r>
            <w:r w:rsidR="00BE4D9D" w:rsidRPr="00FE7099">
              <w:rPr>
                <w:sz w:val="20"/>
                <w:szCs w:val="20"/>
              </w:rPr>
              <w:t>preko</w:t>
            </w:r>
            <w:r w:rsidR="004A5E93" w:rsidRPr="00FE7099" w:rsidDel="009B51D9">
              <w:rPr>
                <w:sz w:val="20"/>
                <w:szCs w:val="20"/>
              </w:rPr>
              <w:t xml:space="preserve"> </w:t>
            </w:r>
            <w:r w:rsidR="004A5E93" w:rsidRPr="00FE7099">
              <w:rPr>
                <w:sz w:val="20"/>
                <w:szCs w:val="20"/>
              </w:rPr>
              <w:t xml:space="preserve">avtomatov. </w:t>
            </w:r>
          </w:p>
          <w:p w14:paraId="43080DEC" w14:textId="39ED1A46" w:rsidR="00CC31D3" w:rsidRPr="00FE7099" w:rsidRDefault="00CC31D3" w:rsidP="00CC31D3">
            <w:pPr>
              <w:pStyle w:val="Alineazatoko"/>
              <w:tabs>
                <w:tab w:val="clear" w:pos="720"/>
              </w:tabs>
              <w:spacing w:line="260" w:lineRule="exact"/>
              <w:ind w:left="0" w:firstLine="0"/>
              <w:rPr>
                <w:sz w:val="20"/>
                <w:szCs w:val="20"/>
              </w:rPr>
            </w:pPr>
          </w:p>
        </w:tc>
      </w:tr>
      <w:tr w:rsidR="0041119E" w:rsidRPr="00FE7099" w14:paraId="71C0F9A1" w14:textId="77777777" w:rsidTr="00B25590">
        <w:tc>
          <w:tcPr>
            <w:tcW w:w="9072" w:type="dxa"/>
          </w:tcPr>
          <w:p w14:paraId="69155093" w14:textId="02932474" w:rsidR="00241AE5" w:rsidRPr="00FE7099" w:rsidRDefault="00241AE5" w:rsidP="00DA6942">
            <w:pPr>
              <w:pStyle w:val="Odsek"/>
              <w:numPr>
                <w:ilvl w:val="0"/>
                <w:numId w:val="0"/>
              </w:numPr>
              <w:spacing w:before="0" w:after="0" w:line="260" w:lineRule="exact"/>
              <w:jc w:val="left"/>
              <w:rPr>
                <w:sz w:val="20"/>
                <w:szCs w:val="20"/>
              </w:rPr>
            </w:pPr>
            <w:r w:rsidRPr="00FE7099">
              <w:rPr>
                <w:sz w:val="20"/>
                <w:szCs w:val="20"/>
              </w:rPr>
              <w:t>6.3 Presoja posledic za gospodarstvo:</w:t>
            </w:r>
          </w:p>
        </w:tc>
      </w:tr>
      <w:tr w:rsidR="0041119E" w:rsidRPr="00FE7099" w14:paraId="44867C5C" w14:textId="77777777" w:rsidTr="00B25590">
        <w:tc>
          <w:tcPr>
            <w:tcW w:w="9072" w:type="dxa"/>
          </w:tcPr>
          <w:p w14:paraId="7F39D67A" w14:textId="77777777" w:rsidR="00B05E1E" w:rsidRPr="00FE7099" w:rsidRDefault="00B05E1E" w:rsidP="00C310B3">
            <w:pPr>
              <w:pStyle w:val="Alineazatoko"/>
              <w:tabs>
                <w:tab w:val="clear" w:pos="720"/>
              </w:tabs>
              <w:spacing w:line="260" w:lineRule="exact"/>
              <w:ind w:left="0" w:firstLine="0"/>
              <w:rPr>
                <w:sz w:val="20"/>
                <w:szCs w:val="20"/>
              </w:rPr>
            </w:pPr>
          </w:p>
          <w:p w14:paraId="3E1EF2A3" w14:textId="48B02A9A" w:rsidR="00B05E1E" w:rsidRPr="00FE7099" w:rsidRDefault="00B05E1E" w:rsidP="00B05E1E">
            <w:pPr>
              <w:pStyle w:val="Odsek"/>
              <w:numPr>
                <w:ilvl w:val="0"/>
                <w:numId w:val="0"/>
              </w:numPr>
              <w:spacing w:before="0" w:after="0" w:line="260" w:lineRule="exact"/>
              <w:jc w:val="both"/>
              <w:rPr>
                <w:b w:val="0"/>
                <w:sz w:val="20"/>
                <w:szCs w:val="20"/>
              </w:rPr>
            </w:pPr>
            <w:r w:rsidRPr="00FE7099">
              <w:rPr>
                <w:b w:val="0"/>
                <w:sz w:val="20"/>
                <w:szCs w:val="20"/>
              </w:rPr>
              <w:t xml:space="preserve">Predlog zakona v delu, ki se nanaša na prenos Direktive 2020/285/EU </w:t>
            </w:r>
            <w:r w:rsidR="00143228" w:rsidRPr="00FE7099">
              <w:rPr>
                <w:b w:val="0"/>
                <w:sz w:val="20"/>
                <w:szCs w:val="20"/>
              </w:rPr>
              <w:t xml:space="preserve">glede posebne ureditve za mala podjetja </w:t>
            </w:r>
            <w:r w:rsidRPr="00FE7099">
              <w:rPr>
                <w:b w:val="0"/>
                <w:sz w:val="20"/>
                <w:szCs w:val="20"/>
              </w:rPr>
              <w:t xml:space="preserve">in prenovljeno posebno ureditev za male davčne zavezance, prinaša številne razbremenitve za male davčne zavezance s sedežem v Sloveniji in v drugih državah članicah pri opravljanju dobav blaga na ozemlju Unije. S predlogom zakona se zviša prag letnega prometa, do katerega so davčni zavezanci oproščeni obračunavanja DDV od dobav blaga in storitev na ozemlju Slovenije, s 50.000 </w:t>
            </w:r>
            <w:r w:rsidR="00A121C9" w:rsidRPr="00FE7099">
              <w:rPr>
                <w:b w:val="0"/>
                <w:sz w:val="20"/>
                <w:szCs w:val="20"/>
              </w:rPr>
              <w:t>EUR</w:t>
            </w:r>
            <w:r w:rsidRPr="00FE7099">
              <w:rPr>
                <w:b w:val="0"/>
                <w:sz w:val="20"/>
                <w:szCs w:val="20"/>
              </w:rPr>
              <w:t xml:space="preserve"> na 60.000 </w:t>
            </w:r>
            <w:r w:rsidR="00A121C9" w:rsidRPr="00FE7099">
              <w:rPr>
                <w:b w:val="0"/>
                <w:sz w:val="20"/>
                <w:szCs w:val="20"/>
              </w:rPr>
              <w:t>EUR</w:t>
            </w:r>
            <w:r w:rsidRPr="00FE7099">
              <w:rPr>
                <w:b w:val="0"/>
                <w:sz w:val="20"/>
                <w:szCs w:val="20"/>
              </w:rPr>
              <w:t xml:space="preserve">. Ti davčni zavezanci so deležni tudi drugih poenostavitev obveznosti glede DDV, in sicer zanje ni obveznosti prijave začetka opravljanja dejavnosti in identifikacije za DDV, nimajo obveznosti predložitve obračunov DDV, glede izdaje računov jim je dopuščena izdaja poenostavljenih računov. S predlogom zakona se dodatno uvede prehodno obdobje, v katerem lahko davčni zavezanec, ko preseže nacionalni prag za oprostitev, še naprej uporablja oprostitev in se v tem času lahko davčni zavezanec prilagodi na obračunavanje DDV (pridobi identifikacijsko številko za DDV, prilagodi poslovni informacijski sistem na obračunavanje DDV in predložitev obračunov DDV davčnemu organu, idr.) Nadalje se davčnim zavezancem s sedežem v Sloveniji omogoči uporabo oprostitve obračunavanja DDV v eni ali več drugih državah članicah, ki nacionalno uporabljajo oprostitev obračunavanja DDV. S tem se davčne zavezance razbremeni obveznosti identifikacije za DDV in izpolnjevanje vseh obveznosti glede DDV v državah članicah, v katerih opravljajo dobave blaga in storitev in bodo v njih upravičeni do čezmejne oprostitve. Vsi našteti ukrepi bodo davčnim zavezancem prinesli administrativne razbremenitve in s tem povezano znižanje stroškov poslovanja ter omogočili boljše pogoje za čezmejno poslovanje na skupnem trgu in hitrejšo rast. Pozitivne učinke čezmejne oprostitve bodo nekoliko omejile nove obveznosti, povezane z uporabo te ureditve, in sicer tekoče spremljanje prometa za namene četrtletnega poročanja FURS in ugotavljanje preseganja unijskega praga prometa za čezmejno oprostitev (100.000 </w:t>
            </w:r>
            <w:r w:rsidR="00A121C9" w:rsidRPr="00FE7099">
              <w:rPr>
                <w:b w:val="0"/>
                <w:sz w:val="20"/>
                <w:szCs w:val="20"/>
              </w:rPr>
              <w:t>EUR</w:t>
            </w:r>
            <w:r w:rsidRPr="00FE7099">
              <w:rPr>
                <w:b w:val="0"/>
                <w:sz w:val="20"/>
                <w:szCs w:val="20"/>
              </w:rPr>
              <w:t xml:space="preserve">) ter nacionalnih pragov prometa za oprostitev v državah članicah, v katerih </w:t>
            </w:r>
            <w:r w:rsidRPr="00FE7099">
              <w:rPr>
                <w:b w:val="0"/>
                <w:sz w:val="20"/>
                <w:szCs w:val="20"/>
              </w:rPr>
              <w:lastRenderedPageBreak/>
              <w:t xml:space="preserve">davčni zavezanec uporablja oprostitev, in izpolnjevanje drugih obveznosti glede izmenjave podatkov s FURS.   </w:t>
            </w:r>
          </w:p>
          <w:p w14:paraId="54E2E2CD" w14:textId="77777777" w:rsidR="00B05E1E" w:rsidRPr="00FE7099" w:rsidRDefault="00B05E1E" w:rsidP="00C310B3">
            <w:pPr>
              <w:pStyle w:val="Alineazatoko"/>
              <w:tabs>
                <w:tab w:val="clear" w:pos="720"/>
              </w:tabs>
              <w:spacing w:line="260" w:lineRule="exact"/>
              <w:ind w:left="0" w:firstLine="0"/>
              <w:rPr>
                <w:sz w:val="20"/>
                <w:szCs w:val="20"/>
              </w:rPr>
            </w:pPr>
          </w:p>
          <w:p w14:paraId="73BB5AF6" w14:textId="77703154" w:rsidR="00241AE5" w:rsidRPr="00FE7099" w:rsidRDefault="00C310B3" w:rsidP="00C310B3">
            <w:pPr>
              <w:pStyle w:val="Alineazatoko"/>
              <w:tabs>
                <w:tab w:val="clear" w:pos="720"/>
              </w:tabs>
              <w:spacing w:line="260" w:lineRule="exact"/>
              <w:ind w:left="0" w:firstLine="0"/>
              <w:rPr>
                <w:sz w:val="20"/>
                <w:szCs w:val="20"/>
              </w:rPr>
            </w:pPr>
            <w:r w:rsidRPr="00FE7099">
              <w:rPr>
                <w:sz w:val="20"/>
                <w:szCs w:val="20"/>
              </w:rPr>
              <w:t>Predlog zakona ima v delu, ki se nanaša na uvedbo možnosti identifikacije več davčnih zavezancev kot enega davčnega zavezanca</w:t>
            </w:r>
            <w:r w:rsidR="004765BE" w:rsidRPr="00FE7099">
              <w:rPr>
                <w:sz w:val="20"/>
                <w:szCs w:val="20"/>
              </w:rPr>
              <w:t xml:space="preserve"> -</w:t>
            </w:r>
            <w:r w:rsidRPr="00FE7099">
              <w:rPr>
                <w:sz w:val="20"/>
                <w:szCs w:val="20"/>
              </w:rPr>
              <w:t xml:space="preserve"> skupine za DDV, </w:t>
            </w:r>
            <w:r w:rsidR="003D1A36" w:rsidRPr="00FE7099">
              <w:rPr>
                <w:sz w:val="20"/>
                <w:szCs w:val="20"/>
              </w:rPr>
              <w:t xml:space="preserve">pozitivne </w:t>
            </w:r>
            <w:r w:rsidRPr="00FE7099">
              <w:rPr>
                <w:sz w:val="20"/>
                <w:szCs w:val="20"/>
              </w:rPr>
              <w:t>posledice za gospodarske subjekte, ki se bodo odločili za to možnost identifikacije za namene DDV. Predvideva se, da bodo glavne prednosti oblikovanja skupine za DDV za poslovne subjekte, ki bodo njeni člani, naslednje:</w:t>
            </w:r>
          </w:p>
          <w:p w14:paraId="567D3688" w14:textId="77777777" w:rsidR="00C310B3" w:rsidRPr="00FE7099" w:rsidRDefault="00C310B3" w:rsidP="00C310B3">
            <w:pPr>
              <w:pStyle w:val="Alineazatoko"/>
              <w:tabs>
                <w:tab w:val="clear" w:pos="720"/>
              </w:tabs>
              <w:spacing w:line="260" w:lineRule="exact"/>
              <w:ind w:left="0" w:firstLine="0"/>
              <w:rPr>
                <w:sz w:val="20"/>
                <w:szCs w:val="20"/>
              </w:rPr>
            </w:pPr>
          </w:p>
          <w:p w14:paraId="73AC7F72" w14:textId="63E435A4" w:rsidR="00C310B3" w:rsidRPr="00FE7099" w:rsidRDefault="00C310B3" w:rsidP="00174345">
            <w:pPr>
              <w:pStyle w:val="rkovnatokazaodstavkom"/>
              <w:numPr>
                <w:ilvl w:val="0"/>
                <w:numId w:val="3"/>
              </w:numPr>
              <w:spacing w:line="260" w:lineRule="exact"/>
              <w:ind w:left="601" w:hanging="601"/>
              <w:rPr>
                <w:sz w:val="20"/>
                <w:szCs w:val="20"/>
              </w:rPr>
            </w:pPr>
            <w:r w:rsidRPr="00FE7099">
              <w:rPr>
                <w:rFonts w:cs="Arial"/>
                <w:sz w:val="20"/>
                <w:szCs w:val="20"/>
              </w:rPr>
              <w:t xml:space="preserve">manjše administrativno breme za zavezance, ki so člani skupine, z vidika predlaganja obračunov DDV, ker se predloži le </w:t>
            </w:r>
            <w:r w:rsidR="003D1A36" w:rsidRPr="00FE7099">
              <w:rPr>
                <w:rFonts w:cs="Arial"/>
                <w:sz w:val="20"/>
                <w:szCs w:val="20"/>
              </w:rPr>
              <w:t xml:space="preserve">en </w:t>
            </w:r>
            <w:r w:rsidRPr="00FE7099">
              <w:rPr>
                <w:rFonts w:cs="Arial"/>
                <w:sz w:val="20"/>
                <w:szCs w:val="20"/>
              </w:rPr>
              <w:t>skupni obračun DDV, ki je potem tudi predmet davčne</w:t>
            </w:r>
            <w:r w:rsidR="0087478E" w:rsidRPr="00FE7099">
              <w:rPr>
                <w:rFonts w:cs="Arial"/>
                <w:sz w:val="20"/>
                <w:szCs w:val="20"/>
              </w:rPr>
              <w:t>ga</w:t>
            </w:r>
            <w:r w:rsidRPr="00FE7099">
              <w:rPr>
                <w:rFonts w:cs="Arial"/>
                <w:sz w:val="20"/>
                <w:szCs w:val="20"/>
              </w:rPr>
              <w:t xml:space="preserve"> </w:t>
            </w:r>
            <w:r w:rsidR="0087478E" w:rsidRPr="00FE7099">
              <w:rPr>
                <w:rFonts w:cs="Arial"/>
                <w:sz w:val="20"/>
                <w:szCs w:val="20"/>
              </w:rPr>
              <w:t>nadzora</w:t>
            </w:r>
            <w:r w:rsidRPr="00FE7099">
              <w:rPr>
                <w:rFonts w:cs="Arial"/>
                <w:sz w:val="20"/>
                <w:szCs w:val="20"/>
              </w:rPr>
              <w:t xml:space="preserve">, ki je tako bolj centralizirana in poteka komunikacija </w:t>
            </w:r>
            <w:r w:rsidR="0087478E" w:rsidRPr="00FE7099">
              <w:rPr>
                <w:rFonts w:cs="Arial"/>
                <w:sz w:val="20"/>
                <w:szCs w:val="20"/>
              </w:rPr>
              <w:t>s FURS</w:t>
            </w:r>
            <w:r w:rsidRPr="00FE7099">
              <w:rPr>
                <w:rFonts w:cs="Arial"/>
                <w:sz w:val="20"/>
                <w:szCs w:val="20"/>
              </w:rPr>
              <w:t xml:space="preserve"> načeloma izključno preko s strani članov skupine za DDV določenega predstavnika; </w:t>
            </w:r>
          </w:p>
          <w:p w14:paraId="45217C9C" w14:textId="2A7E929C" w:rsidR="00F21F33" w:rsidRPr="00FE7099" w:rsidRDefault="00F21F33" w:rsidP="00174345">
            <w:pPr>
              <w:pStyle w:val="rkovnatokazaodstavkom"/>
              <w:numPr>
                <w:ilvl w:val="0"/>
                <w:numId w:val="3"/>
              </w:numPr>
              <w:spacing w:line="260" w:lineRule="exact"/>
              <w:ind w:left="601" w:hanging="601"/>
              <w:rPr>
                <w:sz w:val="20"/>
                <w:szCs w:val="20"/>
              </w:rPr>
            </w:pPr>
            <w:r w:rsidRPr="00FE7099">
              <w:rPr>
                <w:rFonts w:cs="Arial"/>
                <w:sz w:val="20"/>
                <w:szCs w:val="20"/>
              </w:rPr>
              <w:t>izvzetje transakcij med člani iz sistema DDV pomeni manjše stroške poslovanja za podjetja, obenem razbremeni zavezance v določenem delu obračunavanja DDV od teh transakcij, hkrati bodo predmet odbitka DDV lahko le nabave, ki bodo v zvezi s transakcijami, ki bodo predmet obračuna DDV;</w:t>
            </w:r>
          </w:p>
          <w:p w14:paraId="2414BE1B" w14:textId="54CB3FB7" w:rsidR="00F21F33" w:rsidRPr="00FE7099" w:rsidRDefault="00F21F33" w:rsidP="00174345">
            <w:pPr>
              <w:pStyle w:val="rkovnatokazaodstavkom"/>
              <w:numPr>
                <w:ilvl w:val="0"/>
                <w:numId w:val="3"/>
              </w:numPr>
              <w:spacing w:line="260" w:lineRule="exact"/>
              <w:ind w:left="601" w:hanging="601"/>
              <w:rPr>
                <w:sz w:val="20"/>
                <w:szCs w:val="20"/>
              </w:rPr>
            </w:pPr>
            <w:r w:rsidRPr="00FE7099">
              <w:rPr>
                <w:rFonts w:cs="Arial"/>
                <w:sz w:val="20"/>
                <w:szCs w:val="20"/>
              </w:rPr>
              <w:t>učinkovitejši denarni tok zavezancev, ki bodo člani skupine za DDV, zaradi fleksibilnosti upravljanja vstopnega DDV;</w:t>
            </w:r>
          </w:p>
          <w:p w14:paraId="090F38F7" w14:textId="14582F8B" w:rsidR="001F51DD" w:rsidRPr="00FE7099" w:rsidRDefault="001F51DD" w:rsidP="00174345">
            <w:pPr>
              <w:pStyle w:val="rkovnatokazaodstavkom"/>
              <w:numPr>
                <w:ilvl w:val="0"/>
                <w:numId w:val="3"/>
              </w:numPr>
              <w:spacing w:line="260" w:lineRule="exact"/>
              <w:ind w:left="601" w:hanging="601"/>
              <w:rPr>
                <w:sz w:val="20"/>
                <w:szCs w:val="20"/>
              </w:rPr>
            </w:pPr>
            <w:r w:rsidRPr="00FE7099">
              <w:rPr>
                <w:rFonts w:cs="Arial"/>
                <w:sz w:val="20"/>
                <w:szCs w:val="20"/>
              </w:rPr>
              <w:t>zaradi nastanka večjega davčnega zavezanca – skupine za DDV – ki bo združevala več za druga področja obdavčitve</w:t>
            </w:r>
            <w:r w:rsidR="004E1201" w:rsidRPr="00FE7099">
              <w:rPr>
                <w:rFonts w:cs="Arial"/>
                <w:sz w:val="20"/>
                <w:szCs w:val="20"/>
              </w:rPr>
              <w:t xml:space="preserve"> sicer</w:t>
            </w:r>
            <w:r w:rsidRPr="00FE7099">
              <w:rPr>
                <w:rFonts w:cs="Arial"/>
                <w:sz w:val="20"/>
                <w:szCs w:val="20"/>
              </w:rPr>
              <w:t xml:space="preserve"> samostojne zavezanc</w:t>
            </w:r>
            <w:r w:rsidR="004E1201" w:rsidRPr="00FE7099">
              <w:rPr>
                <w:rFonts w:cs="Arial"/>
                <w:sz w:val="20"/>
                <w:szCs w:val="20"/>
              </w:rPr>
              <w:t>e</w:t>
            </w:r>
            <w:r w:rsidRPr="00FE7099">
              <w:rPr>
                <w:rFonts w:cs="Arial"/>
                <w:sz w:val="20"/>
                <w:szCs w:val="20"/>
              </w:rPr>
              <w:t xml:space="preserve"> – bo zagotovljeno učinkovitejše pobiranje DDV, tudi zaradi tega, ker se vzpostavlja za </w:t>
            </w:r>
            <w:r w:rsidR="004E1201" w:rsidRPr="00FE7099">
              <w:rPr>
                <w:rFonts w:cs="Arial"/>
                <w:sz w:val="20"/>
                <w:szCs w:val="20"/>
              </w:rPr>
              <w:t>njene člane solidarna odgovornost za plačilo</w:t>
            </w:r>
            <w:r w:rsidR="009579DE" w:rsidRPr="00FE7099">
              <w:rPr>
                <w:rFonts w:cs="Arial"/>
                <w:sz w:val="20"/>
                <w:szCs w:val="20"/>
              </w:rPr>
              <w:t xml:space="preserve"> obveznosti iz naslova</w:t>
            </w:r>
            <w:r w:rsidR="004E1201" w:rsidRPr="00FE7099">
              <w:rPr>
                <w:rFonts w:cs="Arial"/>
                <w:sz w:val="20"/>
                <w:szCs w:val="20"/>
              </w:rPr>
              <w:t xml:space="preserve"> DDV, ki </w:t>
            </w:r>
            <w:r w:rsidR="009579DE" w:rsidRPr="00FE7099">
              <w:rPr>
                <w:rFonts w:cs="Arial"/>
                <w:sz w:val="20"/>
                <w:szCs w:val="20"/>
              </w:rPr>
              <w:t xml:space="preserve">bodo izvirale iz obdobja članstva tega zavezanca v skupini za DDV. </w:t>
            </w:r>
          </w:p>
          <w:p w14:paraId="58D142B5" w14:textId="77777777" w:rsidR="00C310B3" w:rsidRPr="00FE7099" w:rsidRDefault="00C310B3" w:rsidP="009310F4">
            <w:pPr>
              <w:pStyle w:val="Alineazatoko"/>
              <w:tabs>
                <w:tab w:val="clear" w:pos="720"/>
              </w:tabs>
              <w:spacing w:line="260" w:lineRule="exact"/>
              <w:ind w:left="0" w:firstLine="0"/>
              <w:rPr>
                <w:sz w:val="20"/>
                <w:szCs w:val="20"/>
              </w:rPr>
            </w:pPr>
          </w:p>
          <w:p w14:paraId="0EDFA1CF" w14:textId="708E4757" w:rsidR="00D6484A" w:rsidRPr="00FE7099" w:rsidRDefault="007A76CB" w:rsidP="00D6484A">
            <w:pPr>
              <w:jc w:val="both"/>
            </w:pPr>
            <w:r w:rsidRPr="00FE7099">
              <w:t>O</w:t>
            </w:r>
            <w:r w:rsidR="00D6484A" w:rsidRPr="00FE7099">
              <w:t xml:space="preserve">bstoječe posamične identifikacije za DDV zavezancev, ki bodo oblikovali skupino za DDV, bodo prenehale, kar pomeni, da bodo te individualne številke za DDV prenehale veljati na podlagi izdanih odločb </w:t>
            </w:r>
            <w:r w:rsidR="0087478E" w:rsidRPr="00FE7099">
              <w:t>FURS</w:t>
            </w:r>
            <w:r w:rsidR="00D6484A" w:rsidRPr="00FE7099">
              <w:t xml:space="preserve">. Skupini za DDV bo nato na podlagi prijave </w:t>
            </w:r>
            <w:r w:rsidR="0087478E" w:rsidRPr="00FE7099">
              <w:t>FURS</w:t>
            </w:r>
            <w:r w:rsidR="00D6484A" w:rsidRPr="00FE7099">
              <w:t xml:space="preserve"> o oblikovanju skupine za DDV med več davčnimi zavezanci in ob predložitvi dokazil, iz katerih bo izhajalo izpolnjevanje pogojev za njih za to obliko identifikacije za DDV, dodeljena davčna številka ter izdana odločba, na podlagi katere bo skupini za DDV dodeljena identifikacijska številka za namene DDV. Za skupino za DDV bo njen predstavnik predlagal preko eDavkov zgolj en zbirni obračun DDV, prav tako pa tudi vse ostale vloge, zahtevke in dokazila, ki bodo potrebna za izpolnjevanje obveznosti ter za uveljavljanje pravic na področju DDV. </w:t>
            </w:r>
          </w:p>
          <w:p w14:paraId="3976BEAB" w14:textId="77777777" w:rsidR="00C32F2E" w:rsidRPr="00FE7099" w:rsidRDefault="00C32F2E" w:rsidP="00D6484A">
            <w:pPr>
              <w:jc w:val="both"/>
            </w:pPr>
          </w:p>
          <w:p w14:paraId="25BCF41E" w14:textId="5A144EBD" w:rsidR="00C32F2E" w:rsidRPr="00FE7099" w:rsidRDefault="00C32F2E" w:rsidP="00D6484A">
            <w:pPr>
              <w:jc w:val="both"/>
            </w:pPr>
            <w:r w:rsidRPr="00FE7099">
              <w:t xml:space="preserve">Z določitvijo vodenja evidence obračunanega DDV in evidence odbitka DDV ter posredovanja podatkov iz evidenc </w:t>
            </w:r>
            <w:r w:rsidR="0087478E" w:rsidRPr="00FE7099">
              <w:t>FURS</w:t>
            </w:r>
            <w:r w:rsidRPr="00FE7099">
              <w:t xml:space="preserve"> se zasleduje cilj hitrejšega in učinkovitejšega preprečevanja goljufij in nepravilnosti pri obračunavanju DDV. S tem se zagotavlja tudi izboljšano konkurenčno okolje za poslovanje gospodarskih subjektov, ki pravilno izpolnjujejo svoje davčne obveznosti, </w:t>
            </w:r>
            <w:r w:rsidR="00A5160E" w:rsidRPr="00FE7099">
              <w:t xml:space="preserve">hkrati </w:t>
            </w:r>
            <w:r w:rsidRPr="00FE7099">
              <w:t xml:space="preserve">pa se davčne zavezance tudi razbremenjuje administrativnih obveznosti pri poslovanju z davčnim organom. Z uvedbo obveznosti poročanja se </w:t>
            </w:r>
            <w:r w:rsidR="001A2A93" w:rsidRPr="00FE7099">
              <w:t xml:space="preserve">bo </w:t>
            </w:r>
            <w:r w:rsidRPr="00FE7099">
              <w:t xml:space="preserve">v okviru nadzornih postopkov </w:t>
            </w:r>
            <w:r w:rsidR="001A2A93" w:rsidRPr="00FE7099">
              <w:t xml:space="preserve">zmanjšala potreba po pošiljanju </w:t>
            </w:r>
            <w:r w:rsidR="00416622" w:rsidRPr="00FE7099">
              <w:t>podatkov in evidenc</w:t>
            </w:r>
            <w:r w:rsidR="001A2A93" w:rsidRPr="00FE7099">
              <w:t xml:space="preserve"> na zahtevo FURS </w:t>
            </w:r>
            <w:r w:rsidR="00DD54C9" w:rsidRPr="00FE7099">
              <w:t>S</w:t>
            </w:r>
            <w:r w:rsidRPr="00FE7099">
              <w:t xml:space="preserve"> sistemskimi analizami podatkov se bo davčni organ v nadzornih postopkih lahko osredotočil na ugotovljena neskladja</w:t>
            </w:r>
            <w:r w:rsidR="00DD54C9" w:rsidRPr="00FE7099">
              <w:t xml:space="preserve">. Posledično bodo davčni nadzori še bolj ciljno usmerjeni ter časovno krajši. Davčni zavezanci, ki redno izpolnjujejo svoje davčne obveznosti, bodo </w:t>
            </w:r>
            <w:r w:rsidR="007743A0" w:rsidRPr="00FE7099">
              <w:t xml:space="preserve">zato </w:t>
            </w:r>
            <w:r w:rsidR="00DD54C9" w:rsidRPr="00FE7099">
              <w:t>manj podvrženi dodatnim davčnim nadzorom.</w:t>
            </w:r>
          </w:p>
          <w:p w14:paraId="42AE4D2F" w14:textId="77777777" w:rsidR="00E61102" w:rsidRPr="00FE7099" w:rsidRDefault="00E61102" w:rsidP="00D6484A">
            <w:pPr>
              <w:jc w:val="both"/>
            </w:pPr>
          </w:p>
          <w:p w14:paraId="0E7C824A" w14:textId="2F270BCF" w:rsidR="00B7681B" w:rsidRPr="00FE7099" w:rsidRDefault="00E61102" w:rsidP="00D6484A">
            <w:pPr>
              <w:jc w:val="both"/>
            </w:pPr>
            <w:r w:rsidRPr="00FE7099">
              <w:t xml:space="preserve">Z </w:t>
            </w:r>
            <w:r w:rsidR="00A90941" w:rsidRPr="00FE7099">
              <w:t xml:space="preserve">razširitvijo izjeme od obveznosti </w:t>
            </w:r>
            <w:r w:rsidRPr="00FE7099">
              <w:t xml:space="preserve">izdaje računov </w:t>
            </w:r>
            <w:r w:rsidR="00A90941" w:rsidRPr="00FE7099">
              <w:t xml:space="preserve">na vso prodajo </w:t>
            </w:r>
            <w:r w:rsidR="00AB1485" w:rsidRPr="00FE7099">
              <w:t>preko</w:t>
            </w:r>
            <w:r w:rsidR="00A90941" w:rsidRPr="00FE7099">
              <w:t xml:space="preserve"> avtomatov, ob hkratni uvedbi obveznosti poročanja davčnemu organu o prodajah </w:t>
            </w:r>
            <w:r w:rsidR="00AB1485" w:rsidRPr="00FE7099">
              <w:t>preko</w:t>
            </w:r>
            <w:r w:rsidR="00A90941" w:rsidRPr="00FE7099">
              <w:t xml:space="preserve"> avtomatov v realnem času, </w:t>
            </w:r>
            <w:r w:rsidRPr="00FE7099">
              <w:t xml:space="preserve">bodo zavezancem nastali stroški prilagoditve obstoječih avtomatov po izteku prehodnega obdobja ter stroški </w:t>
            </w:r>
            <w:r w:rsidR="00B7681B" w:rsidRPr="00FE7099">
              <w:t>za zagotavljanje obveznosti</w:t>
            </w:r>
            <w:r w:rsidR="00A90941" w:rsidRPr="00FE7099">
              <w:t xml:space="preserve"> poročanja.</w:t>
            </w:r>
          </w:p>
          <w:p w14:paraId="671BC29B" w14:textId="77777777" w:rsidR="00FA11FA" w:rsidRPr="00FE7099" w:rsidRDefault="00FA11FA" w:rsidP="00D6484A">
            <w:pPr>
              <w:jc w:val="both"/>
            </w:pPr>
          </w:p>
          <w:p w14:paraId="024D5919" w14:textId="69AC8CA0" w:rsidR="00FA11FA" w:rsidRPr="00FE7099" w:rsidRDefault="00FA11FA" w:rsidP="00D6484A">
            <w:pPr>
              <w:jc w:val="both"/>
              <w:rPr>
                <w:szCs w:val="20"/>
              </w:rPr>
            </w:pPr>
            <w:r w:rsidRPr="00FE7099">
              <w:rPr>
                <w:szCs w:val="20"/>
              </w:rPr>
              <w:t xml:space="preserve">Določitev splošne stopnje DDV za </w:t>
            </w:r>
            <w:r w:rsidR="00174345" w:rsidRPr="00FE7099">
              <w:rPr>
                <w:iCs/>
                <w:szCs w:val="20"/>
              </w:rPr>
              <w:t>pijače z dodanim sladkorjem ali sladili</w:t>
            </w:r>
            <w:r w:rsidRPr="00FE7099">
              <w:rPr>
                <w:szCs w:val="20"/>
              </w:rPr>
              <w:t xml:space="preserve">, predstavlja dodatno davčno obremenitev teh pijač. Pričakovati je, da bodo proizvajalci teh pijač strošek prevalili na končne potrošnike z dvigom cen izdelkov, kar je tudi </w:t>
            </w:r>
            <w:r w:rsidR="0087478E" w:rsidRPr="00FE7099">
              <w:rPr>
                <w:szCs w:val="20"/>
              </w:rPr>
              <w:t xml:space="preserve">eden izmed </w:t>
            </w:r>
            <w:r w:rsidRPr="00FE7099">
              <w:rPr>
                <w:szCs w:val="20"/>
              </w:rPr>
              <w:t>cilj</w:t>
            </w:r>
            <w:r w:rsidR="0087478E" w:rsidRPr="00FE7099">
              <w:rPr>
                <w:szCs w:val="20"/>
              </w:rPr>
              <w:t>ev</w:t>
            </w:r>
            <w:r w:rsidRPr="00FE7099">
              <w:rPr>
                <w:szCs w:val="20"/>
              </w:rPr>
              <w:t xml:space="preserve"> predlagane spremembe. </w:t>
            </w:r>
          </w:p>
          <w:p w14:paraId="7F10D9F5" w14:textId="19C73996" w:rsidR="00D6484A" w:rsidRPr="00FE7099" w:rsidRDefault="00D6484A" w:rsidP="00455EE9">
            <w:pPr>
              <w:pStyle w:val="Alineazatoko"/>
              <w:tabs>
                <w:tab w:val="clear" w:pos="720"/>
              </w:tabs>
              <w:spacing w:line="260" w:lineRule="exact"/>
              <w:ind w:left="0" w:firstLine="0"/>
              <w:rPr>
                <w:sz w:val="20"/>
                <w:szCs w:val="20"/>
              </w:rPr>
            </w:pPr>
          </w:p>
        </w:tc>
      </w:tr>
      <w:tr w:rsidR="0041119E" w:rsidRPr="00FE7099" w14:paraId="025BB78D" w14:textId="77777777" w:rsidTr="00B25590">
        <w:tc>
          <w:tcPr>
            <w:tcW w:w="9072" w:type="dxa"/>
          </w:tcPr>
          <w:p w14:paraId="765DAA50" w14:textId="04B43FAF" w:rsidR="00241AE5" w:rsidRPr="00FE7099" w:rsidRDefault="00241AE5" w:rsidP="00DA6942">
            <w:pPr>
              <w:pStyle w:val="Odsek"/>
              <w:numPr>
                <w:ilvl w:val="0"/>
                <w:numId w:val="0"/>
              </w:numPr>
              <w:spacing w:before="0" w:after="0" w:line="260" w:lineRule="exact"/>
              <w:jc w:val="left"/>
              <w:rPr>
                <w:sz w:val="20"/>
                <w:szCs w:val="20"/>
              </w:rPr>
            </w:pPr>
            <w:r w:rsidRPr="00FE7099">
              <w:rPr>
                <w:sz w:val="20"/>
                <w:szCs w:val="20"/>
              </w:rPr>
              <w:lastRenderedPageBreak/>
              <w:t>6.4 Presoja posledic za socialno področje:</w:t>
            </w:r>
          </w:p>
        </w:tc>
      </w:tr>
      <w:tr w:rsidR="0041119E" w:rsidRPr="00FE7099" w14:paraId="5985606F" w14:textId="77777777" w:rsidTr="00B25590">
        <w:tc>
          <w:tcPr>
            <w:tcW w:w="9072" w:type="dxa"/>
          </w:tcPr>
          <w:p w14:paraId="3E76885B" w14:textId="77777777" w:rsidR="00E23510" w:rsidRPr="00FE7099" w:rsidRDefault="00E23510" w:rsidP="006D498F">
            <w:pPr>
              <w:pStyle w:val="Alineazatoko"/>
              <w:tabs>
                <w:tab w:val="clear" w:pos="720"/>
              </w:tabs>
              <w:spacing w:line="260" w:lineRule="exact"/>
              <w:ind w:left="0" w:firstLine="0"/>
              <w:rPr>
                <w:sz w:val="20"/>
                <w:szCs w:val="20"/>
              </w:rPr>
            </w:pPr>
          </w:p>
          <w:p w14:paraId="2FE11F22" w14:textId="4468E6F7" w:rsidR="00241AE5" w:rsidRPr="00FE7099" w:rsidRDefault="006D498F" w:rsidP="006D498F">
            <w:pPr>
              <w:pStyle w:val="Alineazatoko"/>
              <w:tabs>
                <w:tab w:val="clear" w:pos="720"/>
              </w:tabs>
              <w:spacing w:line="260" w:lineRule="exact"/>
              <w:ind w:left="0" w:firstLine="0"/>
              <w:rPr>
                <w:sz w:val="20"/>
                <w:szCs w:val="20"/>
              </w:rPr>
            </w:pPr>
            <w:r w:rsidRPr="00FE7099">
              <w:rPr>
                <w:sz w:val="20"/>
                <w:szCs w:val="20"/>
              </w:rPr>
              <w:t xml:space="preserve">Z določitvijo splošne stopnje DDV za </w:t>
            </w:r>
            <w:r w:rsidR="00174345" w:rsidRPr="00FE7099">
              <w:rPr>
                <w:iCs/>
                <w:sz w:val="20"/>
                <w:szCs w:val="20"/>
              </w:rPr>
              <w:t>pijače z dodanim sladkorjem ali sladili</w:t>
            </w:r>
            <w:r w:rsidR="00FA11FA" w:rsidRPr="00FE7099">
              <w:rPr>
                <w:sz w:val="20"/>
                <w:szCs w:val="20"/>
              </w:rPr>
              <w:t>,</w:t>
            </w:r>
            <w:r w:rsidRPr="00FE7099">
              <w:rPr>
                <w:sz w:val="20"/>
                <w:szCs w:val="20"/>
              </w:rPr>
              <w:t xml:space="preserve"> </w:t>
            </w:r>
            <w:r w:rsidR="00FA11FA" w:rsidRPr="00FE7099">
              <w:rPr>
                <w:sz w:val="20"/>
                <w:szCs w:val="20"/>
              </w:rPr>
              <w:t>je pričakovati dvig cen teh pijač in s tem zmanjšano dostopnost teh živil za potrošnike. To je tudi cilj predlagane spremembe, ki zasleduje cilje zdravstvene politike in tudi na ta način</w:t>
            </w:r>
            <w:r w:rsidRPr="00FE7099">
              <w:rPr>
                <w:sz w:val="20"/>
                <w:szCs w:val="20"/>
              </w:rPr>
              <w:t xml:space="preserve"> spodbuja </w:t>
            </w:r>
            <w:r w:rsidR="00442C70" w:rsidRPr="00FE7099">
              <w:rPr>
                <w:sz w:val="20"/>
                <w:szCs w:val="20"/>
              </w:rPr>
              <w:t xml:space="preserve">prebivalce Slovenije </w:t>
            </w:r>
            <w:r w:rsidRPr="00FE7099">
              <w:rPr>
                <w:sz w:val="20"/>
                <w:szCs w:val="20"/>
              </w:rPr>
              <w:t xml:space="preserve">k bolj zdravemu življenjskemu slogu in zmanjšanju konzumacije </w:t>
            </w:r>
            <w:r w:rsidR="00FA11FA" w:rsidRPr="00FE7099">
              <w:rPr>
                <w:sz w:val="20"/>
                <w:szCs w:val="20"/>
              </w:rPr>
              <w:t xml:space="preserve">teh </w:t>
            </w:r>
            <w:r w:rsidRPr="00FE7099">
              <w:rPr>
                <w:sz w:val="20"/>
                <w:szCs w:val="20"/>
              </w:rPr>
              <w:t>pijač.</w:t>
            </w:r>
          </w:p>
          <w:p w14:paraId="5555D97C" w14:textId="0B888802" w:rsidR="006D498F" w:rsidRPr="00FE7099" w:rsidRDefault="006D498F" w:rsidP="006D498F">
            <w:pPr>
              <w:pStyle w:val="Alineazatoko"/>
              <w:tabs>
                <w:tab w:val="clear" w:pos="720"/>
              </w:tabs>
              <w:spacing w:line="260" w:lineRule="exact"/>
              <w:ind w:left="0" w:firstLine="0"/>
              <w:rPr>
                <w:sz w:val="20"/>
                <w:szCs w:val="20"/>
              </w:rPr>
            </w:pPr>
          </w:p>
        </w:tc>
      </w:tr>
      <w:tr w:rsidR="0041119E" w:rsidRPr="00FE7099" w14:paraId="36BE0973" w14:textId="77777777" w:rsidTr="00B25590">
        <w:tc>
          <w:tcPr>
            <w:tcW w:w="9072" w:type="dxa"/>
          </w:tcPr>
          <w:p w14:paraId="6CD15BDC" w14:textId="60D5DF76" w:rsidR="00241AE5" w:rsidRPr="00FE7099" w:rsidRDefault="00241AE5" w:rsidP="00DA6942">
            <w:pPr>
              <w:pStyle w:val="Odsek"/>
              <w:numPr>
                <w:ilvl w:val="0"/>
                <w:numId w:val="0"/>
              </w:numPr>
              <w:spacing w:before="0" w:after="0" w:line="260" w:lineRule="exact"/>
              <w:jc w:val="left"/>
              <w:rPr>
                <w:sz w:val="20"/>
                <w:szCs w:val="20"/>
              </w:rPr>
            </w:pPr>
            <w:r w:rsidRPr="00FE7099">
              <w:rPr>
                <w:sz w:val="20"/>
                <w:szCs w:val="20"/>
              </w:rPr>
              <w:t>6.5 Presoja posledic za dokumente razvojnega načrtovanja:</w:t>
            </w:r>
          </w:p>
        </w:tc>
      </w:tr>
      <w:tr w:rsidR="0041119E" w:rsidRPr="00FE7099" w14:paraId="61E7D677" w14:textId="77777777" w:rsidTr="00B25590">
        <w:tc>
          <w:tcPr>
            <w:tcW w:w="9072" w:type="dxa"/>
          </w:tcPr>
          <w:p w14:paraId="7F9EE94A" w14:textId="2525E804" w:rsidR="00241AE5" w:rsidRPr="00FE7099" w:rsidRDefault="006D498F" w:rsidP="006D498F">
            <w:pPr>
              <w:pStyle w:val="Alineazaodstavkom"/>
              <w:numPr>
                <w:ilvl w:val="0"/>
                <w:numId w:val="0"/>
              </w:numPr>
              <w:spacing w:line="260" w:lineRule="exact"/>
              <w:rPr>
                <w:sz w:val="20"/>
                <w:szCs w:val="20"/>
              </w:rPr>
            </w:pPr>
            <w:r w:rsidRPr="00FE7099">
              <w:rPr>
                <w:sz w:val="20"/>
                <w:szCs w:val="20"/>
              </w:rPr>
              <w:t>Predlog zakona nima posledic za dokumente razvojnega načrtovanja.</w:t>
            </w:r>
          </w:p>
          <w:p w14:paraId="27584022" w14:textId="77777777" w:rsidR="006D498F" w:rsidRPr="00FE7099" w:rsidRDefault="006D498F" w:rsidP="006D498F">
            <w:pPr>
              <w:pStyle w:val="Alineazaodstavkom"/>
              <w:numPr>
                <w:ilvl w:val="0"/>
                <w:numId w:val="0"/>
              </w:numPr>
              <w:spacing w:line="260" w:lineRule="exact"/>
              <w:rPr>
                <w:sz w:val="20"/>
                <w:szCs w:val="20"/>
              </w:rPr>
            </w:pPr>
          </w:p>
          <w:p w14:paraId="65FE143F" w14:textId="77777777" w:rsidR="00241AE5" w:rsidRPr="00FE7099" w:rsidRDefault="00241AE5" w:rsidP="00DA6942">
            <w:pPr>
              <w:pStyle w:val="Alineazaodstavkom"/>
              <w:numPr>
                <w:ilvl w:val="0"/>
                <w:numId w:val="0"/>
              </w:numPr>
              <w:spacing w:line="260" w:lineRule="exact"/>
              <w:rPr>
                <w:b/>
                <w:sz w:val="20"/>
                <w:szCs w:val="20"/>
              </w:rPr>
            </w:pPr>
            <w:r w:rsidRPr="00FE7099">
              <w:rPr>
                <w:b/>
                <w:sz w:val="20"/>
                <w:szCs w:val="20"/>
              </w:rPr>
              <w:t>6.6 Presoja posledic za druga področja</w:t>
            </w:r>
          </w:p>
          <w:p w14:paraId="1A629A2E" w14:textId="77777777" w:rsidR="006D498F" w:rsidRPr="00FE7099" w:rsidRDefault="006D498F" w:rsidP="00DA6942">
            <w:pPr>
              <w:pStyle w:val="Alineazaodstavkom"/>
              <w:numPr>
                <w:ilvl w:val="0"/>
                <w:numId w:val="0"/>
              </w:numPr>
              <w:spacing w:line="260" w:lineRule="exact"/>
              <w:rPr>
                <w:bCs/>
                <w:sz w:val="20"/>
                <w:szCs w:val="20"/>
              </w:rPr>
            </w:pPr>
            <w:r w:rsidRPr="00FE7099">
              <w:rPr>
                <w:bCs/>
                <w:sz w:val="20"/>
                <w:szCs w:val="20"/>
              </w:rPr>
              <w:t>Predlog zakona nima posledic za druga področja.</w:t>
            </w:r>
          </w:p>
          <w:p w14:paraId="0E68B4AC" w14:textId="11B8B5B0" w:rsidR="006D498F" w:rsidRPr="00FE7099" w:rsidRDefault="006D498F" w:rsidP="00DA6942">
            <w:pPr>
              <w:pStyle w:val="Alineazaodstavkom"/>
              <w:numPr>
                <w:ilvl w:val="0"/>
                <w:numId w:val="0"/>
              </w:numPr>
              <w:spacing w:line="260" w:lineRule="exact"/>
              <w:rPr>
                <w:bCs/>
                <w:sz w:val="20"/>
                <w:szCs w:val="20"/>
              </w:rPr>
            </w:pPr>
          </w:p>
        </w:tc>
      </w:tr>
      <w:tr w:rsidR="0041119E" w:rsidRPr="00FE7099" w14:paraId="38C913F5" w14:textId="77777777" w:rsidTr="00B25590">
        <w:tc>
          <w:tcPr>
            <w:tcW w:w="9072" w:type="dxa"/>
          </w:tcPr>
          <w:p w14:paraId="161B84F9" w14:textId="77777777" w:rsidR="00241AE5" w:rsidRPr="00FE7099" w:rsidRDefault="00241AE5" w:rsidP="00DA6942">
            <w:pPr>
              <w:pStyle w:val="Odsek"/>
              <w:numPr>
                <w:ilvl w:val="0"/>
                <w:numId w:val="0"/>
              </w:numPr>
              <w:spacing w:before="0" w:after="0" w:line="260" w:lineRule="exact"/>
              <w:jc w:val="left"/>
              <w:rPr>
                <w:sz w:val="20"/>
                <w:szCs w:val="20"/>
              </w:rPr>
            </w:pPr>
            <w:r w:rsidRPr="00FE7099">
              <w:rPr>
                <w:sz w:val="20"/>
                <w:szCs w:val="20"/>
              </w:rPr>
              <w:t>6.7 Izvajanje sprejetega predpisa:</w:t>
            </w:r>
          </w:p>
        </w:tc>
      </w:tr>
      <w:tr w:rsidR="0041119E" w:rsidRPr="00FE7099" w14:paraId="3C7F4D93" w14:textId="77777777" w:rsidTr="00B25590">
        <w:tc>
          <w:tcPr>
            <w:tcW w:w="9072" w:type="dxa"/>
          </w:tcPr>
          <w:p w14:paraId="150F6D22" w14:textId="77777777" w:rsidR="00241AE5" w:rsidRPr="00FE7099" w:rsidRDefault="00241AE5" w:rsidP="00174345">
            <w:pPr>
              <w:pStyle w:val="rkovnatokazaodstavkom"/>
              <w:numPr>
                <w:ilvl w:val="0"/>
                <w:numId w:val="4"/>
              </w:numPr>
              <w:spacing w:line="260" w:lineRule="exact"/>
              <w:rPr>
                <w:rFonts w:cs="Arial"/>
                <w:sz w:val="20"/>
                <w:szCs w:val="20"/>
              </w:rPr>
            </w:pPr>
            <w:r w:rsidRPr="00FE7099">
              <w:rPr>
                <w:rFonts w:cs="Arial"/>
                <w:sz w:val="20"/>
                <w:szCs w:val="20"/>
              </w:rPr>
              <w:t>Predstavitev sprejetega zakona:</w:t>
            </w:r>
          </w:p>
          <w:p w14:paraId="60BF102F" w14:textId="77777777" w:rsidR="00864935" w:rsidRPr="00FE7099" w:rsidRDefault="00864935" w:rsidP="00864935">
            <w:pPr>
              <w:pStyle w:val="rkovnatokazaodstavkom"/>
              <w:numPr>
                <w:ilvl w:val="0"/>
                <w:numId w:val="0"/>
              </w:numPr>
              <w:spacing w:line="260" w:lineRule="exact"/>
              <w:rPr>
                <w:rFonts w:cs="Arial"/>
                <w:sz w:val="20"/>
                <w:szCs w:val="20"/>
              </w:rPr>
            </w:pPr>
          </w:p>
          <w:p w14:paraId="35D9B793" w14:textId="2F508C53" w:rsidR="00864935" w:rsidRPr="00FE7099" w:rsidRDefault="00864935" w:rsidP="00864935">
            <w:pPr>
              <w:pStyle w:val="rkovnatokazaodstavkom"/>
              <w:numPr>
                <w:ilvl w:val="0"/>
                <w:numId w:val="0"/>
              </w:numPr>
              <w:spacing w:line="260" w:lineRule="exact"/>
              <w:rPr>
                <w:rFonts w:cs="Arial"/>
                <w:sz w:val="20"/>
                <w:szCs w:val="20"/>
              </w:rPr>
            </w:pPr>
            <w:r w:rsidRPr="00FE7099">
              <w:rPr>
                <w:rFonts w:cs="Arial"/>
                <w:sz w:val="20"/>
                <w:szCs w:val="20"/>
              </w:rPr>
              <w:t>Za izvajanje</w:t>
            </w:r>
            <w:r w:rsidR="003D1A36" w:rsidRPr="00FE7099">
              <w:rPr>
                <w:rFonts w:cs="Arial"/>
                <w:sz w:val="20"/>
                <w:szCs w:val="20"/>
              </w:rPr>
              <w:t xml:space="preserve"> predloga </w:t>
            </w:r>
            <w:r w:rsidRPr="00FE7099">
              <w:rPr>
                <w:rFonts w:cs="Arial"/>
                <w:sz w:val="20"/>
                <w:szCs w:val="20"/>
              </w:rPr>
              <w:t>zakona je pristojna F</w:t>
            </w:r>
            <w:r w:rsidR="003D1A36" w:rsidRPr="00FE7099">
              <w:rPr>
                <w:rFonts w:cs="Arial"/>
                <w:sz w:val="20"/>
                <w:szCs w:val="20"/>
              </w:rPr>
              <w:t>URS</w:t>
            </w:r>
            <w:r w:rsidRPr="00FE7099">
              <w:rPr>
                <w:rFonts w:cs="Arial"/>
                <w:sz w:val="20"/>
                <w:szCs w:val="20"/>
              </w:rPr>
              <w:t>, ki bo na običajen način poskrbela tudi za obveščanje zavezancev o novostih predloga zakona.</w:t>
            </w:r>
          </w:p>
          <w:p w14:paraId="5EA7320B" w14:textId="77777777" w:rsidR="00864935" w:rsidRPr="00FE7099" w:rsidRDefault="00864935" w:rsidP="00864935">
            <w:pPr>
              <w:pStyle w:val="rkovnatokazaodstavkom"/>
              <w:numPr>
                <w:ilvl w:val="0"/>
                <w:numId w:val="0"/>
              </w:numPr>
              <w:spacing w:line="260" w:lineRule="exact"/>
              <w:rPr>
                <w:rFonts w:cs="Arial"/>
                <w:sz w:val="20"/>
                <w:szCs w:val="20"/>
              </w:rPr>
            </w:pPr>
          </w:p>
          <w:p w14:paraId="648285D2" w14:textId="38599BE9" w:rsidR="00241AE5" w:rsidRPr="00FE7099" w:rsidRDefault="00241AE5" w:rsidP="00174345">
            <w:pPr>
              <w:pStyle w:val="rkovnatokazaodstavkom"/>
              <w:numPr>
                <w:ilvl w:val="0"/>
                <w:numId w:val="4"/>
              </w:numPr>
              <w:spacing w:line="260" w:lineRule="exact"/>
              <w:rPr>
                <w:rFonts w:cs="Arial"/>
                <w:sz w:val="20"/>
                <w:szCs w:val="20"/>
              </w:rPr>
            </w:pPr>
            <w:r w:rsidRPr="00FE7099">
              <w:rPr>
                <w:rFonts w:cs="Arial"/>
                <w:sz w:val="20"/>
                <w:szCs w:val="20"/>
              </w:rPr>
              <w:t>Spremljanje izvajanja sprejetega predpisa:</w:t>
            </w:r>
          </w:p>
          <w:p w14:paraId="50C3AD55" w14:textId="77777777" w:rsidR="00241AE5" w:rsidRPr="00FE7099" w:rsidRDefault="00241AE5" w:rsidP="00864935">
            <w:pPr>
              <w:pStyle w:val="Alineazatoko"/>
              <w:tabs>
                <w:tab w:val="clear" w:pos="720"/>
              </w:tabs>
              <w:spacing w:line="260" w:lineRule="exact"/>
              <w:rPr>
                <w:sz w:val="20"/>
                <w:szCs w:val="20"/>
              </w:rPr>
            </w:pPr>
          </w:p>
          <w:p w14:paraId="339AB3D0" w14:textId="100EB2F7" w:rsidR="00864935" w:rsidRPr="00FE7099" w:rsidRDefault="00864935" w:rsidP="00864935">
            <w:pPr>
              <w:pStyle w:val="Alineazatoko"/>
              <w:tabs>
                <w:tab w:val="clear" w:pos="720"/>
              </w:tabs>
              <w:spacing w:line="260" w:lineRule="exact"/>
              <w:rPr>
                <w:sz w:val="20"/>
                <w:szCs w:val="20"/>
              </w:rPr>
            </w:pPr>
            <w:r w:rsidRPr="00FE7099">
              <w:rPr>
                <w:sz w:val="20"/>
                <w:szCs w:val="20"/>
              </w:rPr>
              <w:t xml:space="preserve">Izvajanje </w:t>
            </w:r>
            <w:r w:rsidR="003D1A36" w:rsidRPr="00FE7099">
              <w:rPr>
                <w:sz w:val="20"/>
                <w:szCs w:val="20"/>
              </w:rPr>
              <w:t xml:space="preserve">predloga </w:t>
            </w:r>
            <w:r w:rsidRPr="00FE7099">
              <w:rPr>
                <w:sz w:val="20"/>
                <w:szCs w:val="20"/>
              </w:rPr>
              <w:t>zakona spremlja Ministrstvo za finance v skladu s svojimi splošnimi pristojnostmi.</w:t>
            </w:r>
          </w:p>
          <w:p w14:paraId="41A6F12E" w14:textId="5350C768" w:rsidR="00864935" w:rsidRPr="00FE7099" w:rsidRDefault="00864935" w:rsidP="00864935">
            <w:pPr>
              <w:pStyle w:val="Alineazatoko"/>
              <w:tabs>
                <w:tab w:val="clear" w:pos="720"/>
              </w:tabs>
              <w:spacing w:line="260" w:lineRule="exact"/>
              <w:rPr>
                <w:sz w:val="20"/>
                <w:szCs w:val="20"/>
              </w:rPr>
            </w:pPr>
          </w:p>
        </w:tc>
      </w:tr>
      <w:tr w:rsidR="0041119E" w:rsidRPr="00FE7099" w14:paraId="14F28F4A" w14:textId="77777777" w:rsidTr="00B25590">
        <w:tc>
          <w:tcPr>
            <w:tcW w:w="9072" w:type="dxa"/>
          </w:tcPr>
          <w:p w14:paraId="7ACFCE66" w14:textId="77777777" w:rsidR="00241AE5" w:rsidRPr="00FE7099" w:rsidRDefault="00241AE5" w:rsidP="00296E0F">
            <w:pPr>
              <w:pStyle w:val="Odsek"/>
              <w:numPr>
                <w:ilvl w:val="0"/>
                <w:numId w:val="0"/>
              </w:numPr>
              <w:spacing w:before="0" w:after="0" w:line="260" w:lineRule="exact"/>
              <w:jc w:val="left"/>
              <w:rPr>
                <w:sz w:val="20"/>
                <w:szCs w:val="20"/>
              </w:rPr>
            </w:pPr>
            <w:r w:rsidRPr="00FE7099">
              <w:rPr>
                <w:sz w:val="20"/>
                <w:szCs w:val="20"/>
              </w:rPr>
              <w:t>6.8 Druge pomembne okoliščine v zvezi z vprašan</w:t>
            </w:r>
            <w:r w:rsidR="00296E0F" w:rsidRPr="00FE7099">
              <w:rPr>
                <w:sz w:val="20"/>
                <w:szCs w:val="20"/>
              </w:rPr>
              <w:t>ji, ki jih ureja predlog zakona</w:t>
            </w:r>
          </w:p>
          <w:p w14:paraId="112E22A2" w14:textId="77777777" w:rsidR="00241AE5" w:rsidRPr="00FE7099" w:rsidRDefault="00241AE5" w:rsidP="00DA6942">
            <w:pPr>
              <w:pStyle w:val="Alineazaodstavkom"/>
              <w:numPr>
                <w:ilvl w:val="0"/>
                <w:numId w:val="0"/>
              </w:numPr>
              <w:spacing w:line="260" w:lineRule="exact"/>
              <w:ind w:left="709"/>
              <w:rPr>
                <w:sz w:val="20"/>
                <w:szCs w:val="20"/>
              </w:rPr>
            </w:pPr>
          </w:p>
          <w:p w14:paraId="31F352D4" w14:textId="77777777" w:rsidR="00241AE5" w:rsidRPr="00FE7099" w:rsidRDefault="00241AE5" w:rsidP="001B7188">
            <w:pPr>
              <w:pStyle w:val="Odsek"/>
              <w:numPr>
                <w:ilvl w:val="0"/>
                <w:numId w:val="0"/>
              </w:numPr>
              <w:tabs>
                <w:tab w:val="left" w:pos="285"/>
              </w:tabs>
              <w:spacing w:before="0" w:after="0" w:line="260" w:lineRule="exact"/>
              <w:jc w:val="left"/>
              <w:rPr>
                <w:sz w:val="20"/>
                <w:szCs w:val="20"/>
              </w:rPr>
            </w:pPr>
            <w:r w:rsidRPr="00FE7099">
              <w:rPr>
                <w:sz w:val="20"/>
                <w:szCs w:val="20"/>
              </w:rPr>
              <w:t xml:space="preserve">7. </w:t>
            </w:r>
            <w:r w:rsidR="00296E0F" w:rsidRPr="00FE7099">
              <w:rPr>
                <w:sz w:val="20"/>
                <w:szCs w:val="20"/>
              </w:rPr>
              <w:t>PRIKAZ SODELOVANJA JAVNOSTI PRI PRIPRAVI PREDLOGA ZAKONA</w:t>
            </w:r>
            <w:r w:rsidRPr="00FE7099">
              <w:rPr>
                <w:sz w:val="20"/>
                <w:szCs w:val="20"/>
              </w:rPr>
              <w:t>:</w:t>
            </w:r>
          </w:p>
          <w:p w14:paraId="4AB281D6" w14:textId="740B5C5B" w:rsidR="00296E0F" w:rsidRPr="00FE7099" w:rsidRDefault="00BB6525" w:rsidP="00174345">
            <w:pPr>
              <w:pStyle w:val="rkovnatokazaodstavkom"/>
              <w:numPr>
                <w:ilvl w:val="0"/>
                <w:numId w:val="3"/>
              </w:numPr>
              <w:spacing w:line="260" w:lineRule="exact"/>
              <w:ind w:left="601" w:hanging="601"/>
              <w:rPr>
                <w:rFonts w:cs="Arial"/>
                <w:sz w:val="20"/>
                <w:szCs w:val="20"/>
              </w:rPr>
            </w:pPr>
            <w:r w:rsidRPr="00FE7099">
              <w:rPr>
                <w:iCs/>
                <w:sz w:val="20"/>
                <w:szCs w:val="20"/>
              </w:rPr>
              <w:t>Gradivo je bilo objavljeno na portalu E-demokracija 3. junija 2024 z rokom za pripombe 3. 7. 2024</w:t>
            </w:r>
          </w:p>
          <w:p w14:paraId="07919FEC" w14:textId="77777777" w:rsidR="00AF6839" w:rsidRPr="00FE7099" w:rsidRDefault="00AF6839" w:rsidP="00AF6839">
            <w:pPr>
              <w:pStyle w:val="rkovnatokazaodstavkom"/>
              <w:numPr>
                <w:ilvl w:val="0"/>
                <w:numId w:val="0"/>
              </w:numPr>
              <w:spacing w:line="260" w:lineRule="exact"/>
              <w:ind w:left="601"/>
              <w:rPr>
                <w:rFonts w:cs="Arial"/>
                <w:sz w:val="20"/>
                <w:szCs w:val="20"/>
              </w:rPr>
            </w:pPr>
          </w:p>
          <w:p w14:paraId="3D2BB94C" w14:textId="77777777" w:rsidR="00296E0F" w:rsidRPr="00FE7099" w:rsidRDefault="00296E0F" w:rsidP="00296E0F">
            <w:pPr>
              <w:pStyle w:val="rkovnatokazaodstavkom"/>
              <w:numPr>
                <w:ilvl w:val="0"/>
                <w:numId w:val="0"/>
              </w:numPr>
              <w:spacing w:line="260" w:lineRule="exact"/>
              <w:rPr>
                <w:rFonts w:cs="Arial"/>
                <w:b/>
                <w:sz w:val="20"/>
                <w:szCs w:val="20"/>
              </w:rPr>
            </w:pPr>
            <w:r w:rsidRPr="00FE7099">
              <w:rPr>
                <w:rFonts w:cs="Arial"/>
                <w:b/>
                <w:sz w:val="20"/>
                <w:szCs w:val="20"/>
              </w:rPr>
              <w:t>8. PODATEK O ZUNANJEM STROKOVNJAKU</w:t>
            </w:r>
            <w:r w:rsidR="00F73F67" w:rsidRPr="00FE7099">
              <w:rPr>
                <w:rFonts w:cs="Arial"/>
                <w:b/>
                <w:sz w:val="20"/>
                <w:szCs w:val="20"/>
              </w:rPr>
              <w:t xml:space="preserve"> </w:t>
            </w:r>
            <w:r w:rsidR="00F73F67" w:rsidRPr="00FE7099">
              <w:rPr>
                <w:rFonts w:cs="Arial"/>
                <w:b/>
                <w:sz w:val="20"/>
                <w:szCs w:val="20"/>
                <w:shd w:val="clear" w:color="auto" w:fill="FFFFFF"/>
              </w:rPr>
              <w:t>OZIROMA PRAVNI OSEBI, KI JE SODELOVALA PRI PRIPRAVI PREDLOGA ZAKONA</w:t>
            </w:r>
            <w:r w:rsidR="00F73F67" w:rsidRPr="00FE7099">
              <w:rPr>
                <w:rFonts w:cs="Arial"/>
                <w:b/>
                <w:sz w:val="20"/>
                <w:szCs w:val="20"/>
              </w:rPr>
              <w:t>,</w:t>
            </w:r>
            <w:r w:rsidRPr="00FE7099">
              <w:rPr>
                <w:rFonts w:cs="Arial"/>
                <w:b/>
                <w:sz w:val="20"/>
                <w:szCs w:val="20"/>
              </w:rPr>
              <w:t xml:space="preserve"> IN ZNESKU PLAČILA ZA TA NAMEN</w:t>
            </w:r>
            <w:r w:rsidR="007C445D" w:rsidRPr="00FE7099">
              <w:rPr>
                <w:rFonts w:cs="Arial"/>
                <w:b/>
                <w:sz w:val="20"/>
                <w:szCs w:val="20"/>
              </w:rPr>
              <w:t>:</w:t>
            </w:r>
          </w:p>
          <w:p w14:paraId="23EE7DEB" w14:textId="77777777" w:rsidR="00864935" w:rsidRPr="00FE7099" w:rsidRDefault="00864935" w:rsidP="00DA6942">
            <w:pPr>
              <w:pStyle w:val="Odsek"/>
              <w:numPr>
                <w:ilvl w:val="0"/>
                <w:numId w:val="0"/>
              </w:numPr>
              <w:spacing w:before="0" w:after="0" w:line="260" w:lineRule="exact"/>
              <w:jc w:val="left"/>
              <w:rPr>
                <w:b w:val="0"/>
                <w:bCs/>
                <w:sz w:val="20"/>
                <w:szCs w:val="20"/>
              </w:rPr>
            </w:pPr>
          </w:p>
          <w:p w14:paraId="6ABBA525" w14:textId="3FB1D2BD" w:rsidR="00241AE5" w:rsidRPr="00FE7099" w:rsidRDefault="00864935" w:rsidP="00DA6942">
            <w:pPr>
              <w:pStyle w:val="Odsek"/>
              <w:numPr>
                <w:ilvl w:val="0"/>
                <w:numId w:val="0"/>
              </w:numPr>
              <w:spacing w:before="0" w:after="0" w:line="260" w:lineRule="exact"/>
              <w:jc w:val="left"/>
              <w:rPr>
                <w:b w:val="0"/>
                <w:bCs/>
                <w:sz w:val="20"/>
                <w:szCs w:val="20"/>
              </w:rPr>
            </w:pPr>
            <w:r w:rsidRPr="00FE7099">
              <w:rPr>
                <w:b w:val="0"/>
                <w:bCs/>
                <w:sz w:val="20"/>
                <w:szCs w:val="20"/>
              </w:rPr>
              <w:t>Pri pripravi predloga zakona zunanji strokovnjaki oziroma pravne osebe niso sodelovali.</w:t>
            </w:r>
          </w:p>
          <w:p w14:paraId="62FA8449" w14:textId="77777777" w:rsidR="00864935" w:rsidRPr="00FE7099" w:rsidRDefault="00864935" w:rsidP="00DA6942">
            <w:pPr>
              <w:pStyle w:val="Odsek"/>
              <w:numPr>
                <w:ilvl w:val="0"/>
                <w:numId w:val="0"/>
              </w:numPr>
              <w:spacing w:before="0" w:after="0" w:line="260" w:lineRule="exact"/>
              <w:jc w:val="left"/>
              <w:rPr>
                <w:sz w:val="20"/>
                <w:szCs w:val="20"/>
              </w:rPr>
            </w:pPr>
          </w:p>
          <w:p w14:paraId="3BBB6411" w14:textId="77777777" w:rsidR="00241AE5" w:rsidRPr="00FE7099" w:rsidRDefault="00296E0F" w:rsidP="001B7188">
            <w:pPr>
              <w:pStyle w:val="Odsek"/>
              <w:numPr>
                <w:ilvl w:val="0"/>
                <w:numId w:val="0"/>
              </w:numPr>
              <w:tabs>
                <w:tab w:val="left" w:pos="180"/>
                <w:tab w:val="left" w:pos="345"/>
                <w:tab w:val="left" w:pos="555"/>
              </w:tabs>
              <w:spacing w:before="0" w:after="0" w:line="260" w:lineRule="exact"/>
              <w:jc w:val="both"/>
              <w:rPr>
                <w:sz w:val="20"/>
                <w:szCs w:val="20"/>
              </w:rPr>
            </w:pPr>
            <w:r w:rsidRPr="00FE7099">
              <w:rPr>
                <w:sz w:val="20"/>
                <w:szCs w:val="20"/>
              </w:rPr>
              <w:t>9</w:t>
            </w:r>
            <w:r w:rsidR="001B7188" w:rsidRPr="00FE7099">
              <w:rPr>
                <w:sz w:val="20"/>
                <w:szCs w:val="20"/>
              </w:rPr>
              <w:t xml:space="preserve">. </w:t>
            </w:r>
            <w:r w:rsidRPr="00FE7099">
              <w:rPr>
                <w:sz w:val="20"/>
                <w:szCs w:val="20"/>
              </w:rPr>
              <w:t>NAVEDBA, KATERI PREDSTAVNIKI PREDLAGATELJA BODO SODELOVALI PRI DELU DRŽAVNEGA ZBORA IN DELOVNIH TELES</w:t>
            </w:r>
          </w:p>
          <w:p w14:paraId="1EFAC209" w14:textId="094DC8A4" w:rsidR="00864935" w:rsidRPr="00FE7099" w:rsidRDefault="00864935" w:rsidP="00E23510">
            <w:pPr>
              <w:pStyle w:val="rkovnatokazaodstavkom"/>
              <w:numPr>
                <w:ilvl w:val="0"/>
                <w:numId w:val="0"/>
              </w:numPr>
              <w:spacing w:line="260" w:lineRule="exact"/>
              <w:ind w:left="601"/>
              <w:rPr>
                <w:sz w:val="20"/>
                <w:szCs w:val="20"/>
              </w:rPr>
            </w:pPr>
          </w:p>
        </w:tc>
      </w:tr>
      <w:tr w:rsidR="0041119E" w:rsidRPr="00FE7099" w14:paraId="34978360" w14:textId="77777777" w:rsidTr="00B25590">
        <w:tc>
          <w:tcPr>
            <w:tcW w:w="9072" w:type="dxa"/>
          </w:tcPr>
          <w:p w14:paraId="386FD051" w14:textId="77777777" w:rsidR="00241AE5" w:rsidRPr="00FE7099" w:rsidRDefault="00241AE5" w:rsidP="00DA6942">
            <w:pPr>
              <w:pStyle w:val="Neotevilenodstavek"/>
              <w:spacing w:before="0" w:after="0" w:line="260" w:lineRule="exact"/>
              <w:rPr>
                <w:sz w:val="20"/>
                <w:szCs w:val="20"/>
              </w:rPr>
            </w:pPr>
          </w:p>
        </w:tc>
      </w:tr>
    </w:tbl>
    <w:p w14:paraId="09A3BEBE" w14:textId="77777777" w:rsidR="001A28FE" w:rsidRPr="00FE7099" w:rsidRDefault="001A28FE">
      <w:r w:rsidRPr="00FE7099">
        <w:rPr>
          <w:b/>
        </w:rPr>
        <w:br w:type="page"/>
      </w:r>
    </w:p>
    <w:tbl>
      <w:tblPr>
        <w:tblW w:w="0" w:type="auto"/>
        <w:tblLook w:val="04A0" w:firstRow="1" w:lastRow="0" w:firstColumn="1" w:lastColumn="0" w:noHBand="0" w:noVBand="1"/>
      </w:tblPr>
      <w:tblGrid>
        <w:gridCol w:w="9072"/>
      </w:tblGrid>
      <w:tr w:rsidR="00514C7C" w:rsidRPr="00FE7099" w14:paraId="2F32C32A" w14:textId="77777777" w:rsidTr="007E0247">
        <w:tc>
          <w:tcPr>
            <w:tcW w:w="9072" w:type="dxa"/>
          </w:tcPr>
          <w:p w14:paraId="3397CC72" w14:textId="1DC780C5" w:rsidR="00241AE5" w:rsidRPr="00FE7099" w:rsidRDefault="00241AE5" w:rsidP="00DA6942">
            <w:pPr>
              <w:pStyle w:val="Poglavje"/>
              <w:spacing w:before="0" w:after="0" w:line="260" w:lineRule="exact"/>
              <w:jc w:val="left"/>
              <w:rPr>
                <w:b w:val="0"/>
                <w:sz w:val="20"/>
              </w:rPr>
            </w:pPr>
            <w:r w:rsidRPr="00FE7099">
              <w:rPr>
                <w:b w:val="0"/>
                <w:sz w:val="20"/>
              </w:rPr>
              <w:lastRenderedPageBreak/>
              <w:t>II. BESEDILO ČLENOV</w:t>
            </w:r>
          </w:p>
          <w:p w14:paraId="172C2C63" w14:textId="77777777" w:rsidR="00241AE5" w:rsidRPr="00FE7099" w:rsidRDefault="00241AE5" w:rsidP="00DA6942">
            <w:pPr>
              <w:pStyle w:val="Poglavje"/>
              <w:spacing w:before="0" w:after="0" w:line="260" w:lineRule="exact"/>
              <w:jc w:val="left"/>
              <w:rPr>
                <w:b w:val="0"/>
                <w:sz w:val="20"/>
                <w:szCs w:val="20"/>
                <w:lang w:eastAsia="en-US"/>
              </w:rPr>
            </w:pPr>
          </w:p>
          <w:p w14:paraId="14AF8212" w14:textId="5EE3E1D4" w:rsidR="00470555" w:rsidRPr="00FE7099" w:rsidRDefault="00470555" w:rsidP="00174345">
            <w:pPr>
              <w:pStyle w:val="Odstavekseznama"/>
              <w:numPr>
                <w:ilvl w:val="0"/>
                <w:numId w:val="17"/>
              </w:numPr>
              <w:jc w:val="center"/>
              <w:rPr>
                <w:rFonts w:cs="Arial"/>
                <w:szCs w:val="20"/>
              </w:rPr>
            </w:pPr>
            <w:r w:rsidRPr="00FE7099">
              <w:rPr>
                <w:rFonts w:cs="Arial"/>
                <w:szCs w:val="20"/>
              </w:rPr>
              <w:t>člen</w:t>
            </w:r>
          </w:p>
          <w:p w14:paraId="3CEE76B1" w14:textId="77777777" w:rsidR="005C234B" w:rsidRPr="00FE7099" w:rsidRDefault="005C234B" w:rsidP="005207F4">
            <w:pPr>
              <w:pStyle w:val="Odstavekseznama"/>
              <w:rPr>
                <w:rFonts w:cs="Arial"/>
                <w:szCs w:val="20"/>
              </w:rPr>
            </w:pPr>
          </w:p>
          <w:p w14:paraId="45B1A521" w14:textId="4E5E161C" w:rsidR="005748BD" w:rsidRPr="00FE7099" w:rsidRDefault="00470555" w:rsidP="00D76D9A">
            <w:pPr>
              <w:jc w:val="both"/>
              <w:rPr>
                <w:rFonts w:cs="Arial"/>
                <w:szCs w:val="20"/>
              </w:rPr>
            </w:pPr>
            <w:r w:rsidRPr="00FE7099">
              <w:rPr>
                <w:rFonts w:cs="Arial"/>
                <w:szCs w:val="20"/>
              </w:rPr>
              <w:t xml:space="preserve">V Zakonu o davku na dodano vrednost (Uradni list RS, št. 13/11 – uradno prečiščeno besedilo, 18/11, 78/11, 38/12, 83/12, 86/14, 90/15, 77/18, 59/19, 72/19, 196/21 – ZDOsk, 3/22, 29/22 – ZUOPDCE, 40/23 – ZDavPR-B in 122/23) </w:t>
            </w:r>
            <w:r w:rsidR="005748BD" w:rsidRPr="00FE7099">
              <w:rPr>
                <w:rFonts w:cs="Arial"/>
                <w:szCs w:val="20"/>
              </w:rPr>
              <w:t xml:space="preserve">se </w:t>
            </w:r>
            <w:r w:rsidR="00964609" w:rsidRPr="00FE7099">
              <w:rPr>
                <w:rFonts w:cs="Arial"/>
                <w:szCs w:val="20"/>
              </w:rPr>
              <w:t xml:space="preserve">v </w:t>
            </w:r>
            <w:r w:rsidR="005748BD" w:rsidRPr="00FE7099">
              <w:rPr>
                <w:rFonts w:cs="Arial"/>
                <w:szCs w:val="20"/>
              </w:rPr>
              <w:t>4. členu točka d) spremeni tako, da se glasi:</w:t>
            </w:r>
          </w:p>
          <w:p w14:paraId="4B18BC4D" w14:textId="77777777" w:rsidR="005748BD" w:rsidRPr="00FE7099" w:rsidRDefault="005748BD" w:rsidP="005748BD">
            <w:pPr>
              <w:ind w:firstLine="708"/>
              <w:rPr>
                <w:rFonts w:cs="Arial"/>
                <w:szCs w:val="20"/>
              </w:rPr>
            </w:pPr>
          </w:p>
          <w:p w14:paraId="0EFCC399" w14:textId="0887CF50" w:rsidR="005748BD" w:rsidRPr="00FE7099" w:rsidRDefault="005748BD" w:rsidP="005207F4">
            <w:pPr>
              <w:ind w:firstLine="708"/>
              <w:jc w:val="both"/>
              <w:rPr>
                <w:rFonts w:cs="Arial"/>
                <w:szCs w:val="20"/>
              </w:rPr>
            </w:pPr>
            <w:r w:rsidRPr="00FE7099">
              <w:rPr>
                <w:rFonts w:cs="Arial"/>
                <w:szCs w:val="20"/>
              </w:rPr>
              <w:t xml:space="preserve">»d) pridobitev blaga, razen blaga iz točk a) do c) in razen novih prevoznih sredstev ali trošarinskih izdelkov, ki jo opravi davčni zavezanec iz </w:t>
            </w:r>
            <w:r w:rsidR="006A78E8" w:rsidRPr="00FE7099">
              <w:rPr>
                <w:rFonts w:cs="Arial"/>
                <w:szCs w:val="20"/>
              </w:rPr>
              <w:t>prvega odstavka</w:t>
            </w:r>
            <w:r w:rsidRPr="00FE7099">
              <w:rPr>
                <w:rFonts w:cs="Arial"/>
                <w:szCs w:val="20"/>
              </w:rPr>
              <w:t xml:space="preserve"> 94.k člena tega zakona za namene opravljanja dejavnosti kmetijstva in gozdarstva, ki se obdavčuje v skladu s posebno ureditvijo za kmete, ali davčni zavezanec, ki opravlja le dobave blaga ali storitev, za katere nima pravice do odbitka DDV, ali pravna oseba, ki ni davčni zavezanec.«</w:t>
            </w:r>
          </w:p>
          <w:p w14:paraId="1F808547" w14:textId="11E86E18" w:rsidR="005748BD" w:rsidRPr="00FE7099" w:rsidRDefault="005748BD" w:rsidP="00470555">
            <w:pPr>
              <w:ind w:firstLine="708"/>
              <w:rPr>
                <w:rFonts w:cs="Arial"/>
                <w:szCs w:val="20"/>
              </w:rPr>
            </w:pPr>
          </w:p>
          <w:p w14:paraId="58935C35" w14:textId="2082166E" w:rsidR="00AF48C2" w:rsidRPr="00FE7099" w:rsidRDefault="00AF48C2" w:rsidP="00174345">
            <w:pPr>
              <w:pStyle w:val="Odstavekseznama"/>
              <w:numPr>
                <w:ilvl w:val="0"/>
                <w:numId w:val="17"/>
              </w:numPr>
              <w:jc w:val="center"/>
              <w:rPr>
                <w:rFonts w:cs="Arial"/>
                <w:szCs w:val="20"/>
              </w:rPr>
            </w:pPr>
            <w:r w:rsidRPr="00FE7099">
              <w:rPr>
                <w:rFonts w:cs="Arial"/>
                <w:szCs w:val="20"/>
              </w:rPr>
              <w:t>člen</w:t>
            </w:r>
          </w:p>
          <w:p w14:paraId="177EA309" w14:textId="77777777" w:rsidR="001A54B5" w:rsidRPr="00FE7099" w:rsidRDefault="001A54B5" w:rsidP="00470555">
            <w:pPr>
              <w:ind w:firstLine="708"/>
              <w:rPr>
                <w:rFonts w:cs="Arial"/>
                <w:szCs w:val="20"/>
              </w:rPr>
            </w:pPr>
          </w:p>
          <w:p w14:paraId="0B172285" w14:textId="7C328DA3" w:rsidR="00470555" w:rsidRPr="00FE7099" w:rsidRDefault="005748BD" w:rsidP="00470555">
            <w:pPr>
              <w:ind w:firstLine="708"/>
              <w:rPr>
                <w:rFonts w:cs="Arial"/>
                <w:szCs w:val="20"/>
              </w:rPr>
            </w:pPr>
            <w:r w:rsidRPr="00FE7099">
              <w:rPr>
                <w:rFonts w:cs="Arial"/>
                <w:szCs w:val="20"/>
              </w:rPr>
              <w:t>Z</w:t>
            </w:r>
            <w:r w:rsidR="00470555" w:rsidRPr="00FE7099">
              <w:rPr>
                <w:rFonts w:cs="Arial"/>
                <w:szCs w:val="20"/>
              </w:rPr>
              <w:t xml:space="preserve">a 5. členom se </w:t>
            </w:r>
            <w:r w:rsidR="00D52062" w:rsidRPr="00FE7099">
              <w:rPr>
                <w:rFonts w:cs="Arial"/>
                <w:szCs w:val="20"/>
              </w:rPr>
              <w:t xml:space="preserve">doda </w:t>
            </w:r>
            <w:r w:rsidR="00470555" w:rsidRPr="00FE7099">
              <w:rPr>
                <w:rFonts w:cs="Arial"/>
                <w:szCs w:val="20"/>
              </w:rPr>
              <w:t>nov</w:t>
            </w:r>
            <w:r w:rsidR="00D52062" w:rsidRPr="00FE7099">
              <w:rPr>
                <w:rFonts w:cs="Arial"/>
                <w:szCs w:val="20"/>
              </w:rPr>
              <w:t>,</w:t>
            </w:r>
            <w:r w:rsidR="00470555" w:rsidRPr="00FE7099">
              <w:rPr>
                <w:rFonts w:cs="Arial"/>
                <w:szCs w:val="20"/>
              </w:rPr>
              <w:t xml:space="preserve"> 5.a člen, ki se glasi: </w:t>
            </w:r>
          </w:p>
          <w:p w14:paraId="119405B0" w14:textId="77777777" w:rsidR="00470555" w:rsidRPr="00FE7099" w:rsidRDefault="00470555" w:rsidP="00470555">
            <w:pPr>
              <w:rPr>
                <w:rFonts w:cs="Arial"/>
                <w:szCs w:val="20"/>
              </w:rPr>
            </w:pPr>
          </w:p>
          <w:p w14:paraId="76AADB58" w14:textId="77777777" w:rsidR="00470555" w:rsidRPr="00FE7099" w:rsidRDefault="00470555" w:rsidP="00470555">
            <w:pPr>
              <w:jc w:val="center"/>
              <w:rPr>
                <w:rFonts w:cs="Arial"/>
                <w:szCs w:val="20"/>
              </w:rPr>
            </w:pPr>
            <w:r w:rsidRPr="00FE7099">
              <w:rPr>
                <w:rFonts w:cs="Arial"/>
                <w:szCs w:val="20"/>
              </w:rPr>
              <w:t>»5.a člen</w:t>
            </w:r>
          </w:p>
          <w:p w14:paraId="13ADB7D5" w14:textId="77777777" w:rsidR="00470555" w:rsidRPr="00FE7099" w:rsidRDefault="00470555" w:rsidP="00470555">
            <w:pPr>
              <w:jc w:val="center"/>
              <w:rPr>
                <w:rFonts w:cs="Arial"/>
                <w:szCs w:val="20"/>
              </w:rPr>
            </w:pPr>
            <w:r w:rsidRPr="00FE7099">
              <w:rPr>
                <w:rFonts w:cs="Arial"/>
                <w:szCs w:val="20"/>
              </w:rPr>
              <w:t>(Opredelitev skupine za DDV)</w:t>
            </w:r>
          </w:p>
          <w:p w14:paraId="0A721969" w14:textId="77777777" w:rsidR="00470555" w:rsidRPr="00FE7099" w:rsidRDefault="00470555" w:rsidP="00470555">
            <w:pPr>
              <w:rPr>
                <w:rFonts w:cs="Arial"/>
                <w:szCs w:val="20"/>
              </w:rPr>
            </w:pPr>
          </w:p>
          <w:p w14:paraId="56457901" w14:textId="0C483520" w:rsidR="00470555" w:rsidRPr="00FE7099" w:rsidRDefault="00470555" w:rsidP="006C46A3">
            <w:pPr>
              <w:ind w:firstLine="708"/>
              <w:jc w:val="both"/>
              <w:rPr>
                <w:rFonts w:cs="Arial"/>
                <w:szCs w:val="20"/>
              </w:rPr>
            </w:pPr>
            <w:r w:rsidRPr="00FE7099">
              <w:rPr>
                <w:rFonts w:cs="Arial"/>
                <w:szCs w:val="20"/>
              </w:rPr>
              <w:t xml:space="preserve">»(1) Dva ali več davčnih zavezancev, ki </w:t>
            </w:r>
            <w:r w:rsidR="002A1989" w:rsidRPr="00FE7099">
              <w:rPr>
                <w:rFonts w:cs="Arial"/>
                <w:szCs w:val="20"/>
              </w:rPr>
              <w:t>i</w:t>
            </w:r>
            <w:r w:rsidRPr="00FE7099">
              <w:rPr>
                <w:rFonts w:cs="Arial"/>
                <w:szCs w:val="20"/>
              </w:rPr>
              <w:t>majo sedež v Sloveniji ali stalna poslovna enota, ki jo ima davčni zavezanec na ozemlju Slovenije, ki so med seboj finančno, ekonomsko in organizacijsko povezani, se lahko štejejo za enega davčnega zavezanca za namene tega zakona kot skupina za DDV.</w:t>
            </w:r>
            <w:r w:rsidR="00F16890" w:rsidRPr="00FE7099">
              <w:rPr>
                <w:rFonts w:cs="Arial"/>
                <w:szCs w:val="20"/>
              </w:rPr>
              <w:t xml:space="preserve"> </w:t>
            </w:r>
          </w:p>
          <w:p w14:paraId="42400D7B" w14:textId="77777777" w:rsidR="00470555" w:rsidRPr="00FE7099" w:rsidRDefault="00470555" w:rsidP="00470555">
            <w:pPr>
              <w:ind w:firstLine="708"/>
              <w:rPr>
                <w:rFonts w:cs="Arial"/>
                <w:szCs w:val="20"/>
              </w:rPr>
            </w:pPr>
          </w:p>
          <w:p w14:paraId="2E51F3AA" w14:textId="26D15A5F" w:rsidR="00470555" w:rsidRPr="00FE7099" w:rsidRDefault="00470555" w:rsidP="006C46A3">
            <w:pPr>
              <w:ind w:firstLine="708"/>
              <w:jc w:val="both"/>
              <w:rPr>
                <w:rFonts w:cs="Arial"/>
                <w:szCs w:val="20"/>
              </w:rPr>
            </w:pPr>
            <w:r w:rsidRPr="00FE7099">
              <w:rPr>
                <w:rFonts w:cs="Arial"/>
                <w:szCs w:val="20"/>
              </w:rPr>
              <w:t>(2) Finančna povezava obstaja, če ima davčni zavezanec neposredno ali posredno v lasti več kot 50</w:t>
            </w:r>
            <w:r w:rsidR="00CF5E44" w:rsidRPr="00FE7099">
              <w:rPr>
                <w:rFonts w:cs="Arial"/>
                <w:szCs w:val="20"/>
              </w:rPr>
              <w:t xml:space="preserve"> </w:t>
            </w:r>
            <w:r w:rsidRPr="00FE7099">
              <w:rPr>
                <w:rFonts w:cs="Arial"/>
                <w:szCs w:val="20"/>
              </w:rPr>
              <w:t>% kapitala drugega davčnega zavezanca ali več kot 50</w:t>
            </w:r>
            <w:r w:rsidR="00CF5E44" w:rsidRPr="00FE7099">
              <w:rPr>
                <w:rFonts w:cs="Arial"/>
                <w:szCs w:val="20"/>
              </w:rPr>
              <w:t xml:space="preserve"> </w:t>
            </w:r>
            <w:r w:rsidRPr="00FE7099">
              <w:rPr>
                <w:rFonts w:cs="Arial"/>
                <w:szCs w:val="20"/>
              </w:rPr>
              <w:t>% glasovalnih pravic drugega davčnega zavezanca.</w:t>
            </w:r>
          </w:p>
          <w:p w14:paraId="18FD7B48" w14:textId="77777777" w:rsidR="00470555" w:rsidRPr="00FE7099" w:rsidRDefault="00470555" w:rsidP="00470555">
            <w:pPr>
              <w:ind w:firstLine="708"/>
              <w:rPr>
                <w:rFonts w:cs="Arial"/>
                <w:szCs w:val="20"/>
              </w:rPr>
            </w:pPr>
          </w:p>
          <w:p w14:paraId="4F6F2750" w14:textId="4884AD4D" w:rsidR="00470555" w:rsidRPr="00FE7099" w:rsidRDefault="00470555" w:rsidP="00470555">
            <w:pPr>
              <w:ind w:firstLine="708"/>
              <w:rPr>
                <w:rFonts w:cs="Arial"/>
                <w:szCs w:val="20"/>
              </w:rPr>
            </w:pPr>
            <w:r w:rsidRPr="00FE7099">
              <w:rPr>
                <w:rFonts w:cs="Arial"/>
                <w:szCs w:val="20"/>
              </w:rPr>
              <w:t>(3) Gospodarska povezava obstaja, če davčni zavezanci opravljajo:</w:t>
            </w:r>
          </w:p>
          <w:p w14:paraId="7643FDB4" w14:textId="6913C8C6" w:rsidR="00470555" w:rsidRPr="00FE7099" w:rsidRDefault="00470555" w:rsidP="00174345">
            <w:pPr>
              <w:pStyle w:val="Odstavekseznama"/>
              <w:numPr>
                <w:ilvl w:val="0"/>
                <w:numId w:val="12"/>
              </w:numPr>
              <w:spacing w:line="240" w:lineRule="auto"/>
              <w:jc w:val="both"/>
              <w:rPr>
                <w:rFonts w:cs="Arial"/>
                <w:szCs w:val="20"/>
              </w:rPr>
            </w:pPr>
            <w:r w:rsidRPr="00FE7099">
              <w:rPr>
                <w:rFonts w:cs="Arial"/>
                <w:szCs w:val="20"/>
              </w:rPr>
              <w:t>pretežno istovrstne dejavnosti ali</w:t>
            </w:r>
          </w:p>
          <w:p w14:paraId="2968D3D5" w14:textId="77777777" w:rsidR="00470555" w:rsidRPr="00FE7099" w:rsidRDefault="00470555" w:rsidP="00174345">
            <w:pPr>
              <w:pStyle w:val="Odstavekseznama"/>
              <w:numPr>
                <w:ilvl w:val="0"/>
                <w:numId w:val="12"/>
              </w:numPr>
              <w:spacing w:line="240" w:lineRule="auto"/>
              <w:jc w:val="both"/>
              <w:rPr>
                <w:rFonts w:cs="Arial"/>
                <w:szCs w:val="20"/>
              </w:rPr>
            </w:pPr>
            <w:r w:rsidRPr="00FE7099">
              <w:rPr>
                <w:rFonts w:cs="Arial"/>
                <w:szCs w:val="20"/>
              </w:rPr>
              <w:t>dejavnosti, ki so medsebojno odvisne ali se dopolnjujejo ali</w:t>
            </w:r>
          </w:p>
          <w:p w14:paraId="35936C85" w14:textId="4B4B301C" w:rsidR="00470555" w:rsidRPr="00FE7099" w:rsidRDefault="00470555" w:rsidP="00174345">
            <w:pPr>
              <w:pStyle w:val="Odstavekseznama"/>
              <w:numPr>
                <w:ilvl w:val="0"/>
                <w:numId w:val="12"/>
              </w:numPr>
              <w:spacing w:line="240" w:lineRule="auto"/>
              <w:jc w:val="both"/>
              <w:rPr>
                <w:rFonts w:cs="Arial"/>
                <w:szCs w:val="20"/>
              </w:rPr>
            </w:pPr>
            <w:r w:rsidRPr="00FE7099">
              <w:rPr>
                <w:rFonts w:cs="Arial"/>
                <w:szCs w:val="20"/>
              </w:rPr>
              <w:t xml:space="preserve">dejavnosti, ki se v celoti ali delno opravljajo v korist drugih </w:t>
            </w:r>
            <w:r w:rsidR="00373FF9" w:rsidRPr="00FE7099">
              <w:rPr>
                <w:rFonts w:cs="Arial"/>
                <w:szCs w:val="20"/>
              </w:rPr>
              <w:t>davčnih zavezancev</w:t>
            </w:r>
            <w:r w:rsidRPr="00FE7099">
              <w:rPr>
                <w:rFonts w:cs="Arial"/>
                <w:szCs w:val="20"/>
              </w:rPr>
              <w:t>.</w:t>
            </w:r>
            <w:r w:rsidR="00D731AF" w:rsidRPr="00FE7099">
              <w:rPr>
                <w:rFonts w:cs="Arial"/>
                <w:szCs w:val="20"/>
              </w:rPr>
              <w:t xml:space="preserve"> </w:t>
            </w:r>
          </w:p>
          <w:p w14:paraId="73B6F17F" w14:textId="77777777" w:rsidR="00470555" w:rsidRPr="00FE7099" w:rsidRDefault="00470555" w:rsidP="00470555">
            <w:pPr>
              <w:ind w:firstLine="708"/>
              <w:rPr>
                <w:rFonts w:cs="Arial"/>
                <w:szCs w:val="20"/>
              </w:rPr>
            </w:pPr>
          </w:p>
          <w:p w14:paraId="4C5B8468" w14:textId="24F9450E" w:rsidR="00470555" w:rsidRPr="00FE7099" w:rsidRDefault="00470555" w:rsidP="006C46A3">
            <w:pPr>
              <w:ind w:firstLine="708"/>
              <w:jc w:val="both"/>
              <w:rPr>
                <w:rFonts w:cs="Arial"/>
                <w:szCs w:val="20"/>
              </w:rPr>
            </w:pPr>
            <w:r w:rsidRPr="00FE7099">
              <w:rPr>
                <w:rFonts w:cs="Arial"/>
                <w:szCs w:val="20"/>
              </w:rPr>
              <w:t>(4) Organizacijska povezava obstaja, če so davčni zavezanci v celoti ali delno pod istim upravljanjem ali če poslujejo po enotni strategiji upravljanja poslovanja.</w:t>
            </w:r>
          </w:p>
          <w:p w14:paraId="6DF35994" w14:textId="77777777" w:rsidR="00470555" w:rsidRPr="00FE7099" w:rsidRDefault="00470555" w:rsidP="00470555">
            <w:pPr>
              <w:ind w:firstLine="708"/>
              <w:rPr>
                <w:rFonts w:cs="Arial"/>
                <w:szCs w:val="20"/>
              </w:rPr>
            </w:pPr>
          </w:p>
          <w:p w14:paraId="2BC06DC4" w14:textId="406E6487" w:rsidR="00470555" w:rsidRPr="00FE7099" w:rsidRDefault="00470555" w:rsidP="005207F4">
            <w:pPr>
              <w:ind w:firstLine="708"/>
              <w:jc w:val="both"/>
              <w:rPr>
                <w:rFonts w:cs="Arial"/>
                <w:szCs w:val="20"/>
              </w:rPr>
            </w:pPr>
            <w:r w:rsidRPr="00FE7099">
              <w:rPr>
                <w:rFonts w:cs="Arial"/>
                <w:szCs w:val="20"/>
              </w:rPr>
              <w:t>(5) Davčni zavezanec, ki je v postopku zaradi insolventnosti, postopku</w:t>
            </w:r>
            <w:r w:rsidR="003F10BB" w:rsidRPr="00FE7099">
              <w:rPr>
                <w:rFonts w:cs="Arial"/>
                <w:szCs w:val="20"/>
              </w:rPr>
              <w:t xml:space="preserve"> sodnega prestrukturiranja</w:t>
            </w:r>
            <w:r w:rsidRPr="00FE7099">
              <w:rPr>
                <w:rFonts w:cs="Arial"/>
                <w:szCs w:val="20"/>
              </w:rPr>
              <w:t xml:space="preserve"> zaradi </w:t>
            </w:r>
            <w:r w:rsidR="003F10BB" w:rsidRPr="00FE7099">
              <w:rPr>
                <w:rFonts w:cs="Arial"/>
                <w:szCs w:val="20"/>
              </w:rPr>
              <w:t xml:space="preserve">odprave </w:t>
            </w:r>
            <w:r w:rsidRPr="00FE7099">
              <w:rPr>
                <w:rFonts w:cs="Arial"/>
                <w:szCs w:val="20"/>
              </w:rPr>
              <w:t>grozeče insolventnosti ali postopku prisilnega prenehanja po zakonu, ki ureja finančno poslovanje, postopke zaradi insolventnosti in prisilno prenehanje</w:t>
            </w:r>
            <w:r w:rsidR="00606C47" w:rsidRPr="00FE7099">
              <w:rPr>
                <w:rFonts w:cs="Arial"/>
                <w:szCs w:val="20"/>
              </w:rPr>
              <w:t>,</w:t>
            </w:r>
            <w:r w:rsidRPr="00FE7099">
              <w:rPr>
                <w:rFonts w:cs="Arial"/>
                <w:szCs w:val="20"/>
              </w:rPr>
              <w:t xml:space="preserve"> ne more biti član skupine za DDV.</w:t>
            </w:r>
          </w:p>
          <w:p w14:paraId="103FBA5E" w14:textId="77777777" w:rsidR="00470555" w:rsidRPr="00FE7099" w:rsidRDefault="00470555" w:rsidP="00470555">
            <w:pPr>
              <w:ind w:firstLine="708"/>
              <w:rPr>
                <w:rFonts w:cs="Arial"/>
                <w:szCs w:val="20"/>
              </w:rPr>
            </w:pPr>
          </w:p>
          <w:p w14:paraId="77DD6A88" w14:textId="30DC5C29" w:rsidR="00470555" w:rsidRPr="00FE7099" w:rsidRDefault="00470555" w:rsidP="006C46A3">
            <w:pPr>
              <w:ind w:firstLine="708"/>
              <w:jc w:val="both"/>
              <w:rPr>
                <w:rFonts w:cs="Arial"/>
                <w:szCs w:val="20"/>
              </w:rPr>
            </w:pPr>
            <w:r w:rsidRPr="00FE7099">
              <w:rPr>
                <w:rFonts w:cs="Arial"/>
                <w:szCs w:val="20"/>
              </w:rPr>
              <w:t>(6) Finančne, gospodarske in organizacijske povezave iz prvega odstavka tega člena morajo obstajati neprekinjeno v celotnem obdobju obstoja skupine za DDV.</w:t>
            </w:r>
          </w:p>
          <w:p w14:paraId="044CE111" w14:textId="77777777" w:rsidR="00470555" w:rsidRPr="00FE7099" w:rsidRDefault="00470555" w:rsidP="00470555">
            <w:pPr>
              <w:ind w:firstLine="708"/>
              <w:rPr>
                <w:rFonts w:cs="Arial"/>
                <w:szCs w:val="20"/>
              </w:rPr>
            </w:pPr>
          </w:p>
          <w:p w14:paraId="324A3DF3" w14:textId="10C861F8" w:rsidR="00470555" w:rsidRPr="00FE7099" w:rsidRDefault="00470555" w:rsidP="00E97ED5">
            <w:pPr>
              <w:ind w:firstLine="708"/>
              <w:rPr>
                <w:rFonts w:cs="Arial"/>
                <w:szCs w:val="20"/>
              </w:rPr>
            </w:pPr>
            <w:r w:rsidRPr="00FE7099">
              <w:rPr>
                <w:rFonts w:cs="Arial"/>
                <w:szCs w:val="20"/>
              </w:rPr>
              <w:t>(7) Pravice in obveznosti iz tega zakona člani skupine za DDV uresničujejo kot en davčni zavezanec.«</w:t>
            </w:r>
          </w:p>
          <w:p w14:paraId="653750A4" w14:textId="77777777" w:rsidR="00470555" w:rsidRPr="00FE7099" w:rsidRDefault="00470555" w:rsidP="00470555">
            <w:pPr>
              <w:rPr>
                <w:rFonts w:cs="Arial"/>
                <w:szCs w:val="20"/>
              </w:rPr>
            </w:pPr>
          </w:p>
          <w:p w14:paraId="161D9AB8" w14:textId="210B5C61" w:rsidR="00470555" w:rsidRPr="00FE7099" w:rsidRDefault="00470555" w:rsidP="00174345">
            <w:pPr>
              <w:pStyle w:val="Odstavekseznama"/>
              <w:numPr>
                <w:ilvl w:val="0"/>
                <w:numId w:val="17"/>
              </w:numPr>
              <w:jc w:val="center"/>
              <w:rPr>
                <w:rFonts w:cs="Arial"/>
                <w:szCs w:val="20"/>
              </w:rPr>
            </w:pPr>
            <w:r w:rsidRPr="00FE7099">
              <w:rPr>
                <w:rFonts w:cs="Arial"/>
                <w:szCs w:val="20"/>
              </w:rPr>
              <w:t>člen</w:t>
            </w:r>
          </w:p>
          <w:p w14:paraId="08C530FB" w14:textId="77777777" w:rsidR="00470555" w:rsidRPr="00FE7099" w:rsidRDefault="00470555" w:rsidP="00470555">
            <w:pPr>
              <w:ind w:firstLine="708"/>
              <w:rPr>
                <w:rFonts w:cs="Arial"/>
                <w:szCs w:val="20"/>
              </w:rPr>
            </w:pPr>
          </w:p>
          <w:p w14:paraId="0FF4C023" w14:textId="77777777" w:rsidR="00470555" w:rsidRPr="00FE7099" w:rsidRDefault="00470555" w:rsidP="00470555">
            <w:pPr>
              <w:ind w:firstLine="708"/>
              <w:rPr>
                <w:rFonts w:cs="Arial"/>
                <w:szCs w:val="20"/>
              </w:rPr>
            </w:pPr>
            <w:r w:rsidRPr="00FE7099">
              <w:rPr>
                <w:rFonts w:cs="Arial"/>
                <w:szCs w:val="20"/>
              </w:rPr>
              <w:t>V 29. členu se za tretjim odstavkom dodata nova četrti in peti odstavek, ki se glasita:</w:t>
            </w:r>
          </w:p>
          <w:p w14:paraId="3B7BC5F9" w14:textId="77777777" w:rsidR="00470555" w:rsidRPr="00FE7099" w:rsidRDefault="00470555" w:rsidP="00470555">
            <w:pPr>
              <w:rPr>
                <w:rFonts w:cs="Arial"/>
                <w:szCs w:val="20"/>
              </w:rPr>
            </w:pPr>
          </w:p>
          <w:p w14:paraId="1666B155" w14:textId="77777777" w:rsidR="00470555" w:rsidRPr="00FE7099" w:rsidRDefault="00470555" w:rsidP="006C46A3">
            <w:pPr>
              <w:ind w:firstLine="708"/>
              <w:jc w:val="both"/>
              <w:rPr>
                <w:rFonts w:cs="Arial"/>
                <w:szCs w:val="20"/>
              </w:rPr>
            </w:pPr>
            <w:bookmarkStart w:id="4" w:name="_Hlk161133078"/>
            <w:r w:rsidRPr="00FE7099">
              <w:rPr>
                <w:rFonts w:cs="Arial"/>
                <w:szCs w:val="20"/>
              </w:rPr>
              <w:lastRenderedPageBreak/>
              <w:t>»(4) Kraj opravljanja storitev v zvezi z vstopninami na prireditve iz prvega odstavka tega člena, na katerih je udeležba virtualna in se opravijo davčnemu zavezancu, je kraj, določen v skladu s prvim odstavkom 25. člena tega zakona.</w:t>
            </w:r>
          </w:p>
          <w:bookmarkEnd w:id="4"/>
          <w:p w14:paraId="7CADD57A" w14:textId="77777777" w:rsidR="00470555" w:rsidRPr="00FE7099" w:rsidRDefault="00470555" w:rsidP="00470555">
            <w:pPr>
              <w:rPr>
                <w:rFonts w:cs="Arial"/>
                <w:szCs w:val="20"/>
              </w:rPr>
            </w:pPr>
          </w:p>
          <w:p w14:paraId="33E3B417" w14:textId="72632F19" w:rsidR="00470555" w:rsidRPr="00FE7099" w:rsidRDefault="00470555" w:rsidP="006C46A3">
            <w:pPr>
              <w:ind w:firstLine="708"/>
              <w:jc w:val="both"/>
              <w:rPr>
                <w:rFonts w:cs="Arial"/>
                <w:szCs w:val="20"/>
              </w:rPr>
            </w:pPr>
            <w:r w:rsidRPr="00FE7099">
              <w:rPr>
                <w:rFonts w:cs="Arial"/>
                <w:szCs w:val="20"/>
              </w:rPr>
              <w:t>(5) Kadar s</w:t>
            </w:r>
            <w:r w:rsidR="00995313" w:rsidRPr="00FE7099">
              <w:rPr>
                <w:rFonts w:cs="Arial"/>
                <w:szCs w:val="20"/>
              </w:rPr>
              <w:t>e</w:t>
            </w:r>
            <w:r w:rsidRPr="00FE7099">
              <w:rPr>
                <w:rFonts w:cs="Arial"/>
                <w:szCs w:val="20"/>
              </w:rPr>
              <w:t xml:space="preserve"> storitve in pomožne storitve iz drugega odstavka tega člena nanašajo na dejavnosti, ki se prenašajo prek spleta ali so kako drugače virtualno dostopne, je kraj opravljanja storitev kraj, kjer ima prejemnik, ki ni davčni zavezanec, sedež ali stalno prebivališče oziroma običajno prebivališče.«.</w:t>
            </w:r>
          </w:p>
          <w:p w14:paraId="4180991E" w14:textId="77777777" w:rsidR="00470555" w:rsidRPr="00FE7099" w:rsidRDefault="00470555" w:rsidP="00470555">
            <w:pPr>
              <w:rPr>
                <w:rFonts w:cs="Arial"/>
                <w:szCs w:val="20"/>
              </w:rPr>
            </w:pPr>
          </w:p>
          <w:p w14:paraId="088A67D0" w14:textId="4BE3CBB5" w:rsidR="00470555" w:rsidRPr="00FE7099" w:rsidRDefault="00470555" w:rsidP="00174345">
            <w:pPr>
              <w:pStyle w:val="Odstavekseznama"/>
              <w:numPr>
                <w:ilvl w:val="0"/>
                <w:numId w:val="17"/>
              </w:numPr>
              <w:jc w:val="center"/>
              <w:rPr>
                <w:rFonts w:cs="Arial"/>
                <w:szCs w:val="20"/>
              </w:rPr>
            </w:pPr>
            <w:r w:rsidRPr="00FE7099">
              <w:rPr>
                <w:rFonts w:cs="Arial"/>
                <w:szCs w:val="20"/>
              </w:rPr>
              <w:t>člen</w:t>
            </w:r>
          </w:p>
          <w:p w14:paraId="40BD3E33" w14:textId="77777777" w:rsidR="00470555" w:rsidRPr="00FE7099" w:rsidRDefault="00470555" w:rsidP="00470555">
            <w:pPr>
              <w:ind w:firstLine="708"/>
              <w:rPr>
                <w:rFonts w:cs="Arial"/>
                <w:szCs w:val="20"/>
              </w:rPr>
            </w:pPr>
          </w:p>
          <w:p w14:paraId="370807BD" w14:textId="77777777" w:rsidR="00470555" w:rsidRPr="00FE7099" w:rsidRDefault="00470555" w:rsidP="00470555">
            <w:pPr>
              <w:ind w:firstLine="708"/>
              <w:rPr>
                <w:rFonts w:cs="Arial"/>
                <w:szCs w:val="20"/>
              </w:rPr>
            </w:pPr>
            <w:r w:rsidRPr="00FE7099">
              <w:rPr>
                <w:rFonts w:cs="Arial"/>
                <w:szCs w:val="20"/>
              </w:rPr>
              <w:t>V 30.f. členu se v prvem odstavku točka c) spremeni tako, da se glasi:</w:t>
            </w:r>
          </w:p>
          <w:p w14:paraId="4A1DB600" w14:textId="77777777" w:rsidR="00470555" w:rsidRPr="00FE7099" w:rsidRDefault="00470555" w:rsidP="00470555">
            <w:pPr>
              <w:rPr>
                <w:rFonts w:cs="Arial"/>
                <w:szCs w:val="20"/>
              </w:rPr>
            </w:pPr>
          </w:p>
          <w:p w14:paraId="70DBFDC1" w14:textId="77777777" w:rsidR="00470555" w:rsidRPr="00FE7099" w:rsidRDefault="00470555" w:rsidP="005207F4">
            <w:pPr>
              <w:ind w:firstLine="708"/>
              <w:jc w:val="both"/>
              <w:rPr>
                <w:rFonts w:cs="Arial"/>
                <w:szCs w:val="20"/>
              </w:rPr>
            </w:pPr>
            <w:r w:rsidRPr="00FE7099">
              <w:rPr>
                <w:rFonts w:cs="Arial"/>
                <w:szCs w:val="20"/>
              </w:rPr>
              <w:t>»c) skupna vrednost opravljenih storitev in dobavljenega blaga iz prejšnje točke brez DDV v tekočem koledarskem letu ne presega zneska 10.000 eurov in tega zneska ni presegla niti v predhodnem koledarskem letu.«</w:t>
            </w:r>
          </w:p>
          <w:p w14:paraId="42A2DA90" w14:textId="77777777" w:rsidR="00470555" w:rsidRPr="00FE7099" w:rsidRDefault="00470555" w:rsidP="00470555">
            <w:pPr>
              <w:rPr>
                <w:rFonts w:cs="Arial"/>
                <w:szCs w:val="20"/>
              </w:rPr>
            </w:pPr>
          </w:p>
          <w:p w14:paraId="1F33A6C2" w14:textId="77777777" w:rsidR="00505A15" w:rsidRPr="00FE7099" w:rsidRDefault="00505A15" w:rsidP="00174345">
            <w:pPr>
              <w:pStyle w:val="Odstavekseznama"/>
              <w:numPr>
                <w:ilvl w:val="0"/>
                <w:numId w:val="17"/>
              </w:numPr>
              <w:jc w:val="center"/>
              <w:rPr>
                <w:rFonts w:cs="Arial"/>
                <w:szCs w:val="20"/>
              </w:rPr>
            </w:pPr>
            <w:r w:rsidRPr="00FE7099">
              <w:rPr>
                <w:rFonts w:cs="Arial"/>
                <w:szCs w:val="20"/>
              </w:rPr>
              <w:t>člen</w:t>
            </w:r>
          </w:p>
          <w:p w14:paraId="0366C389" w14:textId="77777777" w:rsidR="00505A15" w:rsidRPr="00FE7099" w:rsidRDefault="00505A15" w:rsidP="00470555">
            <w:pPr>
              <w:rPr>
                <w:rFonts w:cs="Arial"/>
                <w:szCs w:val="20"/>
              </w:rPr>
            </w:pPr>
          </w:p>
          <w:p w14:paraId="56067476" w14:textId="78E624B4" w:rsidR="00505A15" w:rsidRPr="00FE7099" w:rsidRDefault="00505A15" w:rsidP="00505A15">
            <w:pPr>
              <w:rPr>
                <w:rFonts w:cs="Arial"/>
                <w:szCs w:val="20"/>
              </w:rPr>
            </w:pPr>
            <w:r w:rsidRPr="00FE7099">
              <w:rPr>
                <w:rFonts w:cs="Arial"/>
                <w:szCs w:val="20"/>
              </w:rPr>
              <w:t>V 36.a členu se drugi odstavek spremeni tako, da se glasi:</w:t>
            </w:r>
          </w:p>
          <w:p w14:paraId="033958B0" w14:textId="77777777" w:rsidR="00505A15" w:rsidRPr="00FE7099" w:rsidRDefault="00505A15" w:rsidP="00505A15">
            <w:pPr>
              <w:rPr>
                <w:rFonts w:cs="Arial"/>
                <w:szCs w:val="20"/>
              </w:rPr>
            </w:pPr>
          </w:p>
          <w:p w14:paraId="50AEBA44" w14:textId="08A0B7B6" w:rsidR="00505A15" w:rsidRPr="00FE7099" w:rsidRDefault="00505A15" w:rsidP="006C46A3">
            <w:pPr>
              <w:ind w:firstLine="745"/>
              <w:jc w:val="both"/>
              <w:rPr>
                <w:rFonts w:cs="Arial"/>
                <w:szCs w:val="20"/>
              </w:rPr>
            </w:pPr>
            <w:r w:rsidRPr="00FE7099">
              <w:rPr>
                <w:rFonts w:cs="Arial"/>
                <w:szCs w:val="20"/>
              </w:rPr>
              <w:t xml:space="preserve">»(2) Za namene tega člena so povezane osebe, osebe iz </w:t>
            </w:r>
            <w:r w:rsidR="00876B75" w:rsidRPr="00FE7099">
              <w:rPr>
                <w:rFonts w:cs="Arial"/>
                <w:szCs w:val="20"/>
              </w:rPr>
              <w:t>sedmega</w:t>
            </w:r>
            <w:r w:rsidRPr="00FE7099">
              <w:rPr>
                <w:rFonts w:cs="Arial"/>
                <w:szCs w:val="20"/>
              </w:rPr>
              <w:t xml:space="preserve"> odstavka 94. člena tega zakona.«</w:t>
            </w:r>
          </w:p>
          <w:p w14:paraId="42DDAAB0" w14:textId="7D0AA9C1" w:rsidR="00470555" w:rsidRPr="00FE7099" w:rsidRDefault="00470555" w:rsidP="00174345">
            <w:pPr>
              <w:pStyle w:val="Odstavekseznama"/>
              <w:numPr>
                <w:ilvl w:val="0"/>
                <w:numId w:val="17"/>
              </w:numPr>
              <w:jc w:val="center"/>
              <w:rPr>
                <w:rFonts w:cs="Arial"/>
                <w:szCs w:val="20"/>
              </w:rPr>
            </w:pPr>
            <w:r w:rsidRPr="00FE7099">
              <w:rPr>
                <w:rFonts w:cs="Arial"/>
                <w:szCs w:val="20"/>
              </w:rPr>
              <w:t>člen</w:t>
            </w:r>
          </w:p>
          <w:p w14:paraId="4CEA0644" w14:textId="77777777" w:rsidR="00470555" w:rsidRPr="00FE7099" w:rsidRDefault="00470555" w:rsidP="00470555">
            <w:pPr>
              <w:rPr>
                <w:rFonts w:cs="Arial"/>
                <w:szCs w:val="20"/>
              </w:rPr>
            </w:pPr>
          </w:p>
          <w:p w14:paraId="48FF40DC" w14:textId="77777777" w:rsidR="00470555" w:rsidRPr="00FE7099" w:rsidRDefault="00470555" w:rsidP="00470555">
            <w:pPr>
              <w:ind w:firstLine="708"/>
              <w:rPr>
                <w:rFonts w:cs="Arial"/>
                <w:szCs w:val="20"/>
              </w:rPr>
            </w:pPr>
            <w:r w:rsidRPr="00FE7099">
              <w:rPr>
                <w:rFonts w:cs="Arial"/>
                <w:szCs w:val="20"/>
              </w:rPr>
              <w:t>V 40. členu se tretji odstavek spremeni tako, da se glasi:</w:t>
            </w:r>
          </w:p>
          <w:p w14:paraId="03680FD1" w14:textId="77777777" w:rsidR="00470555" w:rsidRPr="00FE7099" w:rsidRDefault="00470555" w:rsidP="00470555">
            <w:pPr>
              <w:rPr>
                <w:rFonts w:cs="Arial"/>
                <w:szCs w:val="20"/>
              </w:rPr>
            </w:pPr>
          </w:p>
          <w:p w14:paraId="4A337AE0" w14:textId="77777777" w:rsidR="00470555" w:rsidRPr="00FE7099" w:rsidRDefault="00470555" w:rsidP="006C46A3">
            <w:pPr>
              <w:jc w:val="both"/>
              <w:rPr>
                <w:rFonts w:cs="Arial"/>
                <w:szCs w:val="20"/>
              </w:rPr>
            </w:pPr>
            <w:r w:rsidRPr="00FE7099">
              <w:rPr>
                <w:rFonts w:cs="Arial"/>
                <w:szCs w:val="20"/>
              </w:rPr>
              <w:tab/>
              <w:t>»(3) Stopnja, ki se uporablja za pridobitev blaga znotraj Unije ali uvoz blaga na ozemlje Slovenije, je stopnja, ki se uporablja za dobavo enakega blaga na ozemlju Slovenije.«.</w:t>
            </w:r>
          </w:p>
          <w:p w14:paraId="33FDB4D3" w14:textId="77777777" w:rsidR="00470555" w:rsidRPr="00FE7099" w:rsidRDefault="00470555" w:rsidP="00470555">
            <w:pPr>
              <w:rPr>
                <w:rFonts w:cs="Arial"/>
                <w:szCs w:val="20"/>
              </w:rPr>
            </w:pPr>
          </w:p>
          <w:p w14:paraId="270EC723" w14:textId="77777777" w:rsidR="00470555" w:rsidRPr="00FE7099" w:rsidRDefault="00470555" w:rsidP="00470555">
            <w:pPr>
              <w:rPr>
                <w:rFonts w:cs="Arial"/>
                <w:szCs w:val="20"/>
              </w:rPr>
            </w:pPr>
            <w:r w:rsidRPr="00FE7099">
              <w:rPr>
                <w:rFonts w:cs="Arial"/>
                <w:szCs w:val="20"/>
              </w:rPr>
              <w:t>Za tretjim odstavkom se doda nov, četrti odstavek, ki se glasi:</w:t>
            </w:r>
          </w:p>
          <w:p w14:paraId="7CFA644D" w14:textId="77777777" w:rsidR="00470555" w:rsidRPr="00FE7099" w:rsidRDefault="00470555" w:rsidP="00470555">
            <w:pPr>
              <w:rPr>
                <w:rFonts w:cs="Arial"/>
                <w:szCs w:val="20"/>
              </w:rPr>
            </w:pPr>
          </w:p>
          <w:p w14:paraId="2CE6CEF7" w14:textId="471D8DCF" w:rsidR="00470555" w:rsidRPr="00FE7099" w:rsidRDefault="00470555" w:rsidP="006C46A3">
            <w:pPr>
              <w:ind w:firstLine="708"/>
              <w:jc w:val="both"/>
              <w:rPr>
                <w:rFonts w:cs="Arial"/>
                <w:szCs w:val="20"/>
              </w:rPr>
            </w:pPr>
            <w:r w:rsidRPr="00FE7099">
              <w:rPr>
                <w:rFonts w:cs="Arial"/>
                <w:szCs w:val="20"/>
              </w:rPr>
              <w:t>»(4) Ne glede na prejšnji odstavek</w:t>
            </w:r>
            <w:r w:rsidR="008D1BCE" w:rsidRPr="00FE7099">
              <w:rPr>
                <w:rFonts w:cs="Arial"/>
                <w:szCs w:val="20"/>
              </w:rPr>
              <w:t>,</w:t>
            </w:r>
            <w:r w:rsidRPr="00FE7099">
              <w:rPr>
                <w:rFonts w:cs="Arial"/>
                <w:szCs w:val="20"/>
              </w:rPr>
              <w:t xml:space="preserve"> se za uvoz umetniških predmetov, zbirk in starin iz 2., 3., in 4. točke prvega odstavka 101. člena tega zakona na ozemlje Slovenije</w:t>
            </w:r>
            <w:r w:rsidR="008D1BCE" w:rsidRPr="00FE7099">
              <w:rPr>
                <w:rFonts w:cs="Arial"/>
                <w:szCs w:val="20"/>
              </w:rPr>
              <w:t>,</w:t>
            </w:r>
            <w:r w:rsidRPr="00FE7099">
              <w:rPr>
                <w:rFonts w:cs="Arial"/>
                <w:szCs w:val="20"/>
              </w:rPr>
              <w:t xml:space="preserve"> DDV obračunava in plača po nižji stopnji, opredeljeni v </w:t>
            </w:r>
            <w:r w:rsidR="008D1BCE" w:rsidRPr="00FE7099">
              <w:rPr>
                <w:rFonts w:cs="Arial"/>
                <w:szCs w:val="20"/>
              </w:rPr>
              <w:t>drugem</w:t>
            </w:r>
            <w:r w:rsidRPr="00FE7099">
              <w:rPr>
                <w:rFonts w:cs="Arial"/>
                <w:szCs w:val="20"/>
              </w:rPr>
              <w:t xml:space="preserve"> odstavku 41. člena tega zakona.«. </w:t>
            </w:r>
          </w:p>
          <w:p w14:paraId="3BDD3F67" w14:textId="77777777" w:rsidR="00470555" w:rsidRPr="00FE7099" w:rsidRDefault="00470555" w:rsidP="00470555">
            <w:pPr>
              <w:rPr>
                <w:rFonts w:cs="Arial"/>
                <w:szCs w:val="20"/>
              </w:rPr>
            </w:pPr>
          </w:p>
          <w:p w14:paraId="31D62152" w14:textId="1D1F4A80" w:rsidR="00470555" w:rsidRPr="00FE7099" w:rsidRDefault="00470555" w:rsidP="00174345">
            <w:pPr>
              <w:pStyle w:val="Odstavekseznama"/>
              <w:numPr>
                <w:ilvl w:val="0"/>
                <w:numId w:val="17"/>
              </w:numPr>
              <w:jc w:val="center"/>
              <w:rPr>
                <w:rFonts w:cs="Arial"/>
                <w:szCs w:val="20"/>
              </w:rPr>
            </w:pPr>
            <w:r w:rsidRPr="00FE7099">
              <w:rPr>
                <w:rFonts w:cs="Arial"/>
                <w:szCs w:val="20"/>
              </w:rPr>
              <w:t>člen</w:t>
            </w:r>
          </w:p>
          <w:p w14:paraId="7EC90487" w14:textId="77777777" w:rsidR="00470555" w:rsidRPr="00FE7099" w:rsidRDefault="00470555" w:rsidP="00470555">
            <w:pPr>
              <w:rPr>
                <w:rFonts w:cs="Arial"/>
                <w:szCs w:val="20"/>
              </w:rPr>
            </w:pPr>
          </w:p>
          <w:p w14:paraId="00BFA2A9" w14:textId="77777777" w:rsidR="00470555" w:rsidRPr="00FE7099" w:rsidRDefault="00470555" w:rsidP="00470555">
            <w:pPr>
              <w:ind w:firstLine="708"/>
              <w:rPr>
                <w:rFonts w:cs="Arial"/>
                <w:szCs w:val="20"/>
              </w:rPr>
            </w:pPr>
            <w:r w:rsidRPr="00FE7099">
              <w:rPr>
                <w:rFonts w:cs="Arial"/>
                <w:szCs w:val="20"/>
              </w:rPr>
              <w:t>V 41. členu se za drugim odstavkom doda nov, tretji odstavek, ki se glasi:</w:t>
            </w:r>
          </w:p>
          <w:p w14:paraId="52CFEB5C" w14:textId="77777777" w:rsidR="00470555" w:rsidRPr="00FE7099" w:rsidRDefault="00470555" w:rsidP="00470555">
            <w:pPr>
              <w:rPr>
                <w:rFonts w:cs="Arial"/>
                <w:szCs w:val="20"/>
              </w:rPr>
            </w:pPr>
          </w:p>
          <w:p w14:paraId="0D850A95" w14:textId="77777777" w:rsidR="00470555" w:rsidRPr="00FE7099" w:rsidRDefault="00470555" w:rsidP="005207F4">
            <w:pPr>
              <w:ind w:firstLine="708"/>
              <w:jc w:val="both"/>
              <w:rPr>
                <w:rFonts w:cs="Arial"/>
                <w:szCs w:val="20"/>
              </w:rPr>
            </w:pPr>
            <w:r w:rsidRPr="00FE7099">
              <w:rPr>
                <w:rFonts w:cs="Arial"/>
                <w:szCs w:val="20"/>
              </w:rPr>
              <w:t>»(3) Nižja stopnja DDV iz prejšnjega odstavka tega člena se ne uporablja za dobave umetniških predmetov, zbirk in starin, za katere se uporablja posebna ureditev iz 4.a) podpoglavja XI. poglavja tega zakona.«.</w:t>
            </w:r>
          </w:p>
          <w:p w14:paraId="772B808E" w14:textId="77777777" w:rsidR="00470555" w:rsidRPr="00FE7099" w:rsidRDefault="00470555" w:rsidP="00470555">
            <w:pPr>
              <w:jc w:val="center"/>
              <w:rPr>
                <w:rFonts w:cs="Arial"/>
                <w:szCs w:val="20"/>
              </w:rPr>
            </w:pPr>
          </w:p>
          <w:p w14:paraId="5AEFAEB0" w14:textId="5479CDDE" w:rsidR="00470555" w:rsidRPr="00FE7099" w:rsidRDefault="00470555" w:rsidP="00174345">
            <w:pPr>
              <w:pStyle w:val="Odstavekseznama"/>
              <w:numPr>
                <w:ilvl w:val="0"/>
                <w:numId w:val="17"/>
              </w:numPr>
              <w:jc w:val="center"/>
              <w:rPr>
                <w:rFonts w:cs="Arial"/>
                <w:szCs w:val="20"/>
              </w:rPr>
            </w:pPr>
            <w:r w:rsidRPr="00FE7099">
              <w:rPr>
                <w:rFonts w:cs="Arial"/>
                <w:szCs w:val="20"/>
              </w:rPr>
              <w:t>člen</w:t>
            </w:r>
          </w:p>
          <w:p w14:paraId="380D6D61" w14:textId="77777777" w:rsidR="00470555" w:rsidRPr="00FE7099" w:rsidRDefault="00470555" w:rsidP="00470555">
            <w:pPr>
              <w:rPr>
                <w:rFonts w:cs="Arial"/>
                <w:szCs w:val="20"/>
              </w:rPr>
            </w:pPr>
          </w:p>
          <w:p w14:paraId="7629FB1A" w14:textId="77777777" w:rsidR="00470555" w:rsidRPr="00FE7099" w:rsidRDefault="00470555" w:rsidP="00470555">
            <w:pPr>
              <w:ind w:firstLine="708"/>
              <w:rPr>
                <w:rFonts w:cs="Arial"/>
                <w:szCs w:val="20"/>
              </w:rPr>
            </w:pPr>
            <w:r w:rsidRPr="00FE7099">
              <w:rPr>
                <w:rFonts w:cs="Arial"/>
                <w:szCs w:val="20"/>
              </w:rPr>
              <w:t xml:space="preserve">Za 41. členom se doda nov, 41.a člen, ki se glasi: </w:t>
            </w:r>
          </w:p>
          <w:p w14:paraId="4392FE9E" w14:textId="77777777" w:rsidR="00470555" w:rsidRPr="00FE7099" w:rsidRDefault="00470555" w:rsidP="00470555">
            <w:pPr>
              <w:rPr>
                <w:rFonts w:cs="Arial"/>
                <w:szCs w:val="20"/>
              </w:rPr>
            </w:pPr>
          </w:p>
          <w:p w14:paraId="793EDC12" w14:textId="77777777" w:rsidR="00470555" w:rsidRPr="00FE7099" w:rsidRDefault="00470555" w:rsidP="00470555">
            <w:pPr>
              <w:jc w:val="center"/>
              <w:rPr>
                <w:rFonts w:cs="Arial"/>
                <w:szCs w:val="20"/>
              </w:rPr>
            </w:pPr>
            <w:r w:rsidRPr="00FE7099">
              <w:rPr>
                <w:rFonts w:cs="Arial"/>
                <w:szCs w:val="20"/>
              </w:rPr>
              <w:t>»41.a člen</w:t>
            </w:r>
          </w:p>
          <w:p w14:paraId="7B8D9539" w14:textId="77777777" w:rsidR="00470555" w:rsidRPr="00FE7099" w:rsidRDefault="00470555" w:rsidP="00470555">
            <w:pPr>
              <w:jc w:val="center"/>
              <w:rPr>
                <w:rFonts w:cs="Arial"/>
                <w:szCs w:val="20"/>
              </w:rPr>
            </w:pPr>
          </w:p>
          <w:p w14:paraId="01A2A120" w14:textId="77777777" w:rsidR="00470555" w:rsidRPr="00FE7099" w:rsidRDefault="00470555" w:rsidP="00470555">
            <w:pPr>
              <w:jc w:val="center"/>
              <w:rPr>
                <w:rFonts w:cs="Arial"/>
                <w:szCs w:val="20"/>
              </w:rPr>
            </w:pPr>
            <w:r w:rsidRPr="00FE7099">
              <w:rPr>
                <w:rFonts w:cs="Arial"/>
                <w:szCs w:val="20"/>
              </w:rPr>
              <w:t>(oprostitev davka na dodano vrednost za blago v korist žrtev elementarnih nesreč)</w:t>
            </w:r>
          </w:p>
          <w:p w14:paraId="570BEE03" w14:textId="77777777" w:rsidR="00470555" w:rsidRPr="00FE7099" w:rsidRDefault="00470555" w:rsidP="00470555">
            <w:pPr>
              <w:rPr>
                <w:rFonts w:cs="Arial"/>
                <w:szCs w:val="20"/>
              </w:rPr>
            </w:pPr>
          </w:p>
          <w:p w14:paraId="7FB6DB6E" w14:textId="5111364C" w:rsidR="00470555" w:rsidRPr="00FE7099" w:rsidRDefault="00470555" w:rsidP="006C46A3">
            <w:pPr>
              <w:ind w:firstLine="708"/>
              <w:jc w:val="both"/>
              <w:rPr>
                <w:rFonts w:cs="Arial"/>
                <w:szCs w:val="20"/>
              </w:rPr>
            </w:pPr>
            <w:r w:rsidRPr="00FE7099">
              <w:rPr>
                <w:rFonts w:cs="Arial"/>
                <w:szCs w:val="20"/>
              </w:rPr>
              <w:t xml:space="preserve">(1) Kadar je za blago, uvoženo v korist žrtev elementarnih nesreč, s sklepom Evropske komisije odobrena Sloveniji oprostitev plačila </w:t>
            </w:r>
            <w:r w:rsidR="00D52062" w:rsidRPr="00FE7099">
              <w:rPr>
                <w:rFonts w:cs="Arial"/>
                <w:szCs w:val="20"/>
              </w:rPr>
              <w:t>DDV</w:t>
            </w:r>
            <w:r w:rsidRPr="00FE7099">
              <w:rPr>
                <w:rFonts w:cs="Arial"/>
                <w:szCs w:val="20"/>
              </w:rPr>
              <w:t xml:space="preserve"> v skladu z 11. točko prvega odstavka 51. člena tega zakona, je pod enakimi pogoji oproščena tudi pridobitev tega blaga znotraj Unije oziroma dobava </w:t>
            </w:r>
            <w:r w:rsidRPr="00FE7099">
              <w:rPr>
                <w:rFonts w:cs="Arial"/>
                <w:szCs w:val="20"/>
              </w:rPr>
              <w:lastRenderedPageBreak/>
              <w:t>tega blaga na ozemlju Slovenije s pravico do odbitka DDV, plačanega v predhodni fazi. Oproščeno plačila DDV je tudi opravljanje storitev, povezanih s takim blagom, vključno s storitvami dajanja v najem.</w:t>
            </w:r>
          </w:p>
          <w:p w14:paraId="250CF74F" w14:textId="77777777" w:rsidR="00470555" w:rsidRPr="00FE7099" w:rsidRDefault="00470555" w:rsidP="00470555">
            <w:pPr>
              <w:rPr>
                <w:rFonts w:cs="Arial"/>
                <w:szCs w:val="20"/>
              </w:rPr>
            </w:pPr>
          </w:p>
          <w:p w14:paraId="7D785E59" w14:textId="0C98D997" w:rsidR="00470555" w:rsidRPr="00FE7099" w:rsidRDefault="00470555" w:rsidP="006C46A3">
            <w:pPr>
              <w:ind w:firstLine="708"/>
              <w:jc w:val="both"/>
              <w:rPr>
                <w:rFonts w:cs="Arial"/>
                <w:szCs w:val="20"/>
              </w:rPr>
            </w:pPr>
            <w:r w:rsidRPr="00FE7099">
              <w:rPr>
                <w:rFonts w:cs="Arial"/>
                <w:szCs w:val="20"/>
              </w:rPr>
              <w:t xml:space="preserve">(2) Kadar se blago ali storitve, za katere je bila uveljavljena oprostitev plačila DDV iz prejšnjega odstavka, uporabljajo za namene, ki niso navedeni v 11. točki prvega odstavka 51. člena </w:t>
            </w:r>
            <w:r w:rsidR="00D52062" w:rsidRPr="00FE7099">
              <w:rPr>
                <w:rFonts w:cs="Arial"/>
                <w:szCs w:val="20"/>
              </w:rPr>
              <w:t>tega zakona</w:t>
            </w:r>
            <w:r w:rsidRPr="00FE7099">
              <w:rPr>
                <w:rFonts w:cs="Arial"/>
                <w:szCs w:val="20"/>
              </w:rPr>
              <w:t>, je uporaba takega blaga ali storitev predmet DDV pod pogoji, ki veljajo v trenutku, ko pogoji za oprostitev niso več izpolnjeni.</w:t>
            </w:r>
          </w:p>
          <w:p w14:paraId="0DC87592" w14:textId="77777777" w:rsidR="00470555" w:rsidRPr="00FE7099" w:rsidRDefault="00470555" w:rsidP="00470555">
            <w:pPr>
              <w:rPr>
                <w:rFonts w:cs="Arial"/>
                <w:szCs w:val="20"/>
              </w:rPr>
            </w:pPr>
          </w:p>
          <w:p w14:paraId="5E53119E" w14:textId="450941C0" w:rsidR="00470555" w:rsidRPr="00FE7099" w:rsidRDefault="00470555" w:rsidP="006C46A3">
            <w:pPr>
              <w:ind w:firstLine="708"/>
              <w:jc w:val="both"/>
              <w:rPr>
                <w:rFonts w:cs="Arial"/>
                <w:szCs w:val="20"/>
              </w:rPr>
            </w:pPr>
            <w:r w:rsidRPr="00FE7099">
              <w:rPr>
                <w:rFonts w:cs="Arial"/>
                <w:szCs w:val="20"/>
              </w:rPr>
              <w:t>(3) Davčni zavezanec, ki uveljavlja oprostitev plačila DDV po tem členu, mora davčnemu organu predložiti poročilo o opravljenih pridobitvah oziroma dobavah blaga in storitev iz prvega odstavka tega člena, ki vsebuje vsaj naslednje podatke: identifikacijsko številko za DDV, naziv ter naslov davčnega zavezanca, ki uveljavlja oprostitev plačila DDV po tem členu, davčno številko ali identifikacijsko številko za DDV državnega organa ali organizacije, ki je upravičena do oprostitve plačila DDV, tarifno oznako kombinirane nomenklature carinske tarife blaga, vrsto in količino blaga, vrsto in količino opravljenih storitev ter davčno osnovo in znesek DDV</w:t>
            </w:r>
            <w:r w:rsidR="003E49D8" w:rsidRPr="00FE7099">
              <w:rPr>
                <w:rFonts w:cs="Arial"/>
                <w:szCs w:val="20"/>
              </w:rPr>
              <w:t>, ki ni bil zaračunan na podlagi uveljavljene oprostitve</w:t>
            </w:r>
            <w:r w:rsidRPr="00FE7099">
              <w:rPr>
                <w:rFonts w:cs="Arial"/>
                <w:szCs w:val="20"/>
              </w:rPr>
              <w:t xml:space="preserve">. </w:t>
            </w:r>
          </w:p>
          <w:p w14:paraId="33D7C15A" w14:textId="77777777" w:rsidR="00470555" w:rsidRPr="00FE7099" w:rsidRDefault="00470555" w:rsidP="00470555">
            <w:pPr>
              <w:rPr>
                <w:rFonts w:cs="Arial"/>
                <w:szCs w:val="20"/>
              </w:rPr>
            </w:pPr>
          </w:p>
          <w:p w14:paraId="77216332" w14:textId="77777777" w:rsidR="00470555" w:rsidRPr="00FE7099" w:rsidRDefault="00470555" w:rsidP="006C46A3">
            <w:pPr>
              <w:ind w:firstLine="708"/>
              <w:jc w:val="both"/>
              <w:rPr>
                <w:rFonts w:cs="Arial"/>
                <w:szCs w:val="20"/>
              </w:rPr>
            </w:pPr>
            <w:r w:rsidRPr="00FE7099">
              <w:rPr>
                <w:rFonts w:cs="Arial"/>
                <w:szCs w:val="20"/>
              </w:rPr>
              <w:t>(4) Davčni zavezanec poročilo iz prejšnjega odstavka sestavi za koledarski mesec in ga predloži davčnemu organu v elektronski obliki po elektronski poti, najpozneje do zadnjega delovnega dne v mesecu za pretekli koledarski mesec.</w:t>
            </w:r>
          </w:p>
          <w:p w14:paraId="56E77CA2" w14:textId="77777777" w:rsidR="00470555" w:rsidRPr="00FE7099" w:rsidRDefault="00470555" w:rsidP="00470555">
            <w:pPr>
              <w:rPr>
                <w:rFonts w:cs="Arial"/>
                <w:szCs w:val="20"/>
              </w:rPr>
            </w:pPr>
          </w:p>
          <w:p w14:paraId="09A53C48" w14:textId="21A23816" w:rsidR="00470555" w:rsidRPr="00FE7099" w:rsidRDefault="00470555" w:rsidP="006C46A3">
            <w:pPr>
              <w:ind w:firstLine="708"/>
              <w:jc w:val="both"/>
              <w:rPr>
                <w:rFonts w:cs="Arial"/>
                <w:szCs w:val="20"/>
              </w:rPr>
            </w:pPr>
            <w:r w:rsidRPr="00FE7099">
              <w:rPr>
                <w:rFonts w:cs="Arial"/>
                <w:szCs w:val="20"/>
              </w:rPr>
              <w:t>(5) Davčni zavezanec, ki je obračunal DDV za blago in storitve zajete s sklepom Evropske komisije iz prvega odstavka tega člena</w:t>
            </w:r>
            <w:r w:rsidR="00D52062" w:rsidRPr="00FE7099">
              <w:rPr>
                <w:rFonts w:cs="Arial"/>
                <w:szCs w:val="20"/>
              </w:rPr>
              <w:t>,</w:t>
            </w:r>
            <w:r w:rsidRPr="00FE7099">
              <w:rPr>
                <w:rFonts w:cs="Arial"/>
                <w:szCs w:val="20"/>
              </w:rPr>
              <w:t xml:space="preserve"> lahko za dobave takšnega blaga in storitev, opravljene po začetku uporabe sklepa Evropske komisije, znižanje obračunanega DDV po izdanem računu vključi v obračun DDV ne prej kot v davčnem obdobju, v katerem je popravil tak račun. Davčni zavezanec, ki je obračunal DDV od pridobitev blaga, zajetega s sklepom Evropske komisije iz prvega odstavka tega člena, lahko za pridobitve takšnega blaga, opravljene po začetku uporabe sklepa Evropske komisije, znižanje obračunanega DDV vključi v obračun DDV.</w:t>
            </w:r>
          </w:p>
          <w:p w14:paraId="23063913" w14:textId="77777777" w:rsidR="00470555" w:rsidRPr="00FE7099" w:rsidRDefault="00470555" w:rsidP="00470555">
            <w:pPr>
              <w:ind w:firstLine="708"/>
              <w:rPr>
                <w:rFonts w:cs="Arial"/>
                <w:szCs w:val="20"/>
              </w:rPr>
            </w:pPr>
          </w:p>
          <w:p w14:paraId="40C85A1B" w14:textId="77777777" w:rsidR="00470555" w:rsidRPr="00FE7099" w:rsidRDefault="00470555" w:rsidP="006C46A3">
            <w:pPr>
              <w:ind w:firstLine="708"/>
              <w:jc w:val="both"/>
              <w:rPr>
                <w:rFonts w:cs="Arial"/>
                <w:szCs w:val="20"/>
              </w:rPr>
            </w:pPr>
            <w:r w:rsidRPr="00FE7099">
              <w:rPr>
                <w:rFonts w:cs="Arial"/>
                <w:szCs w:val="20"/>
              </w:rPr>
              <w:t>(6) Davčni zavezanec iz prejšnjega odstavka podatke o pridobitvah oziroma dobavah blaga in opravljenih storitvah, za katere je uveljavljal znižanje obračunanega DDV, vključi v poročilo iz tretjega odstavka tega člena.«.</w:t>
            </w:r>
          </w:p>
          <w:p w14:paraId="71F6DA59" w14:textId="77777777" w:rsidR="00392E03" w:rsidRPr="00FE7099" w:rsidRDefault="00392E03" w:rsidP="00392E03">
            <w:pPr>
              <w:jc w:val="center"/>
              <w:rPr>
                <w:rFonts w:cs="Arial"/>
                <w:szCs w:val="20"/>
              </w:rPr>
            </w:pPr>
          </w:p>
          <w:p w14:paraId="2623798D" w14:textId="1741C4BC" w:rsidR="00392E03" w:rsidRPr="00FE7099" w:rsidRDefault="00392E03" w:rsidP="00174345">
            <w:pPr>
              <w:pStyle w:val="Odstavekseznama"/>
              <w:numPr>
                <w:ilvl w:val="0"/>
                <w:numId w:val="17"/>
              </w:numPr>
              <w:jc w:val="center"/>
              <w:rPr>
                <w:rFonts w:cs="Arial"/>
                <w:szCs w:val="20"/>
              </w:rPr>
            </w:pPr>
            <w:r w:rsidRPr="00FE7099">
              <w:rPr>
                <w:rFonts w:cs="Arial"/>
                <w:szCs w:val="20"/>
              </w:rPr>
              <w:t>člen</w:t>
            </w:r>
          </w:p>
          <w:p w14:paraId="39FADB62" w14:textId="77777777" w:rsidR="00392E03" w:rsidRPr="00FE7099" w:rsidRDefault="00392E03" w:rsidP="00392E03">
            <w:pPr>
              <w:rPr>
                <w:rFonts w:cs="Arial"/>
                <w:szCs w:val="20"/>
              </w:rPr>
            </w:pPr>
          </w:p>
          <w:p w14:paraId="7C4D3C1E" w14:textId="77777777" w:rsidR="00392E03" w:rsidRPr="00FE7099" w:rsidRDefault="00392E03" w:rsidP="005207F4">
            <w:pPr>
              <w:ind w:firstLine="708"/>
              <w:jc w:val="both"/>
              <w:rPr>
                <w:rFonts w:cs="Arial"/>
                <w:szCs w:val="20"/>
              </w:rPr>
            </w:pPr>
            <w:r w:rsidRPr="00FE7099">
              <w:rPr>
                <w:rFonts w:cs="Arial"/>
                <w:szCs w:val="20"/>
              </w:rPr>
              <w:t>V 47. členu se prvi in drugi odstavek spremenita tako, da se glasita:</w:t>
            </w:r>
          </w:p>
          <w:p w14:paraId="3A08372C" w14:textId="77777777" w:rsidR="00392E03" w:rsidRPr="00FE7099" w:rsidRDefault="00392E03" w:rsidP="005207F4">
            <w:pPr>
              <w:ind w:firstLine="708"/>
              <w:jc w:val="both"/>
              <w:rPr>
                <w:rFonts w:cs="Arial"/>
                <w:szCs w:val="20"/>
              </w:rPr>
            </w:pPr>
          </w:p>
          <w:p w14:paraId="68395897" w14:textId="134F8735" w:rsidR="00392E03" w:rsidRPr="00FE7099" w:rsidRDefault="00392E03" w:rsidP="005207F4">
            <w:pPr>
              <w:ind w:firstLine="708"/>
              <w:jc w:val="both"/>
              <w:rPr>
                <w:rFonts w:cs="Arial"/>
                <w:szCs w:val="20"/>
              </w:rPr>
            </w:pPr>
            <w:r w:rsidRPr="00FE7099">
              <w:rPr>
                <w:rFonts w:cs="Arial"/>
                <w:szCs w:val="20"/>
              </w:rPr>
              <w:t xml:space="preserve">»(1) Oprostitev iz 1. točke 46. člena tega zakona se ne nanaša na dobave blaga, ki jih opravijo davčni zavezanci, ki so oproščeni obračunavanja DDV v skladu s 94. </w:t>
            </w:r>
            <w:r w:rsidR="00341E49" w:rsidRPr="00FE7099">
              <w:rPr>
                <w:rFonts w:cs="Arial"/>
                <w:szCs w:val="20"/>
              </w:rPr>
              <w:t xml:space="preserve">členom </w:t>
            </w:r>
            <w:r w:rsidRPr="00FE7099">
              <w:rPr>
                <w:rFonts w:cs="Arial"/>
                <w:szCs w:val="20"/>
              </w:rPr>
              <w:t xml:space="preserve">in </w:t>
            </w:r>
            <w:r w:rsidR="003227FB" w:rsidRPr="00FE7099">
              <w:rPr>
                <w:rFonts w:cs="Arial"/>
                <w:szCs w:val="20"/>
              </w:rPr>
              <w:t xml:space="preserve">prvim odstavkom </w:t>
            </w:r>
            <w:r w:rsidRPr="00FE7099">
              <w:rPr>
                <w:rFonts w:cs="Arial"/>
                <w:szCs w:val="20"/>
              </w:rPr>
              <w:t>94.k </w:t>
            </w:r>
            <w:r w:rsidR="003227FB" w:rsidRPr="00FE7099">
              <w:rPr>
                <w:rFonts w:cs="Arial"/>
                <w:szCs w:val="20"/>
              </w:rPr>
              <w:t xml:space="preserve">člena </w:t>
            </w:r>
            <w:r w:rsidRPr="00FE7099">
              <w:rPr>
                <w:rFonts w:cs="Arial"/>
                <w:szCs w:val="20"/>
              </w:rPr>
              <w:t>tega zakona, ter na dobave blaga, ki se opravijo za davčne zavezance ali pravne osebe, ki niso davčni zavezanci, katerih pridobitve blaga znotraj Unije niso predmet DDV.</w:t>
            </w:r>
          </w:p>
          <w:p w14:paraId="7B088F3D" w14:textId="77777777" w:rsidR="00392E03" w:rsidRPr="00FE7099" w:rsidRDefault="00392E03" w:rsidP="005207F4">
            <w:pPr>
              <w:ind w:firstLine="708"/>
              <w:jc w:val="both"/>
              <w:rPr>
                <w:rFonts w:cs="Arial"/>
                <w:szCs w:val="20"/>
              </w:rPr>
            </w:pPr>
          </w:p>
          <w:p w14:paraId="126C1711" w14:textId="6D02AFF4" w:rsidR="00392E03" w:rsidRPr="00FE7099" w:rsidRDefault="00392E03" w:rsidP="005207F4">
            <w:pPr>
              <w:ind w:firstLine="708"/>
              <w:jc w:val="both"/>
              <w:rPr>
                <w:rFonts w:cs="Arial"/>
                <w:szCs w:val="20"/>
              </w:rPr>
            </w:pPr>
            <w:r w:rsidRPr="00FE7099">
              <w:rPr>
                <w:rFonts w:cs="Arial"/>
                <w:szCs w:val="20"/>
              </w:rPr>
              <w:t>(2) Oprostitev iz 3. točke 46. člena tega zakona se ne nanaša na dobave trošarinskih izdelkov, ki jih opravijo davčni zavezanci, ki so oproščeni obračunavanja DDV v skladu s 94.</w:t>
            </w:r>
            <w:r w:rsidR="003227FB" w:rsidRPr="00FE7099">
              <w:rPr>
                <w:rFonts w:cs="Arial"/>
                <w:szCs w:val="20"/>
              </w:rPr>
              <w:t xml:space="preserve"> členom</w:t>
            </w:r>
            <w:r w:rsidRPr="00FE7099">
              <w:rPr>
                <w:rFonts w:cs="Arial"/>
                <w:szCs w:val="20"/>
              </w:rPr>
              <w:t> in</w:t>
            </w:r>
            <w:r w:rsidR="003227FB" w:rsidRPr="00FE7099">
              <w:rPr>
                <w:rFonts w:cs="Arial"/>
                <w:szCs w:val="20"/>
              </w:rPr>
              <w:t xml:space="preserve"> prvim odstavkom</w:t>
            </w:r>
            <w:r w:rsidRPr="00FE7099">
              <w:rPr>
                <w:rFonts w:cs="Arial"/>
                <w:szCs w:val="20"/>
              </w:rPr>
              <w:t xml:space="preserve"> 94.k </w:t>
            </w:r>
            <w:r w:rsidR="003227FB" w:rsidRPr="00FE7099">
              <w:rPr>
                <w:rFonts w:cs="Arial"/>
                <w:szCs w:val="20"/>
              </w:rPr>
              <w:t xml:space="preserve">člena </w:t>
            </w:r>
            <w:r w:rsidRPr="00FE7099">
              <w:rPr>
                <w:rFonts w:cs="Arial"/>
                <w:szCs w:val="20"/>
              </w:rPr>
              <w:t>tega zakona.«</w:t>
            </w:r>
          </w:p>
          <w:p w14:paraId="66171438" w14:textId="77777777" w:rsidR="00AF48C2" w:rsidRPr="00FE7099" w:rsidRDefault="00AF48C2" w:rsidP="005207F4">
            <w:pPr>
              <w:ind w:firstLine="708"/>
              <w:jc w:val="both"/>
              <w:rPr>
                <w:rFonts w:cs="Arial"/>
                <w:szCs w:val="20"/>
              </w:rPr>
            </w:pPr>
          </w:p>
          <w:p w14:paraId="1A51381E" w14:textId="77777777" w:rsidR="00AF48C2" w:rsidRPr="00FE7099" w:rsidRDefault="00AF48C2" w:rsidP="00174345">
            <w:pPr>
              <w:pStyle w:val="Odstavekseznama"/>
              <w:numPr>
                <w:ilvl w:val="0"/>
                <w:numId w:val="17"/>
              </w:numPr>
              <w:jc w:val="center"/>
              <w:rPr>
                <w:rFonts w:cs="Arial"/>
                <w:szCs w:val="20"/>
              </w:rPr>
            </w:pPr>
            <w:r w:rsidRPr="00FE7099">
              <w:rPr>
                <w:rFonts w:cs="Arial"/>
                <w:szCs w:val="20"/>
              </w:rPr>
              <w:t>člen</w:t>
            </w:r>
          </w:p>
          <w:p w14:paraId="7DD34EA4" w14:textId="28642299" w:rsidR="002553B9" w:rsidRPr="00FE7099" w:rsidRDefault="002553B9" w:rsidP="00470555">
            <w:pPr>
              <w:rPr>
                <w:rFonts w:cs="Arial"/>
                <w:szCs w:val="20"/>
              </w:rPr>
            </w:pPr>
            <w:r w:rsidRPr="00FE7099">
              <w:rPr>
                <w:rFonts w:cs="Arial"/>
                <w:szCs w:val="20"/>
              </w:rPr>
              <w:t xml:space="preserve"> </w:t>
            </w:r>
          </w:p>
          <w:p w14:paraId="66DD726F" w14:textId="66A68EFB" w:rsidR="002553B9" w:rsidRPr="00FE7099" w:rsidRDefault="002553B9" w:rsidP="002553B9">
            <w:pPr>
              <w:rPr>
                <w:rFonts w:cs="Arial"/>
                <w:szCs w:val="20"/>
              </w:rPr>
            </w:pPr>
            <w:r w:rsidRPr="00FE7099">
              <w:rPr>
                <w:rFonts w:cs="Arial"/>
                <w:szCs w:val="20"/>
              </w:rPr>
              <w:t>V drugem odstavku 50. člena se za točko a) doda nova aa) točka, ki se glasi:</w:t>
            </w:r>
          </w:p>
          <w:p w14:paraId="3DEC69ED" w14:textId="77777777" w:rsidR="002553B9" w:rsidRPr="00FE7099" w:rsidRDefault="002553B9" w:rsidP="002553B9">
            <w:pPr>
              <w:rPr>
                <w:rFonts w:cs="Arial"/>
                <w:szCs w:val="20"/>
              </w:rPr>
            </w:pPr>
          </w:p>
          <w:p w14:paraId="587BFF0A" w14:textId="57249F66" w:rsidR="002553B9" w:rsidRPr="00FE7099" w:rsidRDefault="002553B9" w:rsidP="00502C07">
            <w:pPr>
              <w:jc w:val="both"/>
              <w:rPr>
                <w:rFonts w:cs="Arial"/>
                <w:szCs w:val="20"/>
              </w:rPr>
            </w:pPr>
            <w:r w:rsidRPr="00FE7099">
              <w:rPr>
                <w:rFonts w:cs="Arial"/>
                <w:szCs w:val="20"/>
              </w:rPr>
              <w:t>»aa) svojo identifikacijsko številko za DDV, ki jo izda davčni organ v državi sedeža</w:t>
            </w:r>
            <w:r w:rsidR="00915B80" w:rsidRPr="00FE7099">
              <w:rPr>
                <w:rFonts w:cs="Arial"/>
                <w:szCs w:val="20"/>
              </w:rPr>
              <w:t>, če gre za uvoznika iz druge države članice, ki nima identifikacijske številke za DDV, ki jo izda davčni organ v Sloveniji</w:t>
            </w:r>
            <w:r w:rsidRPr="00FE7099">
              <w:rPr>
                <w:rFonts w:cs="Arial"/>
                <w:szCs w:val="20"/>
              </w:rPr>
              <w:t>;«</w:t>
            </w:r>
            <w:r w:rsidR="00914D39" w:rsidRPr="00FE7099">
              <w:rPr>
                <w:rFonts w:cs="Arial"/>
                <w:szCs w:val="20"/>
              </w:rPr>
              <w:t>.</w:t>
            </w:r>
          </w:p>
          <w:p w14:paraId="112CEACF" w14:textId="77777777" w:rsidR="00914D39" w:rsidRPr="00FE7099" w:rsidRDefault="00914D39" w:rsidP="002553B9">
            <w:pPr>
              <w:rPr>
                <w:rFonts w:cs="Arial"/>
                <w:szCs w:val="20"/>
              </w:rPr>
            </w:pPr>
          </w:p>
          <w:p w14:paraId="0C41AB10" w14:textId="77777777" w:rsidR="00D52BD3" w:rsidRPr="00FE7099" w:rsidRDefault="00D52BD3" w:rsidP="00174345">
            <w:pPr>
              <w:pStyle w:val="Odstavekseznama"/>
              <w:numPr>
                <w:ilvl w:val="0"/>
                <w:numId w:val="17"/>
              </w:numPr>
              <w:jc w:val="center"/>
              <w:rPr>
                <w:rFonts w:cs="Arial"/>
                <w:szCs w:val="20"/>
              </w:rPr>
            </w:pPr>
            <w:r w:rsidRPr="00FE7099">
              <w:rPr>
                <w:rFonts w:cs="Arial"/>
                <w:szCs w:val="20"/>
              </w:rPr>
              <w:t>člen</w:t>
            </w:r>
          </w:p>
          <w:p w14:paraId="6C673D4B" w14:textId="77777777" w:rsidR="00D52BD3" w:rsidRPr="00FE7099" w:rsidRDefault="00D52BD3" w:rsidP="00470555">
            <w:pPr>
              <w:rPr>
                <w:rFonts w:cs="Arial"/>
                <w:szCs w:val="20"/>
              </w:rPr>
            </w:pPr>
          </w:p>
          <w:p w14:paraId="5C44885B" w14:textId="4EAE852A" w:rsidR="00D52BD3" w:rsidRPr="00FE7099" w:rsidRDefault="00D52BD3" w:rsidP="00956F75">
            <w:pPr>
              <w:ind w:firstLine="461"/>
              <w:rPr>
                <w:rFonts w:cs="Arial"/>
                <w:szCs w:val="20"/>
              </w:rPr>
            </w:pPr>
            <w:r w:rsidRPr="00FE7099">
              <w:rPr>
                <w:rFonts w:cs="Arial"/>
                <w:szCs w:val="20"/>
              </w:rPr>
              <w:t>V 54. členu se za tretjim odstavkom doda</w:t>
            </w:r>
            <w:r w:rsidR="007A6706" w:rsidRPr="00FE7099">
              <w:rPr>
                <w:rFonts w:cs="Arial"/>
                <w:szCs w:val="20"/>
              </w:rPr>
              <w:t xml:space="preserve">jo </w:t>
            </w:r>
            <w:r w:rsidR="00D50C35" w:rsidRPr="00FE7099">
              <w:rPr>
                <w:rFonts w:cs="Arial"/>
                <w:szCs w:val="20"/>
              </w:rPr>
              <w:t xml:space="preserve">novi </w:t>
            </w:r>
            <w:r w:rsidRPr="00FE7099">
              <w:rPr>
                <w:rFonts w:cs="Arial"/>
                <w:szCs w:val="20"/>
              </w:rPr>
              <w:t xml:space="preserve">četrti </w:t>
            </w:r>
            <w:r w:rsidR="00956F75" w:rsidRPr="00FE7099">
              <w:rPr>
                <w:rFonts w:cs="Arial"/>
                <w:szCs w:val="20"/>
              </w:rPr>
              <w:t>do šesti</w:t>
            </w:r>
            <w:r w:rsidRPr="00FE7099">
              <w:rPr>
                <w:rFonts w:cs="Arial"/>
                <w:szCs w:val="20"/>
              </w:rPr>
              <w:t xml:space="preserve"> odstavek, ki se glasi</w:t>
            </w:r>
            <w:r w:rsidR="007A6706" w:rsidRPr="00FE7099">
              <w:rPr>
                <w:rFonts w:cs="Arial"/>
                <w:szCs w:val="20"/>
              </w:rPr>
              <w:t>jo</w:t>
            </w:r>
            <w:r w:rsidRPr="00FE7099">
              <w:rPr>
                <w:rFonts w:cs="Arial"/>
                <w:szCs w:val="20"/>
              </w:rPr>
              <w:t>:</w:t>
            </w:r>
          </w:p>
          <w:p w14:paraId="15E77DCD" w14:textId="74B8AAEA" w:rsidR="00500632" w:rsidRPr="00FE7099" w:rsidRDefault="00645BC9" w:rsidP="005207F4">
            <w:pPr>
              <w:pStyle w:val="Odstavek0"/>
              <w:ind w:firstLine="461"/>
              <w:rPr>
                <w:rFonts w:cs="Arial"/>
                <w:sz w:val="20"/>
                <w:szCs w:val="20"/>
                <w:lang w:eastAsia="en-US"/>
              </w:rPr>
            </w:pPr>
            <w:r w:rsidRPr="00FE7099">
              <w:rPr>
                <w:rFonts w:cs="Arial"/>
                <w:sz w:val="20"/>
                <w:szCs w:val="20"/>
                <w:lang w:eastAsia="en-US"/>
              </w:rPr>
              <w:t>»</w:t>
            </w:r>
            <w:r w:rsidR="00500632" w:rsidRPr="00FE7099">
              <w:rPr>
                <w:rFonts w:cs="Arial"/>
                <w:sz w:val="20"/>
                <w:szCs w:val="20"/>
                <w:lang w:eastAsia="en-US"/>
              </w:rPr>
              <w:t>(4) Za uveljavitev oprostitev  iz prvega odstavka, razen tistih iz točke ab), se zahteva Osnovno potrdilo za oprostitev davkov (v nadaljnjem besedilu: osnovno potrdilo</w:t>
            </w:r>
            <w:r w:rsidR="006572BD" w:rsidRPr="00FE7099">
              <w:rPr>
                <w:rFonts w:cs="Arial"/>
                <w:sz w:val="20"/>
                <w:szCs w:val="20"/>
                <w:lang w:eastAsia="en-US"/>
              </w:rPr>
              <w:t>)</w:t>
            </w:r>
            <w:r w:rsidR="00500632" w:rsidRPr="00FE7099">
              <w:rPr>
                <w:rFonts w:cs="Arial"/>
                <w:sz w:val="20"/>
                <w:szCs w:val="20"/>
                <w:lang w:eastAsia="en-US"/>
              </w:rPr>
              <w:t>. Osnovno potrdilo izda ministrstvo</w:t>
            </w:r>
            <w:r w:rsidR="006572BD" w:rsidRPr="00FE7099">
              <w:rPr>
                <w:rFonts w:cs="Arial"/>
                <w:sz w:val="20"/>
                <w:szCs w:val="20"/>
                <w:lang w:eastAsia="en-US"/>
              </w:rPr>
              <w:t>,</w:t>
            </w:r>
            <w:r w:rsidR="00500632" w:rsidRPr="00FE7099">
              <w:rPr>
                <w:rFonts w:cs="Arial"/>
                <w:sz w:val="20"/>
                <w:szCs w:val="20"/>
                <w:lang w:eastAsia="en-US"/>
              </w:rPr>
              <w:t xml:space="preserve"> pristojno za zunanje zadeve in vsebuje naslednje podatke: </w:t>
            </w:r>
          </w:p>
          <w:p w14:paraId="6CD1CD4E" w14:textId="77777777" w:rsidR="00500632" w:rsidRPr="00FE7099" w:rsidRDefault="00500632" w:rsidP="00174345">
            <w:pPr>
              <w:pStyle w:val="Odstavekseznama"/>
              <w:numPr>
                <w:ilvl w:val="2"/>
                <w:numId w:val="18"/>
              </w:numPr>
              <w:tabs>
                <w:tab w:val="left" w:pos="709"/>
              </w:tabs>
              <w:spacing w:before="60" w:after="15"/>
              <w:ind w:left="709" w:right="15" w:hanging="709"/>
              <w:jc w:val="both"/>
              <w:rPr>
                <w:rFonts w:cs="Arial"/>
                <w:szCs w:val="20"/>
              </w:rPr>
            </w:pPr>
            <w:r w:rsidRPr="00FE7099">
              <w:rPr>
                <w:rFonts w:cs="Arial"/>
                <w:szCs w:val="20"/>
              </w:rPr>
              <w:t xml:space="preserve">podatek o upravičencu in njegova davčna številka, </w:t>
            </w:r>
          </w:p>
          <w:p w14:paraId="47BE0D24" w14:textId="77777777" w:rsidR="00500632" w:rsidRPr="00FE7099" w:rsidRDefault="00500632" w:rsidP="00174345">
            <w:pPr>
              <w:pStyle w:val="Odstavekseznama"/>
              <w:numPr>
                <w:ilvl w:val="2"/>
                <w:numId w:val="18"/>
              </w:numPr>
              <w:tabs>
                <w:tab w:val="left" w:pos="709"/>
              </w:tabs>
              <w:spacing w:before="60" w:after="15"/>
              <w:ind w:left="709" w:right="15" w:hanging="709"/>
              <w:jc w:val="both"/>
              <w:rPr>
                <w:rFonts w:cs="Arial"/>
                <w:szCs w:val="20"/>
              </w:rPr>
            </w:pPr>
            <w:r w:rsidRPr="00FE7099">
              <w:rPr>
                <w:rFonts w:cs="Arial"/>
                <w:szCs w:val="20"/>
              </w:rPr>
              <w:t>podatek, ali se oprostitev uveljavlja za osebne ali službene potrebe,</w:t>
            </w:r>
          </w:p>
          <w:p w14:paraId="610AF5D1" w14:textId="7705D371" w:rsidR="00500632" w:rsidRPr="00FE7099" w:rsidRDefault="00500632" w:rsidP="00174345">
            <w:pPr>
              <w:pStyle w:val="Odstavekseznama"/>
              <w:numPr>
                <w:ilvl w:val="2"/>
                <w:numId w:val="18"/>
              </w:numPr>
              <w:tabs>
                <w:tab w:val="left" w:pos="567"/>
                <w:tab w:val="left" w:pos="709"/>
                <w:tab w:val="left" w:pos="851"/>
              </w:tabs>
              <w:spacing w:before="60" w:after="15"/>
              <w:ind w:left="709" w:right="15" w:hanging="709"/>
              <w:jc w:val="both"/>
              <w:rPr>
                <w:rFonts w:cs="Arial"/>
                <w:szCs w:val="20"/>
              </w:rPr>
            </w:pPr>
            <w:r w:rsidRPr="00FE7099">
              <w:rPr>
                <w:rFonts w:cs="Arial"/>
                <w:szCs w:val="20"/>
              </w:rPr>
              <w:t xml:space="preserve">  podatek o mednarodni pogodbi, sporazumu o sedežu, sporazumu o izvajanju ali </w:t>
            </w:r>
            <w:r w:rsidR="00650F25" w:rsidRPr="00FE7099">
              <w:rPr>
                <w:rFonts w:cs="Arial"/>
                <w:szCs w:val="20"/>
              </w:rPr>
              <w:t>sklep Vlade Republike Slovenije</w:t>
            </w:r>
            <w:r w:rsidRPr="00FE7099">
              <w:rPr>
                <w:rFonts w:cs="Arial"/>
                <w:szCs w:val="20"/>
              </w:rPr>
              <w:t>, ki je podlaga za uveljavitev oprostitve,</w:t>
            </w:r>
          </w:p>
          <w:p w14:paraId="7C8547A9" w14:textId="77777777" w:rsidR="00500632" w:rsidRPr="00FE7099" w:rsidRDefault="00500632" w:rsidP="00174345">
            <w:pPr>
              <w:pStyle w:val="Odstavekseznama"/>
              <w:numPr>
                <w:ilvl w:val="2"/>
                <w:numId w:val="18"/>
              </w:numPr>
              <w:tabs>
                <w:tab w:val="left" w:pos="709"/>
              </w:tabs>
              <w:spacing w:before="60" w:after="15"/>
              <w:ind w:left="709" w:right="15" w:hanging="709"/>
              <w:jc w:val="both"/>
              <w:rPr>
                <w:rFonts w:cs="Arial"/>
                <w:szCs w:val="20"/>
              </w:rPr>
            </w:pPr>
            <w:r w:rsidRPr="00FE7099">
              <w:rPr>
                <w:rFonts w:cs="Arial"/>
                <w:szCs w:val="20"/>
              </w:rPr>
              <w:t>v primeru uveljavljanja oprostitev za osebne potrebe, funkcijo, številko diplomatske oziroma konzularne oziroma službene izkaznice, datum nastopa funkcije v Sloveniji,</w:t>
            </w:r>
          </w:p>
          <w:p w14:paraId="201B1E73" w14:textId="77777777" w:rsidR="00500632" w:rsidRPr="00FE7099" w:rsidRDefault="00500632" w:rsidP="00174345">
            <w:pPr>
              <w:pStyle w:val="Odstavekseznama"/>
              <w:numPr>
                <w:ilvl w:val="2"/>
                <w:numId w:val="18"/>
              </w:numPr>
              <w:tabs>
                <w:tab w:val="left" w:pos="709"/>
              </w:tabs>
              <w:spacing w:before="60" w:after="15"/>
              <w:ind w:left="709" w:right="15" w:hanging="709"/>
              <w:jc w:val="both"/>
              <w:rPr>
                <w:rFonts w:cs="Arial"/>
                <w:szCs w:val="20"/>
              </w:rPr>
            </w:pPr>
            <w:r w:rsidRPr="00FE7099">
              <w:rPr>
                <w:rFonts w:cs="Arial"/>
                <w:szCs w:val="20"/>
              </w:rPr>
              <w:t xml:space="preserve">podatke o transakcijskem računu upravičenca, </w:t>
            </w:r>
          </w:p>
          <w:p w14:paraId="4B6BE596" w14:textId="77777777" w:rsidR="00500632" w:rsidRPr="00FE7099" w:rsidRDefault="00500632" w:rsidP="00174345">
            <w:pPr>
              <w:pStyle w:val="Odstavekseznama"/>
              <w:numPr>
                <w:ilvl w:val="2"/>
                <w:numId w:val="18"/>
              </w:numPr>
              <w:tabs>
                <w:tab w:val="left" w:pos="709"/>
              </w:tabs>
              <w:spacing w:before="60" w:after="15"/>
              <w:ind w:left="709" w:right="15" w:hanging="709"/>
              <w:jc w:val="both"/>
              <w:rPr>
                <w:rFonts w:cs="Arial"/>
                <w:szCs w:val="20"/>
              </w:rPr>
            </w:pPr>
            <w:r w:rsidRPr="00FE7099">
              <w:rPr>
                <w:rFonts w:cs="Arial"/>
                <w:szCs w:val="20"/>
              </w:rPr>
              <w:t>številka osnovnega potrdila,</w:t>
            </w:r>
          </w:p>
          <w:p w14:paraId="05539419" w14:textId="77777777" w:rsidR="00500632" w:rsidRPr="00FE7099" w:rsidRDefault="00500632" w:rsidP="00174345">
            <w:pPr>
              <w:pStyle w:val="Odstavekseznama"/>
              <w:numPr>
                <w:ilvl w:val="2"/>
                <w:numId w:val="18"/>
              </w:numPr>
              <w:tabs>
                <w:tab w:val="left" w:pos="709"/>
              </w:tabs>
              <w:spacing w:before="60" w:after="15"/>
              <w:ind w:left="709" w:right="15" w:hanging="709"/>
              <w:jc w:val="both"/>
              <w:rPr>
                <w:rFonts w:cs="Arial"/>
                <w:szCs w:val="20"/>
              </w:rPr>
            </w:pPr>
            <w:r w:rsidRPr="00FE7099">
              <w:rPr>
                <w:rFonts w:cs="Arial"/>
                <w:szCs w:val="20"/>
              </w:rPr>
              <w:t>datum izdaje osnovnega potrdila,</w:t>
            </w:r>
          </w:p>
          <w:p w14:paraId="72652612" w14:textId="77777777" w:rsidR="00500632" w:rsidRPr="00FE7099" w:rsidRDefault="00500632" w:rsidP="00174345">
            <w:pPr>
              <w:pStyle w:val="Odstavekseznama"/>
              <w:numPr>
                <w:ilvl w:val="2"/>
                <w:numId w:val="18"/>
              </w:numPr>
              <w:tabs>
                <w:tab w:val="left" w:pos="709"/>
              </w:tabs>
              <w:spacing w:before="60" w:after="15"/>
              <w:ind w:left="709" w:right="15" w:hanging="709"/>
              <w:jc w:val="both"/>
              <w:rPr>
                <w:rFonts w:cs="Arial"/>
                <w:szCs w:val="20"/>
              </w:rPr>
            </w:pPr>
            <w:r w:rsidRPr="00FE7099">
              <w:rPr>
                <w:rFonts w:cs="Arial"/>
                <w:szCs w:val="20"/>
              </w:rPr>
              <w:t>obdobje veljavnosti osnovnega potrdila,</w:t>
            </w:r>
          </w:p>
          <w:p w14:paraId="2D727A13" w14:textId="77777777" w:rsidR="00500632" w:rsidRPr="00FE7099" w:rsidRDefault="00500632" w:rsidP="00174345">
            <w:pPr>
              <w:pStyle w:val="Odstavekseznama"/>
              <w:numPr>
                <w:ilvl w:val="2"/>
                <w:numId w:val="18"/>
              </w:numPr>
              <w:tabs>
                <w:tab w:val="left" w:pos="709"/>
              </w:tabs>
              <w:spacing w:before="60" w:after="15"/>
              <w:ind w:left="709" w:right="15" w:hanging="709"/>
              <w:jc w:val="both"/>
              <w:rPr>
                <w:rFonts w:cs="Arial"/>
                <w:szCs w:val="20"/>
              </w:rPr>
            </w:pPr>
            <w:r w:rsidRPr="00FE7099">
              <w:rPr>
                <w:rFonts w:cs="Arial"/>
                <w:szCs w:val="20"/>
              </w:rPr>
              <w:t>omejitve in obseg oprostitev.</w:t>
            </w:r>
          </w:p>
          <w:p w14:paraId="4A832928" w14:textId="32F2B0DA" w:rsidR="002370F6" w:rsidRPr="00FE7099" w:rsidRDefault="002370F6" w:rsidP="005207F4">
            <w:pPr>
              <w:pStyle w:val="Odstavek0"/>
              <w:spacing w:before="80"/>
              <w:ind w:firstLine="461"/>
              <w:rPr>
                <w:sz w:val="20"/>
              </w:rPr>
            </w:pPr>
            <w:r w:rsidRPr="00FE7099">
              <w:rPr>
                <w:rFonts w:cs="Arial"/>
                <w:sz w:val="20"/>
                <w:szCs w:val="20"/>
                <w:lang w:eastAsia="en-US"/>
              </w:rPr>
              <w:t xml:space="preserve">(5) Dobavitelj blaga oziroma izvajalec storitve mora davčnemu organu v elektronski obliki </w:t>
            </w:r>
            <w:r w:rsidR="00D50C35" w:rsidRPr="00FE7099">
              <w:rPr>
                <w:rFonts w:cs="Arial"/>
                <w:sz w:val="20"/>
                <w:szCs w:val="20"/>
                <w:lang w:eastAsia="en-US"/>
              </w:rPr>
              <w:t>po elektronski poti</w:t>
            </w:r>
            <w:r w:rsidRPr="00FE7099">
              <w:rPr>
                <w:rFonts w:cs="Arial"/>
                <w:sz w:val="20"/>
                <w:szCs w:val="20"/>
                <w:lang w:eastAsia="en-US"/>
              </w:rPr>
              <w:t xml:space="preserve"> poročati podatke o opravljenih oproščenih dobavah na podlagi neposredn</w:t>
            </w:r>
            <w:r w:rsidR="004F2903" w:rsidRPr="00FE7099">
              <w:rPr>
                <w:rFonts w:cs="Arial"/>
                <w:sz w:val="20"/>
                <w:szCs w:val="20"/>
                <w:lang w:eastAsia="en-US"/>
              </w:rPr>
              <w:t>e oprostitve</w:t>
            </w:r>
            <w:r w:rsidRPr="00FE7099">
              <w:rPr>
                <w:rFonts w:cs="Arial"/>
                <w:sz w:val="20"/>
                <w:szCs w:val="20"/>
                <w:lang w:eastAsia="en-US"/>
              </w:rPr>
              <w:t xml:space="preserve"> do 31. 1. tekočega leta za preteklo koledarsko leto, in sicer:</w:t>
            </w:r>
          </w:p>
          <w:p w14:paraId="24CEC158" w14:textId="57893019" w:rsidR="002370F6" w:rsidRPr="00FE7099" w:rsidRDefault="002370F6" w:rsidP="00174345">
            <w:pPr>
              <w:pStyle w:val="Odstavekseznama"/>
              <w:numPr>
                <w:ilvl w:val="2"/>
                <w:numId w:val="18"/>
              </w:numPr>
              <w:tabs>
                <w:tab w:val="left" w:pos="709"/>
              </w:tabs>
              <w:spacing w:before="60" w:after="15"/>
              <w:ind w:left="709" w:right="15" w:hanging="709"/>
              <w:jc w:val="both"/>
              <w:rPr>
                <w:rFonts w:cs="Arial"/>
                <w:szCs w:val="20"/>
              </w:rPr>
            </w:pPr>
            <w:r w:rsidRPr="00FE7099">
              <w:rPr>
                <w:rFonts w:cs="Arial"/>
                <w:szCs w:val="20"/>
              </w:rPr>
              <w:t>podatke, ki omogočajo identifikacijo upravičenca do oprostitve,</w:t>
            </w:r>
          </w:p>
          <w:p w14:paraId="2ADC1055" w14:textId="0725219C" w:rsidR="002370F6" w:rsidRPr="00FE7099" w:rsidRDefault="002370F6" w:rsidP="00174345">
            <w:pPr>
              <w:pStyle w:val="Odstavekseznama"/>
              <w:numPr>
                <w:ilvl w:val="2"/>
                <w:numId w:val="18"/>
              </w:numPr>
              <w:tabs>
                <w:tab w:val="left" w:pos="709"/>
              </w:tabs>
              <w:spacing w:before="60" w:after="15"/>
              <w:ind w:left="709" w:right="15" w:hanging="709"/>
              <w:jc w:val="both"/>
              <w:rPr>
                <w:rFonts w:cs="Arial"/>
                <w:szCs w:val="20"/>
              </w:rPr>
            </w:pPr>
            <w:r w:rsidRPr="00FE7099">
              <w:rPr>
                <w:rFonts w:cs="Arial"/>
                <w:szCs w:val="20"/>
              </w:rPr>
              <w:t>številko odločbe za neposredno oprostitev davka,</w:t>
            </w:r>
          </w:p>
          <w:p w14:paraId="576B4BAB" w14:textId="1C48285E" w:rsidR="002370F6" w:rsidRPr="00FE7099" w:rsidRDefault="002370F6" w:rsidP="00174345">
            <w:pPr>
              <w:pStyle w:val="Odstavekseznama"/>
              <w:numPr>
                <w:ilvl w:val="2"/>
                <w:numId w:val="18"/>
              </w:numPr>
              <w:tabs>
                <w:tab w:val="left" w:pos="709"/>
              </w:tabs>
              <w:spacing w:before="60" w:after="15"/>
              <w:ind w:left="709" w:right="15" w:hanging="709"/>
              <w:jc w:val="both"/>
              <w:rPr>
                <w:rFonts w:cs="Arial"/>
                <w:szCs w:val="20"/>
              </w:rPr>
            </w:pPr>
            <w:r w:rsidRPr="00FE7099">
              <w:rPr>
                <w:rFonts w:cs="Arial"/>
                <w:szCs w:val="20"/>
              </w:rPr>
              <w:t>številko in datum računa,</w:t>
            </w:r>
          </w:p>
          <w:p w14:paraId="4A42C134" w14:textId="1DAB0125" w:rsidR="002370F6" w:rsidRPr="00FE7099" w:rsidRDefault="002370F6" w:rsidP="00174345">
            <w:pPr>
              <w:pStyle w:val="Odstavekseznama"/>
              <w:numPr>
                <w:ilvl w:val="2"/>
                <w:numId w:val="18"/>
              </w:numPr>
              <w:tabs>
                <w:tab w:val="left" w:pos="709"/>
              </w:tabs>
              <w:spacing w:before="60" w:after="15"/>
              <w:ind w:left="709" w:right="15" w:hanging="709"/>
              <w:jc w:val="both"/>
              <w:rPr>
                <w:rFonts w:cs="Arial"/>
                <w:szCs w:val="20"/>
              </w:rPr>
            </w:pPr>
            <w:r w:rsidRPr="00FE7099">
              <w:rPr>
                <w:rFonts w:cs="Arial"/>
                <w:szCs w:val="20"/>
              </w:rPr>
              <w:t>vrsto, količino in vrednost blaga ali storitev,</w:t>
            </w:r>
          </w:p>
          <w:p w14:paraId="5A7EF2D0" w14:textId="2634BDC7" w:rsidR="002370F6" w:rsidRPr="00FE7099" w:rsidRDefault="002370F6" w:rsidP="00174345">
            <w:pPr>
              <w:pStyle w:val="Odstavekseznama"/>
              <w:numPr>
                <w:ilvl w:val="2"/>
                <w:numId w:val="18"/>
              </w:numPr>
              <w:tabs>
                <w:tab w:val="left" w:pos="709"/>
              </w:tabs>
              <w:spacing w:before="60" w:after="15"/>
              <w:ind w:left="709" w:right="15" w:hanging="709"/>
              <w:jc w:val="both"/>
              <w:rPr>
                <w:rFonts w:cs="Arial"/>
                <w:szCs w:val="20"/>
              </w:rPr>
            </w:pPr>
            <w:r w:rsidRPr="00FE7099">
              <w:rPr>
                <w:rFonts w:cs="Arial"/>
                <w:szCs w:val="20"/>
              </w:rPr>
              <w:t>znesek DDV, ki ni bil zaračunan, na podlagi oprostitve.</w:t>
            </w:r>
          </w:p>
          <w:p w14:paraId="0302397D" w14:textId="73A1D3D2" w:rsidR="007276E3" w:rsidRPr="00FE7099" w:rsidRDefault="007276E3" w:rsidP="002370F6">
            <w:pPr>
              <w:ind w:firstLine="461"/>
              <w:rPr>
                <w:rFonts w:cs="Arial"/>
                <w:szCs w:val="20"/>
              </w:rPr>
            </w:pPr>
          </w:p>
          <w:p w14:paraId="329FF4DC" w14:textId="5CCB1220" w:rsidR="00500632" w:rsidRPr="00FE7099" w:rsidRDefault="00500632" w:rsidP="006C46A3">
            <w:pPr>
              <w:ind w:firstLine="461"/>
              <w:jc w:val="both"/>
              <w:rPr>
                <w:rFonts w:cs="Arial"/>
                <w:szCs w:val="20"/>
              </w:rPr>
            </w:pPr>
            <w:r w:rsidRPr="00FE7099">
              <w:rPr>
                <w:rFonts w:cs="Arial"/>
                <w:szCs w:val="20"/>
              </w:rPr>
              <w:t>(</w:t>
            </w:r>
            <w:r w:rsidR="002370F6" w:rsidRPr="00FE7099">
              <w:rPr>
                <w:rFonts w:cs="Arial"/>
                <w:szCs w:val="20"/>
              </w:rPr>
              <w:t>6</w:t>
            </w:r>
            <w:r w:rsidRPr="00FE7099">
              <w:rPr>
                <w:rFonts w:cs="Arial"/>
                <w:szCs w:val="20"/>
              </w:rPr>
              <w:t>)  Ministrstvo, pristojno za zunanje zadeve predloži davčnemu organu osnovno potrdilo v elektronski obliki po elektronski poti.</w:t>
            </w:r>
            <w:r w:rsidR="00645BC9" w:rsidRPr="00FE7099">
              <w:rPr>
                <w:rFonts w:cs="Arial"/>
                <w:szCs w:val="20"/>
              </w:rPr>
              <w:t>«</w:t>
            </w:r>
          </w:p>
          <w:p w14:paraId="5E77FEF4" w14:textId="77777777" w:rsidR="00470555" w:rsidRPr="00FE7099" w:rsidRDefault="00470555" w:rsidP="00470555">
            <w:pPr>
              <w:rPr>
                <w:rFonts w:cs="Arial"/>
                <w:szCs w:val="20"/>
              </w:rPr>
            </w:pPr>
          </w:p>
          <w:p w14:paraId="3C7CAD68" w14:textId="5F6D40B5" w:rsidR="00470555" w:rsidRPr="00FE7099" w:rsidRDefault="00470555" w:rsidP="00174345">
            <w:pPr>
              <w:pStyle w:val="Odstavekseznama"/>
              <w:numPr>
                <w:ilvl w:val="0"/>
                <w:numId w:val="17"/>
              </w:numPr>
              <w:jc w:val="center"/>
              <w:rPr>
                <w:rFonts w:cs="Arial"/>
                <w:szCs w:val="20"/>
              </w:rPr>
            </w:pPr>
            <w:r w:rsidRPr="00FE7099">
              <w:rPr>
                <w:rFonts w:cs="Arial"/>
                <w:szCs w:val="20"/>
              </w:rPr>
              <w:t>člen</w:t>
            </w:r>
          </w:p>
          <w:p w14:paraId="161555A9" w14:textId="77777777" w:rsidR="00470555" w:rsidRPr="00FE7099" w:rsidRDefault="00470555" w:rsidP="00470555">
            <w:pPr>
              <w:rPr>
                <w:rFonts w:cs="Arial"/>
                <w:szCs w:val="20"/>
              </w:rPr>
            </w:pPr>
          </w:p>
          <w:p w14:paraId="4B83F6EE" w14:textId="77777777" w:rsidR="00470555" w:rsidRPr="00FE7099" w:rsidRDefault="00470555" w:rsidP="005207F4">
            <w:pPr>
              <w:jc w:val="both"/>
              <w:rPr>
                <w:rFonts w:cs="Arial"/>
                <w:szCs w:val="20"/>
              </w:rPr>
            </w:pPr>
            <w:r w:rsidRPr="00FE7099">
              <w:rPr>
                <w:rFonts w:cs="Arial"/>
                <w:szCs w:val="20"/>
              </w:rPr>
              <w:t xml:space="preserve">V 63. členu se za petim odstavkom doda nov, šesti odstavek, ki se glasi: </w:t>
            </w:r>
          </w:p>
          <w:p w14:paraId="20A4EDB1" w14:textId="77777777" w:rsidR="00470555" w:rsidRPr="00FE7099" w:rsidRDefault="00470555" w:rsidP="005207F4">
            <w:pPr>
              <w:jc w:val="both"/>
              <w:rPr>
                <w:rFonts w:cs="Arial"/>
                <w:szCs w:val="20"/>
              </w:rPr>
            </w:pPr>
          </w:p>
          <w:p w14:paraId="723F61FC" w14:textId="77777777" w:rsidR="00470555" w:rsidRPr="00FE7099" w:rsidRDefault="00470555" w:rsidP="005207F4">
            <w:pPr>
              <w:ind w:firstLine="708"/>
              <w:jc w:val="both"/>
              <w:rPr>
                <w:rFonts w:cs="Arial"/>
                <w:szCs w:val="20"/>
              </w:rPr>
            </w:pPr>
            <w:r w:rsidRPr="00FE7099">
              <w:rPr>
                <w:rFonts w:cs="Arial"/>
                <w:szCs w:val="20"/>
              </w:rPr>
              <w:t>»(6) Ne glede na prvi odstavek tega člena ima davčni zavezanec pravico do odbitka DDV, ki ga je plačal v Sloveniji za blago in storitve, ki mu jih je dobavil davčni zavezanec, ki obračunava DDV po posebni ureditvi po plačani realizaciji.«.</w:t>
            </w:r>
          </w:p>
          <w:p w14:paraId="60F86DFF" w14:textId="77777777" w:rsidR="00470555" w:rsidRPr="00FE7099" w:rsidRDefault="00470555" w:rsidP="00470555">
            <w:pPr>
              <w:ind w:firstLine="708"/>
              <w:rPr>
                <w:rFonts w:cs="Arial"/>
                <w:szCs w:val="20"/>
              </w:rPr>
            </w:pPr>
          </w:p>
          <w:p w14:paraId="35A0CA85" w14:textId="7D5844D4" w:rsidR="00470555" w:rsidRPr="00FE7099" w:rsidRDefault="00470555" w:rsidP="00174345">
            <w:pPr>
              <w:pStyle w:val="Odstavekseznama"/>
              <w:numPr>
                <w:ilvl w:val="0"/>
                <w:numId w:val="17"/>
              </w:numPr>
              <w:jc w:val="center"/>
              <w:rPr>
                <w:rFonts w:cs="Arial"/>
                <w:szCs w:val="20"/>
              </w:rPr>
            </w:pPr>
            <w:r w:rsidRPr="00FE7099">
              <w:rPr>
                <w:rFonts w:cs="Arial"/>
                <w:szCs w:val="20"/>
              </w:rPr>
              <w:t>člen</w:t>
            </w:r>
          </w:p>
          <w:p w14:paraId="748625F5" w14:textId="77777777" w:rsidR="00470555" w:rsidRPr="00FE7099" w:rsidRDefault="00470555" w:rsidP="00470555">
            <w:pPr>
              <w:rPr>
                <w:rFonts w:cs="Arial"/>
                <w:szCs w:val="20"/>
              </w:rPr>
            </w:pPr>
          </w:p>
          <w:p w14:paraId="596B1972" w14:textId="77777777" w:rsidR="00470555" w:rsidRPr="00FE7099" w:rsidRDefault="00470555" w:rsidP="005207F4">
            <w:pPr>
              <w:jc w:val="both"/>
              <w:rPr>
                <w:rFonts w:cs="Arial"/>
                <w:szCs w:val="20"/>
              </w:rPr>
            </w:pPr>
            <w:r w:rsidRPr="00FE7099">
              <w:rPr>
                <w:rFonts w:cs="Arial"/>
                <w:szCs w:val="20"/>
              </w:rPr>
              <w:t xml:space="preserve">V 65. členu se na koncu prvega odstavka doda nov stavek, ki se glasi: </w:t>
            </w:r>
          </w:p>
          <w:p w14:paraId="7CBC048D" w14:textId="77777777" w:rsidR="00470555" w:rsidRPr="00FE7099" w:rsidRDefault="00470555" w:rsidP="005207F4">
            <w:pPr>
              <w:jc w:val="both"/>
              <w:rPr>
                <w:rFonts w:cs="Arial"/>
                <w:szCs w:val="20"/>
              </w:rPr>
            </w:pPr>
          </w:p>
          <w:p w14:paraId="540782C4" w14:textId="704908D0" w:rsidR="00470555" w:rsidRPr="00FE7099" w:rsidRDefault="00470555" w:rsidP="005207F4">
            <w:pPr>
              <w:ind w:firstLine="708"/>
              <w:jc w:val="both"/>
              <w:rPr>
                <w:rFonts w:cs="Arial"/>
                <w:szCs w:val="20"/>
              </w:rPr>
            </w:pPr>
            <w:r w:rsidRPr="00FE7099">
              <w:rPr>
                <w:rFonts w:cs="Arial"/>
                <w:szCs w:val="20"/>
              </w:rPr>
              <w:t xml:space="preserve">»Ne glede na prejšnji stavek se pri določitvi odbitnega deleža skupine za DDV ne upoštevajo transakcije iz </w:t>
            </w:r>
            <w:r w:rsidR="00A702A0" w:rsidRPr="00FE7099">
              <w:rPr>
                <w:rFonts w:cs="Arial"/>
                <w:szCs w:val="20"/>
              </w:rPr>
              <w:t xml:space="preserve">sedmega </w:t>
            </w:r>
            <w:r w:rsidRPr="00FE7099">
              <w:rPr>
                <w:rFonts w:cs="Arial"/>
                <w:szCs w:val="20"/>
              </w:rPr>
              <w:t>odstavka 137.h člena tega zakona.«.</w:t>
            </w:r>
          </w:p>
          <w:p w14:paraId="43F6196C" w14:textId="77777777" w:rsidR="00470555" w:rsidRPr="00FE7099" w:rsidRDefault="00470555" w:rsidP="00470555">
            <w:pPr>
              <w:rPr>
                <w:rFonts w:cs="Arial"/>
                <w:szCs w:val="20"/>
              </w:rPr>
            </w:pPr>
          </w:p>
          <w:p w14:paraId="533A2005" w14:textId="3CE419FC" w:rsidR="00470555" w:rsidRPr="00FE7099" w:rsidRDefault="00470555" w:rsidP="00174345">
            <w:pPr>
              <w:pStyle w:val="Odstavekseznama"/>
              <w:numPr>
                <w:ilvl w:val="0"/>
                <w:numId w:val="17"/>
              </w:numPr>
              <w:jc w:val="center"/>
              <w:rPr>
                <w:rFonts w:cs="Arial"/>
                <w:szCs w:val="20"/>
              </w:rPr>
            </w:pPr>
            <w:r w:rsidRPr="00FE7099">
              <w:rPr>
                <w:rFonts w:cs="Arial"/>
                <w:szCs w:val="20"/>
              </w:rPr>
              <w:t>člen</w:t>
            </w:r>
          </w:p>
          <w:p w14:paraId="77EB4D35" w14:textId="77777777" w:rsidR="00470555" w:rsidRPr="00FE7099" w:rsidRDefault="00470555" w:rsidP="00470555">
            <w:pPr>
              <w:rPr>
                <w:rFonts w:cs="Arial"/>
                <w:szCs w:val="20"/>
              </w:rPr>
            </w:pPr>
          </w:p>
          <w:p w14:paraId="18FDF1F4" w14:textId="77777777" w:rsidR="00470555" w:rsidRPr="00FE7099" w:rsidRDefault="00470555" w:rsidP="005207F4">
            <w:pPr>
              <w:ind w:firstLine="708"/>
              <w:jc w:val="both"/>
              <w:rPr>
                <w:rFonts w:cs="Arial"/>
                <w:szCs w:val="20"/>
              </w:rPr>
            </w:pPr>
            <w:r w:rsidRPr="00FE7099">
              <w:rPr>
                <w:rFonts w:cs="Arial"/>
                <w:szCs w:val="20"/>
              </w:rPr>
              <w:t>V 67. členu se v prvem odstavku na koncu točke f) pika nadomesti s podpičjem ter doda nova točka g), ki se glasi:</w:t>
            </w:r>
          </w:p>
          <w:p w14:paraId="6137CF51" w14:textId="77777777" w:rsidR="00470555" w:rsidRPr="00FE7099" w:rsidRDefault="00470555" w:rsidP="005207F4">
            <w:pPr>
              <w:jc w:val="both"/>
              <w:rPr>
                <w:rFonts w:cs="Arial"/>
                <w:szCs w:val="20"/>
              </w:rPr>
            </w:pPr>
          </w:p>
          <w:p w14:paraId="351940AD" w14:textId="77777777" w:rsidR="00470555" w:rsidRPr="00FE7099" w:rsidRDefault="00470555" w:rsidP="005207F4">
            <w:pPr>
              <w:ind w:firstLine="708"/>
              <w:jc w:val="both"/>
              <w:rPr>
                <w:rFonts w:cs="Arial"/>
                <w:szCs w:val="20"/>
              </w:rPr>
            </w:pPr>
            <w:r w:rsidRPr="00FE7099">
              <w:rPr>
                <w:rFonts w:cs="Arial"/>
                <w:szCs w:val="20"/>
              </w:rPr>
              <w:t>»g) za odbitke v skladu s šestim odstavkom 63. člena tega zakona, v zvezi z dobavo blaga ali storitev, mora imeti dokazilo o opravljenem plačilu računa, ki ga je plačal davčnemu zavezancu, ki obračunava DDV po posebni ureditvi po plačani realizaciji.«.</w:t>
            </w:r>
          </w:p>
          <w:p w14:paraId="51972566" w14:textId="77777777" w:rsidR="00FB7FCC" w:rsidRPr="00FE7099" w:rsidRDefault="00FB7FCC" w:rsidP="00470555">
            <w:pPr>
              <w:ind w:firstLine="708"/>
              <w:rPr>
                <w:rFonts w:cs="Arial"/>
                <w:szCs w:val="20"/>
              </w:rPr>
            </w:pPr>
          </w:p>
          <w:p w14:paraId="543BE825" w14:textId="2729DA84" w:rsidR="00FB7FCC" w:rsidRPr="00FE7099" w:rsidRDefault="00FB7FCC" w:rsidP="00470555">
            <w:pPr>
              <w:ind w:firstLine="708"/>
              <w:rPr>
                <w:rFonts w:cs="Arial"/>
                <w:szCs w:val="20"/>
              </w:rPr>
            </w:pPr>
            <w:r w:rsidRPr="00FE7099">
              <w:rPr>
                <w:rFonts w:cs="Arial"/>
                <w:szCs w:val="20"/>
              </w:rPr>
              <w:t>Za šestim odstavkom se doda nov sedmi odstavek, ki se glasi:</w:t>
            </w:r>
          </w:p>
          <w:p w14:paraId="0E17B01D" w14:textId="77777777" w:rsidR="00FB7FCC" w:rsidRPr="00FE7099" w:rsidRDefault="00FB7FCC" w:rsidP="005207F4">
            <w:pPr>
              <w:ind w:firstLine="708"/>
              <w:jc w:val="both"/>
              <w:rPr>
                <w:rFonts w:cs="Arial"/>
                <w:szCs w:val="20"/>
              </w:rPr>
            </w:pPr>
          </w:p>
          <w:p w14:paraId="29A25FFD" w14:textId="534E7393" w:rsidR="00FB7FCC" w:rsidRPr="00FE7099" w:rsidRDefault="00FB7FCC" w:rsidP="005207F4">
            <w:pPr>
              <w:ind w:firstLine="708"/>
              <w:jc w:val="both"/>
              <w:rPr>
                <w:rFonts w:cs="Arial"/>
                <w:szCs w:val="20"/>
              </w:rPr>
            </w:pPr>
            <w:r w:rsidRPr="00FE7099">
              <w:rPr>
                <w:rFonts w:cs="Arial"/>
                <w:szCs w:val="20"/>
              </w:rPr>
              <w:lastRenderedPageBreak/>
              <w:t>»(7) Davčni zavezanec iz šestega odstavka 63. člena tega zakona lahko odbije DDV v davčnem obdobju, v katerem ga je plačal.«</w:t>
            </w:r>
          </w:p>
          <w:p w14:paraId="24D2F60E" w14:textId="77777777" w:rsidR="00470555" w:rsidRPr="00FE7099" w:rsidRDefault="00470555" w:rsidP="00470555">
            <w:pPr>
              <w:ind w:firstLine="708"/>
              <w:rPr>
                <w:rFonts w:cs="Arial"/>
                <w:szCs w:val="20"/>
              </w:rPr>
            </w:pPr>
          </w:p>
          <w:p w14:paraId="4C363C52" w14:textId="15C5AD4B" w:rsidR="00470555" w:rsidRPr="00FE7099" w:rsidRDefault="00470555" w:rsidP="00174345">
            <w:pPr>
              <w:pStyle w:val="Odstavekseznama"/>
              <w:numPr>
                <w:ilvl w:val="0"/>
                <w:numId w:val="17"/>
              </w:numPr>
              <w:jc w:val="center"/>
              <w:rPr>
                <w:rFonts w:cs="Arial"/>
                <w:szCs w:val="20"/>
              </w:rPr>
            </w:pPr>
            <w:r w:rsidRPr="00FE7099">
              <w:rPr>
                <w:rFonts w:cs="Arial"/>
                <w:szCs w:val="20"/>
              </w:rPr>
              <w:t>člen</w:t>
            </w:r>
          </w:p>
          <w:p w14:paraId="57B4E955" w14:textId="77777777" w:rsidR="00470555" w:rsidRPr="00FE7099" w:rsidRDefault="00470555" w:rsidP="00470555">
            <w:pPr>
              <w:ind w:firstLine="708"/>
              <w:rPr>
                <w:rFonts w:cs="Arial"/>
                <w:szCs w:val="20"/>
              </w:rPr>
            </w:pPr>
          </w:p>
          <w:p w14:paraId="52685006" w14:textId="624954FF" w:rsidR="00470555" w:rsidRPr="00FE7099" w:rsidRDefault="00470555" w:rsidP="00470555">
            <w:pPr>
              <w:ind w:firstLine="708"/>
              <w:rPr>
                <w:rFonts w:cs="Arial"/>
                <w:szCs w:val="20"/>
              </w:rPr>
            </w:pPr>
            <w:r w:rsidRPr="00FE7099">
              <w:rPr>
                <w:rFonts w:cs="Arial"/>
                <w:szCs w:val="20"/>
              </w:rPr>
              <w:t>V 73. členu se prvi odstavek spremeni tako, da se glasi;</w:t>
            </w:r>
          </w:p>
          <w:p w14:paraId="06D2D079" w14:textId="77777777" w:rsidR="00470555" w:rsidRPr="00FE7099" w:rsidRDefault="00470555" w:rsidP="00470555">
            <w:pPr>
              <w:ind w:firstLine="708"/>
              <w:rPr>
                <w:rFonts w:cs="Arial"/>
                <w:szCs w:val="20"/>
              </w:rPr>
            </w:pPr>
          </w:p>
          <w:p w14:paraId="609460B6" w14:textId="13FBC57B" w:rsidR="00470555" w:rsidRPr="00FE7099" w:rsidRDefault="00470555" w:rsidP="006C46A3">
            <w:pPr>
              <w:ind w:firstLine="708"/>
              <w:jc w:val="both"/>
              <w:rPr>
                <w:rFonts w:cs="Arial"/>
                <w:szCs w:val="20"/>
              </w:rPr>
            </w:pPr>
            <w:r w:rsidRPr="00FE7099">
              <w:rPr>
                <w:rFonts w:cs="Arial"/>
                <w:szCs w:val="20"/>
              </w:rPr>
              <w:t>»</w:t>
            </w:r>
            <w:r w:rsidR="001F3FDB" w:rsidRPr="00FE7099">
              <w:rPr>
                <w:rFonts w:cs="Arial"/>
                <w:szCs w:val="20"/>
              </w:rPr>
              <w:t>(</w:t>
            </w:r>
            <w:r w:rsidRPr="00FE7099">
              <w:rPr>
                <w:rFonts w:cs="Arial"/>
                <w:szCs w:val="20"/>
              </w:rPr>
              <w:t>1) Če za dano davčno obdobje znesek odbitkov presega znesek dolgovanega DDV, se presežek prenese v naslednje davčno obdobje, vendar največ za obdobje petih let od predložitve obračuna, s katerim je bil ugotovljen presežek DDV.«</w:t>
            </w:r>
          </w:p>
          <w:p w14:paraId="374F0D25" w14:textId="77777777" w:rsidR="00470555" w:rsidRPr="00FE7099" w:rsidRDefault="00470555" w:rsidP="00470555">
            <w:pPr>
              <w:ind w:firstLine="708"/>
              <w:rPr>
                <w:rFonts w:cs="Arial"/>
                <w:szCs w:val="20"/>
              </w:rPr>
            </w:pPr>
          </w:p>
          <w:p w14:paraId="6EB814E9" w14:textId="2B3920A2" w:rsidR="00470555" w:rsidRPr="00FE7099" w:rsidRDefault="00470555" w:rsidP="00470555">
            <w:pPr>
              <w:ind w:firstLine="708"/>
              <w:rPr>
                <w:rFonts w:cs="Arial"/>
                <w:szCs w:val="20"/>
              </w:rPr>
            </w:pPr>
            <w:r w:rsidRPr="00FE7099">
              <w:rPr>
                <w:rFonts w:cs="Arial"/>
                <w:szCs w:val="20"/>
              </w:rPr>
              <w:t xml:space="preserve">V drugem odstavku se </w:t>
            </w:r>
            <w:r w:rsidR="000812E1" w:rsidRPr="00FE7099">
              <w:rPr>
                <w:rFonts w:cs="Arial"/>
                <w:szCs w:val="20"/>
              </w:rPr>
              <w:t xml:space="preserve">za prvim stavkom </w:t>
            </w:r>
            <w:r w:rsidRPr="00FE7099">
              <w:rPr>
                <w:rFonts w:cs="Arial"/>
                <w:szCs w:val="20"/>
              </w:rPr>
              <w:t xml:space="preserve">doda </w:t>
            </w:r>
            <w:r w:rsidR="000812E1" w:rsidRPr="00FE7099">
              <w:rPr>
                <w:rFonts w:cs="Arial"/>
                <w:szCs w:val="20"/>
              </w:rPr>
              <w:t xml:space="preserve">nov </w:t>
            </w:r>
            <w:r w:rsidRPr="00FE7099">
              <w:rPr>
                <w:rFonts w:cs="Arial"/>
                <w:szCs w:val="20"/>
              </w:rPr>
              <w:t xml:space="preserve">drugi stavek, </w:t>
            </w:r>
            <w:r w:rsidR="000812E1" w:rsidRPr="00FE7099">
              <w:rPr>
                <w:rFonts w:cs="Arial"/>
                <w:szCs w:val="20"/>
              </w:rPr>
              <w:t>ki se glasi</w:t>
            </w:r>
            <w:r w:rsidRPr="00FE7099" w:rsidDel="006572BD">
              <w:rPr>
                <w:rFonts w:cs="Arial"/>
                <w:szCs w:val="20"/>
              </w:rPr>
              <w:t>:</w:t>
            </w:r>
          </w:p>
          <w:p w14:paraId="270731FF" w14:textId="77777777" w:rsidR="00470555" w:rsidRPr="00FE7099" w:rsidRDefault="00470555" w:rsidP="00470555">
            <w:pPr>
              <w:ind w:firstLine="708"/>
              <w:rPr>
                <w:rFonts w:cs="Arial"/>
                <w:szCs w:val="20"/>
              </w:rPr>
            </w:pPr>
          </w:p>
          <w:p w14:paraId="5A15C725" w14:textId="4F77F8E3" w:rsidR="00470555" w:rsidRPr="00FE7099" w:rsidRDefault="00470555" w:rsidP="006C46A3">
            <w:pPr>
              <w:ind w:firstLine="708"/>
              <w:jc w:val="both"/>
              <w:rPr>
                <w:rFonts w:cs="Arial"/>
                <w:szCs w:val="20"/>
              </w:rPr>
            </w:pPr>
            <w:r w:rsidRPr="00FE7099">
              <w:rPr>
                <w:rFonts w:cs="Arial"/>
                <w:szCs w:val="20"/>
              </w:rPr>
              <w:t>»</w:t>
            </w:r>
            <w:r w:rsidR="002110BD" w:rsidRPr="00FE7099">
              <w:rPr>
                <w:rFonts w:cs="Arial"/>
                <w:szCs w:val="20"/>
              </w:rPr>
              <w:t>Presežek DDV lahko davčni zavezanec zahteva</w:t>
            </w:r>
            <w:r w:rsidRPr="00FE7099">
              <w:rPr>
                <w:rFonts w:cs="Arial"/>
                <w:szCs w:val="20"/>
              </w:rPr>
              <w:t xml:space="preserve"> najpozneje v petih letih od predložitve obračuna, s katerim je bil ugotovljen presežek DDV.«</w:t>
            </w:r>
            <w:r w:rsidR="00D67B2E" w:rsidRPr="00FE7099">
              <w:rPr>
                <w:rFonts w:cs="Arial"/>
                <w:szCs w:val="20"/>
              </w:rPr>
              <w:t>.</w:t>
            </w:r>
          </w:p>
          <w:p w14:paraId="1085C989" w14:textId="77777777" w:rsidR="00470555" w:rsidRPr="00FE7099" w:rsidRDefault="00470555" w:rsidP="00470555">
            <w:pPr>
              <w:rPr>
                <w:rFonts w:cs="Arial"/>
                <w:szCs w:val="20"/>
              </w:rPr>
            </w:pPr>
          </w:p>
          <w:p w14:paraId="711D4E24" w14:textId="77777777" w:rsidR="00B828BF" w:rsidRPr="00FE7099" w:rsidRDefault="00B828BF" w:rsidP="00174345">
            <w:pPr>
              <w:pStyle w:val="Odstavekseznama"/>
              <w:numPr>
                <w:ilvl w:val="0"/>
                <w:numId w:val="17"/>
              </w:numPr>
              <w:jc w:val="center"/>
              <w:rPr>
                <w:rFonts w:cs="Arial"/>
                <w:szCs w:val="20"/>
              </w:rPr>
            </w:pPr>
            <w:r w:rsidRPr="00FE7099">
              <w:rPr>
                <w:rFonts w:cs="Arial"/>
                <w:szCs w:val="20"/>
              </w:rPr>
              <w:t>člen</w:t>
            </w:r>
          </w:p>
          <w:p w14:paraId="42FCA39B" w14:textId="77777777" w:rsidR="00B828BF" w:rsidRPr="00FE7099" w:rsidRDefault="00B828BF" w:rsidP="00470555"/>
          <w:p w14:paraId="326EDED5" w14:textId="77777777" w:rsidR="00B828BF" w:rsidRPr="00FE7099" w:rsidRDefault="00B828BF" w:rsidP="00B828BF">
            <w:pPr>
              <w:ind w:firstLine="708"/>
              <w:rPr>
                <w:rFonts w:cs="Arial"/>
                <w:szCs w:val="20"/>
              </w:rPr>
            </w:pPr>
            <w:r w:rsidRPr="00FE7099">
              <w:rPr>
                <w:rFonts w:cs="Arial"/>
                <w:szCs w:val="20"/>
              </w:rPr>
              <w:t>V 74.h členu se v petem odstavku četrta alineja spremeni tako, da se glasi:</w:t>
            </w:r>
          </w:p>
          <w:p w14:paraId="62675077" w14:textId="77777777" w:rsidR="00B828BF" w:rsidRPr="00FE7099" w:rsidRDefault="00B828BF" w:rsidP="00B828BF">
            <w:pPr>
              <w:ind w:firstLine="708"/>
              <w:rPr>
                <w:rFonts w:cs="Arial"/>
                <w:szCs w:val="20"/>
              </w:rPr>
            </w:pPr>
          </w:p>
          <w:p w14:paraId="3086E330" w14:textId="0608C230" w:rsidR="00B828BF" w:rsidRPr="00FE7099" w:rsidRDefault="00B828BF" w:rsidP="006C46A3">
            <w:pPr>
              <w:ind w:firstLine="708"/>
              <w:jc w:val="both"/>
              <w:rPr>
                <w:rFonts w:cs="Arial"/>
                <w:szCs w:val="20"/>
              </w:rPr>
            </w:pPr>
            <w:r w:rsidRPr="00FE7099">
              <w:rPr>
                <w:rFonts w:cs="Arial"/>
                <w:szCs w:val="20"/>
              </w:rPr>
              <w:t xml:space="preserve">»- uveljavlja le pravico do posebne ureditve za kmete iz </w:t>
            </w:r>
            <w:r w:rsidR="00D04431" w:rsidRPr="00FE7099">
              <w:rPr>
                <w:rFonts w:cs="Arial"/>
                <w:szCs w:val="20"/>
              </w:rPr>
              <w:t xml:space="preserve">prvega odstavka </w:t>
            </w:r>
            <w:r w:rsidRPr="00FE7099">
              <w:rPr>
                <w:rFonts w:cs="Arial"/>
                <w:szCs w:val="20"/>
              </w:rPr>
              <w:t>94.k</w:t>
            </w:r>
            <w:r w:rsidR="00D04431" w:rsidRPr="00FE7099" w:rsidDel="006572BD">
              <w:rPr>
                <w:rFonts w:cs="Arial"/>
                <w:szCs w:val="20"/>
              </w:rPr>
              <w:t xml:space="preserve"> člena</w:t>
            </w:r>
            <w:r w:rsidRPr="00FE7099">
              <w:rPr>
                <w:rFonts w:cs="Arial"/>
                <w:szCs w:val="20"/>
              </w:rPr>
              <w:t>, 95. in 96. člena tega zakona</w:t>
            </w:r>
            <w:r w:rsidR="00701C5A" w:rsidRPr="00FE7099">
              <w:rPr>
                <w:rFonts w:cs="Arial"/>
                <w:szCs w:val="20"/>
              </w:rPr>
              <w:t>.«.</w:t>
            </w:r>
          </w:p>
          <w:p w14:paraId="6947F36D" w14:textId="77777777" w:rsidR="00B828BF" w:rsidRPr="00FE7099" w:rsidRDefault="00B828BF" w:rsidP="00470555"/>
          <w:p w14:paraId="7791403E" w14:textId="1ECB332C" w:rsidR="00470555" w:rsidRPr="00FE7099" w:rsidRDefault="00470555" w:rsidP="00174345">
            <w:pPr>
              <w:pStyle w:val="Odstavekseznama"/>
              <w:numPr>
                <w:ilvl w:val="0"/>
                <w:numId w:val="17"/>
              </w:numPr>
              <w:jc w:val="center"/>
              <w:rPr>
                <w:rFonts w:cs="Arial"/>
                <w:szCs w:val="20"/>
              </w:rPr>
            </w:pPr>
            <w:r w:rsidRPr="00FE7099">
              <w:rPr>
                <w:rFonts w:cs="Arial"/>
                <w:szCs w:val="20"/>
              </w:rPr>
              <w:t>člen</w:t>
            </w:r>
          </w:p>
          <w:p w14:paraId="1A5A8290" w14:textId="77777777" w:rsidR="00470555" w:rsidRPr="00FE7099" w:rsidRDefault="00470555" w:rsidP="00470555">
            <w:pPr>
              <w:rPr>
                <w:rFonts w:cs="Arial"/>
                <w:szCs w:val="20"/>
              </w:rPr>
            </w:pPr>
          </w:p>
          <w:p w14:paraId="1D4F817E" w14:textId="77777777" w:rsidR="00470555" w:rsidRPr="00FE7099" w:rsidRDefault="00470555" w:rsidP="00470555">
            <w:pPr>
              <w:ind w:firstLine="708"/>
              <w:rPr>
                <w:rFonts w:cs="Arial"/>
                <w:szCs w:val="20"/>
              </w:rPr>
            </w:pPr>
            <w:r w:rsidRPr="00FE7099">
              <w:rPr>
                <w:rFonts w:cs="Arial"/>
                <w:szCs w:val="20"/>
              </w:rPr>
              <w:t>V 76. členu se v prem odstavku v 4. točki tretja alineja spremeni tako, da se glasi:</w:t>
            </w:r>
          </w:p>
          <w:p w14:paraId="0E277493" w14:textId="77777777" w:rsidR="00470555" w:rsidRPr="00FE7099" w:rsidRDefault="00470555" w:rsidP="00470555">
            <w:pPr>
              <w:ind w:firstLine="708"/>
              <w:rPr>
                <w:rFonts w:cs="Arial"/>
                <w:szCs w:val="20"/>
              </w:rPr>
            </w:pPr>
          </w:p>
          <w:p w14:paraId="1AAFEEEA" w14:textId="77777777" w:rsidR="00470555" w:rsidRPr="00FE7099" w:rsidRDefault="00470555" w:rsidP="006C46A3">
            <w:pPr>
              <w:ind w:firstLine="708"/>
              <w:jc w:val="both"/>
              <w:rPr>
                <w:rFonts w:cs="Arial"/>
                <w:szCs w:val="20"/>
              </w:rPr>
            </w:pPr>
            <w:r w:rsidRPr="00FE7099">
              <w:rPr>
                <w:rFonts w:cs="Arial"/>
                <w:szCs w:val="20"/>
              </w:rPr>
              <w:t>»- račun, ki ga izda davčni zavezanec, ki nima sedeža v Sloveniji, je izdan v skladu s pravili iz 80.a člena tega zakona«.</w:t>
            </w:r>
          </w:p>
          <w:p w14:paraId="7F322D22" w14:textId="77777777" w:rsidR="00470555" w:rsidRPr="00FE7099" w:rsidRDefault="00470555" w:rsidP="00470555">
            <w:pPr>
              <w:jc w:val="center"/>
              <w:rPr>
                <w:rFonts w:cs="Arial"/>
                <w:szCs w:val="20"/>
              </w:rPr>
            </w:pPr>
          </w:p>
          <w:p w14:paraId="42FA6963" w14:textId="7476D8AD" w:rsidR="00470555" w:rsidRPr="00FE7099" w:rsidRDefault="00470555" w:rsidP="00174345">
            <w:pPr>
              <w:pStyle w:val="Odstavekseznama"/>
              <w:numPr>
                <w:ilvl w:val="0"/>
                <w:numId w:val="17"/>
              </w:numPr>
              <w:jc w:val="center"/>
              <w:rPr>
                <w:rFonts w:cs="Arial"/>
                <w:szCs w:val="20"/>
              </w:rPr>
            </w:pPr>
            <w:r w:rsidRPr="00FE7099">
              <w:rPr>
                <w:rFonts w:cs="Arial"/>
                <w:szCs w:val="20"/>
              </w:rPr>
              <w:t>člen</w:t>
            </w:r>
          </w:p>
          <w:p w14:paraId="5BE7C7FF" w14:textId="77777777" w:rsidR="00392E03" w:rsidRPr="00FE7099" w:rsidRDefault="00392E03" w:rsidP="00392E03">
            <w:pPr>
              <w:jc w:val="center"/>
            </w:pPr>
          </w:p>
          <w:p w14:paraId="46921BD9" w14:textId="574E5783" w:rsidR="00392E03" w:rsidRPr="00FE7099" w:rsidRDefault="00392E03" w:rsidP="005207F4">
            <w:pPr>
              <w:ind w:firstLine="708"/>
              <w:jc w:val="both"/>
              <w:rPr>
                <w:rFonts w:cs="Arial"/>
                <w:szCs w:val="20"/>
              </w:rPr>
            </w:pPr>
            <w:r w:rsidRPr="00FE7099">
              <w:rPr>
                <w:rFonts w:cs="Arial"/>
                <w:szCs w:val="20"/>
              </w:rPr>
              <w:t>V 78. členu se v drugem odstavku točk</w:t>
            </w:r>
            <w:r w:rsidR="00505A15" w:rsidRPr="00FE7099">
              <w:rPr>
                <w:rFonts w:cs="Arial"/>
                <w:szCs w:val="20"/>
              </w:rPr>
              <w:t>i</w:t>
            </w:r>
            <w:r w:rsidRPr="00FE7099">
              <w:rPr>
                <w:rFonts w:cs="Arial"/>
                <w:szCs w:val="20"/>
              </w:rPr>
              <w:t xml:space="preserve"> a)</w:t>
            </w:r>
            <w:r w:rsidR="00505A15" w:rsidRPr="00FE7099">
              <w:rPr>
                <w:rFonts w:cs="Arial"/>
                <w:szCs w:val="20"/>
              </w:rPr>
              <w:t xml:space="preserve"> in b)</w:t>
            </w:r>
            <w:r w:rsidRPr="00FE7099">
              <w:rPr>
                <w:rFonts w:cs="Arial"/>
                <w:szCs w:val="20"/>
              </w:rPr>
              <w:t xml:space="preserve"> spremeni</w:t>
            </w:r>
            <w:r w:rsidR="00505A15" w:rsidRPr="00FE7099">
              <w:rPr>
                <w:rFonts w:cs="Arial"/>
                <w:szCs w:val="20"/>
              </w:rPr>
              <w:t>ta</w:t>
            </w:r>
            <w:r w:rsidRPr="00FE7099">
              <w:rPr>
                <w:rFonts w:cs="Arial"/>
                <w:szCs w:val="20"/>
              </w:rPr>
              <w:t xml:space="preserve"> tako, da se glasi</w:t>
            </w:r>
            <w:r w:rsidR="00505A15" w:rsidRPr="00FE7099">
              <w:rPr>
                <w:rFonts w:cs="Arial"/>
                <w:szCs w:val="20"/>
              </w:rPr>
              <w:t>ta</w:t>
            </w:r>
            <w:r w:rsidRPr="00FE7099">
              <w:rPr>
                <w:rFonts w:cs="Arial"/>
                <w:szCs w:val="20"/>
              </w:rPr>
              <w:t>:</w:t>
            </w:r>
          </w:p>
          <w:p w14:paraId="6E4340B3" w14:textId="77777777" w:rsidR="00392E03" w:rsidRPr="00FE7099" w:rsidRDefault="00392E03" w:rsidP="005207F4">
            <w:pPr>
              <w:jc w:val="both"/>
              <w:rPr>
                <w:rFonts w:cs="Arial"/>
                <w:szCs w:val="20"/>
              </w:rPr>
            </w:pPr>
          </w:p>
          <w:p w14:paraId="6BABF206" w14:textId="713B9957" w:rsidR="00505A15" w:rsidRPr="00FE7099" w:rsidRDefault="00392E03" w:rsidP="0039285F">
            <w:pPr>
              <w:tabs>
                <w:tab w:val="left" w:pos="1276"/>
                <w:tab w:val="left" w:pos="1418"/>
              </w:tabs>
              <w:ind w:firstLine="708"/>
              <w:jc w:val="both"/>
              <w:rPr>
                <w:rFonts w:cs="Arial"/>
                <w:szCs w:val="20"/>
              </w:rPr>
            </w:pPr>
            <w:r w:rsidRPr="00FE7099">
              <w:rPr>
                <w:rFonts w:cs="Arial"/>
                <w:szCs w:val="20"/>
              </w:rPr>
              <w:t xml:space="preserve">»a) davčnega zavezanca iz prvega odstavka 94. člena tega zakona, ki utemeljeno pričakuje, da v tekočem koledarskem letu ne bo presegel zneska </w:t>
            </w:r>
            <w:r w:rsidR="00DB6553" w:rsidRPr="00FE7099">
              <w:rPr>
                <w:rFonts w:cs="Arial"/>
                <w:szCs w:val="20"/>
              </w:rPr>
              <w:t>6</w:t>
            </w:r>
            <w:r w:rsidRPr="00FE7099">
              <w:rPr>
                <w:rFonts w:cs="Arial"/>
                <w:szCs w:val="20"/>
              </w:rPr>
              <w:t>0.000 eurov letnega prometa na ozemlju Slovenije iz prvega odstavka 94.a člena tega zakona</w:t>
            </w:r>
            <w:r w:rsidR="008146BC" w:rsidRPr="00FE7099">
              <w:rPr>
                <w:rFonts w:cs="Arial"/>
                <w:szCs w:val="20"/>
              </w:rPr>
              <w:t xml:space="preserve"> in tega zneska ni presegel v predhodnem koledarskem letu</w:t>
            </w:r>
            <w:r w:rsidRPr="00FE7099">
              <w:rPr>
                <w:rFonts w:cs="Arial"/>
                <w:szCs w:val="20"/>
              </w:rPr>
              <w:t>;</w:t>
            </w:r>
          </w:p>
          <w:p w14:paraId="2516104F" w14:textId="21190A39" w:rsidR="00392E03" w:rsidRPr="00FE7099" w:rsidRDefault="00505A15" w:rsidP="00505A15">
            <w:pPr>
              <w:tabs>
                <w:tab w:val="left" w:pos="1276"/>
                <w:tab w:val="left" w:pos="1418"/>
              </w:tabs>
              <w:ind w:firstLine="708"/>
              <w:jc w:val="both"/>
              <w:rPr>
                <w:rFonts w:cs="Arial"/>
                <w:szCs w:val="20"/>
              </w:rPr>
            </w:pPr>
            <w:r w:rsidRPr="00FE7099">
              <w:rPr>
                <w:rFonts w:cs="Arial"/>
                <w:szCs w:val="20"/>
              </w:rPr>
              <w:t xml:space="preserve">b) davčnega zavezanca iz </w:t>
            </w:r>
            <w:r w:rsidR="003227FB" w:rsidRPr="00FE7099">
              <w:rPr>
                <w:rFonts w:cs="Arial"/>
                <w:szCs w:val="20"/>
              </w:rPr>
              <w:t xml:space="preserve">prvega odstavka </w:t>
            </w:r>
            <w:r w:rsidRPr="00FE7099">
              <w:rPr>
                <w:rFonts w:cs="Arial"/>
                <w:szCs w:val="20"/>
              </w:rPr>
              <w:t>94.k člena tega zakona;</w:t>
            </w:r>
            <w:r w:rsidR="00392E03" w:rsidRPr="00FE7099">
              <w:rPr>
                <w:rFonts w:cs="Arial"/>
                <w:szCs w:val="20"/>
              </w:rPr>
              <w:t>«.</w:t>
            </w:r>
          </w:p>
          <w:p w14:paraId="5A7C7526" w14:textId="77777777" w:rsidR="00392E03" w:rsidRPr="00FE7099" w:rsidRDefault="00392E03" w:rsidP="005207F4">
            <w:pPr>
              <w:ind w:firstLine="708"/>
              <w:jc w:val="both"/>
              <w:rPr>
                <w:rFonts w:cs="Arial"/>
                <w:szCs w:val="20"/>
              </w:rPr>
            </w:pPr>
          </w:p>
          <w:p w14:paraId="73A71376" w14:textId="77777777" w:rsidR="00392E03" w:rsidRPr="00FE7099" w:rsidRDefault="00392E03" w:rsidP="005207F4">
            <w:pPr>
              <w:ind w:firstLine="708"/>
              <w:jc w:val="both"/>
              <w:rPr>
                <w:rFonts w:cs="Arial"/>
                <w:szCs w:val="20"/>
              </w:rPr>
            </w:pPr>
            <w:r w:rsidRPr="00FE7099">
              <w:rPr>
                <w:rFonts w:cs="Arial"/>
                <w:szCs w:val="20"/>
              </w:rPr>
              <w:t>Za točko d), na koncu katere se pika nadomesti s podpičjem, se doda nova točka e), ki se glasi:</w:t>
            </w:r>
          </w:p>
          <w:p w14:paraId="6BA27BD8" w14:textId="77777777" w:rsidR="00392E03" w:rsidRPr="00FE7099" w:rsidRDefault="00392E03" w:rsidP="005207F4">
            <w:pPr>
              <w:ind w:firstLine="708"/>
              <w:jc w:val="both"/>
              <w:rPr>
                <w:rFonts w:cs="Arial"/>
                <w:szCs w:val="20"/>
              </w:rPr>
            </w:pPr>
          </w:p>
          <w:p w14:paraId="5375EF8D" w14:textId="77777777" w:rsidR="00392E03" w:rsidRPr="00FE7099" w:rsidRDefault="00392E03" w:rsidP="005207F4">
            <w:pPr>
              <w:tabs>
                <w:tab w:val="left" w:pos="1418"/>
              </w:tabs>
              <w:ind w:firstLine="708"/>
              <w:jc w:val="both"/>
              <w:rPr>
                <w:rFonts w:cs="Arial"/>
                <w:szCs w:val="20"/>
              </w:rPr>
            </w:pPr>
            <w:r w:rsidRPr="00FE7099">
              <w:rPr>
                <w:rFonts w:cs="Arial"/>
                <w:szCs w:val="20"/>
              </w:rPr>
              <w:t>»e) davčnega zavezanca iz drugega odstavka 94. člena tega zakona, ki je identificiran za uporabo posebne ureditve za male davčne zavezance v skladu z 2. oddelkom 1. poglavja XII. naslova Direktive Sveta 2006/112/ES v drugi državi članici.«.</w:t>
            </w:r>
          </w:p>
          <w:p w14:paraId="36121275" w14:textId="77777777" w:rsidR="00392E03" w:rsidRPr="00FE7099" w:rsidRDefault="00392E03" w:rsidP="00392E03">
            <w:pPr>
              <w:jc w:val="center"/>
            </w:pPr>
          </w:p>
          <w:p w14:paraId="61BE56B4" w14:textId="45FCB096" w:rsidR="00392E03" w:rsidRPr="00FE7099" w:rsidRDefault="00392E03" w:rsidP="00174345">
            <w:pPr>
              <w:pStyle w:val="Odstavekseznama"/>
              <w:numPr>
                <w:ilvl w:val="0"/>
                <w:numId w:val="17"/>
              </w:numPr>
              <w:jc w:val="center"/>
              <w:rPr>
                <w:rFonts w:cs="Arial"/>
                <w:szCs w:val="20"/>
              </w:rPr>
            </w:pPr>
            <w:r w:rsidRPr="00FE7099">
              <w:rPr>
                <w:rFonts w:cs="Arial"/>
                <w:szCs w:val="20"/>
              </w:rPr>
              <w:t>člen</w:t>
            </w:r>
          </w:p>
          <w:p w14:paraId="1BA9D482" w14:textId="77777777" w:rsidR="00470555" w:rsidRPr="00FE7099" w:rsidRDefault="00470555" w:rsidP="00470555">
            <w:pPr>
              <w:ind w:firstLine="708"/>
              <w:rPr>
                <w:rFonts w:cs="Arial"/>
                <w:szCs w:val="20"/>
              </w:rPr>
            </w:pPr>
          </w:p>
          <w:p w14:paraId="5D4A3506" w14:textId="77777777" w:rsidR="00470555" w:rsidRPr="00FE7099" w:rsidRDefault="00470555" w:rsidP="00470555">
            <w:pPr>
              <w:ind w:firstLine="708"/>
              <w:rPr>
                <w:rFonts w:cs="Arial"/>
                <w:szCs w:val="20"/>
              </w:rPr>
            </w:pPr>
            <w:r w:rsidRPr="00FE7099">
              <w:rPr>
                <w:rFonts w:cs="Arial"/>
                <w:szCs w:val="20"/>
              </w:rPr>
              <w:t>Za 78.a členom se vstavi nov 78.b člen, ki se glasi:</w:t>
            </w:r>
          </w:p>
          <w:p w14:paraId="02E1110F" w14:textId="77777777" w:rsidR="00470555" w:rsidRPr="00FE7099" w:rsidRDefault="00470555" w:rsidP="00470555">
            <w:pPr>
              <w:ind w:firstLine="708"/>
              <w:rPr>
                <w:rFonts w:cs="Arial"/>
                <w:szCs w:val="20"/>
              </w:rPr>
            </w:pPr>
          </w:p>
          <w:p w14:paraId="0F5812D1" w14:textId="77777777" w:rsidR="00470555" w:rsidRPr="00FE7099" w:rsidRDefault="00470555" w:rsidP="00470555">
            <w:pPr>
              <w:ind w:firstLine="708"/>
              <w:jc w:val="center"/>
              <w:rPr>
                <w:rFonts w:cs="Arial"/>
                <w:szCs w:val="20"/>
              </w:rPr>
            </w:pPr>
            <w:r w:rsidRPr="00FE7099">
              <w:rPr>
                <w:rFonts w:cs="Arial"/>
                <w:szCs w:val="20"/>
              </w:rPr>
              <w:t>»78.b člen</w:t>
            </w:r>
          </w:p>
          <w:p w14:paraId="40D68F67" w14:textId="77777777" w:rsidR="00470555" w:rsidRPr="00FE7099" w:rsidRDefault="00470555" w:rsidP="00470555">
            <w:pPr>
              <w:ind w:firstLine="708"/>
              <w:jc w:val="center"/>
              <w:rPr>
                <w:rFonts w:cs="Arial"/>
                <w:szCs w:val="20"/>
              </w:rPr>
            </w:pPr>
            <w:r w:rsidRPr="00FE7099">
              <w:rPr>
                <w:rFonts w:cs="Arial"/>
                <w:szCs w:val="20"/>
              </w:rPr>
              <w:t>(prijava skupine za DDV davčnemu organu)</w:t>
            </w:r>
          </w:p>
          <w:p w14:paraId="02484B19" w14:textId="77777777" w:rsidR="00470555" w:rsidRPr="00FE7099" w:rsidRDefault="00470555" w:rsidP="00470555">
            <w:pPr>
              <w:ind w:firstLine="708"/>
              <w:rPr>
                <w:rFonts w:cs="Arial"/>
                <w:szCs w:val="20"/>
              </w:rPr>
            </w:pPr>
          </w:p>
          <w:p w14:paraId="2A75A80B" w14:textId="193D90D8" w:rsidR="00470555" w:rsidRPr="00FE7099" w:rsidRDefault="00470555" w:rsidP="006C46A3">
            <w:pPr>
              <w:tabs>
                <w:tab w:val="left" w:pos="1418"/>
              </w:tabs>
              <w:ind w:firstLine="708"/>
              <w:jc w:val="both"/>
              <w:rPr>
                <w:rFonts w:cs="Arial"/>
                <w:szCs w:val="20"/>
              </w:rPr>
            </w:pPr>
            <w:r w:rsidRPr="00FE7099">
              <w:rPr>
                <w:rFonts w:cs="Arial"/>
                <w:szCs w:val="20"/>
              </w:rPr>
              <w:lastRenderedPageBreak/>
              <w:t xml:space="preserve">(1) Predstavnik skupine za DDV davčnemu organu </w:t>
            </w:r>
            <w:r w:rsidR="0028721D" w:rsidRPr="00FE7099">
              <w:rPr>
                <w:rFonts w:cs="Arial"/>
                <w:szCs w:val="20"/>
              </w:rPr>
              <w:t xml:space="preserve">v elektronski obliki </w:t>
            </w:r>
            <w:r w:rsidRPr="00FE7099">
              <w:rPr>
                <w:rFonts w:cs="Arial"/>
                <w:szCs w:val="20"/>
              </w:rPr>
              <w:t xml:space="preserve">predloži prijavo za identifikacijo skupine za DDV in zahtevek za izdajo davčne številke z dokazili o izpolnjevanju pogojev iz 5.a člena in </w:t>
            </w:r>
            <w:r w:rsidR="00751702" w:rsidRPr="00FE7099">
              <w:rPr>
                <w:rFonts w:cs="Arial"/>
                <w:szCs w:val="20"/>
              </w:rPr>
              <w:t xml:space="preserve">s </w:t>
            </w:r>
            <w:r w:rsidRPr="00FE7099">
              <w:rPr>
                <w:rFonts w:cs="Arial"/>
                <w:szCs w:val="20"/>
              </w:rPr>
              <w:t xml:space="preserve">soglasjem vseh davčnih zavezancev, ki se priključujejo skupini v skladu s </w:t>
            </w:r>
            <w:r w:rsidR="00154D1E" w:rsidRPr="00FE7099">
              <w:rPr>
                <w:rFonts w:cs="Arial"/>
                <w:szCs w:val="20"/>
              </w:rPr>
              <w:t>prvim</w:t>
            </w:r>
            <w:r w:rsidRPr="00FE7099">
              <w:rPr>
                <w:rFonts w:cs="Arial"/>
                <w:szCs w:val="20"/>
              </w:rPr>
              <w:t xml:space="preserve"> odstavkom 78. člena tega zakona.</w:t>
            </w:r>
          </w:p>
          <w:p w14:paraId="7EBC7D0B" w14:textId="77777777" w:rsidR="00470555" w:rsidRPr="00FE7099" w:rsidRDefault="00470555" w:rsidP="00470555">
            <w:pPr>
              <w:tabs>
                <w:tab w:val="left" w:pos="1418"/>
              </w:tabs>
              <w:ind w:firstLine="708"/>
              <w:rPr>
                <w:rFonts w:cs="Arial"/>
                <w:szCs w:val="20"/>
              </w:rPr>
            </w:pPr>
          </w:p>
          <w:p w14:paraId="2016180B" w14:textId="15670872" w:rsidR="00470555" w:rsidRPr="00FE7099" w:rsidRDefault="00470555" w:rsidP="006C46A3">
            <w:pPr>
              <w:tabs>
                <w:tab w:val="left" w:pos="1418"/>
              </w:tabs>
              <w:ind w:firstLine="708"/>
              <w:jc w:val="both"/>
              <w:rPr>
                <w:rFonts w:cs="Arial"/>
                <w:szCs w:val="20"/>
              </w:rPr>
            </w:pPr>
            <w:r w:rsidRPr="00FE7099">
              <w:rPr>
                <w:rFonts w:cs="Arial"/>
                <w:szCs w:val="20"/>
              </w:rPr>
              <w:t xml:space="preserve">(2) Z dnem identifikacije skupine za DDV, prej samostojnim </w:t>
            </w:r>
            <w:r w:rsidR="00DA4A35" w:rsidRPr="00FE7099">
              <w:rPr>
                <w:rFonts w:cs="Arial"/>
                <w:szCs w:val="20"/>
              </w:rPr>
              <w:t xml:space="preserve">davčnim </w:t>
            </w:r>
            <w:r w:rsidRPr="00FE7099">
              <w:rPr>
                <w:rFonts w:cs="Arial"/>
                <w:szCs w:val="20"/>
              </w:rPr>
              <w:t>zavezancem identificiranim za namene DDV preneha identifikacija za namene DDV po uradni dolžnosti. Davčni zavezanec</w:t>
            </w:r>
            <w:r w:rsidR="00AD2404" w:rsidRPr="00FE7099">
              <w:rPr>
                <w:rFonts w:cs="Arial"/>
                <w:szCs w:val="20"/>
              </w:rPr>
              <w:t xml:space="preserve">, ki mu preneha samostojna identifikacija za namene DDV, predloži obračun </w:t>
            </w:r>
            <w:r w:rsidR="00D020E7" w:rsidRPr="00FE7099">
              <w:rPr>
                <w:rFonts w:cs="Arial"/>
                <w:szCs w:val="20"/>
              </w:rPr>
              <w:t xml:space="preserve">DDV </w:t>
            </w:r>
            <w:r w:rsidR="00AD2404" w:rsidRPr="00FE7099">
              <w:rPr>
                <w:rFonts w:cs="Arial"/>
                <w:szCs w:val="20"/>
              </w:rPr>
              <w:t>v rokih in na način, ki je določen za primer</w:t>
            </w:r>
            <w:r w:rsidRPr="00FE7099">
              <w:rPr>
                <w:rFonts w:cs="Arial"/>
                <w:szCs w:val="20"/>
              </w:rPr>
              <w:t xml:space="preserve"> </w:t>
            </w:r>
            <w:r w:rsidR="00F64E2B" w:rsidRPr="00FE7099">
              <w:rPr>
                <w:rFonts w:cs="Arial"/>
                <w:szCs w:val="20"/>
              </w:rPr>
              <w:t>prenehanj</w:t>
            </w:r>
            <w:r w:rsidR="006B36A1" w:rsidRPr="00FE7099">
              <w:rPr>
                <w:rFonts w:cs="Arial"/>
                <w:szCs w:val="20"/>
              </w:rPr>
              <w:t>a</w:t>
            </w:r>
            <w:r w:rsidR="00F64E2B" w:rsidRPr="00FE7099">
              <w:rPr>
                <w:rFonts w:cs="Arial"/>
                <w:szCs w:val="20"/>
              </w:rPr>
              <w:t xml:space="preserve"> identifikacije za n</w:t>
            </w:r>
            <w:r w:rsidR="004A289C" w:rsidRPr="00FE7099">
              <w:rPr>
                <w:rFonts w:cs="Arial"/>
                <w:szCs w:val="20"/>
              </w:rPr>
              <w:t>a</w:t>
            </w:r>
            <w:r w:rsidR="00F64E2B" w:rsidRPr="00FE7099">
              <w:rPr>
                <w:rFonts w:cs="Arial"/>
                <w:szCs w:val="20"/>
              </w:rPr>
              <w:t>mene DDV</w:t>
            </w:r>
            <w:r w:rsidRPr="00FE7099">
              <w:rPr>
                <w:rFonts w:cs="Arial"/>
                <w:szCs w:val="20"/>
              </w:rPr>
              <w:t>.«.</w:t>
            </w:r>
          </w:p>
          <w:p w14:paraId="0AA51A04" w14:textId="77777777" w:rsidR="00470555" w:rsidRPr="00FE7099" w:rsidRDefault="00470555" w:rsidP="00470555">
            <w:pPr>
              <w:rPr>
                <w:rFonts w:cs="Arial"/>
                <w:szCs w:val="20"/>
              </w:rPr>
            </w:pPr>
          </w:p>
          <w:p w14:paraId="7AE3D1E2" w14:textId="0FB43F9A" w:rsidR="00470555" w:rsidRPr="00FE7099" w:rsidRDefault="00470555" w:rsidP="00174345">
            <w:pPr>
              <w:pStyle w:val="Odstavekseznama"/>
              <w:numPr>
                <w:ilvl w:val="0"/>
                <w:numId w:val="17"/>
              </w:numPr>
              <w:jc w:val="center"/>
              <w:rPr>
                <w:rFonts w:cs="Arial"/>
                <w:szCs w:val="20"/>
              </w:rPr>
            </w:pPr>
            <w:r w:rsidRPr="00FE7099">
              <w:rPr>
                <w:rFonts w:cs="Arial"/>
                <w:szCs w:val="20"/>
              </w:rPr>
              <w:t>člen</w:t>
            </w:r>
          </w:p>
          <w:p w14:paraId="10F7C16B" w14:textId="77777777" w:rsidR="00470555" w:rsidRPr="00FE7099" w:rsidRDefault="00470555" w:rsidP="00470555">
            <w:pPr>
              <w:ind w:firstLine="708"/>
              <w:rPr>
                <w:rFonts w:cs="Arial"/>
                <w:szCs w:val="20"/>
              </w:rPr>
            </w:pPr>
          </w:p>
          <w:p w14:paraId="0BC3D228" w14:textId="6CFBFB6B" w:rsidR="00470555" w:rsidRPr="00FE7099" w:rsidRDefault="00470555" w:rsidP="00470555">
            <w:pPr>
              <w:ind w:firstLine="708"/>
              <w:rPr>
                <w:rFonts w:cs="Arial"/>
                <w:szCs w:val="20"/>
              </w:rPr>
            </w:pPr>
            <w:r w:rsidRPr="00FE7099">
              <w:rPr>
                <w:rFonts w:cs="Arial"/>
                <w:szCs w:val="20"/>
              </w:rPr>
              <w:t xml:space="preserve">V 79. členu se v prvem odstavku </w:t>
            </w:r>
            <w:r w:rsidR="00A51E5D" w:rsidRPr="00FE7099">
              <w:rPr>
                <w:rFonts w:cs="Arial"/>
                <w:szCs w:val="20"/>
              </w:rPr>
              <w:t>na koncu točke e) pika nadomesti  s podpičjem ter doda</w:t>
            </w:r>
            <w:r w:rsidRPr="00FE7099">
              <w:rPr>
                <w:rFonts w:cs="Arial"/>
                <w:szCs w:val="20"/>
              </w:rPr>
              <w:t xml:space="preserve"> nova točka f), ki se glasi:</w:t>
            </w:r>
          </w:p>
          <w:p w14:paraId="7262096B" w14:textId="77777777" w:rsidR="00470555" w:rsidRPr="00FE7099" w:rsidRDefault="00470555" w:rsidP="00470555">
            <w:pPr>
              <w:ind w:firstLine="708"/>
              <w:rPr>
                <w:rFonts w:cs="Arial"/>
                <w:szCs w:val="20"/>
              </w:rPr>
            </w:pPr>
          </w:p>
          <w:p w14:paraId="36103340" w14:textId="77777777" w:rsidR="00470555" w:rsidRPr="00FE7099" w:rsidRDefault="00470555" w:rsidP="006C46A3">
            <w:pPr>
              <w:tabs>
                <w:tab w:val="left" w:pos="1418"/>
              </w:tabs>
              <w:ind w:firstLine="708"/>
              <w:jc w:val="both"/>
              <w:rPr>
                <w:rFonts w:cs="Arial"/>
                <w:szCs w:val="20"/>
              </w:rPr>
            </w:pPr>
            <w:r w:rsidRPr="00FE7099">
              <w:rPr>
                <w:rFonts w:cs="Arial"/>
                <w:szCs w:val="20"/>
              </w:rPr>
              <w:t>»f) davčnega zavezanca, kot je opredeljen v 5.a členu tega zakona.«</w:t>
            </w:r>
          </w:p>
          <w:p w14:paraId="268AEEF3" w14:textId="77777777" w:rsidR="00470555" w:rsidRPr="00FE7099" w:rsidRDefault="00470555" w:rsidP="00470555">
            <w:pPr>
              <w:ind w:firstLine="708"/>
              <w:rPr>
                <w:rFonts w:cs="Arial"/>
                <w:szCs w:val="20"/>
              </w:rPr>
            </w:pPr>
          </w:p>
          <w:p w14:paraId="3AFDABCE" w14:textId="19E9184E" w:rsidR="00470555" w:rsidRPr="00FE7099" w:rsidRDefault="00470555" w:rsidP="00470555">
            <w:pPr>
              <w:ind w:firstLine="708"/>
              <w:rPr>
                <w:rFonts w:cs="Arial"/>
                <w:szCs w:val="20"/>
              </w:rPr>
            </w:pPr>
            <w:r w:rsidRPr="00FE7099">
              <w:rPr>
                <w:rFonts w:cs="Arial"/>
                <w:szCs w:val="20"/>
              </w:rPr>
              <w:t xml:space="preserve">V tretjem odstavku </w:t>
            </w:r>
            <w:r w:rsidR="00DA7725" w:rsidRPr="00FE7099">
              <w:rPr>
                <w:rFonts w:cs="Arial"/>
                <w:szCs w:val="20"/>
              </w:rPr>
              <w:t xml:space="preserve">na koncu točke c) pika nadomesti  s podpičjem ter doda </w:t>
            </w:r>
            <w:r w:rsidRPr="00FE7099">
              <w:rPr>
                <w:rFonts w:cs="Arial"/>
                <w:szCs w:val="20"/>
              </w:rPr>
              <w:t>nova točka d), ki se glasi:</w:t>
            </w:r>
          </w:p>
          <w:p w14:paraId="30B4DB46" w14:textId="77777777" w:rsidR="00470555" w:rsidRPr="00FE7099" w:rsidRDefault="00470555" w:rsidP="00470555">
            <w:pPr>
              <w:ind w:firstLine="708"/>
              <w:rPr>
                <w:rFonts w:cs="Arial"/>
                <w:szCs w:val="20"/>
              </w:rPr>
            </w:pPr>
          </w:p>
          <w:p w14:paraId="254CD350" w14:textId="1E56397C" w:rsidR="00470555" w:rsidRPr="00FE7099" w:rsidRDefault="00470555" w:rsidP="006C46A3">
            <w:pPr>
              <w:tabs>
                <w:tab w:val="left" w:pos="1418"/>
              </w:tabs>
              <w:ind w:firstLine="708"/>
              <w:jc w:val="both"/>
              <w:rPr>
                <w:rFonts w:cs="Arial"/>
                <w:szCs w:val="20"/>
              </w:rPr>
            </w:pPr>
            <w:r w:rsidRPr="00FE7099">
              <w:rPr>
                <w:rFonts w:cs="Arial"/>
                <w:szCs w:val="20"/>
              </w:rPr>
              <w:t>»d) seznam skupin za DDV z imeni oziroma nazivi, naslovi, davčnimi številkami, datumi vstopa oziroma izstopa iz skupine za DDV posameznih članov skupine za DDV.«</w:t>
            </w:r>
            <w:r w:rsidR="00134AFC" w:rsidRPr="00FE7099">
              <w:rPr>
                <w:rFonts w:cs="Arial"/>
                <w:szCs w:val="20"/>
              </w:rPr>
              <w:t>.</w:t>
            </w:r>
          </w:p>
          <w:p w14:paraId="0F537776" w14:textId="77777777" w:rsidR="00470555" w:rsidRPr="00FE7099" w:rsidRDefault="00470555" w:rsidP="00470555">
            <w:pPr>
              <w:tabs>
                <w:tab w:val="left" w:pos="1418"/>
              </w:tabs>
              <w:rPr>
                <w:rFonts w:cs="Arial"/>
                <w:szCs w:val="20"/>
              </w:rPr>
            </w:pPr>
          </w:p>
          <w:p w14:paraId="101AA3B7" w14:textId="0FBC882E" w:rsidR="00470555" w:rsidRPr="00FE7099" w:rsidRDefault="00470555" w:rsidP="00174345">
            <w:pPr>
              <w:pStyle w:val="Odstavekseznama"/>
              <w:numPr>
                <w:ilvl w:val="0"/>
                <w:numId w:val="17"/>
              </w:numPr>
              <w:jc w:val="center"/>
              <w:rPr>
                <w:rFonts w:cs="Arial"/>
                <w:szCs w:val="20"/>
              </w:rPr>
            </w:pPr>
            <w:r w:rsidRPr="00FE7099">
              <w:rPr>
                <w:rFonts w:cs="Arial"/>
                <w:szCs w:val="20"/>
              </w:rPr>
              <w:t>člen</w:t>
            </w:r>
          </w:p>
          <w:p w14:paraId="69075FA5" w14:textId="77777777" w:rsidR="00470555" w:rsidRPr="00FE7099" w:rsidRDefault="00470555" w:rsidP="00470555">
            <w:pPr>
              <w:ind w:firstLine="708"/>
              <w:rPr>
                <w:rFonts w:cs="Arial"/>
                <w:szCs w:val="20"/>
              </w:rPr>
            </w:pPr>
          </w:p>
          <w:p w14:paraId="5AED37AC" w14:textId="77777777" w:rsidR="00470555" w:rsidRPr="00FE7099" w:rsidRDefault="00470555" w:rsidP="00470555">
            <w:pPr>
              <w:ind w:firstLine="708"/>
              <w:rPr>
                <w:rFonts w:cs="Arial"/>
                <w:szCs w:val="20"/>
              </w:rPr>
            </w:pPr>
            <w:r w:rsidRPr="00FE7099">
              <w:rPr>
                <w:rFonts w:cs="Arial"/>
                <w:szCs w:val="20"/>
              </w:rPr>
              <w:t>V 80. členu se za prvim odstavkom vstavita nova drugi in tretji odstavek, ki se glasita:</w:t>
            </w:r>
          </w:p>
          <w:p w14:paraId="597DAF8E" w14:textId="77777777" w:rsidR="00470555" w:rsidRPr="00FE7099" w:rsidRDefault="00470555" w:rsidP="00470555">
            <w:pPr>
              <w:ind w:firstLine="708"/>
              <w:rPr>
                <w:rFonts w:cs="Arial"/>
                <w:szCs w:val="20"/>
              </w:rPr>
            </w:pPr>
          </w:p>
          <w:p w14:paraId="45C4ADE8" w14:textId="77777777" w:rsidR="00470555" w:rsidRPr="00FE7099" w:rsidRDefault="00470555" w:rsidP="006C46A3">
            <w:pPr>
              <w:tabs>
                <w:tab w:val="left" w:pos="1418"/>
              </w:tabs>
              <w:ind w:firstLine="708"/>
              <w:jc w:val="both"/>
              <w:rPr>
                <w:rFonts w:cs="Arial"/>
                <w:szCs w:val="20"/>
              </w:rPr>
            </w:pPr>
            <w:r w:rsidRPr="00FE7099">
              <w:rPr>
                <w:rFonts w:cs="Arial"/>
                <w:szCs w:val="20"/>
              </w:rPr>
              <w:t>»(2) O prenehanju identifikacije za namene DDV skupini za DDV davčni organ odloči po prejemu zahtevka predstavnika skupine za DDV za prenehanje identifikacije za namene DDV oziroma po uradni dolžnosti, če:</w:t>
            </w:r>
          </w:p>
          <w:p w14:paraId="25507686" w14:textId="77777777" w:rsidR="00470555" w:rsidRPr="00FE7099" w:rsidRDefault="00470555" w:rsidP="00174345">
            <w:pPr>
              <w:pStyle w:val="Odstavekseznama"/>
              <w:numPr>
                <w:ilvl w:val="0"/>
                <w:numId w:val="13"/>
              </w:numPr>
              <w:tabs>
                <w:tab w:val="left" w:pos="1418"/>
              </w:tabs>
              <w:spacing w:line="240" w:lineRule="auto"/>
              <w:jc w:val="both"/>
              <w:rPr>
                <w:rFonts w:cs="Arial"/>
                <w:szCs w:val="20"/>
              </w:rPr>
            </w:pPr>
            <w:r w:rsidRPr="00FE7099">
              <w:rPr>
                <w:rFonts w:cs="Arial"/>
                <w:szCs w:val="20"/>
              </w:rPr>
              <w:t>niso več izpolnjeni pogoji iz 5.a in 137.h člena tega zakona,</w:t>
            </w:r>
          </w:p>
          <w:p w14:paraId="1ADFB2F9" w14:textId="77777777" w:rsidR="00470555" w:rsidRPr="00FE7099" w:rsidRDefault="00470555" w:rsidP="00174345">
            <w:pPr>
              <w:pStyle w:val="Odstavekseznama"/>
              <w:numPr>
                <w:ilvl w:val="0"/>
                <w:numId w:val="13"/>
              </w:numPr>
              <w:tabs>
                <w:tab w:val="left" w:pos="1418"/>
              </w:tabs>
              <w:spacing w:line="240" w:lineRule="auto"/>
              <w:jc w:val="both"/>
              <w:rPr>
                <w:rFonts w:cs="Arial"/>
                <w:szCs w:val="20"/>
              </w:rPr>
            </w:pPr>
            <w:r w:rsidRPr="00FE7099">
              <w:rPr>
                <w:rFonts w:cs="Arial"/>
                <w:szCs w:val="20"/>
              </w:rPr>
              <w:t>predstavnik izstopi iz skupine za DDV, nov predstavnik pa ni imenovan,</w:t>
            </w:r>
          </w:p>
          <w:p w14:paraId="12E1A817" w14:textId="77777777" w:rsidR="00470555" w:rsidRPr="00FE7099" w:rsidRDefault="00470555" w:rsidP="00174345">
            <w:pPr>
              <w:pStyle w:val="Odstavekseznama"/>
              <w:numPr>
                <w:ilvl w:val="0"/>
                <w:numId w:val="13"/>
              </w:numPr>
              <w:tabs>
                <w:tab w:val="left" w:pos="1418"/>
              </w:tabs>
              <w:spacing w:line="240" w:lineRule="auto"/>
              <w:jc w:val="both"/>
              <w:rPr>
                <w:rFonts w:cs="Arial"/>
                <w:szCs w:val="20"/>
              </w:rPr>
            </w:pPr>
            <w:r w:rsidRPr="00FE7099">
              <w:rPr>
                <w:rFonts w:cs="Arial"/>
                <w:szCs w:val="20"/>
              </w:rPr>
              <w:t>vsi člani skupine za DDV prenehajo obstajati ali</w:t>
            </w:r>
          </w:p>
          <w:p w14:paraId="75FA4595" w14:textId="77777777" w:rsidR="00470555" w:rsidRPr="00FE7099" w:rsidRDefault="00470555" w:rsidP="00174345">
            <w:pPr>
              <w:pStyle w:val="Odstavekseznama"/>
              <w:numPr>
                <w:ilvl w:val="0"/>
                <w:numId w:val="13"/>
              </w:numPr>
              <w:tabs>
                <w:tab w:val="left" w:pos="1418"/>
              </w:tabs>
              <w:spacing w:line="240" w:lineRule="auto"/>
              <w:jc w:val="both"/>
              <w:rPr>
                <w:rFonts w:cs="Arial"/>
                <w:szCs w:val="20"/>
              </w:rPr>
            </w:pPr>
            <w:r w:rsidRPr="00FE7099">
              <w:rPr>
                <w:rFonts w:cs="Arial"/>
                <w:szCs w:val="20"/>
              </w:rPr>
              <w:t>predstavnik skupine za DDV ne izpolnjuje obveznosti po tem zakonu. Šteje se, da predstavnik skupine za DDV ne izpolnjuje obveznosti, če ne odda obračuna DDV v rokih, ki so določeni s tem zakonom ali ne plača obveznosti iz naslova DDV do dneva zapadlosti.</w:t>
            </w:r>
          </w:p>
          <w:p w14:paraId="1D4C4D0F" w14:textId="77777777" w:rsidR="00470555" w:rsidRPr="00FE7099" w:rsidRDefault="00470555" w:rsidP="00470555">
            <w:pPr>
              <w:ind w:firstLine="708"/>
              <w:rPr>
                <w:rFonts w:cs="Arial"/>
                <w:szCs w:val="20"/>
              </w:rPr>
            </w:pPr>
          </w:p>
          <w:p w14:paraId="1334E988" w14:textId="77777777" w:rsidR="00470555" w:rsidRPr="00FE7099" w:rsidRDefault="00470555" w:rsidP="00470555">
            <w:pPr>
              <w:rPr>
                <w:rFonts w:cs="Arial"/>
                <w:szCs w:val="20"/>
              </w:rPr>
            </w:pPr>
            <w:r w:rsidRPr="00FE7099">
              <w:rPr>
                <w:rFonts w:cs="Arial"/>
                <w:szCs w:val="20"/>
              </w:rPr>
              <w:t>(3) Davčni organ o prenehanju identifikacije skupine za DDV obvesti člane skupine za DDV«.</w:t>
            </w:r>
          </w:p>
          <w:p w14:paraId="6FEFB8E8" w14:textId="77777777" w:rsidR="00470555" w:rsidRPr="00FE7099" w:rsidRDefault="00470555" w:rsidP="006C46A3">
            <w:pPr>
              <w:jc w:val="both"/>
              <w:rPr>
                <w:rFonts w:cs="Arial"/>
                <w:szCs w:val="20"/>
              </w:rPr>
            </w:pPr>
          </w:p>
          <w:p w14:paraId="5A958674" w14:textId="77777777" w:rsidR="00470555" w:rsidRPr="00FE7099" w:rsidRDefault="00470555" w:rsidP="00470555">
            <w:pPr>
              <w:rPr>
                <w:rFonts w:cs="Arial"/>
                <w:szCs w:val="20"/>
              </w:rPr>
            </w:pPr>
            <w:r w:rsidRPr="00FE7099">
              <w:rPr>
                <w:rFonts w:cs="Arial"/>
                <w:szCs w:val="20"/>
              </w:rPr>
              <w:t>Dosedanji drugi in tretji odstavek postaneta četrti in peti odstavek.</w:t>
            </w:r>
          </w:p>
          <w:p w14:paraId="717D3A3F" w14:textId="77777777" w:rsidR="00470555" w:rsidRPr="00FE7099" w:rsidRDefault="00470555" w:rsidP="00470555">
            <w:pPr>
              <w:rPr>
                <w:rFonts w:cs="Arial"/>
                <w:szCs w:val="20"/>
              </w:rPr>
            </w:pPr>
          </w:p>
          <w:p w14:paraId="6C30784C" w14:textId="4EC10355" w:rsidR="00470555" w:rsidRPr="00FE7099" w:rsidRDefault="00470555" w:rsidP="00174345">
            <w:pPr>
              <w:pStyle w:val="Odstavekseznama"/>
              <w:numPr>
                <w:ilvl w:val="0"/>
                <w:numId w:val="17"/>
              </w:numPr>
              <w:jc w:val="center"/>
              <w:rPr>
                <w:rFonts w:cs="Arial"/>
                <w:szCs w:val="20"/>
              </w:rPr>
            </w:pPr>
            <w:r w:rsidRPr="00FE7099">
              <w:rPr>
                <w:rFonts w:cs="Arial"/>
                <w:szCs w:val="20"/>
              </w:rPr>
              <w:t>člen</w:t>
            </w:r>
          </w:p>
          <w:p w14:paraId="1A83EDBA" w14:textId="77777777" w:rsidR="00470555" w:rsidRPr="00FE7099" w:rsidRDefault="00470555" w:rsidP="00470555">
            <w:pPr>
              <w:jc w:val="center"/>
              <w:rPr>
                <w:rFonts w:cs="Arial"/>
                <w:szCs w:val="20"/>
              </w:rPr>
            </w:pPr>
          </w:p>
          <w:p w14:paraId="5243C49F" w14:textId="77777777" w:rsidR="00470555" w:rsidRPr="00FE7099" w:rsidRDefault="00470555" w:rsidP="00470555">
            <w:pPr>
              <w:rPr>
                <w:rFonts w:cs="Arial"/>
                <w:szCs w:val="20"/>
              </w:rPr>
            </w:pPr>
            <w:r w:rsidRPr="00FE7099">
              <w:rPr>
                <w:rFonts w:cs="Arial"/>
                <w:szCs w:val="20"/>
              </w:rPr>
              <w:t xml:space="preserve">V 81. členu se drugi odstavek spremeni tako, da se glasi </w:t>
            </w:r>
          </w:p>
          <w:p w14:paraId="0CDAEF9E" w14:textId="77777777" w:rsidR="00470555" w:rsidRPr="00FE7099" w:rsidRDefault="00470555" w:rsidP="00470555">
            <w:pPr>
              <w:rPr>
                <w:rFonts w:cs="Arial"/>
                <w:szCs w:val="20"/>
              </w:rPr>
            </w:pPr>
          </w:p>
          <w:p w14:paraId="46272A6F" w14:textId="1409F335" w:rsidR="00470555" w:rsidRPr="00FE7099" w:rsidRDefault="00470555" w:rsidP="006C46A3">
            <w:pPr>
              <w:jc w:val="both"/>
            </w:pPr>
            <w:r w:rsidRPr="00FE7099">
              <w:t xml:space="preserve">»(2) Ne glede na prvi odstavek tega člena mora davčni zavezanec zagotoviti, da </w:t>
            </w:r>
            <w:r w:rsidRPr="00FE7099">
              <w:rPr>
                <w:rFonts w:cs="Arial"/>
                <w:szCs w:val="20"/>
                <w:shd w:val="clear" w:color="auto" w:fill="FFFFFF"/>
              </w:rPr>
              <w:t>sam, prejemnik ali tretja oseba v njegovem imenu in za njegov račun izda račun</w:t>
            </w:r>
            <w:r w:rsidRPr="00FE7099">
              <w:t xml:space="preserve"> tudi za druge dobave blaga in storitev, ki jih je opravil na ozemlju Slovenije.«. </w:t>
            </w:r>
          </w:p>
          <w:p w14:paraId="6793BA57" w14:textId="77777777" w:rsidR="00470555" w:rsidRPr="00FE7099" w:rsidRDefault="00470555" w:rsidP="00470555">
            <w:pPr>
              <w:rPr>
                <w:rFonts w:cs="Arial"/>
                <w:szCs w:val="20"/>
              </w:rPr>
            </w:pPr>
          </w:p>
          <w:p w14:paraId="29608987" w14:textId="77777777" w:rsidR="00470555" w:rsidRPr="00FE7099" w:rsidRDefault="00470555" w:rsidP="003C5286">
            <w:pPr>
              <w:rPr>
                <w:rFonts w:cs="Arial"/>
                <w:szCs w:val="20"/>
              </w:rPr>
            </w:pPr>
            <w:r w:rsidRPr="00FE7099">
              <w:rPr>
                <w:rFonts w:cs="Arial"/>
                <w:szCs w:val="20"/>
              </w:rPr>
              <w:t>Peti odstavek se črta.</w:t>
            </w:r>
          </w:p>
          <w:p w14:paraId="253BDCE5" w14:textId="77777777" w:rsidR="002309B1" w:rsidRPr="00FE7099" w:rsidRDefault="002309B1" w:rsidP="00470555">
            <w:pPr>
              <w:rPr>
                <w:rFonts w:cs="Arial"/>
                <w:szCs w:val="20"/>
              </w:rPr>
            </w:pPr>
          </w:p>
          <w:p w14:paraId="1C95B842" w14:textId="6AA69E84" w:rsidR="002309B1" w:rsidRPr="00FE7099" w:rsidRDefault="002309B1" w:rsidP="00470555">
            <w:pPr>
              <w:rPr>
                <w:rFonts w:cs="Arial"/>
                <w:szCs w:val="20"/>
              </w:rPr>
            </w:pPr>
            <w:r w:rsidRPr="00FE7099">
              <w:rPr>
                <w:rFonts w:cs="Arial"/>
                <w:szCs w:val="20"/>
              </w:rPr>
              <w:t>Šesti do deveti odstavek se preštevilčijo.</w:t>
            </w:r>
          </w:p>
          <w:p w14:paraId="424F8F7F" w14:textId="77777777" w:rsidR="002309B1" w:rsidRPr="00FE7099" w:rsidRDefault="002309B1" w:rsidP="00470555">
            <w:pPr>
              <w:rPr>
                <w:rFonts w:cs="Arial"/>
                <w:szCs w:val="20"/>
              </w:rPr>
            </w:pPr>
          </w:p>
          <w:p w14:paraId="550AC814" w14:textId="77777777" w:rsidR="00470555" w:rsidRPr="00FE7099" w:rsidRDefault="00470555" w:rsidP="00470555">
            <w:pPr>
              <w:jc w:val="center"/>
              <w:rPr>
                <w:rFonts w:cs="Arial"/>
                <w:szCs w:val="20"/>
              </w:rPr>
            </w:pPr>
          </w:p>
          <w:p w14:paraId="19AA8D3F" w14:textId="5DA9BDAD" w:rsidR="00470555" w:rsidRPr="00FE7099" w:rsidRDefault="00470555" w:rsidP="00174345">
            <w:pPr>
              <w:pStyle w:val="Odstavekseznama"/>
              <w:numPr>
                <w:ilvl w:val="0"/>
                <w:numId w:val="17"/>
              </w:numPr>
              <w:jc w:val="center"/>
              <w:rPr>
                <w:rFonts w:cs="Arial"/>
                <w:szCs w:val="20"/>
              </w:rPr>
            </w:pPr>
            <w:r w:rsidRPr="00FE7099">
              <w:rPr>
                <w:rFonts w:cs="Arial"/>
                <w:szCs w:val="20"/>
              </w:rPr>
              <w:t>člen</w:t>
            </w:r>
          </w:p>
          <w:p w14:paraId="3EF96588" w14:textId="77777777" w:rsidR="00470555" w:rsidRPr="00FE7099" w:rsidRDefault="00470555" w:rsidP="00470555">
            <w:pPr>
              <w:rPr>
                <w:rFonts w:cs="Arial"/>
                <w:szCs w:val="20"/>
              </w:rPr>
            </w:pPr>
          </w:p>
          <w:p w14:paraId="00B8DC5D" w14:textId="77777777" w:rsidR="00470555" w:rsidRPr="00FE7099" w:rsidRDefault="00470555" w:rsidP="00470555">
            <w:pPr>
              <w:ind w:firstLine="708"/>
              <w:rPr>
                <w:rFonts w:cs="Arial"/>
                <w:szCs w:val="20"/>
              </w:rPr>
            </w:pPr>
            <w:r w:rsidRPr="00FE7099">
              <w:rPr>
                <w:rFonts w:cs="Arial"/>
                <w:szCs w:val="20"/>
              </w:rPr>
              <w:lastRenderedPageBreak/>
              <w:t>Za 81. členom se doda nov, 81a. člen, ki se glasi:</w:t>
            </w:r>
          </w:p>
          <w:p w14:paraId="4EEA99FA" w14:textId="77777777" w:rsidR="00470555" w:rsidRPr="00FE7099" w:rsidRDefault="00470555" w:rsidP="00470555">
            <w:pPr>
              <w:rPr>
                <w:rFonts w:cs="Arial"/>
                <w:szCs w:val="20"/>
              </w:rPr>
            </w:pPr>
          </w:p>
          <w:p w14:paraId="1921DC86" w14:textId="380E0F0E" w:rsidR="00470555" w:rsidRPr="00FE7099" w:rsidRDefault="00470555" w:rsidP="00470555">
            <w:pPr>
              <w:jc w:val="center"/>
            </w:pPr>
            <w:bookmarkStart w:id="5" w:name="_Hlk167968129"/>
            <w:r w:rsidRPr="00FE7099">
              <w:t>»81</w:t>
            </w:r>
            <w:r w:rsidR="003D132E" w:rsidRPr="00FE7099">
              <w:t>.</w:t>
            </w:r>
            <w:r w:rsidRPr="00FE7099">
              <w:t>a člen</w:t>
            </w:r>
          </w:p>
          <w:p w14:paraId="4315B14F" w14:textId="77777777" w:rsidR="00470555" w:rsidRPr="00FE7099" w:rsidRDefault="00470555" w:rsidP="00470555">
            <w:pPr>
              <w:jc w:val="center"/>
            </w:pPr>
            <w:r w:rsidRPr="00FE7099">
              <w:t>(Izjeme od obveznosti izdajanja računov)</w:t>
            </w:r>
          </w:p>
          <w:p w14:paraId="323FF91E" w14:textId="77777777" w:rsidR="00470555" w:rsidRPr="00FE7099" w:rsidRDefault="00470555" w:rsidP="00470555">
            <w:pPr>
              <w:rPr>
                <w:rFonts w:cs="Arial"/>
                <w:szCs w:val="20"/>
              </w:rPr>
            </w:pPr>
          </w:p>
          <w:p w14:paraId="5B44D06F" w14:textId="1DC46D37" w:rsidR="00470555" w:rsidRPr="00FE7099" w:rsidRDefault="00470555" w:rsidP="005207F4">
            <w:pPr>
              <w:ind w:firstLine="708"/>
              <w:jc w:val="both"/>
              <w:rPr>
                <w:rFonts w:cs="Arial"/>
                <w:szCs w:val="20"/>
              </w:rPr>
            </w:pPr>
            <w:r w:rsidRPr="00FE7099">
              <w:rPr>
                <w:rFonts w:cs="Arial"/>
                <w:szCs w:val="20"/>
              </w:rPr>
              <w:t xml:space="preserve">(1) Obveznost izdajanja računov v skladu z drugim odstavkom 81. člena tega zakona se ne nanaša na davčne zavezance iz </w:t>
            </w:r>
            <w:r w:rsidR="00DE7263" w:rsidRPr="00FE7099">
              <w:rPr>
                <w:rFonts w:cs="Arial"/>
                <w:szCs w:val="20"/>
              </w:rPr>
              <w:t xml:space="preserve">prvega </w:t>
            </w:r>
            <w:r w:rsidRPr="00FE7099">
              <w:rPr>
                <w:rFonts w:cs="Arial"/>
                <w:szCs w:val="20"/>
              </w:rPr>
              <w:t>odstavka 94.</w:t>
            </w:r>
            <w:r w:rsidR="001A579C" w:rsidRPr="00FE7099">
              <w:rPr>
                <w:rFonts w:cs="Arial"/>
                <w:szCs w:val="20"/>
              </w:rPr>
              <w:t xml:space="preserve">k </w:t>
            </w:r>
            <w:r w:rsidRPr="00FE7099">
              <w:rPr>
                <w:rFonts w:cs="Arial"/>
                <w:szCs w:val="20"/>
              </w:rPr>
              <w:t>člena tega zakona, kadar opravljajo dobavo kmetijskih in gozdarskih pridelkov in storitev neposredno končnemu potrošniku (npr. neposredna prodaja na domu, prodaja od vrat do vrat, neposredna prodaja na premičnih stojnicah, na tržnicah</w:t>
            </w:r>
            <w:r w:rsidR="003D132E" w:rsidRPr="00FE7099">
              <w:rPr>
                <w:rFonts w:cs="Arial"/>
                <w:szCs w:val="20"/>
              </w:rPr>
              <w:t xml:space="preserve">, prodaja </w:t>
            </w:r>
            <w:r w:rsidR="004A6B99" w:rsidRPr="00FE7099">
              <w:rPr>
                <w:rFonts w:cs="Arial"/>
                <w:szCs w:val="20"/>
              </w:rPr>
              <w:t xml:space="preserve">preko </w:t>
            </w:r>
            <w:r w:rsidR="003D132E" w:rsidRPr="00FE7099">
              <w:rPr>
                <w:rFonts w:cs="Arial"/>
                <w:szCs w:val="20"/>
              </w:rPr>
              <w:t>avtomatov</w:t>
            </w:r>
            <w:r w:rsidRPr="00FE7099">
              <w:rPr>
                <w:rFonts w:cs="Arial"/>
                <w:szCs w:val="20"/>
              </w:rPr>
              <w:t>) ali za lastno rabo v okviru kmečkega gospodinjstva davčnega zavezanca. Davčni zavezanci na prodajnem mestu na vidnem mestu objavijo obvestilo s seznamom dobav kmetijskih in gozdarskih pridelkov, ki jih dobavljajo, ter navedbo, da gre za dobave v okviru osnovne kmetijske in osnovne gozdarske dejavnosti zavezanca, za katere velja izjema od obveznosti izdajanja računov po tem členu.</w:t>
            </w:r>
          </w:p>
          <w:p w14:paraId="79FD18AC" w14:textId="77777777" w:rsidR="00470555" w:rsidRPr="00FE7099" w:rsidRDefault="00470555" w:rsidP="00470555">
            <w:pPr>
              <w:ind w:firstLine="708"/>
              <w:rPr>
                <w:rFonts w:cs="Arial"/>
                <w:szCs w:val="20"/>
              </w:rPr>
            </w:pPr>
          </w:p>
          <w:p w14:paraId="7DA88354" w14:textId="7ABAD8C8" w:rsidR="00470555" w:rsidRPr="00FE7099" w:rsidRDefault="00470555" w:rsidP="005207F4">
            <w:pPr>
              <w:ind w:firstLine="708"/>
              <w:jc w:val="both"/>
            </w:pPr>
            <w:r w:rsidRPr="00FE7099">
              <w:rPr>
                <w:rFonts w:cs="Arial"/>
                <w:szCs w:val="20"/>
              </w:rPr>
              <w:t>(2) Obveznost izdajanja računov v skladu z drugim odstavkom 81. člena tega zakona se ne nanaša na prodajo vozovnic in kart v potniškem prometu (vlak</w:t>
            </w:r>
            <w:r w:rsidR="000C6595" w:rsidRPr="00FE7099">
              <w:rPr>
                <w:rFonts w:cs="Arial"/>
                <w:szCs w:val="20"/>
              </w:rPr>
              <w:t xml:space="preserve">, </w:t>
            </w:r>
            <w:r w:rsidRPr="00FE7099">
              <w:rPr>
                <w:rFonts w:cs="Arial"/>
                <w:szCs w:val="20"/>
              </w:rPr>
              <w:t>avtobus</w:t>
            </w:r>
            <w:r w:rsidR="000C6595" w:rsidRPr="00FE7099">
              <w:rPr>
                <w:rFonts w:cs="Arial"/>
                <w:szCs w:val="20"/>
              </w:rPr>
              <w:t>, žičnice</w:t>
            </w:r>
            <w:r w:rsidRPr="00FE7099">
              <w:rPr>
                <w:rFonts w:cs="Arial"/>
                <w:szCs w:val="20"/>
              </w:rPr>
              <w:t xml:space="preserve">); </w:t>
            </w:r>
            <w:r w:rsidR="005C53E3" w:rsidRPr="00FE7099">
              <w:rPr>
                <w:rFonts w:cs="Arial"/>
                <w:szCs w:val="20"/>
              </w:rPr>
              <w:t xml:space="preserve">znamk, vrednotnic in obrazcev v poštnem prometu; </w:t>
            </w:r>
            <w:r w:rsidRPr="00FE7099">
              <w:rPr>
                <w:rFonts w:cs="Arial"/>
                <w:szCs w:val="20"/>
              </w:rPr>
              <w:t xml:space="preserve">vplačil za udeležbo v igrah na srečo, če se te izvajajo v skladu z zakonom, ki ureja igre na srečo; periodičnega tiska; </w:t>
            </w:r>
            <w:r w:rsidR="000C6595" w:rsidRPr="00FE7099">
              <w:rPr>
                <w:rFonts w:cs="Arial"/>
                <w:szCs w:val="20"/>
              </w:rPr>
              <w:t>na prodajo</w:t>
            </w:r>
            <w:r w:rsidR="002C7749" w:rsidRPr="00FE7099">
              <w:rPr>
                <w:rFonts w:cs="Arial"/>
                <w:szCs w:val="20"/>
              </w:rPr>
              <w:t xml:space="preserve"> blaga in storitev</w:t>
            </w:r>
            <w:r w:rsidR="000C6595" w:rsidRPr="00FE7099">
              <w:rPr>
                <w:rFonts w:cs="Arial"/>
                <w:szCs w:val="20"/>
              </w:rPr>
              <w:t xml:space="preserve"> </w:t>
            </w:r>
            <w:r w:rsidR="004A6B99" w:rsidRPr="00FE7099">
              <w:rPr>
                <w:rFonts w:cs="Arial"/>
                <w:szCs w:val="20"/>
              </w:rPr>
              <w:t>preko</w:t>
            </w:r>
            <w:r w:rsidR="000C6595" w:rsidRPr="00FE7099">
              <w:rPr>
                <w:rFonts w:cs="Arial"/>
                <w:szCs w:val="20"/>
              </w:rPr>
              <w:t xml:space="preserve"> avtomatov</w:t>
            </w:r>
            <w:r w:rsidR="002309B1" w:rsidRPr="00FE7099">
              <w:rPr>
                <w:rFonts w:cs="Arial"/>
                <w:szCs w:val="20"/>
              </w:rPr>
              <w:t>;</w:t>
            </w:r>
            <w:r w:rsidR="003D132E" w:rsidRPr="00FE7099">
              <w:rPr>
                <w:rFonts w:cs="Arial"/>
                <w:szCs w:val="20"/>
              </w:rPr>
              <w:t xml:space="preserve"> </w:t>
            </w:r>
            <w:r w:rsidRPr="00FE7099">
              <w:rPr>
                <w:rFonts w:cs="Arial"/>
                <w:szCs w:val="20"/>
              </w:rPr>
              <w:t xml:space="preserve">na prodajo kartic s kodo za polnjenje predplačniških sistemov mobilnih operaterjev iz bankomatov, GSM-omrežja ter interneta; na prodajo žetonov iz menjalnih avtomatov in promet storitev na teletočkah. </w:t>
            </w:r>
          </w:p>
          <w:p w14:paraId="44C32FAB" w14:textId="77777777" w:rsidR="00470555" w:rsidRPr="00FE7099" w:rsidRDefault="00470555" w:rsidP="00470555">
            <w:pPr>
              <w:ind w:firstLine="708"/>
              <w:rPr>
                <w:rFonts w:cs="Arial"/>
                <w:szCs w:val="20"/>
              </w:rPr>
            </w:pPr>
          </w:p>
          <w:p w14:paraId="167D6701" w14:textId="7F1C2183" w:rsidR="00520975" w:rsidRPr="00FE7099" w:rsidRDefault="00470555" w:rsidP="007838CE">
            <w:pPr>
              <w:ind w:firstLine="708"/>
              <w:jc w:val="both"/>
              <w:rPr>
                <w:rFonts w:cs="Arial"/>
                <w:szCs w:val="20"/>
              </w:rPr>
            </w:pPr>
            <w:r w:rsidRPr="00FE7099">
              <w:rPr>
                <w:rFonts w:cs="Arial"/>
                <w:szCs w:val="20"/>
              </w:rPr>
              <w:t xml:space="preserve">(3) </w:t>
            </w:r>
            <w:r w:rsidR="007838CE" w:rsidRPr="00FE7099">
              <w:rPr>
                <w:rFonts w:cs="Arial"/>
                <w:szCs w:val="20"/>
              </w:rPr>
              <w:t>Podatke o prodaji blaga iz prejšnjega odstavka mora davčni zavezanec zagotoviti s popisom začetnih in končnih zalog, ki ga opravi najmanj enkrat mesečno. Podatke o prodaji storitev</w:t>
            </w:r>
            <w:r w:rsidR="00520975" w:rsidRPr="00FE7099">
              <w:rPr>
                <w:rFonts w:cs="Arial"/>
                <w:szCs w:val="20"/>
              </w:rPr>
              <w:t xml:space="preserve"> iz prejšnjega odstavka</w:t>
            </w:r>
            <w:r w:rsidR="007838CE" w:rsidRPr="00FE7099">
              <w:rPr>
                <w:rFonts w:cs="Arial"/>
                <w:szCs w:val="20"/>
              </w:rPr>
              <w:t xml:space="preserve"> mora davčni zavezanec zagotoviti s popisom obsega prodaje najmanj enkrat mesečno. </w:t>
            </w:r>
            <w:r w:rsidR="00520975" w:rsidRPr="00FE7099">
              <w:rPr>
                <w:rFonts w:cs="Arial"/>
                <w:szCs w:val="20"/>
              </w:rPr>
              <w:t xml:space="preserve">Določbi prvega in drugega stavka tega odstavka se ne uporabljata za davčne zavezance, ki podatke o prodaji blaga in storitev preko avtomatov zagotavljajo s posredovanjem podatkov o prodaji davčnemu organu v skladu z zakonom, ki ureja davčno potrjevanje računov. </w:t>
            </w:r>
          </w:p>
          <w:p w14:paraId="2D74D9EA" w14:textId="77777777" w:rsidR="00520975" w:rsidRPr="00FE7099" w:rsidRDefault="00520975" w:rsidP="007838CE">
            <w:pPr>
              <w:ind w:firstLine="708"/>
              <w:jc w:val="both"/>
              <w:rPr>
                <w:rFonts w:cs="Arial"/>
                <w:szCs w:val="20"/>
              </w:rPr>
            </w:pPr>
          </w:p>
          <w:p w14:paraId="4D370A42" w14:textId="4E6E0D15" w:rsidR="00470555" w:rsidRPr="00FE7099" w:rsidRDefault="00470555" w:rsidP="005207F4">
            <w:pPr>
              <w:ind w:firstLine="708"/>
              <w:jc w:val="both"/>
              <w:rPr>
                <w:rFonts w:cs="Arial"/>
                <w:szCs w:val="20"/>
              </w:rPr>
            </w:pPr>
            <w:r w:rsidRPr="00FE7099">
              <w:rPr>
                <w:rFonts w:cs="Arial"/>
                <w:szCs w:val="20"/>
              </w:rPr>
              <w:t>(</w:t>
            </w:r>
            <w:r w:rsidR="00217840" w:rsidRPr="00FE7099">
              <w:rPr>
                <w:rFonts w:cs="Arial"/>
                <w:szCs w:val="20"/>
              </w:rPr>
              <w:t>4</w:t>
            </w:r>
            <w:r w:rsidRPr="00FE7099">
              <w:rPr>
                <w:rFonts w:cs="Arial"/>
                <w:szCs w:val="20"/>
              </w:rPr>
              <w:t>) Obveznost izdajanja računov v skladu z 81. členom tega zakona se ne nanaša na tiste oproščene finančne storitve iz 4. točke 44. člena tega zakona, za katere se dokumenti izdajajo množično, so opravljene na ozemlju Slovenije ali se opravijo zunaj Unije in davčni zavezanec prejemniku oziroma naročniku storitev za opravljene oproščene finančne storitve izda drug dokument (obračun, instrument plačilnega prometa, izpisek, obvestilo…), iz katerega mora biti razvidna višina zaračunane storitve in navedba, da DDV ni obračunan v skladu z ustrezno črko četrte točke 44. člena tega zakona.</w:t>
            </w:r>
          </w:p>
          <w:p w14:paraId="53916DFA" w14:textId="77777777" w:rsidR="00470555" w:rsidRPr="00FE7099" w:rsidRDefault="00470555" w:rsidP="005207F4">
            <w:pPr>
              <w:ind w:firstLine="708"/>
              <w:jc w:val="both"/>
              <w:rPr>
                <w:rFonts w:cs="Arial"/>
                <w:szCs w:val="20"/>
              </w:rPr>
            </w:pPr>
          </w:p>
          <w:p w14:paraId="0D34EE29" w14:textId="6EF8C31B" w:rsidR="00470555" w:rsidRPr="00FE7099" w:rsidRDefault="00470555" w:rsidP="005207F4">
            <w:pPr>
              <w:ind w:firstLine="708"/>
              <w:jc w:val="both"/>
              <w:rPr>
                <w:rFonts w:cs="Arial"/>
                <w:szCs w:val="20"/>
              </w:rPr>
            </w:pPr>
            <w:r w:rsidRPr="00FE7099">
              <w:rPr>
                <w:rFonts w:cs="Arial"/>
                <w:szCs w:val="20"/>
              </w:rPr>
              <w:t>(</w:t>
            </w:r>
            <w:r w:rsidR="00217840" w:rsidRPr="00FE7099">
              <w:rPr>
                <w:rFonts w:cs="Arial"/>
                <w:szCs w:val="20"/>
              </w:rPr>
              <w:t>5</w:t>
            </w:r>
            <w:r w:rsidRPr="00FE7099">
              <w:rPr>
                <w:rFonts w:cs="Arial"/>
                <w:szCs w:val="20"/>
              </w:rPr>
              <w:t>) Podatke o oproščenem prometu iz prejšnjega odstavka mora davčni zavezanec zagotoviti v ustreznih analitičnih evidencah po posameznih vrstah oproščenih finančnih prihodkov (ali terjatev) od prodaje blaga oziroma storitev.</w:t>
            </w:r>
          </w:p>
          <w:p w14:paraId="42A1424F" w14:textId="77777777" w:rsidR="00470555" w:rsidRPr="00FE7099" w:rsidRDefault="00470555" w:rsidP="005207F4">
            <w:pPr>
              <w:ind w:firstLine="708"/>
              <w:jc w:val="both"/>
              <w:rPr>
                <w:rFonts w:cs="Arial"/>
                <w:szCs w:val="20"/>
              </w:rPr>
            </w:pPr>
          </w:p>
          <w:p w14:paraId="3F799901" w14:textId="5861D2E6" w:rsidR="00470555" w:rsidRPr="00FE7099" w:rsidRDefault="00470555" w:rsidP="005207F4">
            <w:pPr>
              <w:ind w:firstLine="708"/>
              <w:jc w:val="both"/>
              <w:rPr>
                <w:rFonts w:cs="Arial"/>
                <w:szCs w:val="20"/>
              </w:rPr>
            </w:pPr>
            <w:r w:rsidRPr="00FE7099">
              <w:rPr>
                <w:rFonts w:cs="Arial"/>
                <w:szCs w:val="20"/>
              </w:rPr>
              <w:t>(</w:t>
            </w:r>
            <w:r w:rsidR="00217840" w:rsidRPr="00FE7099">
              <w:rPr>
                <w:rFonts w:cs="Arial"/>
                <w:szCs w:val="20"/>
              </w:rPr>
              <w:t>6</w:t>
            </w:r>
            <w:r w:rsidRPr="00FE7099">
              <w:rPr>
                <w:rFonts w:cs="Arial"/>
                <w:szCs w:val="20"/>
              </w:rPr>
              <w:t>) Obveznost izdajanja računov v skladu z drugim odstavkom 81. člena tega zakona se ne nanaša na:</w:t>
            </w:r>
          </w:p>
          <w:p w14:paraId="36EFA011" w14:textId="77777777" w:rsidR="00470555" w:rsidRPr="00FE7099" w:rsidRDefault="00470555" w:rsidP="005207F4">
            <w:pPr>
              <w:jc w:val="both"/>
              <w:rPr>
                <w:rFonts w:cs="Arial"/>
                <w:szCs w:val="20"/>
              </w:rPr>
            </w:pPr>
            <w:r w:rsidRPr="00FE7099">
              <w:rPr>
                <w:rFonts w:cs="Arial"/>
                <w:szCs w:val="20"/>
              </w:rPr>
              <w:t>a) dobave blaga in storitev osebam, ki niso davčni zavezanci, če vrednost obdavčljivih dobav v tekočem koledarskem letu ne preseže oziroma ni verjetno, da bo presegla znesek 5.000 eurov, kadar jih opravijo nepridobitne organizacije iz 11. točke prvega odstavka 42. člena tega zakona in drugi davčni zavezanci, ki kumulativno izpolnjujejo naslednje pogoje:</w:t>
            </w:r>
          </w:p>
          <w:p w14:paraId="21DC8AD0" w14:textId="77777777" w:rsidR="00470555" w:rsidRPr="00FE7099" w:rsidRDefault="00470555" w:rsidP="005207F4">
            <w:pPr>
              <w:ind w:left="284" w:hanging="142"/>
              <w:jc w:val="both"/>
              <w:rPr>
                <w:rFonts w:cs="Arial"/>
                <w:szCs w:val="20"/>
              </w:rPr>
            </w:pPr>
            <w:r w:rsidRPr="00FE7099">
              <w:rPr>
                <w:rFonts w:cs="Arial"/>
                <w:szCs w:val="20"/>
              </w:rPr>
              <w:t>- njihov cilj ni doseganje dobička, če pa dobiček vseeno dosežejo, ga ne smejo razdeliti, temveč ga morajo nameniti za nadaljnje opravljanje ali izboljšanje storitev,</w:t>
            </w:r>
          </w:p>
          <w:p w14:paraId="24C610DA" w14:textId="77777777" w:rsidR="00470555" w:rsidRPr="00FE7099" w:rsidRDefault="00470555" w:rsidP="005207F4">
            <w:pPr>
              <w:ind w:left="284" w:hanging="142"/>
              <w:jc w:val="both"/>
              <w:rPr>
                <w:rFonts w:cs="Arial"/>
                <w:szCs w:val="20"/>
              </w:rPr>
            </w:pPr>
            <w:r w:rsidRPr="00FE7099">
              <w:rPr>
                <w:rFonts w:cs="Arial"/>
                <w:szCs w:val="20"/>
              </w:rPr>
              <w:t>- jih upravljajo in vodijo večinoma prostovoljci, ki sami ali prek drugih oseb niso posredno ali neposredno udeleženi v rezultatih teh dejavnosti, in</w:t>
            </w:r>
          </w:p>
          <w:p w14:paraId="5D813304" w14:textId="77777777" w:rsidR="00470555" w:rsidRPr="00FE7099" w:rsidRDefault="00470555" w:rsidP="005207F4">
            <w:pPr>
              <w:ind w:left="284" w:hanging="142"/>
              <w:jc w:val="both"/>
              <w:rPr>
                <w:rFonts w:cs="Arial"/>
                <w:szCs w:val="20"/>
              </w:rPr>
            </w:pPr>
            <w:r w:rsidRPr="00FE7099">
              <w:rPr>
                <w:rFonts w:cs="Arial"/>
                <w:szCs w:val="20"/>
              </w:rPr>
              <w:t>- zaračunavajo cene, ki jih odobrijo pristojni organi, ali cene, ki niso višje od takšnih odobrenih cen, ali za dobave, za katere ni potrebna odobritev cen, cene, ki so nižje, kot jih za podobne dobave zaračunavajo davčni zavezanci, ki obračunavajo DDV;</w:t>
            </w:r>
          </w:p>
          <w:p w14:paraId="408F06A8" w14:textId="77777777" w:rsidR="00470555" w:rsidRPr="00FE7099" w:rsidRDefault="00470555" w:rsidP="005207F4">
            <w:pPr>
              <w:jc w:val="both"/>
              <w:rPr>
                <w:rFonts w:cs="Arial"/>
                <w:szCs w:val="20"/>
              </w:rPr>
            </w:pPr>
            <w:r w:rsidRPr="00FE7099">
              <w:rPr>
                <w:rFonts w:cs="Arial"/>
                <w:szCs w:val="20"/>
              </w:rPr>
              <w:lastRenderedPageBreak/>
              <w:t>b) dobave blaga in storitev v zvezi z dogodki za zbiranje denarnih sredstev, ki jih osebe, katerih dejavnosti so oproščene plačila DDV v skladu s 1., 6., 7., 8., 11., 12. ali 13. točko prvega odstavka 42. člena tega zakona, oziroma osebe, ki izpolnjujejo pogoje iz 43. člena tega zakona, organizirajo priložnostno ter izključno v svojo lastno korist, in ni verjetno, da taka oprostitev vodi k izkrivljanju konkurence.</w:t>
            </w:r>
          </w:p>
          <w:p w14:paraId="49FF2B94" w14:textId="77777777" w:rsidR="00470555" w:rsidRPr="00FE7099" w:rsidRDefault="00470555" w:rsidP="005207F4">
            <w:pPr>
              <w:jc w:val="both"/>
              <w:rPr>
                <w:rFonts w:cs="Arial"/>
                <w:szCs w:val="20"/>
              </w:rPr>
            </w:pPr>
          </w:p>
          <w:p w14:paraId="5D37B0B8" w14:textId="5567D185" w:rsidR="00470555" w:rsidRPr="00FE7099" w:rsidRDefault="00470555" w:rsidP="005207F4">
            <w:pPr>
              <w:ind w:firstLine="708"/>
              <w:jc w:val="both"/>
              <w:rPr>
                <w:rFonts w:cs="Arial"/>
                <w:szCs w:val="20"/>
              </w:rPr>
            </w:pPr>
            <w:r w:rsidRPr="00FE7099">
              <w:rPr>
                <w:rFonts w:cs="Arial"/>
                <w:szCs w:val="20"/>
              </w:rPr>
              <w:t>(</w:t>
            </w:r>
            <w:r w:rsidR="00217840" w:rsidRPr="00FE7099">
              <w:rPr>
                <w:rFonts w:cs="Arial"/>
                <w:szCs w:val="20"/>
              </w:rPr>
              <w:t>7</w:t>
            </w:r>
            <w:r w:rsidRPr="00FE7099">
              <w:rPr>
                <w:rFonts w:cs="Arial"/>
                <w:szCs w:val="20"/>
              </w:rPr>
              <w:t>) Dobave oseb, ki izpolnjujejo pogoje za izvzem od obveznosti izdajanja računov po a) točki prejšnjega odstavka, se po b) točki prejšnjega odstavka presoja, če vrednost teh dobav presega znesek obdavčljivega prometa iz a) točke prejšnjega odstavka.</w:t>
            </w:r>
          </w:p>
          <w:p w14:paraId="3C836886" w14:textId="77777777" w:rsidR="00470555" w:rsidRPr="00FE7099" w:rsidRDefault="00470555" w:rsidP="005207F4">
            <w:pPr>
              <w:ind w:firstLine="708"/>
              <w:jc w:val="both"/>
              <w:rPr>
                <w:rFonts w:cs="Arial"/>
                <w:szCs w:val="20"/>
              </w:rPr>
            </w:pPr>
          </w:p>
          <w:p w14:paraId="184DA2D1" w14:textId="6556E08B" w:rsidR="00470555" w:rsidRPr="00FE7099" w:rsidRDefault="00470555" w:rsidP="005207F4">
            <w:pPr>
              <w:ind w:firstLine="708"/>
              <w:jc w:val="both"/>
              <w:rPr>
                <w:rFonts w:cs="Arial"/>
                <w:szCs w:val="20"/>
              </w:rPr>
            </w:pPr>
            <w:r w:rsidRPr="00FE7099">
              <w:rPr>
                <w:rFonts w:cs="Arial"/>
                <w:szCs w:val="20"/>
              </w:rPr>
              <w:t>(</w:t>
            </w:r>
            <w:r w:rsidR="00217840" w:rsidRPr="00FE7099">
              <w:rPr>
                <w:rFonts w:cs="Arial"/>
                <w:szCs w:val="20"/>
              </w:rPr>
              <w:t>8</w:t>
            </w:r>
            <w:r w:rsidRPr="00FE7099">
              <w:rPr>
                <w:rFonts w:cs="Arial"/>
                <w:szCs w:val="20"/>
              </w:rPr>
              <w:t xml:space="preserve">) Podatke o dobavah blaga in storitev iz a) točke </w:t>
            </w:r>
            <w:r w:rsidR="002309B1" w:rsidRPr="00FE7099">
              <w:rPr>
                <w:rFonts w:cs="Arial"/>
                <w:szCs w:val="20"/>
              </w:rPr>
              <w:t xml:space="preserve">šestega </w:t>
            </w:r>
            <w:r w:rsidRPr="00FE7099">
              <w:rPr>
                <w:rFonts w:cs="Arial"/>
                <w:szCs w:val="20"/>
              </w:rPr>
              <w:t>odstavka tega člena mora davčni zavezanec zagotoviti v svojem knjigovodstvu.«.</w:t>
            </w:r>
          </w:p>
          <w:bookmarkEnd w:id="5"/>
          <w:p w14:paraId="467D430E" w14:textId="77777777" w:rsidR="00470555" w:rsidRPr="00FE7099" w:rsidRDefault="00470555" w:rsidP="00470555">
            <w:pPr>
              <w:rPr>
                <w:rFonts w:cs="Arial"/>
                <w:szCs w:val="20"/>
              </w:rPr>
            </w:pPr>
          </w:p>
          <w:p w14:paraId="4E824F05" w14:textId="087166D1" w:rsidR="00470555" w:rsidRPr="00FE7099" w:rsidRDefault="00470555" w:rsidP="00174345">
            <w:pPr>
              <w:pStyle w:val="Odstavekseznama"/>
              <w:numPr>
                <w:ilvl w:val="0"/>
                <w:numId w:val="17"/>
              </w:numPr>
              <w:jc w:val="center"/>
              <w:rPr>
                <w:rFonts w:cs="Arial"/>
                <w:szCs w:val="20"/>
              </w:rPr>
            </w:pPr>
            <w:r w:rsidRPr="00FE7099">
              <w:rPr>
                <w:rFonts w:cs="Arial"/>
                <w:szCs w:val="20"/>
              </w:rPr>
              <w:t>člen</w:t>
            </w:r>
          </w:p>
          <w:p w14:paraId="781E51F9" w14:textId="77777777" w:rsidR="00470555" w:rsidRPr="00FE7099" w:rsidRDefault="00470555" w:rsidP="00470555">
            <w:pPr>
              <w:rPr>
                <w:rFonts w:cs="Arial"/>
                <w:szCs w:val="20"/>
              </w:rPr>
            </w:pPr>
          </w:p>
          <w:p w14:paraId="3E3BB185" w14:textId="77777777" w:rsidR="00470555" w:rsidRPr="00FE7099" w:rsidRDefault="00470555" w:rsidP="00470555">
            <w:pPr>
              <w:ind w:firstLine="708"/>
              <w:rPr>
                <w:rFonts w:cs="Arial"/>
                <w:szCs w:val="20"/>
              </w:rPr>
            </w:pPr>
            <w:r w:rsidRPr="00FE7099">
              <w:rPr>
                <w:rFonts w:cs="Arial"/>
                <w:szCs w:val="20"/>
              </w:rPr>
              <w:t>V 82. členu se v prvem odstavku za 17. točko doda nova, 18. točka, ki se glasi:</w:t>
            </w:r>
          </w:p>
          <w:p w14:paraId="13162318" w14:textId="77777777" w:rsidR="00470555" w:rsidRPr="00FE7099" w:rsidRDefault="00470555" w:rsidP="00470555">
            <w:pPr>
              <w:rPr>
                <w:rFonts w:cs="Arial"/>
                <w:szCs w:val="20"/>
              </w:rPr>
            </w:pPr>
          </w:p>
          <w:p w14:paraId="534D1926" w14:textId="77777777" w:rsidR="00470555" w:rsidRPr="00FE7099" w:rsidRDefault="00470555" w:rsidP="003A28D6">
            <w:pPr>
              <w:ind w:firstLine="708"/>
              <w:jc w:val="both"/>
              <w:rPr>
                <w:rFonts w:cs="Arial"/>
                <w:szCs w:val="20"/>
              </w:rPr>
            </w:pPr>
            <w:r w:rsidRPr="00FE7099">
              <w:rPr>
                <w:rFonts w:cs="Arial"/>
                <w:szCs w:val="20"/>
              </w:rPr>
              <w:t>»18. v primeru uporabe posebne ureditve obračunavanja DDV po plačani realizaciji navedbo »Posebna ureditev – Plačana realizacija«.«.</w:t>
            </w:r>
          </w:p>
          <w:p w14:paraId="2B8D2B19" w14:textId="77777777" w:rsidR="00470555" w:rsidRPr="00FE7099" w:rsidRDefault="00470555" w:rsidP="00470555">
            <w:pPr>
              <w:rPr>
                <w:rFonts w:cs="Arial"/>
                <w:szCs w:val="20"/>
              </w:rPr>
            </w:pPr>
          </w:p>
          <w:p w14:paraId="61BB26FC" w14:textId="1C1619A1" w:rsidR="00470555" w:rsidRPr="00FE7099" w:rsidRDefault="00470555" w:rsidP="00174345">
            <w:pPr>
              <w:pStyle w:val="Odstavekseznama"/>
              <w:numPr>
                <w:ilvl w:val="0"/>
                <w:numId w:val="17"/>
              </w:numPr>
              <w:jc w:val="center"/>
              <w:rPr>
                <w:rFonts w:cs="Arial"/>
                <w:szCs w:val="20"/>
              </w:rPr>
            </w:pPr>
            <w:r w:rsidRPr="00FE7099">
              <w:rPr>
                <w:rFonts w:cs="Arial"/>
                <w:szCs w:val="20"/>
              </w:rPr>
              <w:t>člen</w:t>
            </w:r>
          </w:p>
          <w:p w14:paraId="63D387A2" w14:textId="77777777" w:rsidR="00470555" w:rsidRPr="00FE7099" w:rsidRDefault="00470555" w:rsidP="00470555">
            <w:pPr>
              <w:rPr>
                <w:rFonts w:cs="Arial"/>
                <w:szCs w:val="20"/>
              </w:rPr>
            </w:pPr>
          </w:p>
          <w:p w14:paraId="2A645130" w14:textId="77777777" w:rsidR="007E57EA" w:rsidRPr="00FE7099" w:rsidRDefault="00470555" w:rsidP="00470555">
            <w:pPr>
              <w:ind w:firstLine="708"/>
              <w:rPr>
                <w:rFonts w:cs="Arial"/>
                <w:szCs w:val="20"/>
              </w:rPr>
            </w:pPr>
            <w:r w:rsidRPr="00FE7099">
              <w:rPr>
                <w:rFonts w:cs="Arial"/>
                <w:szCs w:val="20"/>
              </w:rPr>
              <w:t xml:space="preserve">V 83. členu se v prvem odstavku </w:t>
            </w:r>
            <w:r w:rsidR="007E57EA" w:rsidRPr="00FE7099">
              <w:rPr>
                <w:rFonts w:cs="Arial"/>
                <w:szCs w:val="20"/>
              </w:rPr>
              <w:t>2. točka spremeni, tako da se glasi:</w:t>
            </w:r>
          </w:p>
          <w:p w14:paraId="1E747A8D" w14:textId="77777777" w:rsidR="007E57EA" w:rsidRPr="00FE7099" w:rsidRDefault="007E57EA" w:rsidP="00470555">
            <w:pPr>
              <w:ind w:firstLine="708"/>
              <w:rPr>
                <w:rFonts w:cs="Arial"/>
                <w:szCs w:val="20"/>
              </w:rPr>
            </w:pPr>
          </w:p>
          <w:p w14:paraId="0CD191A1" w14:textId="62CDDA53" w:rsidR="007E57EA" w:rsidRPr="00FE7099" w:rsidRDefault="007E57EA" w:rsidP="003A28D6">
            <w:pPr>
              <w:ind w:firstLine="708"/>
              <w:jc w:val="both"/>
              <w:rPr>
                <w:rFonts w:cs="Arial"/>
                <w:szCs w:val="20"/>
              </w:rPr>
            </w:pPr>
            <w:r w:rsidRPr="00FE7099">
              <w:rPr>
                <w:rFonts w:cs="Arial"/>
                <w:szCs w:val="20"/>
              </w:rPr>
              <w:t>»</w:t>
            </w:r>
            <w:bookmarkStart w:id="6" w:name="_Hlk167376519"/>
            <w:r w:rsidRPr="00FE7099">
              <w:rPr>
                <w:rFonts w:cs="Arial"/>
                <w:szCs w:val="20"/>
              </w:rPr>
              <w:t>2. izda račun v skladu z drugim odstavkom 81. člena tega zakona ali«.</w:t>
            </w:r>
          </w:p>
          <w:bookmarkEnd w:id="6"/>
          <w:p w14:paraId="4802FE79" w14:textId="77777777" w:rsidR="007E57EA" w:rsidRPr="00FE7099" w:rsidRDefault="007E57EA" w:rsidP="00470555">
            <w:pPr>
              <w:ind w:firstLine="708"/>
              <w:rPr>
                <w:rFonts w:cs="Arial"/>
                <w:szCs w:val="20"/>
              </w:rPr>
            </w:pPr>
          </w:p>
          <w:p w14:paraId="450735E1" w14:textId="16E20404" w:rsidR="00470555" w:rsidRPr="00FE7099" w:rsidRDefault="006661BC" w:rsidP="003A28D6">
            <w:pPr>
              <w:ind w:firstLine="708"/>
              <w:jc w:val="both"/>
              <w:rPr>
                <w:rFonts w:cs="Arial"/>
                <w:szCs w:val="20"/>
              </w:rPr>
            </w:pPr>
            <w:r w:rsidRPr="00FE7099">
              <w:rPr>
                <w:rFonts w:cs="Arial"/>
                <w:szCs w:val="20"/>
              </w:rPr>
              <w:t>Z</w:t>
            </w:r>
            <w:r w:rsidR="00470555" w:rsidRPr="00FE7099">
              <w:rPr>
                <w:rFonts w:cs="Arial"/>
                <w:szCs w:val="20"/>
              </w:rPr>
              <w:t xml:space="preserve">a 3. točko, na koncu katere se pika nadomesti z besedo »ali«, </w:t>
            </w:r>
            <w:r w:rsidR="007E57EA" w:rsidRPr="00FE7099">
              <w:rPr>
                <w:rFonts w:cs="Arial"/>
                <w:szCs w:val="20"/>
              </w:rPr>
              <w:t xml:space="preserve">se </w:t>
            </w:r>
            <w:r w:rsidR="00470555" w:rsidRPr="00FE7099">
              <w:rPr>
                <w:rFonts w:cs="Arial"/>
                <w:szCs w:val="20"/>
              </w:rPr>
              <w:t>doda nova, 4. točka, ki se glasi:</w:t>
            </w:r>
          </w:p>
          <w:p w14:paraId="40AAE562" w14:textId="77777777" w:rsidR="00470555" w:rsidRPr="00FE7099" w:rsidRDefault="00470555" w:rsidP="00470555">
            <w:pPr>
              <w:rPr>
                <w:rFonts w:cs="Arial"/>
                <w:szCs w:val="20"/>
              </w:rPr>
            </w:pPr>
          </w:p>
          <w:p w14:paraId="772EC8F9" w14:textId="0DBBF8CE" w:rsidR="00470555" w:rsidRPr="00FE7099" w:rsidRDefault="00470555" w:rsidP="003A28D6">
            <w:pPr>
              <w:ind w:firstLine="708"/>
              <w:jc w:val="both"/>
              <w:rPr>
                <w:rFonts w:cs="Arial"/>
                <w:szCs w:val="20"/>
              </w:rPr>
            </w:pPr>
            <w:r w:rsidRPr="00FE7099">
              <w:rPr>
                <w:rFonts w:cs="Arial"/>
                <w:szCs w:val="20"/>
              </w:rPr>
              <w:t>» 4. izda račun za dobavo blaga ali storitev, za katero je predpisana oprostitev plačila DDV v skladu s posebno ureditvijo za male davčne zavezance.«.</w:t>
            </w:r>
          </w:p>
          <w:p w14:paraId="58E0F9A2" w14:textId="77777777" w:rsidR="00470555" w:rsidRPr="00FE7099" w:rsidRDefault="00470555" w:rsidP="00470555">
            <w:pPr>
              <w:rPr>
                <w:rFonts w:cs="Arial"/>
                <w:szCs w:val="20"/>
              </w:rPr>
            </w:pPr>
          </w:p>
          <w:p w14:paraId="49D59B63" w14:textId="77777777" w:rsidR="00470555" w:rsidRPr="00FE7099" w:rsidRDefault="00470555" w:rsidP="00470555">
            <w:pPr>
              <w:ind w:firstLine="708"/>
              <w:rPr>
                <w:rFonts w:cs="Arial"/>
                <w:szCs w:val="20"/>
              </w:rPr>
            </w:pPr>
            <w:r w:rsidRPr="00FE7099">
              <w:rPr>
                <w:rFonts w:cs="Arial"/>
                <w:szCs w:val="20"/>
              </w:rPr>
              <w:t>Za osmim odstavkom se doda nov deveti odstavek, ki se glasi:</w:t>
            </w:r>
          </w:p>
          <w:p w14:paraId="22B6EF25" w14:textId="77777777" w:rsidR="00470555" w:rsidRPr="00FE7099" w:rsidRDefault="00470555" w:rsidP="00470555">
            <w:pPr>
              <w:rPr>
                <w:rFonts w:cs="Arial"/>
                <w:szCs w:val="20"/>
              </w:rPr>
            </w:pPr>
          </w:p>
          <w:p w14:paraId="5F013189" w14:textId="77777777" w:rsidR="00470555" w:rsidRPr="00FE7099" w:rsidRDefault="00470555" w:rsidP="003A28D6">
            <w:pPr>
              <w:ind w:firstLine="708"/>
              <w:jc w:val="both"/>
              <w:rPr>
                <w:rFonts w:cs="Arial"/>
                <w:szCs w:val="20"/>
              </w:rPr>
            </w:pPr>
            <w:r w:rsidRPr="00FE7099">
              <w:rPr>
                <w:rFonts w:cs="Arial"/>
                <w:szCs w:val="20"/>
              </w:rPr>
              <w:t>»(9) Davčni zavezanec, ki uporablja posebno ureditev obračunavanja DDV po plačani realizaciji, mora na izdanem poenostavljenem računu navesti »Posebna ureditev – Plačana realizacija«.«</w:t>
            </w:r>
          </w:p>
          <w:p w14:paraId="07BBDA6F" w14:textId="77777777" w:rsidR="00D61039" w:rsidRPr="00FE7099" w:rsidRDefault="00D61039" w:rsidP="005207F4">
            <w:pPr>
              <w:jc w:val="both"/>
              <w:rPr>
                <w:rFonts w:cs="Arial"/>
                <w:szCs w:val="20"/>
              </w:rPr>
            </w:pPr>
          </w:p>
          <w:p w14:paraId="754DAB3E" w14:textId="018205D8" w:rsidR="00470555" w:rsidRPr="00FE7099" w:rsidRDefault="00470555" w:rsidP="00174345">
            <w:pPr>
              <w:pStyle w:val="Odstavekseznama"/>
              <w:numPr>
                <w:ilvl w:val="0"/>
                <w:numId w:val="17"/>
              </w:numPr>
              <w:jc w:val="center"/>
              <w:rPr>
                <w:rFonts w:cs="Arial"/>
                <w:szCs w:val="20"/>
              </w:rPr>
            </w:pPr>
            <w:r w:rsidRPr="00FE7099">
              <w:rPr>
                <w:rFonts w:cs="Arial"/>
                <w:szCs w:val="20"/>
              </w:rPr>
              <w:t>člen</w:t>
            </w:r>
          </w:p>
          <w:p w14:paraId="3FAF62C2" w14:textId="77777777" w:rsidR="00470555" w:rsidRPr="00FE7099" w:rsidRDefault="00470555" w:rsidP="00470555">
            <w:pPr>
              <w:rPr>
                <w:rFonts w:cs="Arial"/>
                <w:szCs w:val="20"/>
              </w:rPr>
            </w:pPr>
          </w:p>
          <w:p w14:paraId="4BD429D2" w14:textId="0C1C8E3D" w:rsidR="00470555" w:rsidRPr="00FE7099" w:rsidRDefault="00470555" w:rsidP="00757D12">
            <w:pPr>
              <w:ind w:firstLine="708"/>
              <w:rPr>
                <w:rFonts w:cs="Arial"/>
                <w:szCs w:val="20"/>
              </w:rPr>
            </w:pPr>
            <w:r w:rsidRPr="00FE7099">
              <w:rPr>
                <w:rFonts w:cs="Arial"/>
                <w:szCs w:val="20"/>
              </w:rPr>
              <w:t>V 85. členu se za petim odstavkom doda</w:t>
            </w:r>
            <w:r w:rsidR="009106FD" w:rsidRPr="00FE7099">
              <w:rPr>
                <w:rFonts w:cs="Arial"/>
                <w:szCs w:val="20"/>
              </w:rPr>
              <w:t>ta</w:t>
            </w:r>
            <w:r w:rsidR="00ED3CC5" w:rsidRPr="00FE7099">
              <w:rPr>
                <w:rFonts w:cs="Arial"/>
                <w:szCs w:val="20"/>
              </w:rPr>
              <w:t xml:space="preserve"> </w:t>
            </w:r>
            <w:r w:rsidRPr="00FE7099">
              <w:rPr>
                <w:rFonts w:cs="Arial"/>
                <w:szCs w:val="20"/>
              </w:rPr>
              <w:t>nov</w:t>
            </w:r>
            <w:r w:rsidR="00ED3CC5" w:rsidRPr="00FE7099">
              <w:rPr>
                <w:rFonts w:cs="Arial"/>
                <w:szCs w:val="20"/>
              </w:rPr>
              <w:t>i</w:t>
            </w:r>
            <w:r w:rsidRPr="00FE7099">
              <w:rPr>
                <w:rFonts w:cs="Arial"/>
                <w:szCs w:val="20"/>
              </w:rPr>
              <w:t xml:space="preserve"> šesti </w:t>
            </w:r>
            <w:r w:rsidR="009106FD" w:rsidRPr="00FE7099">
              <w:rPr>
                <w:rFonts w:cs="Arial"/>
                <w:szCs w:val="20"/>
              </w:rPr>
              <w:t>in sedmi</w:t>
            </w:r>
            <w:r w:rsidR="00ED3CC5" w:rsidRPr="00FE7099">
              <w:rPr>
                <w:rFonts w:cs="Arial"/>
                <w:szCs w:val="20"/>
              </w:rPr>
              <w:t xml:space="preserve"> </w:t>
            </w:r>
            <w:r w:rsidRPr="00FE7099">
              <w:rPr>
                <w:rFonts w:cs="Arial"/>
                <w:szCs w:val="20"/>
              </w:rPr>
              <w:t>odstavek, ki se glasi</w:t>
            </w:r>
            <w:r w:rsidR="009106FD" w:rsidRPr="00FE7099">
              <w:rPr>
                <w:rFonts w:cs="Arial"/>
                <w:szCs w:val="20"/>
              </w:rPr>
              <w:t>ta</w:t>
            </w:r>
            <w:r w:rsidR="00757D12" w:rsidRPr="00FE7099">
              <w:rPr>
                <w:rFonts w:cs="Arial"/>
                <w:szCs w:val="20"/>
              </w:rPr>
              <w:t>:</w:t>
            </w:r>
          </w:p>
          <w:p w14:paraId="547DD8A3" w14:textId="77777777" w:rsidR="00470555" w:rsidRPr="00FE7099" w:rsidRDefault="00470555" w:rsidP="00470555">
            <w:pPr>
              <w:rPr>
                <w:rFonts w:cs="Arial"/>
                <w:szCs w:val="20"/>
              </w:rPr>
            </w:pPr>
          </w:p>
          <w:p w14:paraId="39FBD55C" w14:textId="23C27543" w:rsidR="00ED3CC5" w:rsidRPr="00FE7099" w:rsidRDefault="00ED3CC5" w:rsidP="00ED3CC5">
            <w:pPr>
              <w:ind w:firstLine="708"/>
              <w:jc w:val="both"/>
              <w:rPr>
                <w:rFonts w:cs="Arial"/>
                <w:szCs w:val="20"/>
              </w:rPr>
            </w:pPr>
            <w:r w:rsidRPr="00FE7099">
              <w:rPr>
                <w:rFonts w:cs="Arial"/>
                <w:szCs w:val="20"/>
              </w:rPr>
              <w:t>(</w:t>
            </w:r>
            <w:r w:rsidR="009106FD" w:rsidRPr="00FE7099">
              <w:rPr>
                <w:rFonts w:cs="Arial"/>
                <w:szCs w:val="20"/>
              </w:rPr>
              <w:t>6</w:t>
            </w:r>
            <w:r w:rsidRPr="00FE7099">
              <w:rPr>
                <w:rFonts w:cs="Arial"/>
                <w:szCs w:val="20"/>
              </w:rPr>
              <w:t xml:space="preserve">) Vsak davčni zavezanec mora za zagotovitev podatkov iz prvega odstavka tega člena voditi evidenco obračunanega DDV in evidenco odbitka DDV. Evidenca obračunanega DDV obsega obdavčene dobave blaga in storitev, oproščene dobave blaga in storitev z ali brez pravice do odbitka DDV, druge dobave blaga in storitev, v zvezi s katerimi je DDV dolžan plačati prejemnik blaga ali storitev, prodajo blaga na daljavo in montažo </w:t>
            </w:r>
            <w:r w:rsidR="004A6A50" w:rsidRPr="00FE7099">
              <w:rPr>
                <w:rFonts w:cs="Arial"/>
                <w:szCs w:val="20"/>
              </w:rPr>
              <w:t>ali</w:t>
            </w:r>
            <w:r w:rsidRPr="00FE7099">
              <w:rPr>
                <w:rFonts w:cs="Arial"/>
                <w:szCs w:val="20"/>
              </w:rPr>
              <w:t xml:space="preserve"> instaliranje blaga v drugi državi članici, katerih kraj obdavčitev je druga država članica, uvoz blaga ter obračunan DDV od opravljenih dobav in obračunan DDV od nabav blaga in storitev ter pridobitev blaga, pri katerih je davčni zavezanec kot prejemnik dolžan obračunati DDV. Evidenca odbitka DDV obsega nabave blaga in storitev v Sloveniji, nabave blaga in storitev ter pridobitve blaga, za katere je nastala obveznost za obračun in plačilo DDV v Sloveniji, odbitek DDV in DDV, ki se ne sme odbiti.</w:t>
            </w:r>
          </w:p>
          <w:p w14:paraId="0D350A55" w14:textId="77777777" w:rsidR="00ED3CC5" w:rsidRPr="00FE7099" w:rsidRDefault="00ED3CC5" w:rsidP="00ED3CC5">
            <w:pPr>
              <w:ind w:firstLine="708"/>
              <w:rPr>
                <w:rFonts w:cs="Arial"/>
                <w:szCs w:val="20"/>
              </w:rPr>
            </w:pPr>
          </w:p>
          <w:p w14:paraId="46DA2589" w14:textId="761956B7" w:rsidR="00ED3CC5" w:rsidRPr="00FE7099" w:rsidRDefault="00ED3CC5" w:rsidP="009B52CC">
            <w:pPr>
              <w:ind w:firstLine="708"/>
              <w:jc w:val="both"/>
              <w:rPr>
                <w:rFonts w:cs="Arial"/>
                <w:szCs w:val="20"/>
              </w:rPr>
            </w:pPr>
            <w:r w:rsidRPr="00FE7099">
              <w:rPr>
                <w:rFonts w:cs="Arial"/>
                <w:szCs w:val="20"/>
              </w:rPr>
              <w:t>(</w:t>
            </w:r>
            <w:r w:rsidR="009106FD" w:rsidRPr="00FE7099">
              <w:rPr>
                <w:rFonts w:cs="Arial"/>
                <w:szCs w:val="20"/>
              </w:rPr>
              <w:t>7</w:t>
            </w:r>
            <w:r w:rsidRPr="00FE7099">
              <w:rPr>
                <w:rFonts w:cs="Arial"/>
                <w:szCs w:val="20"/>
              </w:rPr>
              <w:t>) Minister, pristojen za finance, predpiše podrobnejšo vsebino evidenc iz sedmega odstavka tega člena.«.</w:t>
            </w:r>
          </w:p>
          <w:p w14:paraId="3D48A489" w14:textId="77777777" w:rsidR="009B52CC" w:rsidRPr="00FE7099" w:rsidRDefault="009B52CC" w:rsidP="00470555">
            <w:pPr>
              <w:jc w:val="center"/>
              <w:rPr>
                <w:rFonts w:cs="Arial"/>
                <w:szCs w:val="20"/>
              </w:rPr>
            </w:pPr>
          </w:p>
          <w:p w14:paraId="76120D5F" w14:textId="71759004" w:rsidR="001A61D1" w:rsidRPr="00FE7099" w:rsidRDefault="001A61D1" w:rsidP="00174345">
            <w:pPr>
              <w:pStyle w:val="Odstavekseznama"/>
              <w:numPr>
                <w:ilvl w:val="0"/>
                <w:numId w:val="17"/>
              </w:numPr>
              <w:jc w:val="center"/>
              <w:rPr>
                <w:rFonts w:cs="Arial"/>
                <w:szCs w:val="20"/>
              </w:rPr>
            </w:pPr>
            <w:r w:rsidRPr="00FE7099">
              <w:rPr>
                <w:rFonts w:cs="Arial"/>
                <w:szCs w:val="20"/>
              </w:rPr>
              <w:t>člen</w:t>
            </w:r>
          </w:p>
          <w:p w14:paraId="4221157E" w14:textId="77777777" w:rsidR="009B52CC" w:rsidRPr="00FE7099" w:rsidRDefault="009B52CC" w:rsidP="00470555">
            <w:pPr>
              <w:jc w:val="center"/>
              <w:rPr>
                <w:rFonts w:cs="Arial"/>
                <w:szCs w:val="20"/>
              </w:rPr>
            </w:pPr>
          </w:p>
          <w:p w14:paraId="58CAFB21" w14:textId="330BA852" w:rsidR="009B52CC" w:rsidRPr="00FE7099" w:rsidRDefault="009B52CC" w:rsidP="009B52CC">
            <w:pPr>
              <w:jc w:val="both"/>
              <w:rPr>
                <w:rFonts w:cs="Arial"/>
                <w:szCs w:val="20"/>
              </w:rPr>
            </w:pPr>
            <w:r w:rsidRPr="00FE7099">
              <w:rPr>
                <w:rFonts w:cs="Arial"/>
                <w:szCs w:val="20"/>
              </w:rPr>
              <w:t>Za 85.a členom se doda nov 85.b člen, ki se glasi:</w:t>
            </w:r>
          </w:p>
          <w:p w14:paraId="22B5E2E0" w14:textId="77777777" w:rsidR="009B52CC" w:rsidRPr="00FE7099" w:rsidRDefault="009B52CC" w:rsidP="009B52CC">
            <w:pPr>
              <w:jc w:val="both"/>
              <w:rPr>
                <w:rFonts w:cs="Arial"/>
                <w:szCs w:val="20"/>
              </w:rPr>
            </w:pPr>
          </w:p>
          <w:p w14:paraId="7678176E" w14:textId="77777777" w:rsidR="009B52CC" w:rsidRPr="00FE7099" w:rsidRDefault="009B52CC" w:rsidP="00B91CD7">
            <w:pPr>
              <w:autoSpaceDE w:val="0"/>
              <w:jc w:val="center"/>
              <w:rPr>
                <w:rFonts w:cs="Arial"/>
                <w:szCs w:val="20"/>
              </w:rPr>
            </w:pPr>
            <w:r w:rsidRPr="00FE7099">
              <w:rPr>
                <w:rFonts w:cs="Arial"/>
                <w:szCs w:val="20"/>
              </w:rPr>
              <w:t>»85.b člen</w:t>
            </w:r>
          </w:p>
          <w:p w14:paraId="7827BBBD" w14:textId="77777777" w:rsidR="009B52CC" w:rsidRPr="00FE7099" w:rsidRDefault="009B52CC" w:rsidP="00B91CD7">
            <w:pPr>
              <w:autoSpaceDE w:val="0"/>
              <w:jc w:val="center"/>
              <w:rPr>
                <w:rFonts w:cs="Arial"/>
                <w:szCs w:val="20"/>
              </w:rPr>
            </w:pPr>
            <w:r w:rsidRPr="00FE7099">
              <w:rPr>
                <w:rFonts w:cs="Arial"/>
                <w:szCs w:val="20"/>
              </w:rPr>
              <w:t>(obveznost predložitve evidence obračunanega DDV in evidence odbitka DDV)</w:t>
            </w:r>
          </w:p>
          <w:p w14:paraId="275A2757" w14:textId="77777777" w:rsidR="009B52CC" w:rsidRPr="00FE7099" w:rsidRDefault="009B52CC" w:rsidP="00B91CD7">
            <w:pPr>
              <w:autoSpaceDE w:val="0"/>
              <w:jc w:val="both"/>
              <w:rPr>
                <w:rFonts w:cs="Arial"/>
                <w:szCs w:val="20"/>
              </w:rPr>
            </w:pPr>
          </w:p>
          <w:p w14:paraId="48A3FAD0" w14:textId="77777777" w:rsidR="009B52CC" w:rsidRPr="00FE7099" w:rsidRDefault="009B52CC" w:rsidP="00B91CD7">
            <w:pPr>
              <w:ind w:firstLine="708"/>
              <w:jc w:val="both"/>
              <w:rPr>
                <w:rFonts w:cs="Arial"/>
                <w:szCs w:val="20"/>
              </w:rPr>
            </w:pPr>
            <w:r w:rsidRPr="00FE7099">
              <w:rPr>
                <w:rFonts w:cs="Arial"/>
                <w:szCs w:val="20"/>
              </w:rPr>
              <w:t xml:space="preserve">(1) Davčni zavezanec iz sedmega odstavka 85. člena tega zakona mora davčnemu organu najpozneje do </w:t>
            </w:r>
            <w:r w:rsidR="00936822" w:rsidRPr="00FE7099">
              <w:rPr>
                <w:rFonts w:cs="Arial"/>
                <w:szCs w:val="20"/>
              </w:rPr>
              <w:t xml:space="preserve">roka, v katerem mora predložiti obračun DDV </w:t>
            </w:r>
            <w:r w:rsidR="00B91CD7" w:rsidRPr="00FE7099">
              <w:rPr>
                <w:rFonts w:cs="Arial"/>
                <w:szCs w:val="20"/>
              </w:rPr>
              <w:t>v skladu z 88. členom</w:t>
            </w:r>
            <w:r w:rsidR="00936822" w:rsidRPr="00FE7099">
              <w:rPr>
                <w:rFonts w:cs="Arial"/>
                <w:szCs w:val="20"/>
              </w:rPr>
              <w:t xml:space="preserve"> tega zakona, </w:t>
            </w:r>
            <w:r w:rsidRPr="00FE7099">
              <w:rPr>
                <w:rFonts w:cs="Arial"/>
                <w:szCs w:val="20"/>
              </w:rPr>
              <w:t>predložiti:</w:t>
            </w:r>
          </w:p>
          <w:p w14:paraId="55D9DEF8" w14:textId="77777777" w:rsidR="009B52CC" w:rsidRPr="00FE7099" w:rsidRDefault="009B52CC" w:rsidP="00174345">
            <w:pPr>
              <w:pStyle w:val="Odstavekseznama"/>
              <w:numPr>
                <w:ilvl w:val="0"/>
                <w:numId w:val="26"/>
              </w:numPr>
              <w:suppressAutoHyphens/>
              <w:autoSpaceDE w:val="0"/>
              <w:autoSpaceDN w:val="0"/>
              <w:spacing w:line="240" w:lineRule="auto"/>
              <w:jc w:val="both"/>
              <w:rPr>
                <w:rFonts w:cs="Arial"/>
                <w:szCs w:val="20"/>
              </w:rPr>
            </w:pPr>
            <w:r w:rsidRPr="00FE7099">
              <w:rPr>
                <w:rFonts w:cs="Arial"/>
                <w:szCs w:val="20"/>
              </w:rPr>
              <w:t>evidenco obračunanega DDV in</w:t>
            </w:r>
          </w:p>
          <w:p w14:paraId="224BAF08" w14:textId="77777777" w:rsidR="009B52CC" w:rsidRPr="00FE7099" w:rsidRDefault="009B52CC" w:rsidP="00174345">
            <w:pPr>
              <w:pStyle w:val="Odstavekseznama"/>
              <w:numPr>
                <w:ilvl w:val="0"/>
                <w:numId w:val="26"/>
              </w:numPr>
              <w:suppressAutoHyphens/>
              <w:autoSpaceDE w:val="0"/>
              <w:autoSpaceDN w:val="0"/>
              <w:spacing w:line="240" w:lineRule="auto"/>
              <w:jc w:val="both"/>
              <w:rPr>
                <w:rFonts w:cs="Arial"/>
                <w:szCs w:val="20"/>
              </w:rPr>
            </w:pPr>
            <w:r w:rsidRPr="00FE7099">
              <w:rPr>
                <w:rFonts w:cs="Arial"/>
                <w:szCs w:val="20"/>
              </w:rPr>
              <w:t>evidenco odbitka DDV.</w:t>
            </w:r>
          </w:p>
          <w:p w14:paraId="4C867EB4" w14:textId="77777777" w:rsidR="009B52CC" w:rsidRPr="00FE7099" w:rsidRDefault="009B52CC" w:rsidP="00B91CD7">
            <w:pPr>
              <w:autoSpaceDE w:val="0"/>
              <w:jc w:val="both"/>
              <w:rPr>
                <w:rFonts w:cs="Arial"/>
                <w:szCs w:val="20"/>
              </w:rPr>
            </w:pPr>
          </w:p>
          <w:p w14:paraId="5EB78D17" w14:textId="77777777" w:rsidR="009B52CC" w:rsidRPr="00FE7099" w:rsidRDefault="009B52CC" w:rsidP="00B91CD7">
            <w:pPr>
              <w:ind w:firstLine="708"/>
              <w:jc w:val="both"/>
              <w:rPr>
                <w:rFonts w:cs="Arial"/>
                <w:szCs w:val="20"/>
              </w:rPr>
            </w:pPr>
            <w:r w:rsidRPr="00FE7099">
              <w:rPr>
                <w:rFonts w:cs="Arial"/>
                <w:szCs w:val="20"/>
              </w:rPr>
              <w:t xml:space="preserve">(2) Davčni zavezanec vodi evidenci iz sedmega odstavka 85. člena tega zakona za vsako posamezno davčno obdobje. </w:t>
            </w:r>
          </w:p>
          <w:p w14:paraId="42AC930E" w14:textId="77777777" w:rsidR="009B52CC" w:rsidRPr="00FE7099" w:rsidRDefault="009B52CC" w:rsidP="00B91CD7">
            <w:pPr>
              <w:ind w:firstLine="708"/>
              <w:jc w:val="both"/>
              <w:rPr>
                <w:rFonts w:cs="Arial"/>
                <w:szCs w:val="20"/>
              </w:rPr>
            </w:pPr>
          </w:p>
          <w:p w14:paraId="719268E8" w14:textId="77777777" w:rsidR="009B52CC" w:rsidRPr="00FE7099" w:rsidRDefault="009B52CC" w:rsidP="00B91CD7">
            <w:pPr>
              <w:ind w:firstLine="708"/>
              <w:jc w:val="both"/>
              <w:rPr>
                <w:rFonts w:cs="Arial"/>
                <w:szCs w:val="20"/>
              </w:rPr>
            </w:pPr>
            <w:r w:rsidRPr="00FE7099">
              <w:rPr>
                <w:rFonts w:cs="Arial"/>
                <w:szCs w:val="20"/>
              </w:rPr>
              <w:t xml:space="preserve">(3) Ne glede na prvi in drugi odstavek tega člena davčni zavezanec v primeru predložitve obračuna DDV na podlagi odločitve davčnega organa </w:t>
            </w:r>
            <w:r w:rsidR="00DF2B00" w:rsidRPr="00FE7099">
              <w:rPr>
                <w:rFonts w:cs="Arial"/>
                <w:szCs w:val="20"/>
              </w:rPr>
              <w:t xml:space="preserve">v skladu z </w:t>
            </w:r>
            <w:r w:rsidRPr="00FE7099">
              <w:rPr>
                <w:rFonts w:cs="Arial"/>
                <w:szCs w:val="20"/>
              </w:rPr>
              <w:t>88.a člen</w:t>
            </w:r>
            <w:r w:rsidR="00DF2B00" w:rsidRPr="00FE7099">
              <w:rPr>
                <w:rFonts w:cs="Arial"/>
                <w:szCs w:val="20"/>
              </w:rPr>
              <w:t>om</w:t>
            </w:r>
            <w:r w:rsidRPr="00FE7099">
              <w:rPr>
                <w:rFonts w:cs="Arial"/>
                <w:szCs w:val="20"/>
              </w:rPr>
              <w:t xml:space="preserve"> tega zakona, evidenci iz prvega odstavka predloži hkrati s predložitvijo obračuna DDV za obdobje, na katero se nanaša obračun DDV.</w:t>
            </w:r>
          </w:p>
          <w:p w14:paraId="18CF90E8" w14:textId="77777777" w:rsidR="009B52CC" w:rsidRPr="00FE7099" w:rsidRDefault="009B52CC" w:rsidP="00B91CD7">
            <w:pPr>
              <w:ind w:firstLine="708"/>
              <w:jc w:val="both"/>
              <w:rPr>
                <w:rFonts w:cs="Arial"/>
                <w:szCs w:val="20"/>
              </w:rPr>
            </w:pPr>
          </w:p>
          <w:p w14:paraId="6DF6DB3C" w14:textId="77777777" w:rsidR="009B52CC" w:rsidRPr="00FE7099" w:rsidRDefault="009B52CC" w:rsidP="00B91CD7">
            <w:pPr>
              <w:ind w:firstLine="708"/>
              <w:jc w:val="both"/>
              <w:rPr>
                <w:rFonts w:cs="Arial"/>
                <w:szCs w:val="20"/>
              </w:rPr>
            </w:pPr>
            <w:r w:rsidRPr="00FE7099">
              <w:rPr>
                <w:rFonts w:cs="Arial"/>
                <w:szCs w:val="20"/>
              </w:rPr>
              <w:t xml:space="preserve">(4) Če davčni zavezanec za davčno obdobje predloži obračun DDV, ki ni skladen s podatki v že posredovanih evidencah iz prvega odstavka tega člena, mora davčnemu organu nemudoma oziroma </w:t>
            </w:r>
            <w:r w:rsidR="00B91CD7" w:rsidRPr="00FE7099">
              <w:rPr>
                <w:rFonts w:cs="Arial"/>
                <w:szCs w:val="20"/>
              </w:rPr>
              <w:t>najpozneje</w:t>
            </w:r>
            <w:r w:rsidRPr="00FE7099">
              <w:rPr>
                <w:rFonts w:cs="Arial"/>
                <w:szCs w:val="20"/>
              </w:rPr>
              <w:t xml:space="preserve"> v roku 3 delovnih dni od predložitve obračuna DDV predložiti popravek evidenc.</w:t>
            </w:r>
          </w:p>
          <w:p w14:paraId="32458D86" w14:textId="77777777" w:rsidR="009B52CC" w:rsidRPr="00FE7099" w:rsidRDefault="009B52CC" w:rsidP="00B91CD7">
            <w:pPr>
              <w:ind w:firstLine="708"/>
              <w:jc w:val="both"/>
              <w:rPr>
                <w:rFonts w:cs="Arial"/>
                <w:szCs w:val="20"/>
              </w:rPr>
            </w:pPr>
          </w:p>
          <w:p w14:paraId="315329EB" w14:textId="77777777" w:rsidR="00B91CD7" w:rsidRPr="00FE7099" w:rsidRDefault="00B91CD7" w:rsidP="00B91CD7">
            <w:pPr>
              <w:ind w:firstLine="708"/>
              <w:jc w:val="both"/>
              <w:rPr>
                <w:rFonts w:cs="Arial"/>
                <w:szCs w:val="20"/>
              </w:rPr>
            </w:pPr>
            <w:r w:rsidRPr="00FE7099">
              <w:rPr>
                <w:rFonts w:cs="Arial"/>
                <w:szCs w:val="20"/>
              </w:rPr>
              <w:t>(5) Davčni zavezanec mora evidenci iz prvega odstavka tega člena predložiti davčnemu organu v elektronski obliki po elektronski poti.</w:t>
            </w:r>
          </w:p>
          <w:p w14:paraId="5E7BE6D9" w14:textId="77777777" w:rsidR="00B91CD7" w:rsidRPr="00FE7099" w:rsidRDefault="00B91CD7" w:rsidP="00B91CD7">
            <w:pPr>
              <w:ind w:firstLine="708"/>
              <w:jc w:val="both"/>
              <w:rPr>
                <w:rFonts w:cs="Arial"/>
                <w:szCs w:val="20"/>
              </w:rPr>
            </w:pPr>
          </w:p>
          <w:p w14:paraId="525401CD" w14:textId="77777777" w:rsidR="00B91CD7" w:rsidRPr="00FE7099" w:rsidRDefault="00B91CD7" w:rsidP="00B91CD7">
            <w:pPr>
              <w:ind w:firstLine="708"/>
              <w:jc w:val="both"/>
              <w:rPr>
                <w:rFonts w:cs="Arial"/>
                <w:szCs w:val="20"/>
              </w:rPr>
            </w:pPr>
            <w:r w:rsidRPr="00FE7099">
              <w:rPr>
                <w:rFonts w:cs="Arial"/>
                <w:szCs w:val="20"/>
              </w:rPr>
              <w:t>(6) Minister, pristojen za finance, predpiše natančnejše pogoje in način elektronske predložitve evidence obračunanega DDV in evidence odbitka DDV iz prvega odstavka tega člena.«.</w:t>
            </w:r>
          </w:p>
          <w:p w14:paraId="2E6A1DB1" w14:textId="77777777" w:rsidR="006E2675" w:rsidRPr="00FE7099" w:rsidRDefault="006E2675" w:rsidP="00470555">
            <w:pPr>
              <w:jc w:val="center"/>
              <w:rPr>
                <w:rFonts w:cs="Arial"/>
                <w:szCs w:val="20"/>
              </w:rPr>
            </w:pPr>
          </w:p>
          <w:p w14:paraId="69C032DB" w14:textId="775D93AA" w:rsidR="00470555" w:rsidRPr="00FE7099" w:rsidRDefault="00470555" w:rsidP="00174345">
            <w:pPr>
              <w:pStyle w:val="Odstavekseznama"/>
              <w:numPr>
                <w:ilvl w:val="0"/>
                <w:numId w:val="17"/>
              </w:numPr>
              <w:jc w:val="center"/>
              <w:rPr>
                <w:rFonts w:cs="Arial"/>
                <w:szCs w:val="20"/>
              </w:rPr>
            </w:pPr>
            <w:r w:rsidRPr="00FE7099">
              <w:rPr>
                <w:rFonts w:cs="Arial"/>
                <w:szCs w:val="20"/>
              </w:rPr>
              <w:t>člen</w:t>
            </w:r>
          </w:p>
          <w:p w14:paraId="453AF87C" w14:textId="77777777" w:rsidR="0039285F" w:rsidRPr="00FE7099" w:rsidRDefault="0039285F" w:rsidP="0039285F">
            <w:pPr>
              <w:jc w:val="center"/>
              <w:rPr>
                <w:rFonts w:cs="Arial"/>
                <w:szCs w:val="20"/>
              </w:rPr>
            </w:pPr>
          </w:p>
          <w:p w14:paraId="66880F50" w14:textId="77777777" w:rsidR="0039285F" w:rsidRPr="00FE7099" w:rsidRDefault="0039285F" w:rsidP="00757D12">
            <w:pPr>
              <w:ind w:firstLine="603"/>
              <w:rPr>
                <w:rFonts w:cs="Arial"/>
                <w:szCs w:val="20"/>
              </w:rPr>
            </w:pPr>
            <w:r w:rsidRPr="00FE7099">
              <w:rPr>
                <w:rFonts w:cs="Arial"/>
                <w:szCs w:val="20"/>
              </w:rPr>
              <w:t>V 86. členu se sedmi odstavek spremeni tako, da se glasi:</w:t>
            </w:r>
          </w:p>
          <w:p w14:paraId="79C81EEC" w14:textId="77777777" w:rsidR="0039285F" w:rsidRPr="00FE7099" w:rsidRDefault="0039285F" w:rsidP="0039285F">
            <w:pPr>
              <w:rPr>
                <w:rFonts w:cs="Arial"/>
                <w:szCs w:val="20"/>
              </w:rPr>
            </w:pPr>
          </w:p>
          <w:p w14:paraId="0CC06481" w14:textId="362D1CC3" w:rsidR="0039285F" w:rsidRPr="00FE7099" w:rsidRDefault="0039285F" w:rsidP="003A28D6">
            <w:pPr>
              <w:ind w:firstLine="603"/>
              <w:jc w:val="both"/>
              <w:rPr>
                <w:rFonts w:cs="Arial"/>
                <w:szCs w:val="20"/>
              </w:rPr>
            </w:pPr>
            <w:r w:rsidRPr="00FE7099">
              <w:rPr>
                <w:rFonts w:cs="Arial"/>
                <w:szCs w:val="20"/>
              </w:rPr>
              <w:t xml:space="preserve">»(7) Določbe tega člena se nanašajo tudi na račune, ki jih davčni zavezanec prejme od oseb iz prvega odstavka 94. člena in </w:t>
            </w:r>
            <w:r w:rsidR="00DE7263" w:rsidRPr="00FE7099">
              <w:rPr>
                <w:rFonts w:cs="Arial"/>
                <w:szCs w:val="20"/>
              </w:rPr>
              <w:t xml:space="preserve">prvega odstavka </w:t>
            </w:r>
            <w:r w:rsidRPr="00FE7099">
              <w:rPr>
                <w:rFonts w:cs="Arial"/>
                <w:szCs w:val="20"/>
              </w:rPr>
              <w:t>94.k člena tega zakona.«</w:t>
            </w:r>
          </w:p>
          <w:p w14:paraId="4452375E" w14:textId="77777777" w:rsidR="00025F82" w:rsidRPr="00FE7099" w:rsidRDefault="00025F82" w:rsidP="003A28D6">
            <w:pPr>
              <w:ind w:firstLine="603"/>
              <w:jc w:val="both"/>
              <w:rPr>
                <w:rFonts w:cs="Arial"/>
                <w:szCs w:val="20"/>
              </w:rPr>
            </w:pPr>
          </w:p>
          <w:p w14:paraId="74514DB2" w14:textId="6ACAF8EA" w:rsidR="00025F82" w:rsidRPr="00FE7099" w:rsidRDefault="00757D12" w:rsidP="003A28D6">
            <w:pPr>
              <w:ind w:firstLine="603"/>
              <w:jc w:val="both"/>
              <w:rPr>
                <w:rFonts w:cs="Arial"/>
                <w:szCs w:val="20"/>
              </w:rPr>
            </w:pPr>
            <w:r w:rsidRPr="00FE7099">
              <w:rPr>
                <w:rFonts w:cs="Arial"/>
                <w:szCs w:val="20"/>
              </w:rPr>
              <w:t>Za sedmim odstavkom se d</w:t>
            </w:r>
            <w:r w:rsidR="00025F82" w:rsidRPr="00FE7099">
              <w:rPr>
                <w:rFonts w:cs="Arial"/>
                <w:szCs w:val="20"/>
              </w:rPr>
              <w:t>oda nov osmi odstavek, ki se glasi:</w:t>
            </w:r>
          </w:p>
          <w:p w14:paraId="56B9E8CB" w14:textId="77777777" w:rsidR="00025F82" w:rsidRPr="00FE7099" w:rsidRDefault="00025F82" w:rsidP="003A28D6">
            <w:pPr>
              <w:ind w:firstLine="603"/>
              <w:jc w:val="both"/>
              <w:rPr>
                <w:rFonts w:cs="Arial"/>
                <w:szCs w:val="20"/>
              </w:rPr>
            </w:pPr>
          </w:p>
          <w:p w14:paraId="2D776F44" w14:textId="070E8FDD" w:rsidR="0023114B" w:rsidRPr="00FE7099" w:rsidRDefault="00025F82" w:rsidP="003A28D6">
            <w:pPr>
              <w:ind w:firstLine="603"/>
              <w:jc w:val="both"/>
              <w:rPr>
                <w:rFonts w:cs="Arial"/>
                <w:szCs w:val="20"/>
              </w:rPr>
            </w:pPr>
            <w:r w:rsidRPr="00FE7099">
              <w:rPr>
                <w:rFonts w:cs="Arial"/>
                <w:szCs w:val="20"/>
              </w:rPr>
              <w:t xml:space="preserve">»(8) </w:t>
            </w:r>
            <w:r w:rsidR="0023114B" w:rsidRPr="00FE7099">
              <w:rPr>
                <w:rFonts w:cs="Arial"/>
                <w:szCs w:val="20"/>
              </w:rPr>
              <w:t xml:space="preserve">Po prenehanju identifikacije za namene DDV skupini za DDV mora predstavnik skupine za DDV hraniti evidence </w:t>
            </w:r>
            <w:r w:rsidR="00424AE4" w:rsidRPr="00FE7099">
              <w:rPr>
                <w:rFonts w:cs="Arial"/>
                <w:szCs w:val="20"/>
              </w:rPr>
              <w:t>na način in v rokih iz</w:t>
            </w:r>
            <w:r w:rsidR="0023114B" w:rsidRPr="00FE7099">
              <w:rPr>
                <w:rFonts w:cs="Arial"/>
                <w:szCs w:val="20"/>
              </w:rPr>
              <w:t xml:space="preserve"> tega člena in davčnemu organu omogočiti izvajanje davčnega nadzora glede pravilnosti davčnega obračuna.</w:t>
            </w:r>
          </w:p>
          <w:p w14:paraId="59B38008" w14:textId="77777777" w:rsidR="0039285F" w:rsidRPr="00FE7099" w:rsidRDefault="0039285F" w:rsidP="00757D12">
            <w:pPr>
              <w:rPr>
                <w:rFonts w:cs="Arial"/>
                <w:szCs w:val="20"/>
              </w:rPr>
            </w:pPr>
          </w:p>
          <w:p w14:paraId="59DD88E1" w14:textId="2EA0209B" w:rsidR="003D47E2" w:rsidRPr="00FE7099" w:rsidRDefault="003D47E2" w:rsidP="00174345">
            <w:pPr>
              <w:pStyle w:val="Odstavekseznama"/>
              <w:numPr>
                <w:ilvl w:val="0"/>
                <w:numId w:val="17"/>
              </w:numPr>
              <w:jc w:val="center"/>
              <w:rPr>
                <w:rFonts w:cs="Arial"/>
                <w:szCs w:val="20"/>
              </w:rPr>
            </w:pPr>
            <w:r w:rsidRPr="00FE7099">
              <w:rPr>
                <w:rFonts w:cs="Arial"/>
                <w:szCs w:val="20"/>
              </w:rPr>
              <w:t>člen</w:t>
            </w:r>
          </w:p>
          <w:p w14:paraId="4E4EBE51" w14:textId="77777777" w:rsidR="003D47E2" w:rsidRPr="00FE7099" w:rsidRDefault="003D47E2" w:rsidP="003D47E2">
            <w:pPr>
              <w:pStyle w:val="Odstavekseznama"/>
              <w:rPr>
                <w:rFonts w:cs="Arial"/>
                <w:szCs w:val="20"/>
              </w:rPr>
            </w:pPr>
          </w:p>
          <w:p w14:paraId="0F64223E" w14:textId="77777777" w:rsidR="003D47E2" w:rsidRPr="00FE7099" w:rsidRDefault="003D47E2" w:rsidP="003D47E2">
            <w:pPr>
              <w:ind w:firstLine="603"/>
              <w:rPr>
                <w:rFonts w:cs="Arial"/>
                <w:szCs w:val="20"/>
              </w:rPr>
            </w:pPr>
            <w:r w:rsidRPr="00FE7099">
              <w:rPr>
                <w:rFonts w:cs="Arial"/>
                <w:szCs w:val="20"/>
              </w:rPr>
              <w:t>Za 88.c členom se doda nov 88.d člen, ki se glasi:</w:t>
            </w:r>
          </w:p>
          <w:p w14:paraId="0F8269AF" w14:textId="77777777" w:rsidR="003D47E2" w:rsidRPr="00FE7099" w:rsidRDefault="003D47E2" w:rsidP="003D47E2">
            <w:pPr>
              <w:autoSpaceDE w:val="0"/>
              <w:rPr>
                <w:rFonts w:cs="Arial"/>
                <w:sz w:val="24"/>
              </w:rPr>
            </w:pPr>
          </w:p>
          <w:p w14:paraId="191D2B27" w14:textId="77777777" w:rsidR="003D47E2" w:rsidRPr="00FE7099" w:rsidRDefault="003D47E2" w:rsidP="003D47E2">
            <w:pPr>
              <w:autoSpaceDE w:val="0"/>
              <w:jc w:val="center"/>
              <w:rPr>
                <w:rFonts w:cs="Arial"/>
                <w:szCs w:val="20"/>
              </w:rPr>
            </w:pPr>
            <w:r w:rsidRPr="00FE7099">
              <w:rPr>
                <w:rFonts w:cs="Arial"/>
                <w:szCs w:val="20"/>
              </w:rPr>
              <w:t>»88.d člen</w:t>
            </w:r>
          </w:p>
          <w:p w14:paraId="0F0D4313" w14:textId="77777777" w:rsidR="003D47E2" w:rsidRPr="00FE7099" w:rsidRDefault="003D47E2" w:rsidP="003D47E2">
            <w:pPr>
              <w:autoSpaceDE w:val="0"/>
              <w:jc w:val="center"/>
              <w:rPr>
                <w:rFonts w:cs="Arial"/>
                <w:szCs w:val="20"/>
              </w:rPr>
            </w:pPr>
            <w:r w:rsidRPr="00FE7099">
              <w:rPr>
                <w:rFonts w:cs="Arial"/>
                <w:szCs w:val="20"/>
              </w:rPr>
              <w:t xml:space="preserve">(predizpolnjen obračun DDV) </w:t>
            </w:r>
          </w:p>
          <w:p w14:paraId="0AD2E375" w14:textId="77777777" w:rsidR="003D47E2" w:rsidRPr="00FE7099" w:rsidRDefault="003D47E2" w:rsidP="003D47E2">
            <w:pPr>
              <w:autoSpaceDE w:val="0"/>
              <w:jc w:val="both"/>
              <w:rPr>
                <w:rFonts w:cs="Arial"/>
                <w:b/>
                <w:bCs/>
                <w:sz w:val="24"/>
              </w:rPr>
            </w:pPr>
          </w:p>
          <w:p w14:paraId="576CB1C8" w14:textId="77777777" w:rsidR="003D47E2" w:rsidRPr="00FE7099" w:rsidRDefault="003D47E2" w:rsidP="003D47E2">
            <w:pPr>
              <w:ind w:firstLine="603"/>
              <w:jc w:val="both"/>
              <w:rPr>
                <w:rFonts w:cs="Arial"/>
                <w:szCs w:val="20"/>
              </w:rPr>
            </w:pPr>
            <w:r w:rsidRPr="00FE7099">
              <w:rPr>
                <w:rFonts w:cs="Arial"/>
                <w:szCs w:val="20"/>
              </w:rPr>
              <w:t xml:space="preserve">(1) Davčni organ na podlagi predloženih podatkov iz evidenc iz prvega odstavka 85.b člena tega zakona sestavi predizpolnjen obračun DDV za davčnega zavezanca, ki predloži evidenci davčnemu organu najpozneje 3 delovne dni pred potekom roka za predložitev obračuna DDV v skladu </w:t>
            </w:r>
            <w:r w:rsidRPr="00FE7099">
              <w:rPr>
                <w:rFonts w:cs="Arial"/>
                <w:szCs w:val="20"/>
              </w:rPr>
              <w:lastRenderedPageBreak/>
              <w:t>z 88. členom tega zakona in davčni zavezanec sam še ni predložil obračuna DDV za zadevno davčno obdobje.</w:t>
            </w:r>
          </w:p>
          <w:p w14:paraId="7FED1AEC" w14:textId="77777777" w:rsidR="003D47E2" w:rsidRPr="00FE7099" w:rsidRDefault="003D47E2" w:rsidP="003D47E2">
            <w:pPr>
              <w:ind w:firstLine="603"/>
              <w:jc w:val="both"/>
              <w:rPr>
                <w:rFonts w:cs="Arial"/>
                <w:szCs w:val="20"/>
              </w:rPr>
            </w:pPr>
          </w:p>
          <w:p w14:paraId="462EC4B3" w14:textId="480A2BFF" w:rsidR="003D47E2" w:rsidRPr="00FE7099" w:rsidRDefault="003D47E2" w:rsidP="003D47E2">
            <w:pPr>
              <w:ind w:firstLine="603"/>
              <w:jc w:val="both"/>
              <w:rPr>
                <w:rFonts w:cs="Arial"/>
                <w:szCs w:val="20"/>
              </w:rPr>
            </w:pPr>
            <w:r w:rsidRPr="00FE7099">
              <w:rPr>
                <w:rFonts w:cs="Arial"/>
                <w:szCs w:val="20"/>
              </w:rPr>
              <w:t xml:space="preserve">(2) Davčni organ predizpolnjen obračun DDV sestavi in vroči davčnemu zavezancu v elektronski obliki po elektronski poti najpozneje naslednji delovni dan po prejemu evidenc v skladu s prvim odstavkom tega člena. Ne glede na določbe zakona, ki ureja davčni postopek glede elektronskega vročanja, velja vročitev za opravljeno z dnem, ko je davčni organ odložil predizpolnjen obračun DDV v informacijski sistem davčnega organa, do katerega dostopa davčni zavezanec. </w:t>
            </w:r>
          </w:p>
          <w:p w14:paraId="0B3CCF56" w14:textId="77777777" w:rsidR="003D47E2" w:rsidRPr="00FE7099" w:rsidRDefault="003D47E2" w:rsidP="003D47E2">
            <w:pPr>
              <w:ind w:firstLine="603"/>
              <w:jc w:val="both"/>
              <w:rPr>
                <w:rFonts w:cs="Arial"/>
                <w:szCs w:val="20"/>
              </w:rPr>
            </w:pPr>
          </w:p>
          <w:p w14:paraId="36EAD495" w14:textId="77777777" w:rsidR="003D47E2" w:rsidRPr="00FE7099" w:rsidRDefault="003D47E2" w:rsidP="003D47E2">
            <w:pPr>
              <w:ind w:firstLine="603"/>
              <w:jc w:val="both"/>
              <w:rPr>
                <w:rFonts w:cs="Arial"/>
                <w:szCs w:val="20"/>
              </w:rPr>
            </w:pPr>
            <w:r w:rsidRPr="00FE7099">
              <w:rPr>
                <w:rFonts w:cs="Arial"/>
                <w:szCs w:val="20"/>
              </w:rPr>
              <w:t>(3) Predizpolnjen obračun DDV se šteje kot obračun DDV davčnega zavezanca v skladu s prvim odstavkom 87. člena tega zakona, če davčni zavezanec sam ne predloži obračuna DDV davčnemu organu najpozneje do roka za predložitev obračuna DDV iz 88. člena tega zakona.</w:t>
            </w:r>
          </w:p>
          <w:p w14:paraId="69EA36C3" w14:textId="77777777" w:rsidR="003D47E2" w:rsidRPr="00FE7099" w:rsidRDefault="003D47E2" w:rsidP="003D47E2">
            <w:pPr>
              <w:ind w:firstLine="603"/>
              <w:jc w:val="both"/>
              <w:rPr>
                <w:rFonts w:cs="Arial"/>
                <w:szCs w:val="20"/>
              </w:rPr>
            </w:pPr>
          </w:p>
          <w:p w14:paraId="5943C07D" w14:textId="77777777" w:rsidR="003D47E2" w:rsidRPr="00FE7099" w:rsidRDefault="003D47E2" w:rsidP="003D47E2">
            <w:pPr>
              <w:ind w:firstLine="603"/>
              <w:jc w:val="both"/>
              <w:rPr>
                <w:rFonts w:cs="Arial"/>
                <w:szCs w:val="20"/>
              </w:rPr>
            </w:pPr>
            <w:r w:rsidRPr="00FE7099">
              <w:rPr>
                <w:rFonts w:cs="Arial"/>
                <w:szCs w:val="20"/>
              </w:rPr>
              <w:t xml:space="preserve">(4) Šteje se da je obračun DDV iz prejšnjega odstavka predložen davčnemu organu v trenutku, ko predizpolnjen obračun DDV postane obračun DDV davčnega zavezanca. </w:t>
            </w:r>
          </w:p>
          <w:p w14:paraId="0146026D" w14:textId="77777777" w:rsidR="003D47E2" w:rsidRPr="00FE7099" w:rsidRDefault="003D47E2" w:rsidP="003D47E2">
            <w:pPr>
              <w:ind w:firstLine="603"/>
              <w:jc w:val="both"/>
              <w:rPr>
                <w:rFonts w:cs="Arial"/>
                <w:szCs w:val="20"/>
              </w:rPr>
            </w:pPr>
          </w:p>
          <w:p w14:paraId="75D7B9C8" w14:textId="2971C00D" w:rsidR="003D47E2" w:rsidRPr="00FE7099" w:rsidRDefault="003D47E2" w:rsidP="003D47E2">
            <w:pPr>
              <w:ind w:firstLine="603"/>
              <w:jc w:val="both"/>
              <w:rPr>
                <w:rFonts w:cs="Arial"/>
                <w:szCs w:val="20"/>
              </w:rPr>
            </w:pPr>
            <w:r w:rsidRPr="00FE7099">
              <w:rPr>
                <w:rFonts w:cs="Arial"/>
                <w:szCs w:val="20"/>
              </w:rPr>
              <w:t xml:space="preserve">(5) Ne glede na tretji </w:t>
            </w:r>
            <w:r w:rsidR="00DB021A" w:rsidRPr="00FE7099">
              <w:rPr>
                <w:rFonts w:cs="Arial"/>
                <w:szCs w:val="20"/>
              </w:rPr>
              <w:t xml:space="preserve">in četrti </w:t>
            </w:r>
            <w:r w:rsidRPr="00FE7099">
              <w:rPr>
                <w:rFonts w:cs="Arial"/>
                <w:szCs w:val="20"/>
              </w:rPr>
              <w:t xml:space="preserve">odstavek tega člena se v primeru, da davčni zavezanec v predloženih evidencah uveljavlja vračilo </w:t>
            </w:r>
            <w:r w:rsidR="003C5C0E" w:rsidRPr="00FE7099">
              <w:rPr>
                <w:rFonts w:cs="Arial"/>
                <w:szCs w:val="20"/>
              </w:rPr>
              <w:t xml:space="preserve">presežka </w:t>
            </w:r>
            <w:r w:rsidRPr="00FE7099">
              <w:rPr>
                <w:rFonts w:cs="Arial"/>
                <w:szCs w:val="20"/>
              </w:rPr>
              <w:t>DDV</w:t>
            </w:r>
            <w:r w:rsidR="003C5C0E" w:rsidRPr="00FE7099">
              <w:rPr>
                <w:rFonts w:cs="Arial"/>
                <w:szCs w:val="20"/>
              </w:rPr>
              <w:t xml:space="preserve"> v skladu z 73. členom tega zakona</w:t>
            </w:r>
            <w:r w:rsidRPr="00FE7099">
              <w:rPr>
                <w:rFonts w:cs="Arial"/>
                <w:szCs w:val="20"/>
              </w:rPr>
              <w:t xml:space="preserve">, predizpolnjen obračun DDV šteje za obračun DDV davčnega zavezanca, predložen davčnemu organu, z dnem vročitve predizpolnjenega obračuna DDV davčnemu zavezancu v skladu z drugim odstavkom </w:t>
            </w:r>
            <w:r w:rsidR="00DB021A" w:rsidRPr="00FE7099">
              <w:rPr>
                <w:rFonts w:cs="Arial"/>
                <w:szCs w:val="20"/>
              </w:rPr>
              <w:t>tega člena</w:t>
            </w:r>
            <w:r w:rsidRPr="00FE7099">
              <w:rPr>
                <w:rFonts w:cs="Arial"/>
                <w:szCs w:val="20"/>
              </w:rPr>
              <w:t xml:space="preserve">. </w:t>
            </w:r>
          </w:p>
          <w:p w14:paraId="6FFF119C" w14:textId="77777777" w:rsidR="003D47E2" w:rsidRPr="00FE7099" w:rsidRDefault="003D47E2" w:rsidP="003D47E2">
            <w:pPr>
              <w:ind w:firstLine="603"/>
              <w:jc w:val="both"/>
              <w:rPr>
                <w:rFonts w:cs="Arial"/>
                <w:szCs w:val="20"/>
              </w:rPr>
            </w:pPr>
          </w:p>
          <w:p w14:paraId="27537EE4" w14:textId="77777777" w:rsidR="003D47E2" w:rsidRPr="00FE7099" w:rsidRDefault="003D47E2" w:rsidP="003D47E2">
            <w:pPr>
              <w:ind w:firstLine="603"/>
              <w:jc w:val="both"/>
              <w:rPr>
                <w:rFonts w:cs="Arial"/>
                <w:szCs w:val="20"/>
              </w:rPr>
            </w:pPr>
            <w:r w:rsidRPr="00FE7099">
              <w:rPr>
                <w:rFonts w:cs="Arial"/>
                <w:szCs w:val="20"/>
              </w:rPr>
              <w:t>(6) Če davčni zavezanec v primeru iz prvega odstavka tega člena ne prejme predizpolnjenega obračuna DDV do roka za predložitev obračuna DDV, mora sam predložiti obračun DDV v predpisanem roku.</w:t>
            </w:r>
          </w:p>
          <w:p w14:paraId="4937B5FD" w14:textId="77777777" w:rsidR="003D47E2" w:rsidRPr="00FE7099" w:rsidRDefault="003D47E2" w:rsidP="003D47E2">
            <w:pPr>
              <w:ind w:firstLine="603"/>
              <w:jc w:val="both"/>
              <w:rPr>
                <w:rFonts w:cs="Arial"/>
                <w:szCs w:val="20"/>
              </w:rPr>
            </w:pPr>
          </w:p>
          <w:p w14:paraId="0F54F381" w14:textId="2D5E63C9" w:rsidR="003D47E2" w:rsidRPr="00FE7099" w:rsidRDefault="003D47E2" w:rsidP="00757D12">
            <w:pPr>
              <w:ind w:firstLine="603"/>
              <w:jc w:val="both"/>
              <w:rPr>
                <w:rFonts w:cs="Arial"/>
                <w:szCs w:val="20"/>
              </w:rPr>
            </w:pPr>
            <w:r w:rsidRPr="00FE7099">
              <w:rPr>
                <w:rFonts w:cs="Arial"/>
                <w:szCs w:val="20"/>
              </w:rPr>
              <w:t>(7) V primerih obveznosti za predložitev obračuna DDV na podlagi sedmega odstavka 88. člena in odločitve davčnega organa iz 88.a člena tega zakona davčni organ ne sestavi predizpolnjenega obračuna DDV</w:t>
            </w:r>
            <w:r w:rsidR="00DB021A" w:rsidRPr="00FE7099">
              <w:rPr>
                <w:rFonts w:cs="Arial"/>
                <w:szCs w:val="20"/>
              </w:rPr>
              <w:t>.«.</w:t>
            </w:r>
          </w:p>
          <w:p w14:paraId="483409AE" w14:textId="77777777" w:rsidR="003D47E2" w:rsidRPr="00FE7099" w:rsidRDefault="003D47E2" w:rsidP="003D47E2">
            <w:pPr>
              <w:pStyle w:val="Odstavekseznama"/>
              <w:rPr>
                <w:rFonts w:cs="Arial"/>
                <w:szCs w:val="20"/>
              </w:rPr>
            </w:pPr>
          </w:p>
          <w:p w14:paraId="166DB3C0" w14:textId="6C4F24FA" w:rsidR="0039285F" w:rsidRPr="00FE7099" w:rsidRDefault="0039285F" w:rsidP="00174345">
            <w:pPr>
              <w:pStyle w:val="Odstavekseznama"/>
              <w:numPr>
                <w:ilvl w:val="0"/>
                <w:numId w:val="17"/>
              </w:numPr>
              <w:jc w:val="center"/>
              <w:rPr>
                <w:rFonts w:cs="Arial"/>
                <w:szCs w:val="20"/>
              </w:rPr>
            </w:pPr>
            <w:r w:rsidRPr="00FE7099">
              <w:rPr>
                <w:rFonts w:cs="Arial"/>
                <w:szCs w:val="20"/>
              </w:rPr>
              <w:t>člen</w:t>
            </w:r>
          </w:p>
          <w:p w14:paraId="0D6BEE47" w14:textId="77777777" w:rsidR="00470555" w:rsidRPr="00FE7099" w:rsidRDefault="00470555" w:rsidP="00470555">
            <w:pPr>
              <w:rPr>
                <w:rFonts w:cs="Arial"/>
                <w:szCs w:val="20"/>
              </w:rPr>
            </w:pPr>
          </w:p>
          <w:p w14:paraId="00A0D0CB" w14:textId="77777777" w:rsidR="00470555" w:rsidRPr="00FE7099" w:rsidRDefault="00470555" w:rsidP="00470555">
            <w:pPr>
              <w:ind w:firstLine="708"/>
              <w:rPr>
                <w:rFonts w:cs="Arial"/>
                <w:szCs w:val="20"/>
              </w:rPr>
            </w:pPr>
            <w:r w:rsidRPr="00FE7099">
              <w:rPr>
                <w:rFonts w:cs="Arial"/>
                <w:szCs w:val="20"/>
              </w:rPr>
              <w:t>V 89. členu se za devetim odstavkom doda nov deseti odstavek, ki se glasi:</w:t>
            </w:r>
          </w:p>
          <w:p w14:paraId="3476BBA9" w14:textId="77777777" w:rsidR="00470555" w:rsidRPr="00FE7099" w:rsidRDefault="00470555" w:rsidP="00470555">
            <w:pPr>
              <w:rPr>
                <w:rFonts w:cs="Arial"/>
                <w:szCs w:val="20"/>
              </w:rPr>
            </w:pPr>
          </w:p>
          <w:p w14:paraId="4A0A19E9" w14:textId="77777777" w:rsidR="00470555" w:rsidRPr="00FE7099" w:rsidRDefault="00470555" w:rsidP="003A28D6">
            <w:pPr>
              <w:ind w:firstLine="708"/>
              <w:jc w:val="both"/>
              <w:rPr>
                <w:rFonts w:cs="Arial"/>
                <w:szCs w:val="20"/>
              </w:rPr>
            </w:pPr>
            <w:r w:rsidRPr="00FE7099">
              <w:rPr>
                <w:rFonts w:cs="Arial"/>
                <w:szCs w:val="20"/>
              </w:rPr>
              <w:t>»(10) Za skupino za DDV je davčno obdobje koledarski mesec.«.</w:t>
            </w:r>
          </w:p>
          <w:p w14:paraId="0090EAFC" w14:textId="77777777" w:rsidR="00470555" w:rsidRPr="00FE7099" w:rsidRDefault="00470555" w:rsidP="00470555">
            <w:pPr>
              <w:rPr>
                <w:rFonts w:cs="Arial"/>
                <w:szCs w:val="20"/>
              </w:rPr>
            </w:pPr>
          </w:p>
          <w:p w14:paraId="45FAF3D6" w14:textId="77777777" w:rsidR="00D61039" w:rsidRPr="00FE7099" w:rsidRDefault="00D61039" w:rsidP="00174345">
            <w:pPr>
              <w:pStyle w:val="Odstavekseznama"/>
              <w:numPr>
                <w:ilvl w:val="0"/>
                <w:numId w:val="17"/>
              </w:numPr>
              <w:jc w:val="center"/>
              <w:rPr>
                <w:rFonts w:cs="Arial"/>
                <w:szCs w:val="20"/>
              </w:rPr>
            </w:pPr>
            <w:r w:rsidRPr="00FE7099">
              <w:rPr>
                <w:rFonts w:cs="Arial"/>
                <w:szCs w:val="20"/>
              </w:rPr>
              <w:t>člen</w:t>
            </w:r>
          </w:p>
          <w:p w14:paraId="47693A39" w14:textId="77777777" w:rsidR="00D61039" w:rsidRPr="00FE7099" w:rsidRDefault="00D61039" w:rsidP="00D61039">
            <w:pPr>
              <w:ind w:firstLine="708"/>
            </w:pPr>
          </w:p>
          <w:p w14:paraId="245B740A" w14:textId="77777777" w:rsidR="00DE049D" w:rsidRPr="00FE7099" w:rsidRDefault="00DE049D" w:rsidP="00E7736F">
            <w:pPr>
              <w:ind w:firstLine="708"/>
              <w:jc w:val="both"/>
              <w:rPr>
                <w:rFonts w:cs="Arial"/>
                <w:szCs w:val="20"/>
              </w:rPr>
            </w:pPr>
            <w:r w:rsidRPr="00FE7099">
              <w:rPr>
                <w:rFonts w:cs="Arial"/>
                <w:szCs w:val="20"/>
              </w:rPr>
              <w:t>94. člen se spremeni tako, da se glasi:</w:t>
            </w:r>
          </w:p>
          <w:p w14:paraId="637F578E" w14:textId="77777777" w:rsidR="00DE049D" w:rsidRPr="00FE7099" w:rsidRDefault="00DE049D" w:rsidP="00E7736F">
            <w:pPr>
              <w:jc w:val="both"/>
              <w:rPr>
                <w:rFonts w:cs="Arial"/>
                <w:szCs w:val="20"/>
              </w:rPr>
            </w:pPr>
          </w:p>
          <w:p w14:paraId="274EDE12" w14:textId="77777777" w:rsidR="00DE049D" w:rsidRPr="00FE7099" w:rsidRDefault="00DE049D" w:rsidP="00E7736F">
            <w:pPr>
              <w:jc w:val="center"/>
              <w:rPr>
                <w:rFonts w:cs="Arial"/>
                <w:szCs w:val="20"/>
              </w:rPr>
            </w:pPr>
            <w:r w:rsidRPr="00FE7099">
              <w:rPr>
                <w:rFonts w:cs="Arial"/>
                <w:szCs w:val="20"/>
              </w:rPr>
              <w:t>»94. člen</w:t>
            </w:r>
          </w:p>
          <w:p w14:paraId="17AA1934" w14:textId="77777777" w:rsidR="00DE049D" w:rsidRPr="00FE7099" w:rsidRDefault="00DE049D" w:rsidP="00E7736F">
            <w:pPr>
              <w:jc w:val="center"/>
              <w:rPr>
                <w:rFonts w:cs="Arial"/>
                <w:szCs w:val="20"/>
              </w:rPr>
            </w:pPr>
            <w:r w:rsidRPr="00FE7099">
              <w:rPr>
                <w:rFonts w:cs="Arial"/>
                <w:szCs w:val="20"/>
              </w:rPr>
              <w:t>(oprostitev obračunavanja DDV)</w:t>
            </w:r>
          </w:p>
          <w:p w14:paraId="7395B05C" w14:textId="77777777" w:rsidR="00DE049D" w:rsidRPr="00FE7099" w:rsidRDefault="00DE049D" w:rsidP="00E7736F">
            <w:pPr>
              <w:jc w:val="both"/>
              <w:rPr>
                <w:rFonts w:cs="Arial"/>
                <w:szCs w:val="20"/>
              </w:rPr>
            </w:pPr>
          </w:p>
          <w:p w14:paraId="509BBCC5" w14:textId="77777777" w:rsidR="00DE049D" w:rsidRPr="00FE7099" w:rsidRDefault="00DE049D" w:rsidP="00E7736F">
            <w:pPr>
              <w:tabs>
                <w:tab w:val="left" w:pos="1134"/>
              </w:tabs>
              <w:ind w:firstLine="708"/>
              <w:jc w:val="both"/>
              <w:rPr>
                <w:rFonts w:cs="Arial"/>
                <w:szCs w:val="20"/>
              </w:rPr>
            </w:pPr>
            <w:r w:rsidRPr="00FE7099">
              <w:rPr>
                <w:rFonts w:cs="Arial"/>
                <w:szCs w:val="20"/>
              </w:rPr>
              <w:t xml:space="preserve">(1) Davčni zavezanec, ki ima sedež ali, če nima sedeža, stalno ali običajno prebivališče v Sloveniji, je oproščen obračunavanja DDV, če v predhodnem koledarskem letu ni presegel zneska 60.000 eurov letnega prometa na ozemlju Slovenije in tega zneska prometa ne presega v tekočem koledarskem letu. </w:t>
            </w:r>
          </w:p>
          <w:p w14:paraId="01A5BB72" w14:textId="77777777" w:rsidR="00DE049D" w:rsidRPr="00FE7099" w:rsidRDefault="00DE049D" w:rsidP="00E7736F">
            <w:pPr>
              <w:jc w:val="both"/>
              <w:rPr>
                <w:rFonts w:cs="Arial"/>
                <w:szCs w:val="20"/>
              </w:rPr>
            </w:pPr>
          </w:p>
          <w:p w14:paraId="4E14AAC7" w14:textId="10A81534" w:rsidR="00DE049D" w:rsidRPr="00FE7099" w:rsidRDefault="00DE049D" w:rsidP="00E7736F">
            <w:pPr>
              <w:ind w:firstLine="708"/>
              <w:jc w:val="both"/>
              <w:rPr>
                <w:rFonts w:cs="Arial"/>
                <w:szCs w:val="20"/>
              </w:rPr>
            </w:pPr>
            <w:r w:rsidRPr="00FE7099">
              <w:rPr>
                <w:rFonts w:cs="Arial"/>
                <w:szCs w:val="20"/>
              </w:rPr>
              <w:t xml:space="preserve">(2) Davčni zavezanec, ki ima sedež v drugi državi članici, je oproščen obračunavanja DDV v Sloveniji, če v predhodnem koledarskem letu ni presegel 60.000 </w:t>
            </w:r>
            <w:r w:rsidR="00701C5A" w:rsidRPr="00FE7099">
              <w:rPr>
                <w:rFonts w:cs="Arial"/>
                <w:szCs w:val="20"/>
              </w:rPr>
              <w:t>eurov</w:t>
            </w:r>
            <w:r w:rsidRPr="00FE7099">
              <w:rPr>
                <w:rFonts w:cs="Arial"/>
                <w:szCs w:val="20"/>
              </w:rPr>
              <w:t xml:space="preserve"> letnega prometa na ozemlju Slovenije v skladu s prvim odstavkom 94.a člena tega zakona in tega zneska prometa ne presega v tekočem koledarskem letu in je identificiran za uporabo posebne ureditve za male davčne zavezance v skladu z 2. oddelkom 1. poglavja XII. naslova Direktive Sveta 2006/112/ES v drugi državi članici.</w:t>
            </w:r>
          </w:p>
          <w:p w14:paraId="09E86E23" w14:textId="77777777" w:rsidR="00DE049D" w:rsidRPr="00FE7099" w:rsidRDefault="00DE049D" w:rsidP="00E7736F">
            <w:pPr>
              <w:ind w:firstLine="708"/>
              <w:jc w:val="both"/>
              <w:rPr>
                <w:rFonts w:cs="Arial"/>
                <w:szCs w:val="20"/>
              </w:rPr>
            </w:pPr>
          </w:p>
          <w:p w14:paraId="34D5EB7D" w14:textId="1B42200B" w:rsidR="00DE049D" w:rsidRPr="00FE7099" w:rsidRDefault="00DE049D" w:rsidP="00E7736F">
            <w:pPr>
              <w:ind w:firstLine="708"/>
              <w:jc w:val="both"/>
              <w:rPr>
                <w:rFonts w:cs="Arial"/>
                <w:szCs w:val="20"/>
              </w:rPr>
            </w:pPr>
            <w:r w:rsidRPr="00FE7099">
              <w:rPr>
                <w:rFonts w:cs="Arial"/>
                <w:szCs w:val="20"/>
              </w:rPr>
              <w:lastRenderedPageBreak/>
              <w:t xml:space="preserve">(3) Če davčni zavezanec iz prvega in drugega odstavka tega člena v tekočem koledarskem letu preseže znesek 60.000 eurov letnega prometa na ozemlju Slovenije, lahko v tekočem koledarskem letu še naprej uporablja oprostitev za male davčne zavezance, vse dokler letni promet na ozemlju Slovenije ne preseže zneska 66.000 </w:t>
            </w:r>
            <w:r w:rsidR="00701C5A" w:rsidRPr="00FE7099">
              <w:rPr>
                <w:rFonts w:cs="Arial"/>
                <w:szCs w:val="20"/>
              </w:rPr>
              <w:t xml:space="preserve">eurov. </w:t>
            </w:r>
          </w:p>
          <w:p w14:paraId="091B2672" w14:textId="77777777" w:rsidR="00701C5A" w:rsidRPr="00FE7099" w:rsidRDefault="00701C5A" w:rsidP="00701C5A">
            <w:pPr>
              <w:ind w:firstLine="708"/>
              <w:jc w:val="both"/>
              <w:rPr>
                <w:rFonts w:cs="Arial"/>
                <w:szCs w:val="20"/>
              </w:rPr>
            </w:pPr>
          </w:p>
          <w:p w14:paraId="719EA4E6" w14:textId="77777777" w:rsidR="00701C5A" w:rsidRPr="00FE7099" w:rsidRDefault="00701C5A" w:rsidP="00701C5A">
            <w:pPr>
              <w:ind w:firstLine="708"/>
              <w:jc w:val="both"/>
              <w:rPr>
                <w:rFonts w:cs="Arial"/>
                <w:szCs w:val="20"/>
              </w:rPr>
            </w:pPr>
            <w:r w:rsidRPr="00FE7099">
              <w:rPr>
                <w:rFonts w:cs="Arial"/>
                <w:szCs w:val="20"/>
              </w:rPr>
              <w:t>(4) Iz posebne ureditve iz tega podpoglavja so izvzete dobave novih prevoznih sredstev, ki so opravljene pod pogoji iz 2. točke 46. člena tega zakona.</w:t>
            </w:r>
          </w:p>
          <w:p w14:paraId="3941D57B" w14:textId="77777777" w:rsidR="00DE049D" w:rsidRPr="00FE7099" w:rsidRDefault="00DE049D" w:rsidP="00E7736F">
            <w:pPr>
              <w:ind w:firstLine="708"/>
              <w:jc w:val="both"/>
              <w:rPr>
                <w:rFonts w:cs="Arial"/>
                <w:szCs w:val="20"/>
              </w:rPr>
            </w:pPr>
          </w:p>
          <w:p w14:paraId="2DA799F0" w14:textId="77777777" w:rsidR="00DE049D" w:rsidRPr="00FE7099" w:rsidRDefault="00DE049D" w:rsidP="00E7736F">
            <w:pPr>
              <w:ind w:firstLine="708"/>
              <w:jc w:val="both"/>
              <w:rPr>
                <w:rFonts w:cs="Arial"/>
                <w:szCs w:val="20"/>
              </w:rPr>
            </w:pPr>
            <w:r w:rsidRPr="00FE7099">
              <w:rPr>
                <w:rFonts w:cs="Arial"/>
                <w:szCs w:val="20"/>
              </w:rPr>
              <w:t>(5) Za osnovno kmetijsko in osnovno gozdarsko dejavnost, za katero se dohodek ugotavlja na podlagi dejanskih prihodkov in odhodkov ali dejanskih prihodkov in normiranih odhodkov, velja določba prvega odstavka tega člena, za davčnega zavezanca pa se za tako dejavnost šteje nosilec, kot je določen po predpisih o dohodnini.</w:t>
            </w:r>
          </w:p>
          <w:p w14:paraId="11C96641" w14:textId="77777777" w:rsidR="00DE049D" w:rsidRPr="00FE7099" w:rsidRDefault="00DE049D" w:rsidP="00E7736F">
            <w:pPr>
              <w:ind w:firstLine="708"/>
              <w:jc w:val="both"/>
              <w:rPr>
                <w:rFonts w:cs="Arial"/>
                <w:szCs w:val="20"/>
              </w:rPr>
            </w:pPr>
          </w:p>
          <w:p w14:paraId="76648BD3" w14:textId="77777777" w:rsidR="00DE049D" w:rsidRPr="00FE7099" w:rsidRDefault="00DE049D" w:rsidP="00E7736F">
            <w:pPr>
              <w:ind w:firstLine="708"/>
              <w:jc w:val="both"/>
              <w:rPr>
                <w:rFonts w:cs="Arial"/>
                <w:szCs w:val="20"/>
              </w:rPr>
            </w:pPr>
            <w:r w:rsidRPr="00FE7099">
              <w:rPr>
                <w:rFonts w:cs="Arial"/>
                <w:szCs w:val="20"/>
              </w:rPr>
              <w:t>(6) Kraj sedeža dejavnosti davčnega zavezanca za namene prvega in drugega odstavka tega člena je kraj, kjer se opravljajo dejavnosti glavne uprave podjetja. Za določitev tega kraja se upoštevajo kraj, na katerem se sprejemajo bistvene odločitve v zvezi s splošnim upravljanjem podjetja, kraj registriranega sedeža podjetja in kraj srečevanja vodstva podjetja. Kot glavno merilo se upošteva kraj, kjer se sprejemajo bistvene odločitve v zvezi s splošnim upravljanjem podjetja.</w:t>
            </w:r>
          </w:p>
          <w:p w14:paraId="0A55110C" w14:textId="77777777" w:rsidR="00DE049D" w:rsidRPr="00FE7099" w:rsidRDefault="00DE049D" w:rsidP="00E7736F">
            <w:pPr>
              <w:ind w:firstLine="708"/>
              <w:jc w:val="both"/>
              <w:rPr>
                <w:rFonts w:cs="Arial"/>
                <w:szCs w:val="20"/>
              </w:rPr>
            </w:pPr>
          </w:p>
          <w:p w14:paraId="7C7BA257" w14:textId="77777777" w:rsidR="00DE049D" w:rsidRPr="00FE7099" w:rsidRDefault="00DE049D" w:rsidP="00E7736F">
            <w:pPr>
              <w:ind w:firstLine="708"/>
              <w:jc w:val="both"/>
              <w:rPr>
                <w:rFonts w:cs="Arial"/>
                <w:szCs w:val="20"/>
              </w:rPr>
            </w:pPr>
            <w:r w:rsidRPr="00FE7099">
              <w:rPr>
                <w:rFonts w:cs="Arial"/>
                <w:szCs w:val="20"/>
              </w:rPr>
              <w:t xml:space="preserve">(7) Če povezane osebe opravljajo dobave blaga iste vrste oziroma storitve iste narave z namenom izogibanja plačilu DDV, se za namene prvega odstavka tega člena skupni znesek prometa povezanih oseb v koledarskem letu šteje kot znesek, ki ga vsaka povezana oseba doseže sama. Za povezane osebe se štejejo osebe, ki so kot take določene v predpisih o obdavčitvi dohodkov pravnih in fizičnih oseb. </w:t>
            </w:r>
          </w:p>
          <w:p w14:paraId="2E0FF185" w14:textId="77777777" w:rsidR="00DE049D" w:rsidRPr="00FE7099" w:rsidRDefault="00DE049D" w:rsidP="00E7736F">
            <w:pPr>
              <w:ind w:firstLine="708"/>
              <w:jc w:val="both"/>
              <w:rPr>
                <w:rFonts w:cs="Arial"/>
                <w:szCs w:val="20"/>
              </w:rPr>
            </w:pPr>
          </w:p>
          <w:p w14:paraId="34B1565B" w14:textId="77777777" w:rsidR="00DE049D" w:rsidRPr="00FE7099" w:rsidRDefault="00DE049D" w:rsidP="00E7736F">
            <w:pPr>
              <w:ind w:firstLine="708"/>
              <w:jc w:val="both"/>
              <w:rPr>
                <w:rFonts w:cs="Arial"/>
                <w:szCs w:val="20"/>
              </w:rPr>
            </w:pPr>
            <w:r w:rsidRPr="00FE7099">
              <w:rPr>
                <w:rFonts w:cs="Arial"/>
                <w:szCs w:val="20"/>
              </w:rPr>
              <w:t>(8) Davčni zavezanec, ki uporablja oprostitev v skladu s prvim in drugim odstavkom tega člena, nima pravice do odbitka DDV v skladu s 63. členom tega zakona, niti ga ne sme izkazovati na računih.</w:t>
            </w:r>
          </w:p>
          <w:p w14:paraId="124AAF23" w14:textId="77777777" w:rsidR="00DE049D" w:rsidRPr="00FE7099" w:rsidRDefault="00DE049D" w:rsidP="00E7736F">
            <w:pPr>
              <w:ind w:firstLine="708"/>
              <w:jc w:val="both"/>
              <w:rPr>
                <w:rFonts w:cs="Arial"/>
                <w:szCs w:val="20"/>
              </w:rPr>
            </w:pPr>
          </w:p>
          <w:p w14:paraId="19383139" w14:textId="77777777" w:rsidR="00701C5A" w:rsidRPr="00FE7099" w:rsidRDefault="00701C5A" w:rsidP="00701C5A">
            <w:pPr>
              <w:ind w:firstLine="708"/>
              <w:jc w:val="both"/>
              <w:rPr>
                <w:rFonts w:cs="Arial"/>
                <w:szCs w:val="20"/>
              </w:rPr>
            </w:pPr>
            <w:r w:rsidRPr="00FE7099">
              <w:rPr>
                <w:rFonts w:cs="Arial"/>
                <w:szCs w:val="20"/>
              </w:rPr>
              <w:t>(9) Ne glede na določbo prvega odstavka tega člena, se lahko davčni zavezanec odloči za obračunavanje DDV v skladu s tem zakonom. Davčni zavezanec mora izbiro vnaprej priglasiti davčnemu organu v elektronski obliki in jo uporabljati najmanj v tekočem in naslednjem koledarskem letu.«.</w:t>
            </w:r>
          </w:p>
          <w:p w14:paraId="66735088" w14:textId="77777777" w:rsidR="007429E0" w:rsidRPr="00FE7099" w:rsidRDefault="007429E0" w:rsidP="00D61039">
            <w:pPr>
              <w:ind w:firstLine="708"/>
              <w:jc w:val="both"/>
            </w:pPr>
          </w:p>
          <w:p w14:paraId="7016ACB9" w14:textId="77777777" w:rsidR="007429E0" w:rsidRPr="00FE7099" w:rsidRDefault="007429E0" w:rsidP="00174345">
            <w:pPr>
              <w:pStyle w:val="Odstavekseznama"/>
              <w:numPr>
                <w:ilvl w:val="0"/>
                <w:numId w:val="17"/>
              </w:numPr>
              <w:jc w:val="center"/>
              <w:rPr>
                <w:rFonts w:cs="Arial"/>
                <w:szCs w:val="20"/>
              </w:rPr>
            </w:pPr>
            <w:r w:rsidRPr="00FE7099">
              <w:rPr>
                <w:rFonts w:cs="Arial"/>
                <w:szCs w:val="20"/>
              </w:rPr>
              <w:t>člen</w:t>
            </w:r>
          </w:p>
          <w:p w14:paraId="53417D96" w14:textId="77777777" w:rsidR="00E7736F" w:rsidRPr="00FE7099" w:rsidRDefault="00E7736F" w:rsidP="00E7736F"/>
          <w:p w14:paraId="127BD2C4" w14:textId="77777777" w:rsidR="00E7736F" w:rsidRPr="00FE7099" w:rsidRDefault="00E7736F" w:rsidP="00701C5A">
            <w:pPr>
              <w:ind w:left="741"/>
              <w:jc w:val="both"/>
              <w:rPr>
                <w:rFonts w:cs="Arial"/>
                <w:szCs w:val="20"/>
              </w:rPr>
            </w:pPr>
            <w:r w:rsidRPr="00FE7099">
              <w:rPr>
                <w:rFonts w:cs="Arial"/>
                <w:szCs w:val="20"/>
              </w:rPr>
              <w:t>Za 94. členom se dodajo novi, 94.a do 94.j člen, ki se glasijo:</w:t>
            </w:r>
          </w:p>
          <w:p w14:paraId="33515291" w14:textId="77777777" w:rsidR="00E7736F" w:rsidRPr="00FE7099" w:rsidRDefault="00E7736F" w:rsidP="00324DD6">
            <w:pPr>
              <w:ind w:firstLine="708"/>
              <w:jc w:val="both"/>
              <w:rPr>
                <w:rFonts w:cs="Arial"/>
                <w:szCs w:val="20"/>
              </w:rPr>
            </w:pPr>
          </w:p>
          <w:p w14:paraId="51D94257" w14:textId="7DF57C04" w:rsidR="00E7736F" w:rsidRPr="00FE7099" w:rsidRDefault="00E7736F" w:rsidP="00E7736F">
            <w:pPr>
              <w:jc w:val="center"/>
              <w:rPr>
                <w:rFonts w:cs="Arial"/>
                <w:szCs w:val="20"/>
              </w:rPr>
            </w:pPr>
            <w:r w:rsidRPr="00FE7099">
              <w:rPr>
                <w:rFonts w:cs="Arial"/>
                <w:szCs w:val="20"/>
              </w:rPr>
              <w:t>»94.a člen</w:t>
            </w:r>
          </w:p>
          <w:p w14:paraId="16D2F041" w14:textId="75641E73" w:rsidR="00E7736F" w:rsidRPr="00FE7099" w:rsidRDefault="00E7736F" w:rsidP="00E7736F">
            <w:pPr>
              <w:jc w:val="center"/>
              <w:rPr>
                <w:rFonts w:cs="Arial"/>
                <w:szCs w:val="20"/>
              </w:rPr>
            </w:pPr>
            <w:r w:rsidRPr="00FE7099">
              <w:rPr>
                <w:rFonts w:cs="Arial"/>
                <w:szCs w:val="20"/>
              </w:rPr>
              <w:t>(izračun letnega prometa)</w:t>
            </w:r>
          </w:p>
          <w:p w14:paraId="3557AFA0" w14:textId="77777777" w:rsidR="00E7736F" w:rsidRPr="00FE7099" w:rsidRDefault="00E7736F" w:rsidP="00324DD6">
            <w:pPr>
              <w:ind w:firstLine="708"/>
              <w:jc w:val="both"/>
              <w:rPr>
                <w:rFonts w:cs="Arial"/>
                <w:szCs w:val="20"/>
              </w:rPr>
            </w:pPr>
          </w:p>
          <w:p w14:paraId="7FF967EF" w14:textId="52D409A8" w:rsidR="00E7736F" w:rsidRPr="00FE7099" w:rsidRDefault="00E7736F" w:rsidP="00324DD6">
            <w:pPr>
              <w:ind w:firstLine="708"/>
              <w:jc w:val="both"/>
              <w:rPr>
                <w:rFonts w:cs="Arial"/>
                <w:szCs w:val="20"/>
              </w:rPr>
            </w:pPr>
            <w:r w:rsidRPr="00FE7099">
              <w:rPr>
                <w:rFonts w:cs="Arial"/>
                <w:szCs w:val="20"/>
              </w:rPr>
              <w:t xml:space="preserve">(1) Letni promet davčnega zavezanca iz prvega in drugega odstavka prejšnjega člena na ozemlju Slovenije je skupna vrednost dobav blaga in storitev, brez DDV, ki jih davčni zavezanec opravi v koledarskem letu v Sloveniji v skladu s </w:t>
            </w:r>
            <w:r w:rsidR="00975440" w:rsidRPr="00FE7099">
              <w:rPr>
                <w:rFonts w:cs="Arial"/>
                <w:szCs w:val="20"/>
              </w:rPr>
              <w:t>tretjim</w:t>
            </w:r>
            <w:r w:rsidRPr="00FE7099">
              <w:rPr>
                <w:rFonts w:cs="Arial"/>
                <w:szCs w:val="20"/>
              </w:rPr>
              <w:t xml:space="preserve"> in </w:t>
            </w:r>
            <w:r w:rsidR="00975440" w:rsidRPr="00FE7099">
              <w:rPr>
                <w:rFonts w:cs="Arial"/>
                <w:szCs w:val="20"/>
              </w:rPr>
              <w:t>četrtim</w:t>
            </w:r>
            <w:r w:rsidRPr="00FE7099">
              <w:rPr>
                <w:rFonts w:cs="Arial"/>
                <w:szCs w:val="20"/>
              </w:rPr>
              <w:t xml:space="preserve"> odstavkom tega člena.</w:t>
            </w:r>
          </w:p>
          <w:p w14:paraId="1E1541B9" w14:textId="77777777" w:rsidR="00E7736F" w:rsidRPr="00FE7099" w:rsidRDefault="00E7736F" w:rsidP="00324DD6">
            <w:pPr>
              <w:ind w:firstLine="708"/>
              <w:jc w:val="both"/>
              <w:rPr>
                <w:rFonts w:cs="Arial"/>
                <w:szCs w:val="20"/>
              </w:rPr>
            </w:pPr>
          </w:p>
          <w:p w14:paraId="3A30190A" w14:textId="6FE8E1C2" w:rsidR="00E7736F" w:rsidRPr="00FE7099" w:rsidRDefault="00E7736F" w:rsidP="00D47217">
            <w:pPr>
              <w:ind w:firstLine="708"/>
              <w:jc w:val="both"/>
              <w:rPr>
                <w:rFonts w:cs="Arial"/>
                <w:szCs w:val="20"/>
              </w:rPr>
            </w:pPr>
            <w:r w:rsidRPr="00FE7099">
              <w:rPr>
                <w:rFonts w:cs="Arial"/>
                <w:szCs w:val="20"/>
              </w:rPr>
              <w:t>(2) Letni promet davčnega zavezanca iz prvega odstavka prejšnjega člena na ozemlju druge države članice pomeni skupno vrednost dobav blaga in storitev, brez DDV, ki jih davčni zavezanec opravi v koledarskem letu v drugi državi članici. Promet davčnega zavezanca v drugi državi članici obsega zneske transakcij, ki jih določi ta država članica v skladu z 288. členom Direktive Sveta 2006/112/ES.</w:t>
            </w:r>
          </w:p>
          <w:p w14:paraId="623D61A8" w14:textId="77777777" w:rsidR="00E7736F" w:rsidRPr="00FE7099" w:rsidRDefault="00E7736F" w:rsidP="00324DD6">
            <w:pPr>
              <w:ind w:firstLine="708"/>
              <w:jc w:val="both"/>
              <w:rPr>
                <w:rFonts w:cs="Arial"/>
                <w:szCs w:val="20"/>
              </w:rPr>
            </w:pPr>
          </w:p>
          <w:p w14:paraId="67D85FBE" w14:textId="2B834CB2" w:rsidR="00E7736F" w:rsidRPr="00FE7099" w:rsidRDefault="00701C5A" w:rsidP="00324DD6">
            <w:pPr>
              <w:ind w:firstLine="709"/>
              <w:jc w:val="both"/>
              <w:rPr>
                <w:rFonts w:cs="Arial"/>
                <w:szCs w:val="20"/>
              </w:rPr>
            </w:pPr>
            <w:r w:rsidRPr="00FE7099">
              <w:rPr>
                <w:rFonts w:cs="Arial"/>
                <w:szCs w:val="20"/>
              </w:rPr>
              <w:t>(3</w:t>
            </w:r>
            <w:r w:rsidR="00E7736F" w:rsidRPr="00FE7099">
              <w:rPr>
                <w:rFonts w:cs="Arial"/>
                <w:szCs w:val="20"/>
              </w:rPr>
              <w:t>) Promet davčnega zavezanca na ozemlju Slovenije za namene uporabe posebne ureditve iz tega podpoglavja obsega naslednje zneske brez DDV:</w:t>
            </w:r>
          </w:p>
          <w:p w14:paraId="72DDE392" w14:textId="77777777" w:rsidR="00E7736F" w:rsidRPr="00FE7099" w:rsidRDefault="00E7736F" w:rsidP="00324DD6">
            <w:pPr>
              <w:ind w:left="284" w:hanging="284"/>
              <w:jc w:val="both"/>
              <w:rPr>
                <w:rFonts w:cs="Arial"/>
                <w:szCs w:val="20"/>
              </w:rPr>
            </w:pPr>
            <w:r w:rsidRPr="00FE7099">
              <w:rPr>
                <w:rFonts w:cs="Arial"/>
                <w:szCs w:val="20"/>
              </w:rPr>
              <w:t>a) vrednost dobav blaga in storitev, ki bi bile obdavčene, če bi jih opravil davčni zavezanec, ki ne uporablja posebne ureditve iz tega podpoglavja;</w:t>
            </w:r>
          </w:p>
          <w:p w14:paraId="4570594A" w14:textId="77777777" w:rsidR="00E7736F" w:rsidRPr="00FE7099" w:rsidRDefault="00E7736F" w:rsidP="00324DD6">
            <w:pPr>
              <w:jc w:val="both"/>
              <w:rPr>
                <w:rFonts w:cs="Arial"/>
                <w:szCs w:val="20"/>
              </w:rPr>
            </w:pPr>
            <w:r w:rsidRPr="00FE7099">
              <w:rPr>
                <w:rFonts w:cs="Arial"/>
                <w:szCs w:val="20"/>
              </w:rPr>
              <w:lastRenderedPageBreak/>
              <w:t>b) vrednost transakcij, ki so oproščene v skladu z 52. do 55. členom tega zakona;</w:t>
            </w:r>
          </w:p>
          <w:p w14:paraId="021E5277" w14:textId="77777777" w:rsidR="00E7736F" w:rsidRPr="00FE7099" w:rsidRDefault="00E7736F" w:rsidP="00324DD6">
            <w:pPr>
              <w:jc w:val="both"/>
              <w:rPr>
                <w:rFonts w:cs="Arial"/>
                <w:szCs w:val="20"/>
              </w:rPr>
            </w:pPr>
            <w:r w:rsidRPr="00FE7099">
              <w:rPr>
                <w:rFonts w:cs="Arial"/>
                <w:szCs w:val="20"/>
              </w:rPr>
              <w:t>c) vrednost transakcij, ki so oproščene v skladu 46. členom tega zakona;</w:t>
            </w:r>
          </w:p>
          <w:p w14:paraId="604E45E4" w14:textId="77777777" w:rsidR="00E7736F" w:rsidRPr="00FE7099" w:rsidRDefault="00E7736F" w:rsidP="00324DD6">
            <w:pPr>
              <w:ind w:left="284" w:hanging="284"/>
              <w:jc w:val="both"/>
              <w:rPr>
                <w:rFonts w:cs="Arial"/>
                <w:szCs w:val="20"/>
              </w:rPr>
            </w:pPr>
            <w:r w:rsidRPr="00FE7099">
              <w:rPr>
                <w:rFonts w:cs="Arial"/>
                <w:szCs w:val="20"/>
              </w:rPr>
              <w:t>d) vrednost transakcij z nepremičninami, finančnih transakcij iz 4. točke 44. člena tega zakona ter zavarovalnih in pozavarovalnih storitev, razen če so te transakcije postranske transakcije.</w:t>
            </w:r>
          </w:p>
          <w:p w14:paraId="35DC318B" w14:textId="77777777" w:rsidR="00E7736F" w:rsidRPr="00FE7099" w:rsidRDefault="00E7736F" w:rsidP="00324DD6">
            <w:pPr>
              <w:ind w:left="284" w:hanging="284"/>
              <w:jc w:val="both"/>
              <w:rPr>
                <w:rFonts w:cs="Arial"/>
                <w:szCs w:val="20"/>
              </w:rPr>
            </w:pPr>
          </w:p>
          <w:p w14:paraId="30CEDA5D" w14:textId="77777777" w:rsidR="00701C5A" w:rsidRPr="00FE7099" w:rsidRDefault="00701C5A" w:rsidP="00701C5A">
            <w:pPr>
              <w:ind w:firstLine="708"/>
              <w:jc w:val="both"/>
              <w:rPr>
                <w:rFonts w:cs="Arial"/>
                <w:szCs w:val="20"/>
              </w:rPr>
            </w:pPr>
            <w:r w:rsidRPr="00FE7099">
              <w:rPr>
                <w:rFonts w:cs="Arial"/>
                <w:szCs w:val="20"/>
              </w:rPr>
              <w:t>(4) V promet davčnega zavezanca iz prejšnjega odstavka se ne všteva odtujitev opredmetenih ali neopredmetenih sredstev davčnega zavezanca.</w:t>
            </w:r>
          </w:p>
          <w:p w14:paraId="0B44CA3D" w14:textId="77777777" w:rsidR="0003716E" w:rsidRPr="00FE7099" w:rsidRDefault="0003716E" w:rsidP="00324DD6">
            <w:pPr>
              <w:ind w:firstLine="708"/>
              <w:jc w:val="both"/>
              <w:rPr>
                <w:rFonts w:cs="Arial"/>
                <w:szCs w:val="20"/>
              </w:rPr>
            </w:pPr>
          </w:p>
          <w:p w14:paraId="5B6579AF" w14:textId="1AC41B1F" w:rsidR="00E7736F" w:rsidRPr="00FE7099" w:rsidRDefault="00D47217" w:rsidP="00324DD6">
            <w:pPr>
              <w:ind w:firstLine="708"/>
              <w:jc w:val="both"/>
              <w:rPr>
                <w:rFonts w:cs="Arial"/>
                <w:szCs w:val="20"/>
              </w:rPr>
            </w:pPr>
            <w:r w:rsidRPr="00FE7099">
              <w:rPr>
                <w:rFonts w:cs="Arial"/>
                <w:szCs w:val="20"/>
              </w:rPr>
              <w:t xml:space="preserve">(5) V promet davčnega zavezanca iz tretjega odstavka se všteva tudi vrednost prenosa blaga, ki je del poslovnih sredstev davčnega zavezanca iz prvega odstavka 9. člena tega zakona, po nabavni ceni blaga, ali ob odsotnosti nabavne cene, po lastni ceni blaga, določeni v trenutku prenosa.  </w:t>
            </w:r>
          </w:p>
          <w:p w14:paraId="5EFA26C2" w14:textId="77777777" w:rsidR="00E7736F" w:rsidRPr="00FE7099" w:rsidRDefault="00E7736F" w:rsidP="00324DD6">
            <w:pPr>
              <w:ind w:firstLine="708"/>
              <w:jc w:val="both"/>
              <w:rPr>
                <w:rFonts w:cs="Arial"/>
                <w:szCs w:val="20"/>
              </w:rPr>
            </w:pPr>
          </w:p>
          <w:p w14:paraId="3DADC7CE" w14:textId="67221A42" w:rsidR="00E7736F" w:rsidRPr="00FE7099" w:rsidRDefault="00E7736F" w:rsidP="00324DD6">
            <w:pPr>
              <w:ind w:firstLine="708"/>
              <w:jc w:val="both"/>
              <w:rPr>
                <w:rFonts w:cs="Arial"/>
                <w:szCs w:val="20"/>
              </w:rPr>
            </w:pPr>
            <w:r w:rsidRPr="00FE7099">
              <w:rPr>
                <w:rFonts w:cs="Arial"/>
                <w:szCs w:val="20"/>
              </w:rPr>
              <w:t xml:space="preserve">(6) V promet na ozemlju Slovenije iz </w:t>
            </w:r>
            <w:r w:rsidR="002253C4" w:rsidRPr="00FE7099">
              <w:rPr>
                <w:rFonts w:cs="Arial"/>
                <w:szCs w:val="20"/>
              </w:rPr>
              <w:t>tretjega</w:t>
            </w:r>
            <w:r w:rsidRPr="00FE7099">
              <w:rPr>
                <w:rFonts w:cs="Arial"/>
                <w:szCs w:val="20"/>
              </w:rPr>
              <w:t xml:space="preserve"> in </w:t>
            </w:r>
            <w:r w:rsidR="002253C4" w:rsidRPr="00FE7099">
              <w:rPr>
                <w:rFonts w:cs="Arial"/>
                <w:szCs w:val="20"/>
              </w:rPr>
              <w:t>četrtega</w:t>
            </w:r>
            <w:r w:rsidRPr="00FE7099">
              <w:rPr>
                <w:rFonts w:cs="Arial"/>
                <w:szCs w:val="20"/>
              </w:rPr>
              <w:t xml:space="preserve"> odstavka tega člena se pri fizični osebi všteva promet, ki ga fizična oseba dosega iz naslova opravljanja neodvisne ekonomske dejavnosti (kot samostojni podjetnik, zasebnik oziroma fizična oseba).</w:t>
            </w:r>
          </w:p>
          <w:p w14:paraId="26BB17CB" w14:textId="77777777" w:rsidR="00E7736F" w:rsidRPr="00FE7099" w:rsidRDefault="00E7736F" w:rsidP="00324DD6">
            <w:pPr>
              <w:jc w:val="both"/>
              <w:rPr>
                <w:rFonts w:cs="Arial"/>
                <w:szCs w:val="20"/>
              </w:rPr>
            </w:pPr>
          </w:p>
          <w:p w14:paraId="728C8BAD" w14:textId="72D70C1A" w:rsidR="00E7736F" w:rsidRPr="00FE7099" w:rsidRDefault="00E7736F" w:rsidP="00324DD6">
            <w:pPr>
              <w:jc w:val="center"/>
              <w:rPr>
                <w:rFonts w:cs="Arial"/>
                <w:szCs w:val="20"/>
              </w:rPr>
            </w:pPr>
            <w:r w:rsidRPr="00FE7099">
              <w:rPr>
                <w:rFonts w:cs="Arial"/>
                <w:szCs w:val="20"/>
              </w:rPr>
              <w:t>94.b člen</w:t>
            </w:r>
          </w:p>
          <w:p w14:paraId="14D77040" w14:textId="77777777" w:rsidR="00E7736F" w:rsidRPr="00FE7099" w:rsidRDefault="00E7736F" w:rsidP="00324DD6">
            <w:pPr>
              <w:jc w:val="center"/>
              <w:rPr>
                <w:rFonts w:cs="Arial"/>
                <w:szCs w:val="20"/>
              </w:rPr>
            </w:pPr>
            <w:r w:rsidRPr="00FE7099">
              <w:rPr>
                <w:rFonts w:cs="Arial"/>
                <w:szCs w:val="20"/>
              </w:rPr>
              <w:t>(uporaba čezmejne oprostitve obračunavanja DDV)</w:t>
            </w:r>
          </w:p>
          <w:p w14:paraId="27F9F93B" w14:textId="77777777" w:rsidR="00E7736F" w:rsidRPr="00FE7099" w:rsidRDefault="00E7736F" w:rsidP="00324DD6">
            <w:pPr>
              <w:jc w:val="both"/>
              <w:rPr>
                <w:rFonts w:cs="Arial"/>
                <w:szCs w:val="20"/>
              </w:rPr>
            </w:pPr>
          </w:p>
          <w:p w14:paraId="3BDB05D4" w14:textId="760F3CDB" w:rsidR="00E7736F" w:rsidRPr="00FE7099" w:rsidRDefault="00647042" w:rsidP="00324DD6">
            <w:pPr>
              <w:ind w:firstLine="708"/>
              <w:jc w:val="both"/>
              <w:rPr>
                <w:rFonts w:cs="Arial"/>
                <w:szCs w:val="20"/>
              </w:rPr>
            </w:pPr>
            <w:r w:rsidRPr="00FE7099">
              <w:rPr>
                <w:rFonts w:cs="Arial"/>
                <w:szCs w:val="20"/>
              </w:rPr>
              <w:t xml:space="preserve">(1) </w:t>
            </w:r>
            <w:r w:rsidR="00E7736F" w:rsidRPr="00FE7099">
              <w:rPr>
                <w:rFonts w:cs="Arial"/>
                <w:szCs w:val="20"/>
              </w:rPr>
              <w:t>Davčni zavezanec, ki ima sedež ali, če nima sedeža, stalno ali običajno prebivališče v Sloveniji, lahko uporablja čezmejno oprostitev obračunavanja DDV, če izpolnjuje naslednje pogoje:</w:t>
            </w:r>
          </w:p>
          <w:p w14:paraId="5C7B7519" w14:textId="77777777" w:rsidR="00E7736F" w:rsidRPr="00FE7099" w:rsidRDefault="00E7736F" w:rsidP="00324DD6">
            <w:pPr>
              <w:ind w:left="284" w:hanging="284"/>
              <w:jc w:val="both"/>
              <w:rPr>
                <w:rFonts w:cs="Arial"/>
                <w:szCs w:val="20"/>
              </w:rPr>
            </w:pPr>
            <w:r w:rsidRPr="00FE7099">
              <w:rPr>
                <w:rFonts w:cs="Arial"/>
                <w:szCs w:val="20"/>
              </w:rPr>
              <w:t xml:space="preserve">a) v predhodnem koledarskem letu ni presegel zneska 100.000 eurov letnega prometa v Uniji in tega praga prav tako ni presegel v tekočem koledarskem letu, </w:t>
            </w:r>
          </w:p>
          <w:p w14:paraId="07482D2E" w14:textId="77777777" w:rsidR="00E7736F" w:rsidRPr="00FE7099" w:rsidRDefault="00E7736F" w:rsidP="00324DD6">
            <w:pPr>
              <w:ind w:left="284" w:hanging="284"/>
              <w:jc w:val="both"/>
              <w:rPr>
                <w:rFonts w:cs="Arial"/>
                <w:szCs w:val="20"/>
              </w:rPr>
            </w:pPr>
            <w:r w:rsidRPr="00FE7099">
              <w:rPr>
                <w:rFonts w:cs="Arial"/>
                <w:szCs w:val="20"/>
              </w:rPr>
              <w:t>b) v predhodnem koledarskem letu na ozemlju druge države članice, v kateri namerava uporabiti oprostitev, ni presegel praga letnega prometa, ki ga določi ta država članica in tega praga prav tako ne presega v tekočem koledarskem letu,</w:t>
            </w:r>
          </w:p>
          <w:p w14:paraId="76FA032B" w14:textId="77777777" w:rsidR="00E7736F" w:rsidRPr="00FE7099" w:rsidRDefault="00E7736F" w:rsidP="00324DD6">
            <w:pPr>
              <w:ind w:left="284" w:hanging="284"/>
              <w:jc w:val="both"/>
              <w:rPr>
                <w:rFonts w:cs="Arial"/>
                <w:szCs w:val="20"/>
              </w:rPr>
            </w:pPr>
            <w:r w:rsidRPr="00FE7099">
              <w:rPr>
                <w:rFonts w:cs="Arial"/>
                <w:szCs w:val="20"/>
              </w:rPr>
              <w:t>c) praga letnega prometa na ozemlju druge države članice ni presegel niti v predpreteklem koledarskem letu, če druga država članica tako določa in</w:t>
            </w:r>
          </w:p>
          <w:p w14:paraId="70587112" w14:textId="77777777" w:rsidR="00E7736F" w:rsidRPr="00FE7099" w:rsidRDefault="00E7736F" w:rsidP="00324DD6">
            <w:pPr>
              <w:ind w:left="284" w:hanging="284"/>
              <w:jc w:val="both"/>
              <w:rPr>
                <w:rFonts w:cs="Arial"/>
                <w:szCs w:val="20"/>
              </w:rPr>
            </w:pPr>
            <w:r w:rsidRPr="00FE7099">
              <w:rPr>
                <w:rFonts w:cs="Arial"/>
                <w:szCs w:val="20"/>
              </w:rPr>
              <w:t xml:space="preserve">d) je identificiran za uporabo čezmejne oprostitve obračunavanja DDV v skladu s 94.c členom tega zakona. </w:t>
            </w:r>
          </w:p>
          <w:p w14:paraId="0BF6A179" w14:textId="77777777" w:rsidR="00E7736F" w:rsidRPr="00FE7099" w:rsidRDefault="00E7736F" w:rsidP="00324DD6">
            <w:pPr>
              <w:jc w:val="both"/>
              <w:rPr>
                <w:rFonts w:cs="Arial"/>
                <w:szCs w:val="20"/>
              </w:rPr>
            </w:pPr>
          </w:p>
          <w:p w14:paraId="47D619D4" w14:textId="12D77D26" w:rsidR="00647042" w:rsidRPr="00FE7099" w:rsidRDefault="00D47217" w:rsidP="00324DD6">
            <w:pPr>
              <w:jc w:val="both"/>
              <w:rPr>
                <w:rFonts w:cs="Arial"/>
                <w:szCs w:val="20"/>
              </w:rPr>
            </w:pPr>
            <w:r w:rsidRPr="00FE7099">
              <w:rPr>
                <w:rFonts w:cs="Arial"/>
                <w:szCs w:val="20"/>
              </w:rPr>
              <w:t xml:space="preserve">            </w:t>
            </w:r>
            <w:r w:rsidR="00647042" w:rsidRPr="00FE7099">
              <w:rPr>
                <w:rFonts w:cs="Arial"/>
                <w:szCs w:val="20"/>
              </w:rPr>
              <w:t>(2) Letni promet v Uniji iz točke</w:t>
            </w:r>
            <w:r w:rsidRPr="00FE7099">
              <w:rPr>
                <w:rFonts w:cs="Arial"/>
                <w:szCs w:val="20"/>
              </w:rPr>
              <w:t xml:space="preserve"> a)</w:t>
            </w:r>
            <w:r w:rsidR="00647042" w:rsidRPr="00FE7099">
              <w:rPr>
                <w:rFonts w:cs="Arial"/>
                <w:szCs w:val="20"/>
              </w:rPr>
              <w:t xml:space="preserve"> prejšnjega odstavka </w:t>
            </w:r>
            <w:r w:rsidR="00916DDD" w:rsidRPr="00FE7099">
              <w:rPr>
                <w:rFonts w:cs="Arial"/>
                <w:szCs w:val="20"/>
              </w:rPr>
              <w:t>pomeni skupno vrednost dobav blaga in storitev, brez DDV, ki jih davčni zavezanec opravi v koledarskem letu na ozemlju Slovenije v skladu s tretjim in četrtim odstavkom prejšnjega člena in vrednost dobav blaga in storitev v vseh drugih državah članicah v skladu s 288. členom Direktive Sveta 2006/112/ES.</w:t>
            </w:r>
          </w:p>
          <w:p w14:paraId="04249CDF" w14:textId="77777777" w:rsidR="00916DDD" w:rsidRPr="00FE7099" w:rsidRDefault="00916DDD" w:rsidP="00324DD6">
            <w:pPr>
              <w:jc w:val="both"/>
              <w:rPr>
                <w:rFonts w:cs="Arial"/>
                <w:szCs w:val="20"/>
              </w:rPr>
            </w:pPr>
          </w:p>
          <w:p w14:paraId="23C62319" w14:textId="77777777" w:rsidR="00E7736F" w:rsidRPr="00FE7099" w:rsidRDefault="00E7736F" w:rsidP="00324DD6">
            <w:pPr>
              <w:jc w:val="center"/>
              <w:rPr>
                <w:rFonts w:cs="Arial"/>
                <w:szCs w:val="20"/>
              </w:rPr>
            </w:pPr>
            <w:r w:rsidRPr="00FE7099">
              <w:rPr>
                <w:rFonts w:cs="Arial"/>
                <w:szCs w:val="20"/>
              </w:rPr>
              <w:t>94.c člen</w:t>
            </w:r>
          </w:p>
          <w:p w14:paraId="033D424A" w14:textId="77777777" w:rsidR="00E7736F" w:rsidRPr="00FE7099" w:rsidRDefault="00E7736F" w:rsidP="00324DD6">
            <w:pPr>
              <w:jc w:val="center"/>
              <w:rPr>
                <w:rFonts w:cs="Arial"/>
                <w:szCs w:val="20"/>
              </w:rPr>
            </w:pPr>
            <w:r w:rsidRPr="00FE7099">
              <w:rPr>
                <w:rFonts w:cs="Arial"/>
                <w:szCs w:val="20"/>
              </w:rPr>
              <w:t>(prijava čezmejne oprostitve obračunavanja DDV)</w:t>
            </w:r>
          </w:p>
          <w:p w14:paraId="6024B9F1" w14:textId="77777777" w:rsidR="00E7736F" w:rsidRPr="00FE7099" w:rsidRDefault="00E7736F" w:rsidP="00324DD6">
            <w:pPr>
              <w:ind w:firstLine="708"/>
              <w:jc w:val="both"/>
              <w:rPr>
                <w:rFonts w:cs="Arial"/>
                <w:szCs w:val="20"/>
              </w:rPr>
            </w:pPr>
          </w:p>
          <w:p w14:paraId="7BFE4112" w14:textId="77777777" w:rsidR="00E7736F" w:rsidRPr="00FE7099" w:rsidRDefault="00E7736F" w:rsidP="00324DD6">
            <w:pPr>
              <w:ind w:firstLine="708"/>
              <w:jc w:val="both"/>
              <w:rPr>
                <w:rFonts w:cs="Arial"/>
                <w:szCs w:val="20"/>
              </w:rPr>
            </w:pPr>
            <w:r w:rsidRPr="00FE7099">
              <w:rPr>
                <w:rFonts w:cs="Arial"/>
                <w:szCs w:val="20"/>
              </w:rPr>
              <w:t>(1) Davčni zavezanec, ki izpolnjuje pogoje iz točke a), b) in c) prvega odstavka prejšnjega člena in namerava uporabljati čezmejno oprostitev obračunavanja DDV v drugi državi članici, o tem predhodno obvesti davčni organ.</w:t>
            </w:r>
          </w:p>
          <w:p w14:paraId="64133D4F" w14:textId="77777777" w:rsidR="00E7736F" w:rsidRPr="00FE7099" w:rsidRDefault="00E7736F" w:rsidP="00324DD6">
            <w:pPr>
              <w:ind w:firstLine="708"/>
              <w:jc w:val="both"/>
              <w:rPr>
                <w:rFonts w:cs="Arial"/>
                <w:szCs w:val="20"/>
              </w:rPr>
            </w:pPr>
          </w:p>
          <w:p w14:paraId="5123DD95" w14:textId="77777777" w:rsidR="00E7736F" w:rsidRPr="00FE7099" w:rsidRDefault="00E7736F" w:rsidP="00324DD6">
            <w:pPr>
              <w:ind w:firstLine="708"/>
              <w:jc w:val="both"/>
              <w:rPr>
                <w:rFonts w:cs="Arial"/>
                <w:szCs w:val="20"/>
              </w:rPr>
            </w:pPr>
            <w:r w:rsidRPr="00FE7099">
              <w:rPr>
                <w:rFonts w:cs="Arial"/>
                <w:szCs w:val="20"/>
              </w:rPr>
              <w:t xml:space="preserve">(2) Davčni zavezanec iz prejšnjega odstavka v predhodnem obvestilu navede vsaj naslednje podatke za identifikacijo: </w:t>
            </w:r>
          </w:p>
          <w:p w14:paraId="67F88DD2" w14:textId="77777777" w:rsidR="00E7736F" w:rsidRPr="00FE7099" w:rsidRDefault="00E7736F" w:rsidP="00324DD6">
            <w:pPr>
              <w:ind w:left="284" w:hanging="284"/>
              <w:jc w:val="both"/>
              <w:rPr>
                <w:rFonts w:cs="Arial"/>
                <w:szCs w:val="20"/>
              </w:rPr>
            </w:pPr>
            <w:r w:rsidRPr="00FE7099">
              <w:rPr>
                <w:rFonts w:cs="Arial"/>
                <w:szCs w:val="20"/>
              </w:rPr>
              <w:t xml:space="preserve">a) ime, dejavnost, pravno obliko, naslov, identifikacijsko številko za DDV ali davčno številko in kontaktne podatke, </w:t>
            </w:r>
          </w:p>
          <w:p w14:paraId="45659252" w14:textId="22564EC3" w:rsidR="00E7736F" w:rsidRPr="00FE7099" w:rsidRDefault="00E7736F" w:rsidP="00324DD6">
            <w:pPr>
              <w:ind w:left="284" w:hanging="284"/>
              <w:jc w:val="both"/>
              <w:rPr>
                <w:rFonts w:cs="Arial"/>
                <w:szCs w:val="20"/>
              </w:rPr>
            </w:pPr>
            <w:r w:rsidRPr="00FE7099">
              <w:rPr>
                <w:rFonts w:cs="Arial"/>
                <w:szCs w:val="20"/>
              </w:rPr>
              <w:t>b)</w:t>
            </w:r>
            <w:r w:rsidRPr="00FE7099">
              <w:rPr>
                <w:rFonts w:cs="Arial"/>
                <w:szCs w:val="20"/>
              </w:rPr>
              <w:tab/>
              <w:t xml:space="preserve">državo članico ali države članice, v katerih namerava uporabiti </w:t>
            </w:r>
            <w:r w:rsidR="000A02A4" w:rsidRPr="00FE7099">
              <w:rPr>
                <w:rFonts w:cs="Arial"/>
                <w:szCs w:val="20"/>
              </w:rPr>
              <w:t xml:space="preserve">čezmejno </w:t>
            </w:r>
            <w:r w:rsidRPr="00FE7099">
              <w:rPr>
                <w:rFonts w:cs="Arial"/>
                <w:szCs w:val="20"/>
              </w:rPr>
              <w:t xml:space="preserve">oprostitev obračunavanja DDV, </w:t>
            </w:r>
          </w:p>
          <w:p w14:paraId="64AB363E" w14:textId="3597EA88" w:rsidR="00E7736F" w:rsidRPr="00FE7099" w:rsidRDefault="00E7736F" w:rsidP="00324DD6">
            <w:pPr>
              <w:ind w:left="284" w:hanging="284"/>
              <w:jc w:val="both"/>
              <w:rPr>
                <w:rFonts w:cs="Arial"/>
                <w:szCs w:val="20"/>
              </w:rPr>
            </w:pPr>
            <w:r w:rsidRPr="00FE7099">
              <w:rPr>
                <w:rFonts w:cs="Arial"/>
                <w:szCs w:val="20"/>
              </w:rPr>
              <w:t>c)</w:t>
            </w:r>
            <w:r w:rsidRPr="00FE7099">
              <w:rPr>
                <w:rFonts w:cs="Arial"/>
                <w:szCs w:val="20"/>
              </w:rPr>
              <w:tab/>
              <w:t>znesek letnega prometa na ozemlju Slovenije</w:t>
            </w:r>
            <w:r w:rsidR="00B507E3" w:rsidRPr="00FE7099">
              <w:rPr>
                <w:rFonts w:cs="Arial"/>
                <w:szCs w:val="20"/>
              </w:rPr>
              <w:t xml:space="preserve"> iz tretjega odstavka 94.a člena tega zakona</w:t>
            </w:r>
            <w:r w:rsidRPr="00FE7099">
              <w:rPr>
                <w:rFonts w:cs="Arial"/>
                <w:szCs w:val="20"/>
              </w:rPr>
              <w:t xml:space="preserve"> in znesek letnega prometa v vsaki drugi državi članici</w:t>
            </w:r>
            <w:r w:rsidR="00CC1F1F" w:rsidRPr="00FE7099">
              <w:rPr>
                <w:rFonts w:cs="Arial"/>
                <w:szCs w:val="20"/>
              </w:rPr>
              <w:t xml:space="preserve"> v skladu z drugim odstavkom 94.a člena tega zakona</w:t>
            </w:r>
            <w:r w:rsidRPr="00FE7099">
              <w:rPr>
                <w:rFonts w:cs="Arial"/>
                <w:szCs w:val="20"/>
              </w:rPr>
              <w:t xml:space="preserve"> v preteklem koledarskem letu, </w:t>
            </w:r>
          </w:p>
          <w:p w14:paraId="3FEA05D9" w14:textId="77777777" w:rsidR="00701C5A" w:rsidRPr="00FE7099" w:rsidRDefault="00701C5A" w:rsidP="00701C5A">
            <w:pPr>
              <w:ind w:left="284" w:hanging="284"/>
              <w:jc w:val="both"/>
              <w:rPr>
                <w:rFonts w:cs="Arial"/>
                <w:szCs w:val="20"/>
              </w:rPr>
            </w:pPr>
            <w:r w:rsidRPr="00FE7099">
              <w:rPr>
                <w:rFonts w:cs="Arial"/>
                <w:szCs w:val="20"/>
              </w:rPr>
              <w:t xml:space="preserve">d) če v posamezni državi članici ali državah članicah iz prejšnje točke velja prepoved uporabe oprostitve obračunavanja DDV za male davčne zavezance zaradi preseganja nacionalnega praga </w:t>
            </w:r>
            <w:r w:rsidRPr="00FE7099">
              <w:rPr>
                <w:rFonts w:cs="Arial"/>
                <w:szCs w:val="20"/>
              </w:rPr>
              <w:lastRenderedPageBreak/>
              <w:t>letnega prometa dve koledarski leti, znesek letnega prometa v tej državi članici ali teh državah članicah v predpreteklem koledarskem letu,</w:t>
            </w:r>
          </w:p>
          <w:p w14:paraId="0FEF3093" w14:textId="77777777" w:rsidR="00701C5A" w:rsidRPr="00FE7099" w:rsidRDefault="00701C5A" w:rsidP="00701C5A">
            <w:pPr>
              <w:ind w:left="284" w:hanging="284"/>
              <w:jc w:val="both"/>
              <w:rPr>
                <w:rFonts w:cs="Arial"/>
                <w:szCs w:val="20"/>
              </w:rPr>
            </w:pPr>
            <w:r w:rsidRPr="00FE7099">
              <w:rPr>
                <w:rFonts w:cs="Arial"/>
                <w:szCs w:val="20"/>
              </w:rPr>
              <w:t xml:space="preserve">e)  skupno vrednost dobav blaga in storitev iz tretjega odstavka 94.a člena tega zakona, opravljenih na ozemlju Slovenije, in skupno vrednost dobav blaga in storitev iz drugega odstavka 94.a člena tega zakona, opravljenih v vsaki drugi državi članici v tekočem koledarskem letu pred obvestilom, </w:t>
            </w:r>
          </w:p>
          <w:p w14:paraId="6627299A" w14:textId="77777777" w:rsidR="00701C5A" w:rsidRPr="00FE7099" w:rsidRDefault="00701C5A" w:rsidP="00701C5A">
            <w:pPr>
              <w:ind w:left="284" w:hanging="284"/>
              <w:jc w:val="both"/>
              <w:rPr>
                <w:rFonts w:cs="Arial"/>
                <w:szCs w:val="20"/>
              </w:rPr>
            </w:pPr>
            <w:r w:rsidRPr="00FE7099">
              <w:rPr>
                <w:rFonts w:cs="Arial"/>
                <w:szCs w:val="20"/>
              </w:rPr>
              <w:t>f)</w:t>
            </w:r>
            <w:r w:rsidRPr="00FE7099">
              <w:rPr>
                <w:rFonts w:cs="Arial"/>
                <w:szCs w:val="20"/>
              </w:rPr>
              <w:tab/>
              <w:t>podatek o uporabi posebne ureditve iz 6.b podpoglavja XI. poglavja tega zakona ter individualno identifikacijsko številko za DDV za uporabo te posebne ureditve in</w:t>
            </w:r>
          </w:p>
          <w:p w14:paraId="2C25EF10" w14:textId="67B91B4D" w:rsidR="00E7736F" w:rsidRPr="00FE7099" w:rsidRDefault="00F971B6" w:rsidP="00324DD6">
            <w:pPr>
              <w:ind w:left="284" w:hanging="284"/>
              <w:jc w:val="both"/>
              <w:rPr>
                <w:rFonts w:cs="Arial"/>
                <w:szCs w:val="20"/>
              </w:rPr>
            </w:pPr>
            <w:r w:rsidRPr="00FE7099">
              <w:rPr>
                <w:rFonts w:cs="Arial"/>
                <w:szCs w:val="20"/>
              </w:rPr>
              <w:t>g)  podatek o identifikaciji za DDV v drugi državi članici ali drugih državah članicah ter identifikacijsko številko za DDV v tej državi članici ali teh državah članicah</w:t>
            </w:r>
            <w:r w:rsidR="00E7736F" w:rsidRPr="00FE7099">
              <w:rPr>
                <w:rFonts w:cs="Arial"/>
                <w:szCs w:val="20"/>
              </w:rPr>
              <w:t xml:space="preserve">. </w:t>
            </w:r>
          </w:p>
          <w:p w14:paraId="465115A6" w14:textId="77777777" w:rsidR="00E7736F" w:rsidRPr="00FE7099" w:rsidRDefault="00E7736F" w:rsidP="00324DD6">
            <w:pPr>
              <w:ind w:left="284" w:hanging="284"/>
              <w:jc w:val="both"/>
              <w:rPr>
                <w:rFonts w:cs="Arial"/>
                <w:szCs w:val="20"/>
              </w:rPr>
            </w:pPr>
          </w:p>
          <w:p w14:paraId="2FB85D2B" w14:textId="77777777" w:rsidR="00E7736F" w:rsidRPr="00FE7099" w:rsidRDefault="00E7736F" w:rsidP="00324DD6">
            <w:pPr>
              <w:ind w:firstLine="709"/>
              <w:jc w:val="both"/>
              <w:rPr>
                <w:rFonts w:cs="Arial"/>
                <w:szCs w:val="20"/>
              </w:rPr>
            </w:pPr>
            <w:r w:rsidRPr="00FE7099">
              <w:rPr>
                <w:rFonts w:cs="Arial"/>
                <w:szCs w:val="20"/>
              </w:rPr>
              <w:t xml:space="preserve">(3) Če posamezna država članica oprostitve iz točke b) prejšnjega odstavka uporablja različne prage letnega prometa za posamezne sektorje dejavnosti, mora davčni zavezanec za to državo članico navesti podatke o letnem prometu iz točke c), d) in e) prejšnjega odstavka ločeno po sektorjih dejavnosti. </w:t>
            </w:r>
          </w:p>
          <w:p w14:paraId="4EDB089F" w14:textId="77777777" w:rsidR="00E7736F" w:rsidRPr="00FE7099" w:rsidRDefault="00E7736F" w:rsidP="00324DD6">
            <w:pPr>
              <w:ind w:left="284" w:hanging="284"/>
              <w:jc w:val="both"/>
              <w:rPr>
                <w:rFonts w:cs="Arial"/>
                <w:szCs w:val="20"/>
              </w:rPr>
            </w:pPr>
          </w:p>
          <w:p w14:paraId="43E698F9" w14:textId="6418612F" w:rsidR="00E7736F" w:rsidRPr="00FE7099" w:rsidRDefault="00E7736F" w:rsidP="00324DD6">
            <w:pPr>
              <w:ind w:firstLine="708"/>
              <w:jc w:val="both"/>
              <w:rPr>
                <w:rFonts w:cs="Arial"/>
                <w:szCs w:val="20"/>
              </w:rPr>
            </w:pPr>
            <w:r w:rsidRPr="00FE7099">
              <w:rPr>
                <w:rFonts w:cs="Arial"/>
                <w:szCs w:val="20"/>
              </w:rPr>
              <w:t>(4) Davčni organ davčnemu zavezancu, ki izpolnjuje pogoje iz prvega odstavka prejšnjega člena, dodeli posamično identifikacijsko številko za uporabo čezmejne oprostitve obračunavanja DDV</w:t>
            </w:r>
            <w:r w:rsidR="00D93155" w:rsidRPr="00FE7099">
              <w:rPr>
                <w:rFonts w:cs="Arial"/>
                <w:szCs w:val="20"/>
              </w:rPr>
              <w:t>, ko prejme prvo potrditev druge države članice za uporabo oprostitve obračunavanja DDV na ozemlju te države članice, vendar</w:t>
            </w:r>
            <w:r w:rsidRPr="00FE7099">
              <w:rPr>
                <w:rFonts w:cs="Arial"/>
                <w:szCs w:val="20"/>
              </w:rPr>
              <w:t xml:space="preserve"> najpozneje 35 delovnih dni po prejemu predhodnega obvestila</w:t>
            </w:r>
            <w:r w:rsidR="00D93155" w:rsidRPr="00FE7099">
              <w:rPr>
                <w:rFonts w:cs="Arial"/>
                <w:szCs w:val="20"/>
              </w:rPr>
              <w:t xml:space="preserve"> davčnega zavezanca</w:t>
            </w:r>
            <w:r w:rsidR="00520CBE" w:rsidRPr="00FE7099">
              <w:rPr>
                <w:rFonts w:cs="Arial"/>
                <w:szCs w:val="20"/>
              </w:rPr>
              <w:t xml:space="preserve">. </w:t>
            </w:r>
            <w:r w:rsidRPr="00FE7099">
              <w:rPr>
                <w:rFonts w:cs="Arial"/>
                <w:szCs w:val="20"/>
              </w:rPr>
              <w:t xml:space="preserve">Navedeni rok se lahko podaljša na podlagi zahteve druge države članice, v kateri namerava davčni zavezanec uporabljati oprostitev obračunavanja DDV, če ta država članica potrebuje dodaten čas, da izvede potrebne preglede zaradi preprečitve davčne utaje ali izogibanja plačilu davka. </w:t>
            </w:r>
            <w:r w:rsidR="00701C5A" w:rsidRPr="00FE7099">
              <w:rPr>
                <w:rFonts w:cs="Arial"/>
                <w:szCs w:val="20"/>
              </w:rPr>
              <w:t xml:space="preserve">Davčni organ o tem obvesti davčnega zavezanca. </w:t>
            </w:r>
            <w:r w:rsidR="00520CBE" w:rsidRPr="00FE7099">
              <w:rPr>
                <w:rFonts w:cs="Arial"/>
                <w:szCs w:val="20"/>
              </w:rPr>
              <w:t xml:space="preserve">Če davčni organ </w:t>
            </w:r>
            <w:r w:rsidR="00567201" w:rsidRPr="00FE7099">
              <w:rPr>
                <w:rFonts w:cs="Arial"/>
                <w:szCs w:val="20"/>
              </w:rPr>
              <w:t xml:space="preserve">ne prejme obvestila druge države, da davčni zavezanec ne izpolnjuje pogojev za oprostitev obračunavanja DDV na ozemlju te države članice, ali zahteve druge države članice za podaljšanje roka v 35 delovnih dneh, davčni organ </w:t>
            </w:r>
            <w:r w:rsidR="00E16101" w:rsidRPr="00FE7099">
              <w:rPr>
                <w:rFonts w:cs="Arial"/>
                <w:szCs w:val="20"/>
              </w:rPr>
              <w:t>šteje, da davčni zavezanec izpolnjuje pogoje za oprostitev v tej državi članici.</w:t>
            </w:r>
            <w:r w:rsidR="00567201" w:rsidRPr="00FE7099">
              <w:rPr>
                <w:rFonts w:cs="Arial"/>
                <w:szCs w:val="20"/>
              </w:rPr>
              <w:t xml:space="preserve">  </w:t>
            </w:r>
          </w:p>
          <w:p w14:paraId="008760CD" w14:textId="77777777" w:rsidR="00E7736F" w:rsidRPr="00FE7099" w:rsidRDefault="00E7736F" w:rsidP="00324DD6">
            <w:pPr>
              <w:ind w:firstLine="708"/>
              <w:jc w:val="both"/>
              <w:rPr>
                <w:rFonts w:cs="Arial"/>
                <w:szCs w:val="20"/>
              </w:rPr>
            </w:pPr>
          </w:p>
          <w:p w14:paraId="649951DE" w14:textId="6E5FC257" w:rsidR="00E7736F" w:rsidRPr="00FE7099" w:rsidRDefault="00E7736F" w:rsidP="00324DD6">
            <w:pPr>
              <w:ind w:firstLine="708"/>
              <w:jc w:val="both"/>
              <w:rPr>
                <w:rFonts w:cs="Arial"/>
                <w:szCs w:val="20"/>
              </w:rPr>
            </w:pPr>
            <w:r w:rsidRPr="00FE7099">
              <w:rPr>
                <w:rFonts w:cs="Arial"/>
                <w:szCs w:val="20"/>
              </w:rPr>
              <w:t xml:space="preserve">(5) </w:t>
            </w:r>
            <w:bookmarkStart w:id="7" w:name="_Hlk168474055"/>
            <w:r w:rsidRPr="00FE7099">
              <w:rPr>
                <w:rFonts w:cs="Arial"/>
                <w:szCs w:val="20"/>
              </w:rPr>
              <w:t>Posamična identifikacijska številka iz prejšnjega odstavka je davčna številka s predpono »SI« in pripono »-EX«.</w:t>
            </w:r>
            <w:bookmarkEnd w:id="7"/>
          </w:p>
          <w:p w14:paraId="68E690BB" w14:textId="77777777" w:rsidR="00E7736F" w:rsidRPr="00FE7099" w:rsidRDefault="00E7736F" w:rsidP="00324DD6">
            <w:pPr>
              <w:ind w:firstLine="708"/>
              <w:jc w:val="both"/>
              <w:rPr>
                <w:rFonts w:cs="Arial"/>
                <w:szCs w:val="20"/>
              </w:rPr>
            </w:pPr>
          </w:p>
          <w:p w14:paraId="38CCFABB" w14:textId="1BAFBFBC" w:rsidR="00520CBE" w:rsidRPr="00FE7099" w:rsidRDefault="00E7736F" w:rsidP="00520CBE">
            <w:pPr>
              <w:ind w:firstLine="708"/>
              <w:jc w:val="both"/>
              <w:rPr>
                <w:rFonts w:cs="Arial"/>
                <w:szCs w:val="20"/>
              </w:rPr>
            </w:pPr>
            <w:r w:rsidRPr="00FE7099">
              <w:rPr>
                <w:rFonts w:cs="Arial"/>
                <w:szCs w:val="20"/>
              </w:rPr>
              <w:t>(6) Davčni zavezanec lahko uporablja čezmejno oprostitev v drugi državi članici ali drugih državah članicah od dneva, ko davčni organ davčnemu zavezancu sporoči posamično identifikacijsko številko ali potrdi posamično</w:t>
            </w:r>
            <w:r w:rsidR="00D63C7C" w:rsidRPr="00FE7099">
              <w:rPr>
                <w:rFonts w:cs="Arial"/>
                <w:szCs w:val="20"/>
              </w:rPr>
              <w:t xml:space="preserve"> identifikacijsko</w:t>
            </w:r>
            <w:r w:rsidRPr="00FE7099">
              <w:rPr>
                <w:rFonts w:cs="Arial"/>
                <w:szCs w:val="20"/>
              </w:rPr>
              <w:t xml:space="preserve"> številko, ki mu je že bila dodeljena, za uporabo oprostitve v drugi državi članici ali drugih državah članicah.</w:t>
            </w:r>
          </w:p>
          <w:p w14:paraId="140F1B95" w14:textId="77777777" w:rsidR="00E7736F" w:rsidRPr="00FE7099" w:rsidRDefault="00E7736F" w:rsidP="00324DD6">
            <w:pPr>
              <w:ind w:firstLine="708"/>
              <w:jc w:val="both"/>
              <w:rPr>
                <w:rFonts w:cs="Arial"/>
                <w:szCs w:val="20"/>
              </w:rPr>
            </w:pPr>
          </w:p>
          <w:p w14:paraId="22A1D482" w14:textId="37F8BA7B" w:rsidR="00E7736F" w:rsidRPr="00FE7099" w:rsidRDefault="00E7736F" w:rsidP="00324DD6">
            <w:pPr>
              <w:ind w:firstLine="708"/>
              <w:jc w:val="both"/>
              <w:rPr>
                <w:rFonts w:cs="Arial"/>
                <w:szCs w:val="20"/>
              </w:rPr>
            </w:pPr>
            <w:r w:rsidRPr="00FE7099">
              <w:rPr>
                <w:rFonts w:cs="Arial"/>
                <w:szCs w:val="20"/>
              </w:rPr>
              <w:t xml:space="preserve">(7) Pritožba zoper odločitev o dodelitvi ali potrditvi posamične identifikacijske številke iz </w:t>
            </w:r>
            <w:r w:rsidR="00161F61" w:rsidRPr="00FE7099">
              <w:rPr>
                <w:rFonts w:cs="Arial"/>
                <w:szCs w:val="20"/>
              </w:rPr>
              <w:t xml:space="preserve">četrtega </w:t>
            </w:r>
            <w:r w:rsidRPr="00FE7099">
              <w:rPr>
                <w:rFonts w:cs="Arial"/>
                <w:szCs w:val="20"/>
              </w:rPr>
              <w:t>in šestega odstavka tega člena ne zadrži njene izvršitve.</w:t>
            </w:r>
          </w:p>
          <w:p w14:paraId="1747E6A3" w14:textId="77777777" w:rsidR="00E7736F" w:rsidRPr="00FE7099" w:rsidRDefault="00E7736F" w:rsidP="00324DD6">
            <w:pPr>
              <w:jc w:val="both"/>
              <w:rPr>
                <w:rFonts w:cs="Arial"/>
                <w:szCs w:val="20"/>
              </w:rPr>
            </w:pPr>
          </w:p>
          <w:p w14:paraId="3C67BEF3" w14:textId="77777777" w:rsidR="00E7736F" w:rsidRPr="00FE7099" w:rsidRDefault="00E7736F" w:rsidP="00324DD6">
            <w:pPr>
              <w:jc w:val="center"/>
              <w:rPr>
                <w:rFonts w:cs="Arial"/>
                <w:szCs w:val="20"/>
              </w:rPr>
            </w:pPr>
            <w:r w:rsidRPr="00FE7099">
              <w:rPr>
                <w:rFonts w:cs="Arial"/>
                <w:szCs w:val="20"/>
              </w:rPr>
              <w:t>94.d člen</w:t>
            </w:r>
          </w:p>
          <w:p w14:paraId="731551E8" w14:textId="77777777" w:rsidR="00E7736F" w:rsidRPr="00FE7099" w:rsidRDefault="00E7736F" w:rsidP="00324DD6">
            <w:pPr>
              <w:jc w:val="center"/>
              <w:rPr>
                <w:rFonts w:cs="Arial"/>
                <w:szCs w:val="20"/>
              </w:rPr>
            </w:pPr>
            <w:r w:rsidRPr="00FE7099">
              <w:rPr>
                <w:rFonts w:cs="Arial"/>
                <w:szCs w:val="20"/>
              </w:rPr>
              <w:t>(spremembe uporabe čezmejne oprostitve obračunavanja DDV)</w:t>
            </w:r>
          </w:p>
          <w:p w14:paraId="13F42520" w14:textId="77777777" w:rsidR="00E7736F" w:rsidRPr="00FE7099" w:rsidRDefault="00E7736F" w:rsidP="00324DD6">
            <w:pPr>
              <w:jc w:val="both"/>
              <w:rPr>
                <w:rFonts w:cs="Arial"/>
                <w:szCs w:val="20"/>
              </w:rPr>
            </w:pPr>
          </w:p>
          <w:p w14:paraId="1840E936" w14:textId="77777777" w:rsidR="00E7736F" w:rsidRPr="00FE7099" w:rsidRDefault="00E7736F" w:rsidP="00324DD6">
            <w:pPr>
              <w:ind w:firstLine="708"/>
              <w:jc w:val="both"/>
              <w:rPr>
                <w:rFonts w:cs="Arial"/>
                <w:szCs w:val="20"/>
              </w:rPr>
            </w:pPr>
            <w:r w:rsidRPr="00FE7099">
              <w:rPr>
                <w:rFonts w:cs="Arial"/>
                <w:szCs w:val="20"/>
              </w:rPr>
              <w:t xml:space="preserve">(1) Davčni zavezanec iz prvega odstavka 94.b člena tega zakona je dolžan davčnemu organu s posodobitvijo predhodnega obvestila sporočiti vse spremembe podatkov iz drugega in tretjega odstavka prejšnjega člena, vključno z namero, da bo uporabil oprostitev obračunavanja DDV v državi članici ali državah članicah, ki niso navedene v predhodnem obvestilu ali posodobitvah predhodnega obvestila, in odločitvijo o prenehanju uporabe oprostitve v državi članici ali državah članicah, ki so navedene v predhodnem obvestilu ali posodobitvah predhodnega obvestila. V posodobitvi predhodnega obvestila mora biti navedena posamična identifikacijska številka iz četrtega odstavka prejšnjega člena. </w:t>
            </w:r>
          </w:p>
          <w:p w14:paraId="0D3F7305" w14:textId="77777777" w:rsidR="00E7736F" w:rsidRPr="00FE7099" w:rsidRDefault="00E7736F" w:rsidP="00324DD6">
            <w:pPr>
              <w:ind w:firstLine="708"/>
              <w:jc w:val="both"/>
              <w:rPr>
                <w:rFonts w:cs="Arial"/>
                <w:szCs w:val="20"/>
              </w:rPr>
            </w:pPr>
          </w:p>
          <w:p w14:paraId="562C3559" w14:textId="5CA6F4C9" w:rsidR="00E7736F" w:rsidRPr="00FE7099" w:rsidRDefault="00E7736F" w:rsidP="00324DD6">
            <w:pPr>
              <w:ind w:firstLine="708"/>
              <w:jc w:val="both"/>
              <w:rPr>
                <w:rFonts w:cs="Arial"/>
                <w:szCs w:val="20"/>
              </w:rPr>
            </w:pPr>
            <w:r w:rsidRPr="00FE7099">
              <w:rPr>
                <w:rFonts w:cs="Arial"/>
                <w:szCs w:val="20"/>
              </w:rPr>
              <w:t xml:space="preserve">(2) Davčni zavezanec, ki davčnemu organu s posodobitvijo predhodnega obvestila sporoči namero, da bo uporabil oprostitev obračunavanja DDV v državi članici ali državah članicah, ki niso navedene v predhodnem obvestilu ali posodobitvah predhodnega obvestila, mora v posodobitvi obvestila sporočiti to državo članico ali te države članice in za vsako od teh držav članic podatke iz </w:t>
            </w:r>
            <w:r w:rsidRPr="00FE7099">
              <w:rPr>
                <w:rFonts w:cs="Arial"/>
                <w:szCs w:val="20"/>
              </w:rPr>
              <w:lastRenderedPageBreak/>
              <w:t>točke c), d) in e) drugega odstavka ter tretjega odstavka prejšnjega člena</w:t>
            </w:r>
            <w:r w:rsidR="00916DDD" w:rsidRPr="00FE7099">
              <w:rPr>
                <w:rFonts w:cs="Arial"/>
                <w:szCs w:val="20"/>
              </w:rPr>
              <w:t xml:space="preserve"> razen, če so te informacije že vključene v k</w:t>
            </w:r>
            <w:r w:rsidR="00312E4E" w:rsidRPr="00FE7099">
              <w:rPr>
                <w:rFonts w:cs="Arial"/>
                <w:szCs w:val="20"/>
              </w:rPr>
              <w:t>v</w:t>
            </w:r>
            <w:r w:rsidR="00916DDD" w:rsidRPr="00FE7099">
              <w:rPr>
                <w:rFonts w:cs="Arial"/>
                <w:szCs w:val="20"/>
              </w:rPr>
              <w:t>artalna poročila, predhodno predložena v skladu s 94.e členom tega zakona</w:t>
            </w:r>
            <w:r w:rsidRPr="00FE7099">
              <w:rPr>
                <w:rFonts w:cs="Arial"/>
                <w:szCs w:val="20"/>
              </w:rPr>
              <w:t>.</w:t>
            </w:r>
          </w:p>
          <w:p w14:paraId="79076973" w14:textId="77777777" w:rsidR="00E7736F" w:rsidRPr="00FE7099" w:rsidRDefault="00E7736F" w:rsidP="00324DD6">
            <w:pPr>
              <w:jc w:val="both"/>
              <w:rPr>
                <w:rFonts w:cs="Arial"/>
                <w:szCs w:val="20"/>
              </w:rPr>
            </w:pPr>
          </w:p>
          <w:p w14:paraId="2C6563FA" w14:textId="165539D1" w:rsidR="00E7736F" w:rsidRPr="00FE7099" w:rsidRDefault="00E7736F" w:rsidP="00324DD6">
            <w:pPr>
              <w:ind w:firstLine="708"/>
              <w:jc w:val="both"/>
              <w:rPr>
                <w:rFonts w:cs="Arial"/>
                <w:szCs w:val="20"/>
              </w:rPr>
            </w:pPr>
            <w:r w:rsidRPr="00FE7099">
              <w:rPr>
                <w:rFonts w:cs="Arial"/>
                <w:szCs w:val="20"/>
              </w:rPr>
              <w:t xml:space="preserve">(3) Davčni organ sporoči davčnemu zavezancu odločitev druge države članice glede uporabe oprostitve v posamezni državi članici ali državah članicah iz prejšnjega odstavka in davčnemu zavezancu potrdi ali zavrne </w:t>
            </w:r>
            <w:r w:rsidR="00701C5A" w:rsidRPr="00FE7099">
              <w:rPr>
                <w:rFonts w:cs="Arial"/>
                <w:szCs w:val="20"/>
              </w:rPr>
              <w:t>uporabo</w:t>
            </w:r>
            <w:r w:rsidRPr="00FE7099">
              <w:rPr>
                <w:rFonts w:cs="Arial"/>
                <w:szCs w:val="20"/>
              </w:rPr>
              <w:t xml:space="preserve"> posamične identifikacijske številke za uporabo oprostitve v posamezni državi članici najpozneje 35 delovnih dni po prejemu posodobitve predhodnega obvestila. Navedeni rok se lahko podaljša na podlagi zahteve druge države članice, v kateri namerava davčni zavezanec uporabljati oprostitev, če ta država članica potrebuje dodaten čas, da izvede potrebne preglede zaradi preprečitve davčne utaje ali izogibanja plačilu davka. Davčni organ o tem obvesti davčnega zavezanca. </w:t>
            </w:r>
          </w:p>
          <w:p w14:paraId="48B949C2" w14:textId="77777777" w:rsidR="00E7736F" w:rsidRPr="00FE7099" w:rsidRDefault="00E7736F" w:rsidP="00324DD6">
            <w:pPr>
              <w:jc w:val="both"/>
              <w:rPr>
                <w:rFonts w:cs="Arial"/>
                <w:szCs w:val="20"/>
              </w:rPr>
            </w:pPr>
          </w:p>
          <w:p w14:paraId="074F6C73" w14:textId="77777777" w:rsidR="00E7736F" w:rsidRPr="00FE7099" w:rsidRDefault="00E7736F" w:rsidP="00324DD6">
            <w:pPr>
              <w:ind w:firstLine="708"/>
              <w:jc w:val="both"/>
              <w:rPr>
                <w:rFonts w:cs="Arial"/>
                <w:szCs w:val="20"/>
              </w:rPr>
            </w:pPr>
            <w:r w:rsidRPr="00FE7099">
              <w:rPr>
                <w:rFonts w:cs="Arial"/>
                <w:szCs w:val="20"/>
              </w:rPr>
              <w:t>(4) Davčni zavezanec lahko uporablja oprostitev v posamezni državi članici ali državah članicah od dneva, ko davčni organ davčnemu zavezancu potrdi posamično številko za uporabo čezmejne oprostitve v posamezni državi članici ali državah članicah iz posodobitve predhodnega obvestila.</w:t>
            </w:r>
          </w:p>
          <w:p w14:paraId="0D002A82" w14:textId="77777777" w:rsidR="00E7736F" w:rsidRPr="00FE7099" w:rsidRDefault="00E7736F" w:rsidP="00324DD6">
            <w:pPr>
              <w:ind w:firstLine="708"/>
              <w:jc w:val="both"/>
              <w:rPr>
                <w:rFonts w:cs="Arial"/>
                <w:szCs w:val="20"/>
              </w:rPr>
            </w:pPr>
          </w:p>
          <w:p w14:paraId="66A45D00" w14:textId="1256B183" w:rsidR="00E7736F" w:rsidRPr="00FE7099" w:rsidRDefault="00E7736F" w:rsidP="00511D21">
            <w:pPr>
              <w:ind w:firstLine="708"/>
              <w:jc w:val="both"/>
              <w:rPr>
                <w:rFonts w:cs="Arial"/>
                <w:szCs w:val="20"/>
              </w:rPr>
            </w:pPr>
            <w:r w:rsidRPr="00FE7099">
              <w:rPr>
                <w:rFonts w:cs="Arial"/>
                <w:szCs w:val="20"/>
              </w:rPr>
              <w:t>(5) Davčni zavezanec, ki bo prenehal uporabljati oprostitev obračunavanja</w:t>
            </w:r>
            <w:r w:rsidR="003719F0" w:rsidRPr="00FE7099">
              <w:rPr>
                <w:rFonts w:cs="Arial"/>
                <w:szCs w:val="20"/>
              </w:rPr>
              <w:t xml:space="preserve"> DDV v</w:t>
            </w:r>
            <w:r w:rsidRPr="00FE7099">
              <w:rPr>
                <w:rFonts w:cs="Arial"/>
                <w:szCs w:val="20"/>
              </w:rPr>
              <w:t xml:space="preserve"> državi članici ali državah članicah, o tem obvesti davčni organ s posodobitvijo predhodnega obvestila. Davčni zavezanec davčnemu organu sporoči državo članico ali države članice, v katerih bo prenehal uporabljati oprostitev.</w:t>
            </w:r>
          </w:p>
          <w:p w14:paraId="65C6AA17" w14:textId="77777777" w:rsidR="00334D4C" w:rsidRPr="00FE7099" w:rsidRDefault="00334D4C" w:rsidP="00701C5A">
            <w:pPr>
              <w:jc w:val="both"/>
              <w:rPr>
                <w:rFonts w:cs="Arial"/>
                <w:szCs w:val="20"/>
              </w:rPr>
            </w:pPr>
          </w:p>
          <w:p w14:paraId="2D365C13" w14:textId="5E97D66C" w:rsidR="00E7736F" w:rsidRPr="00FE7099" w:rsidRDefault="00E7736F" w:rsidP="003719F0">
            <w:pPr>
              <w:ind w:firstLine="708"/>
              <w:jc w:val="both"/>
              <w:rPr>
                <w:rFonts w:cs="Arial"/>
                <w:szCs w:val="20"/>
              </w:rPr>
            </w:pPr>
            <w:r w:rsidRPr="00FE7099">
              <w:rPr>
                <w:rFonts w:cs="Arial"/>
                <w:szCs w:val="20"/>
              </w:rPr>
              <w:t>(</w:t>
            </w:r>
            <w:r w:rsidR="004E62B4" w:rsidRPr="00FE7099">
              <w:rPr>
                <w:rFonts w:cs="Arial"/>
                <w:szCs w:val="20"/>
              </w:rPr>
              <w:t>6</w:t>
            </w:r>
            <w:r w:rsidRPr="00FE7099">
              <w:rPr>
                <w:rFonts w:cs="Arial"/>
                <w:szCs w:val="20"/>
              </w:rPr>
              <w:t>) Prenehanje uporabe oprostitve iz prejšnjega odstavka začne učinkovati prvi dan naslednjega koledarskega četrtletja od dneva predložitve posodobitve predhodnega obvestila davčnemu organu. Če je posodobitev predhodnega obvestila predložena davčnemu organu v zadnjem mesecu koledarskega četrtletja, preneha možnost uporabe oprostitve prvi dan drugega meseca naslednjega koledarskega četrtletja.</w:t>
            </w:r>
          </w:p>
          <w:p w14:paraId="19771F1E" w14:textId="77777777" w:rsidR="00E7736F" w:rsidRPr="00FE7099" w:rsidRDefault="00E7736F" w:rsidP="00324DD6">
            <w:pPr>
              <w:jc w:val="both"/>
              <w:rPr>
                <w:rFonts w:cs="Arial"/>
                <w:szCs w:val="20"/>
              </w:rPr>
            </w:pPr>
          </w:p>
          <w:p w14:paraId="09F1900D" w14:textId="77777777" w:rsidR="00E7736F" w:rsidRPr="00FE7099" w:rsidRDefault="00E7736F" w:rsidP="00324DD6">
            <w:pPr>
              <w:jc w:val="center"/>
              <w:rPr>
                <w:rFonts w:cs="Arial"/>
                <w:szCs w:val="20"/>
              </w:rPr>
            </w:pPr>
            <w:r w:rsidRPr="00FE7099">
              <w:rPr>
                <w:rFonts w:cs="Arial"/>
                <w:szCs w:val="20"/>
              </w:rPr>
              <w:t>94.e člen</w:t>
            </w:r>
          </w:p>
          <w:p w14:paraId="13300783" w14:textId="77777777" w:rsidR="00E7736F" w:rsidRPr="00FE7099" w:rsidRDefault="00E7736F" w:rsidP="00324DD6">
            <w:pPr>
              <w:jc w:val="center"/>
              <w:rPr>
                <w:rFonts w:cs="Arial"/>
                <w:szCs w:val="20"/>
              </w:rPr>
            </w:pPr>
            <w:r w:rsidRPr="00FE7099">
              <w:rPr>
                <w:rFonts w:cs="Arial"/>
                <w:szCs w:val="20"/>
              </w:rPr>
              <w:t>(četrtletno poročilo)</w:t>
            </w:r>
          </w:p>
          <w:p w14:paraId="349CD653" w14:textId="77777777" w:rsidR="00E7736F" w:rsidRPr="00FE7099" w:rsidRDefault="00E7736F" w:rsidP="00324DD6">
            <w:pPr>
              <w:jc w:val="both"/>
              <w:rPr>
                <w:rFonts w:cs="Arial"/>
                <w:szCs w:val="20"/>
              </w:rPr>
            </w:pPr>
          </w:p>
          <w:p w14:paraId="7FD70EA8" w14:textId="77777777" w:rsidR="00E7736F" w:rsidRPr="00FE7099" w:rsidRDefault="00E7736F" w:rsidP="00324DD6">
            <w:pPr>
              <w:ind w:firstLine="708"/>
              <w:jc w:val="both"/>
              <w:rPr>
                <w:rFonts w:cs="Arial"/>
                <w:szCs w:val="20"/>
              </w:rPr>
            </w:pPr>
            <w:r w:rsidRPr="00FE7099">
              <w:rPr>
                <w:rFonts w:cs="Arial"/>
                <w:szCs w:val="20"/>
              </w:rPr>
              <w:t>(1) Davčni zavezanec, ki ima sedež ali, če nima sedeža, stalno ali običajno prebivališče v Sloveniji in uporabi čezmejno oprostitev obračunavanja DDV, mora davčnemu organu za vsako koledarsko trimesečje predložiti četrtletno poročilo z naslednjimi podatki:</w:t>
            </w:r>
          </w:p>
          <w:p w14:paraId="785A416F" w14:textId="77777777" w:rsidR="00E7736F" w:rsidRPr="00FE7099" w:rsidRDefault="00E7736F" w:rsidP="00324DD6">
            <w:pPr>
              <w:ind w:left="284" w:hanging="284"/>
              <w:jc w:val="both"/>
              <w:rPr>
                <w:rFonts w:cs="Arial"/>
                <w:szCs w:val="20"/>
              </w:rPr>
            </w:pPr>
            <w:r w:rsidRPr="00FE7099">
              <w:rPr>
                <w:rFonts w:cs="Arial"/>
                <w:szCs w:val="20"/>
              </w:rPr>
              <w:t>a)</w:t>
            </w:r>
            <w:r w:rsidRPr="00FE7099">
              <w:rPr>
                <w:rFonts w:cs="Arial"/>
                <w:szCs w:val="20"/>
              </w:rPr>
              <w:tab/>
              <w:t>posamično identifikacijsko številko iz četrtega odstavka 94.c člena tega zakona,</w:t>
            </w:r>
          </w:p>
          <w:p w14:paraId="398D29A6" w14:textId="0209E2BA" w:rsidR="00E7736F" w:rsidRPr="00FE7099" w:rsidRDefault="00E7736F" w:rsidP="00324DD6">
            <w:pPr>
              <w:ind w:left="284" w:hanging="284"/>
              <w:jc w:val="both"/>
              <w:rPr>
                <w:rFonts w:cs="Arial"/>
                <w:szCs w:val="20"/>
              </w:rPr>
            </w:pPr>
            <w:r w:rsidRPr="00FE7099">
              <w:rPr>
                <w:rFonts w:cs="Arial"/>
                <w:szCs w:val="20"/>
              </w:rPr>
              <w:t>b)</w:t>
            </w:r>
            <w:r w:rsidRPr="00FE7099">
              <w:rPr>
                <w:rFonts w:cs="Arial"/>
                <w:szCs w:val="20"/>
              </w:rPr>
              <w:tab/>
              <w:t xml:space="preserve">skupno vrednost dobav blaga in storitev iz </w:t>
            </w:r>
            <w:r w:rsidR="00701C5A" w:rsidRPr="00FE7099">
              <w:rPr>
                <w:rFonts w:cs="Arial"/>
                <w:szCs w:val="20"/>
              </w:rPr>
              <w:t>tretjega</w:t>
            </w:r>
            <w:r w:rsidRPr="00FE7099">
              <w:rPr>
                <w:rFonts w:cs="Arial"/>
                <w:szCs w:val="20"/>
              </w:rPr>
              <w:t xml:space="preserve"> odstavka 94.a člena tega zakona, ki jih je opravil v koledarskem trimesečju v Sloveniji ali »0«,če ni opravil nobene dobave in</w:t>
            </w:r>
          </w:p>
          <w:p w14:paraId="7783958D" w14:textId="77777777" w:rsidR="00E7736F" w:rsidRPr="00FE7099" w:rsidRDefault="00E7736F" w:rsidP="00324DD6">
            <w:pPr>
              <w:ind w:left="284" w:hanging="284"/>
              <w:jc w:val="both"/>
              <w:rPr>
                <w:rFonts w:cs="Arial"/>
                <w:szCs w:val="20"/>
              </w:rPr>
            </w:pPr>
            <w:r w:rsidRPr="00FE7099">
              <w:rPr>
                <w:rFonts w:cs="Arial"/>
                <w:szCs w:val="20"/>
              </w:rPr>
              <w:t>c)</w:t>
            </w:r>
            <w:r w:rsidRPr="00FE7099">
              <w:rPr>
                <w:rFonts w:cs="Arial"/>
                <w:szCs w:val="20"/>
              </w:rPr>
              <w:tab/>
              <w:t>skupno vrednost dobav blaga in storitev iz drugega odstavka 94.a člena tega zakona, ki jih je opravil v koledarskem trimesečju v vsaki od drugih držav članic, ali »0«, če ni opravil nobene dobave.</w:t>
            </w:r>
          </w:p>
          <w:p w14:paraId="0E0D30AC" w14:textId="77777777" w:rsidR="00E7736F" w:rsidRPr="00FE7099" w:rsidRDefault="00E7736F" w:rsidP="00324DD6">
            <w:pPr>
              <w:ind w:firstLine="284"/>
              <w:jc w:val="both"/>
              <w:rPr>
                <w:rFonts w:cs="Arial"/>
                <w:szCs w:val="20"/>
              </w:rPr>
            </w:pPr>
          </w:p>
          <w:p w14:paraId="2B10E012" w14:textId="78E16683" w:rsidR="00E7736F" w:rsidRPr="00FE7099" w:rsidRDefault="00E7736F" w:rsidP="00324DD6">
            <w:pPr>
              <w:ind w:firstLine="708"/>
              <w:jc w:val="both"/>
              <w:rPr>
                <w:rFonts w:cs="Arial"/>
                <w:szCs w:val="20"/>
              </w:rPr>
            </w:pPr>
            <w:r w:rsidRPr="00FE7099">
              <w:rPr>
                <w:rFonts w:cs="Arial"/>
                <w:szCs w:val="20"/>
              </w:rPr>
              <w:t xml:space="preserve">(2) Če davčni zavezanec uporabi oprostitev v državi članici, ki uporablja različne prage letnega prometa za posamezne sektorje dejavnosti, mora </w:t>
            </w:r>
            <w:r w:rsidR="00A22E10" w:rsidRPr="00FE7099">
              <w:rPr>
                <w:rFonts w:cs="Arial"/>
                <w:szCs w:val="20"/>
              </w:rPr>
              <w:t>v četrtletnem poročilu</w:t>
            </w:r>
            <w:r w:rsidRPr="00FE7099">
              <w:rPr>
                <w:rFonts w:cs="Arial"/>
                <w:szCs w:val="20"/>
              </w:rPr>
              <w:t xml:space="preserve"> za vsako tako državo članico sporočiti podatke iz točke c) prejšnjega odstavka ločeno po sektorjih dejavnosti. Če davčni zavezanec v koledarskem trimesečju opravi dobave blaga oziroma storitev le v eni dejavnosti, vpiše podatke o prometu samo za to dejavnost, za druge dejavnosti, v katerih ni opravil nobene dobave, sporoči vrednost »0«.</w:t>
            </w:r>
          </w:p>
          <w:p w14:paraId="4170E51C" w14:textId="77777777" w:rsidR="00E7736F" w:rsidRPr="00FE7099" w:rsidRDefault="00E7736F" w:rsidP="00324DD6">
            <w:pPr>
              <w:ind w:firstLine="708"/>
              <w:jc w:val="both"/>
              <w:rPr>
                <w:rFonts w:cs="Arial"/>
                <w:szCs w:val="20"/>
              </w:rPr>
            </w:pPr>
          </w:p>
          <w:p w14:paraId="4F917EA4" w14:textId="77777777" w:rsidR="00701C5A" w:rsidRPr="00FE7099" w:rsidRDefault="00701C5A" w:rsidP="00701C5A">
            <w:pPr>
              <w:ind w:firstLine="708"/>
              <w:jc w:val="both"/>
              <w:rPr>
                <w:rFonts w:cs="Arial"/>
                <w:szCs w:val="20"/>
              </w:rPr>
            </w:pPr>
            <w:r w:rsidRPr="00FE7099">
              <w:rPr>
                <w:rFonts w:cs="Arial"/>
                <w:szCs w:val="20"/>
              </w:rPr>
              <w:t>(3) Če davčni zavezanec znotraj koledarskega trimesečja začne ali preneha uporabljati čezmejno oprostitev obračunavanja DDV v državi članici ali državah članicah, mora v četrtletnem poročilu za vsako od teh držav članic navesti datum začetka ali prenehanja uporabe čezmejne oprostitve.</w:t>
            </w:r>
          </w:p>
          <w:p w14:paraId="1BB432D2" w14:textId="77777777" w:rsidR="00701C5A" w:rsidRPr="00FE7099" w:rsidRDefault="00701C5A" w:rsidP="00701C5A">
            <w:pPr>
              <w:ind w:firstLine="708"/>
              <w:jc w:val="both"/>
              <w:rPr>
                <w:rFonts w:cs="Arial"/>
                <w:szCs w:val="20"/>
              </w:rPr>
            </w:pPr>
          </w:p>
          <w:p w14:paraId="5D0C4F58" w14:textId="504BA5DA" w:rsidR="001136D0" w:rsidRPr="00FE7099" w:rsidRDefault="001136D0" w:rsidP="00324DD6">
            <w:pPr>
              <w:ind w:firstLine="708"/>
              <w:jc w:val="both"/>
              <w:rPr>
                <w:rFonts w:cs="Arial"/>
                <w:szCs w:val="20"/>
              </w:rPr>
            </w:pPr>
            <w:r w:rsidRPr="00FE7099">
              <w:rPr>
                <w:rFonts w:cs="Arial"/>
                <w:szCs w:val="20"/>
              </w:rPr>
              <w:t xml:space="preserve">(4)  Če davni zavezanec predloži četrtletno poročilo za koledarsko trimesečje, v katerem je davčnemu organu predložil predhodno obvestilo </w:t>
            </w:r>
            <w:r w:rsidR="00732E2B" w:rsidRPr="00FE7099">
              <w:rPr>
                <w:rFonts w:cs="Arial"/>
                <w:szCs w:val="20"/>
              </w:rPr>
              <w:t xml:space="preserve">in je prejel posamično identifikacijsko številko za </w:t>
            </w:r>
            <w:r w:rsidR="00732E2B" w:rsidRPr="00FE7099">
              <w:rPr>
                <w:rFonts w:cs="Arial"/>
                <w:szCs w:val="20"/>
              </w:rPr>
              <w:lastRenderedPageBreak/>
              <w:t>čezmejno oprostitev obračunavanja DDV</w:t>
            </w:r>
            <w:r w:rsidRPr="00FE7099">
              <w:rPr>
                <w:rFonts w:cs="Arial"/>
                <w:szCs w:val="20"/>
              </w:rPr>
              <w:t xml:space="preserve">, </w:t>
            </w:r>
            <w:r w:rsidR="00E6624A" w:rsidRPr="00FE7099">
              <w:rPr>
                <w:rFonts w:cs="Arial"/>
                <w:szCs w:val="20"/>
              </w:rPr>
              <w:t xml:space="preserve">davčni zavezanec </w:t>
            </w:r>
            <w:r w:rsidRPr="00FE7099">
              <w:rPr>
                <w:rFonts w:cs="Arial"/>
                <w:szCs w:val="20"/>
              </w:rPr>
              <w:t xml:space="preserve">v četrtletnem poročilu navede podatke </w:t>
            </w:r>
            <w:r w:rsidR="00E6624A" w:rsidRPr="00FE7099">
              <w:rPr>
                <w:rFonts w:cs="Arial"/>
                <w:szCs w:val="20"/>
              </w:rPr>
              <w:t xml:space="preserve">iz točke b) in c) prvega odstavka tega člena zmanjšane za vrednosti transakcij, ki jih je vključil v predhodno obvestilo </w:t>
            </w:r>
            <w:r w:rsidR="003D6C68" w:rsidRPr="00FE7099">
              <w:rPr>
                <w:rFonts w:cs="Arial"/>
                <w:szCs w:val="20"/>
              </w:rPr>
              <w:t>z</w:t>
            </w:r>
            <w:r w:rsidR="00732E2B" w:rsidRPr="00FE7099">
              <w:rPr>
                <w:rFonts w:cs="Arial"/>
                <w:szCs w:val="20"/>
              </w:rPr>
              <w:t>a isto trimesečje</w:t>
            </w:r>
            <w:r w:rsidR="00E6624A" w:rsidRPr="00FE7099">
              <w:rPr>
                <w:rFonts w:cs="Arial"/>
                <w:szCs w:val="20"/>
              </w:rPr>
              <w:t xml:space="preserve">.  </w:t>
            </w:r>
            <w:r w:rsidRPr="00FE7099">
              <w:rPr>
                <w:rFonts w:cs="Arial"/>
                <w:szCs w:val="20"/>
              </w:rPr>
              <w:t xml:space="preserve">   </w:t>
            </w:r>
          </w:p>
          <w:p w14:paraId="0C9BF660" w14:textId="77777777" w:rsidR="001136D0" w:rsidRPr="00FE7099" w:rsidRDefault="001136D0" w:rsidP="00324DD6">
            <w:pPr>
              <w:ind w:firstLine="708"/>
              <w:jc w:val="both"/>
              <w:rPr>
                <w:rFonts w:cs="Arial"/>
                <w:szCs w:val="20"/>
              </w:rPr>
            </w:pPr>
          </w:p>
          <w:p w14:paraId="0CD1DA2D" w14:textId="5EE9F54F" w:rsidR="001136D0" w:rsidRPr="00FE7099" w:rsidRDefault="001136D0" w:rsidP="00324DD6">
            <w:pPr>
              <w:ind w:firstLine="708"/>
              <w:jc w:val="both"/>
              <w:rPr>
                <w:rFonts w:cs="Arial"/>
                <w:szCs w:val="20"/>
              </w:rPr>
            </w:pPr>
            <w:r w:rsidRPr="00FE7099">
              <w:rPr>
                <w:rFonts w:cs="Arial"/>
                <w:szCs w:val="20"/>
              </w:rPr>
              <w:t>(5)</w:t>
            </w:r>
            <w:r w:rsidR="00E6624A" w:rsidRPr="00FE7099">
              <w:rPr>
                <w:rFonts w:cs="Arial"/>
                <w:szCs w:val="20"/>
              </w:rPr>
              <w:t xml:space="preserve"> Če davčni zavezanec predloži četrtletno poročilo </w:t>
            </w:r>
            <w:r w:rsidR="00732E2B" w:rsidRPr="00FE7099">
              <w:rPr>
                <w:rFonts w:cs="Arial"/>
                <w:szCs w:val="20"/>
              </w:rPr>
              <w:t xml:space="preserve">za koledarsko trimesečje, v katerem je prejel posamično identifikacijsko številko za čezmejno oprostitev obračunavanja DDV na podlagi predhodnega obvestila, ki ga je davčnemu organu predložil v predhodnem koledarskem četrtletju, davčni zavezanec v četrtletnem poročilu navede podatke iz točke b) in c) prvega odstavka tega člena za trimesečje in ločeno podatke </w:t>
            </w:r>
            <w:r w:rsidR="003D6C68" w:rsidRPr="00FE7099">
              <w:rPr>
                <w:rFonts w:cs="Arial"/>
                <w:szCs w:val="20"/>
              </w:rPr>
              <w:t xml:space="preserve">za predhodno trimesečje, ki jih ni </w:t>
            </w:r>
            <w:r w:rsidR="00732E2B" w:rsidRPr="00FE7099">
              <w:rPr>
                <w:rFonts w:cs="Arial"/>
                <w:szCs w:val="20"/>
              </w:rPr>
              <w:t>vključil v predhodno obvestilo</w:t>
            </w:r>
            <w:r w:rsidR="003D6C68" w:rsidRPr="00FE7099">
              <w:rPr>
                <w:rFonts w:cs="Arial"/>
                <w:szCs w:val="20"/>
              </w:rPr>
              <w:t>.</w:t>
            </w:r>
            <w:r w:rsidR="00732E2B" w:rsidRPr="00FE7099">
              <w:rPr>
                <w:rFonts w:cs="Arial"/>
                <w:szCs w:val="20"/>
              </w:rPr>
              <w:t xml:space="preserve">  </w:t>
            </w:r>
            <w:r w:rsidRPr="00FE7099">
              <w:rPr>
                <w:rFonts w:cs="Arial"/>
                <w:szCs w:val="20"/>
              </w:rPr>
              <w:t xml:space="preserve">  </w:t>
            </w:r>
          </w:p>
          <w:p w14:paraId="1186E809" w14:textId="77777777" w:rsidR="001136D0" w:rsidRPr="00FE7099" w:rsidRDefault="001136D0" w:rsidP="00324DD6">
            <w:pPr>
              <w:ind w:firstLine="708"/>
              <w:jc w:val="both"/>
              <w:rPr>
                <w:rFonts w:cs="Arial"/>
                <w:szCs w:val="20"/>
              </w:rPr>
            </w:pPr>
          </w:p>
          <w:p w14:paraId="76163DD3" w14:textId="7829219A" w:rsidR="00E7736F" w:rsidRPr="00FE7099" w:rsidRDefault="00E7736F" w:rsidP="00324DD6">
            <w:pPr>
              <w:ind w:firstLine="708"/>
              <w:jc w:val="both"/>
              <w:rPr>
                <w:rFonts w:cs="Arial"/>
                <w:szCs w:val="20"/>
              </w:rPr>
            </w:pPr>
            <w:r w:rsidRPr="00FE7099">
              <w:rPr>
                <w:rFonts w:cs="Arial"/>
                <w:szCs w:val="20"/>
              </w:rPr>
              <w:t>(</w:t>
            </w:r>
            <w:r w:rsidR="001136D0" w:rsidRPr="00FE7099">
              <w:rPr>
                <w:rFonts w:cs="Arial"/>
                <w:szCs w:val="20"/>
              </w:rPr>
              <w:t>6</w:t>
            </w:r>
            <w:r w:rsidRPr="00FE7099">
              <w:rPr>
                <w:rFonts w:cs="Arial"/>
                <w:szCs w:val="20"/>
              </w:rPr>
              <w:t xml:space="preserve">) Davčni zavezanec mora </w:t>
            </w:r>
            <w:r w:rsidR="005462C2" w:rsidRPr="00FE7099">
              <w:rPr>
                <w:rFonts w:cs="Arial"/>
                <w:szCs w:val="20"/>
              </w:rPr>
              <w:t xml:space="preserve">četrtletno poročilo </w:t>
            </w:r>
            <w:r w:rsidR="001230C0" w:rsidRPr="00FE7099">
              <w:rPr>
                <w:rFonts w:cs="Arial"/>
                <w:szCs w:val="20"/>
              </w:rPr>
              <w:t xml:space="preserve">iz </w:t>
            </w:r>
            <w:r w:rsidRPr="00FE7099">
              <w:rPr>
                <w:rFonts w:cs="Arial"/>
                <w:szCs w:val="20"/>
              </w:rPr>
              <w:t xml:space="preserve">tega člena </w:t>
            </w:r>
            <w:r w:rsidR="005462C2" w:rsidRPr="00FE7099">
              <w:rPr>
                <w:rFonts w:cs="Arial"/>
                <w:szCs w:val="20"/>
              </w:rPr>
              <w:t xml:space="preserve">predložiti davčnemu organu </w:t>
            </w:r>
            <w:r w:rsidRPr="00FE7099">
              <w:rPr>
                <w:rFonts w:cs="Arial"/>
                <w:szCs w:val="20"/>
              </w:rPr>
              <w:t xml:space="preserve">najpozneje zadnji dan meseca, ki sledi koledarskemu trimesečju, na katerega se podatki nanašajo. </w:t>
            </w:r>
          </w:p>
          <w:p w14:paraId="3CACAD08" w14:textId="77777777" w:rsidR="00E7736F" w:rsidRPr="00FE7099" w:rsidRDefault="00E7736F" w:rsidP="00324DD6">
            <w:pPr>
              <w:ind w:firstLine="708"/>
              <w:jc w:val="both"/>
              <w:rPr>
                <w:rFonts w:cs="Arial"/>
                <w:szCs w:val="20"/>
              </w:rPr>
            </w:pPr>
          </w:p>
          <w:p w14:paraId="30B0E9AC" w14:textId="77777777" w:rsidR="00AE3950" w:rsidRPr="00FE7099" w:rsidRDefault="00AE3950" w:rsidP="00324DD6">
            <w:pPr>
              <w:ind w:firstLine="708"/>
              <w:jc w:val="both"/>
              <w:rPr>
                <w:rFonts w:cs="Arial"/>
                <w:szCs w:val="20"/>
              </w:rPr>
            </w:pPr>
          </w:p>
          <w:p w14:paraId="4776DE7A" w14:textId="77777777" w:rsidR="00E7736F" w:rsidRPr="00FE7099" w:rsidRDefault="00E7736F" w:rsidP="00324DD6">
            <w:pPr>
              <w:jc w:val="center"/>
              <w:rPr>
                <w:rFonts w:cs="Arial"/>
                <w:szCs w:val="20"/>
              </w:rPr>
            </w:pPr>
            <w:r w:rsidRPr="00FE7099">
              <w:rPr>
                <w:rFonts w:cs="Arial"/>
                <w:szCs w:val="20"/>
              </w:rPr>
              <w:t>94.f člen</w:t>
            </w:r>
          </w:p>
          <w:p w14:paraId="3641CE9B" w14:textId="61C7372C" w:rsidR="00E7736F" w:rsidRPr="00FE7099" w:rsidRDefault="00E7736F" w:rsidP="00324DD6">
            <w:pPr>
              <w:jc w:val="center"/>
              <w:rPr>
                <w:rFonts w:cs="Arial"/>
                <w:szCs w:val="20"/>
              </w:rPr>
            </w:pPr>
            <w:r w:rsidRPr="00FE7099">
              <w:rPr>
                <w:rFonts w:cs="Arial"/>
                <w:szCs w:val="20"/>
              </w:rPr>
              <w:t>(poročilo o preseganju praga letnega prometa v Uniji za uporabo čezmejne oprostitve obračunavanja DDV)</w:t>
            </w:r>
          </w:p>
          <w:p w14:paraId="159FD372" w14:textId="77777777" w:rsidR="00E7736F" w:rsidRPr="00FE7099" w:rsidRDefault="00E7736F" w:rsidP="00324DD6">
            <w:pPr>
              <w:ind w:firstLine="708"/>
              <w:jc w:val="both"/>
              <w:rPr>
                <w:rFonts w:cs="Arial"/>
                <w:szCs w:val="20"/>
              </w:rPr>
            </w:pPr>
          </w:p>
          <w:p w14:paraId="2F7F8CAA" w14:textId="01268374" w:rsidR="00E7736F" w:rsidRPr="00FE7099" w:rsidRDefault="00E7736F" w:rsidP="00324DD6">
            <w:pPr>
              <w:ind w:firstLine="708"/>
              <w:jc w:val="both"/>
              <w:rPr>
                <w:rFonts w:cs="Arial"/>
                <w:szCs w:val="20"/>
              </w:rPr>
            </w:pPr>
            <w:r w:rsidRPr="00FE7099">
              <w:rPr>
                <w:rFonts w:cs="Arial"/>
                <w:szCs w:val="20"/>
              </w:rPr>
              <w:t xml:space="preserve">(1) Če davčni zavezanec preseže </w:t>
            </w:r>
            <w:r w:rsidR="00701C5A" w:rsidRPr="00FE7099">
              <w:rPr>
                <w:rFonts w:cs="Arial"/>
                <w:szCs w:val="20"/>
              </w:rPr>
              <w:t>prag</w:t>
            </w:r>
            <w:r w:rsidR="005A4CBE" w:rsidRPr="00FE7099">
              <w:rPr>
                <w:rFonts w:cs="Arial"/>
                <w:szCs w:val="20"/>
              </w:rPr>
              <w:t xml:space="preserve"> </w:t>
            </w:r>
            <w:r w:rsidRPr="00FE7099">
              <w:rPr>
                <w:rFonts w:cs="Arial"/>
                <w:szCs w:val="20"/>
              </w:rPr>
              <w:t>letnega prometa v Uniji</w:t>
            </w:r>
            <w:r w:rsidR="005A4CBE" w:rsidRPr="00FE7099">
              <w:rPr>
                <w:rFonts w:cs="Arial"/>
                <w:szCs w:val="20"/>
              </w:rPr>
              <w:t xml:space="preserve"> iz a) točke prvega odstavka 94.</w:t>
            </w:r>
            <w:r w:rsidR="00FD4B19" w:rsidRPr="00FE7099">
              <w:rPr>
                <w:rFonts w:cs="Arial"/>
                <w:szCs w:val="20"/>
              </w:rPr>
              <w:t>b člena tega zakona</w:t>
            </w:r>
            <w:r w:rsidRPr="00FE7099">
              <w:rPr>
                <w:rFonts w:cs="Arial"/>
                <w:szCs w:val="20"/>
              </w:rPr>
              <w:t>, o tem obvesti davčni organ v roku 15 delovnih dni</w:t>
            </w:r>
            <w:r w:rsidR="00701C5A" w:rsidRPr="00FE7099">
              <w:rPr>
                <w:rFonts w:cs="Arial"/>
                <w:szCs w:val="20"/>
              </w:rPr>
              <w:t xml:space="preserve"> od dneva, ko je bil presežen prag</w:t>
            </w:r>
            <w:r w:rsidRPr="00FE7099">
              <w:rPr>
                <w:rFonts w:cs="Arial"/>
                <w:szCs w:val="20"/>
              </w:rPr>
              <w:t xml:space="preserve">. </w:t>
            </w:r>
          </w:p>
          <w:p w14:paraId="4B441DD7" w14:textId="77777777" w:rsidR="00E7736F" w:rsidRPr="00FE7099" w:rsidRDefault="00E7736F" w:rsidP="00324DD6">
            <w:pPr>
              <w:ind w:firstLine="708"/>
              <w:jc w:val="both"/>
              <w:rPr>
                <w:rFonts w:cs="Arial"/>
                <w:szCs w:val="20"/>
              </w:rPr>
            </w:pPr>
          </w:p>
          <w:p w14:paraId="0F3990E8" w14:textId="14142103" w:rsidR="00E7736F" w:rsidRPr="00FE7099" w:rsidRDefault="00E7736F" w:rsidP="00324DD6">
            <w:pPr>
              <w:ind w:firstLine="708"/>
              <w:jc w:val="both"/>
              <w:rPr>
                <w:rFonts w:cs="Arial"/>
                <w:szCs w:val="20"/>
              </w:rPr>
            </w:pPr>
            <w:r w:rsidRPr="00FE7099">
              <w:rPr>
                <w:rFonts w:cs="Arial"/>
                <w:szCs w:val="20"/>
              </w:rPr>
              <w:t xml:space="preserve">(2) Davčni zavezanec </w:t>
            </w:r>
            <w:r w:rsidR="00022A88" w:rsidRPr="00FE7099">
              <w:rPr>
                <w:rFonts w:cs="Arial"/>
                <w:szCs w:val="20"/>
              </w:rPr>
              <w:t xml:space="preserve">obvestilu </w:t>
            </w:r>
            <w:r w:rsidRPr="00FE7099">
              <w:rPr>
                <w:rFonts w:cs="Arial"/>
                <w:szCs w:val="20"/>
              </w:rPr>
              <w:t xml:space="preserve">iz prejšnjega odstavka </w:t>
            </w:r>
            <w:r w:rsidR="00022A88" w:rsidRPr="00FE7099">
              <w:rPr>
                <w:rFonts w:cs="Arial"/>
                <w:szCs w:val="20"/>
              </w:rPr>
              <w:t>priloži</w:t>
            </w:r>
            <w:r w:rsidRPr="00FE7099">
              <w:rPr>
                <w:rFonts w:cs="Arial"/>
                <w:szCs w:val="20"/>
              </w:rPr>
              <w:t xml:space="preserve"> poročilo o preseganju praga letnega prometa v Uniji za uporabo oprostitve v drugi državi članici ali drugih državah članicah z naslednjimi podatki:</w:t>
            </w:r>
          </w:p>
          <w:p w14:paraId="2E78D8EB" w14:textId="77777777" w:rsidR="00E7736F" w:rsidRPr="00FE7099" w:rsidRDefault="00E7736F" w:rsidP="00324DD6">
            <w:pPr>
              <w:ind w:left="284" w:hanging="284"/>
              <w:jc w:val="both"/>
              <w:rPr>
                <w:rFonts w:cs="Arial"/>
                <w:szCs w:val="20"/>
              </w:rPr>
            </w:pPr>
            <w:r w:rsidRPr="00FE7099">
              <w:rPr>
                <w:rFonts w:cs="Arial"/>
                <w:szCs w:val="20"/>
              </w:rPr>
              <w:t xml:space="preserve">a) posamično identifikacijsko številko iz četrtega odstavka 94.c člena tega zakona, </w:t>
            </w:r>
          </w:p>
          <w:p w14:paraId="6D267188" w14:textId="08378E40" w:rsidR="00E7736F" w:rsidRPr="00FE7099" w:rsidRDefault="00E7736F" w:rsidP="00324DD6">
            <w:pPr>
              <w:ind w:left="284" w:hanging="284"/>
              <w:jc w:val="both"/>
              <w:rPr>
                <w:rFonts w:cs="Arial"/>
                <w:szCs w:val="20"/>
              </w:rPr>
            </w:pPr>
            <w:r w:rsidRPr="00FE7099">
              <w:rPr>
                <w:rFonts w:cs="Arial"/>
                <w:szCs w:val="20"/>
              </w:rPr>
              <w:t xml:space="preserve">b) datum, na katerega je presegel prag letnega prometa v Uniji, </w:t>
            </w:r>
          </w:p>
          <w:p w14:paraId="02CCA038" w14:textId="77777777" w:rsidR="00701C5A" w:rsidRPr="00FE7099" w:rsidRDefault="00701C5A" w:rsidP="00701C5A">
            <w:pPr>
              <w:ind w:left="284" w:hanging="284"/>
              <w:jc w:val="both"/>
              <w:rPr>
                <w:rFonts w:cs="Arial"/>
                <w:szCs w:val="20"/>
              </w:rPr>
            </w:pPr>
            <w:r w:rsidRPr="00FE7099">
              <w:rPr>
                <w:rFonts w:cs="Arial"/>
                <w:szCs w:val="20"/>
              </w:rPr>
              <w:t>c) skupno vrednost dobav blaga in storitev iz tretjega odstavka 94.a člena tega zakona, ki jih je opravil v Sloveniji od začetka tekočega koledarskega četrtletja do datuma, na katerega je presegel prag letnega prometa v Uniji ali »0«, če ni opravil nobene dobave, in</w:t>
            </w:r>
          </w:p>
          <w:p w14:paraId="7F2B284E" w14:textId="77777777" w:rsidR="00701C5A" w:rsidRPr="00FE7099" w:rsidRDefault="00701C5A" w:rsidP="00701C5A">
            <w:pPr>
              <w:ind w:left="284" w:hanging="284"/>
              <w:jc w:val="both"/>
              <w:rPr>
                <w:rFonts w:cs="Arial"/>
                <w:szCs w:val="20"/>
              </w:rPr>
            </w:pPr>
            <w:r w:rsidRPr="00FE7099">
              <w:rPr>
                <w:rFonts w:cs="Arial"/>
                <w:szCs w:val="20"/>
              </w:rPr>
              <w:t xml:space="preserve">d) skupno vrednost dobav blaga in storitev iz drugega odstavka 94.a člena tega zakona, ki jih je opravil v vsaki od drugih držav članic od začetka tekočega koledarskega četrtletja do datuma, na katerega je presegel prag letnega prometa v Uniji ali »0«, če ni opravil nobene dobave. </w:t>
            </w:r>
          </w:p>
          <w:p w14:paraId="2074D966" w14:textId="77777777" w:rsidR="00E7736F" w:rsidRPr="00FE7099" w:rsidRDefault="00E7736F" w:rsidP="00324DD6">
            <w:pPr>
              <w:jc w:val="both"/>
              <w:rPr>
                <w:rFonts w:cs="Arial"/>
                <w:szCs w:val="20"/>
              </w:rPr>
            </w:pPr>
          </w:p>
          <w:p w14:paraId="3DC4E8D5" w14:textId="77777777" w:rsidR="00E7736F" w:rsidRPr="00FE7099" w:rsidRDefault="00E7736F" w:rsidP="00324DD6">
            <w:pPr>
              <w:ind w:firstLine="708"/>
              <w:jc w:val="both"/>
              <w:rPr>
                <w:rFonts w:cs="Arial"/>
                <w:szCs w:val="20"/>
              </w:rPr>
            </w:pPr>
            <w:r w:rsidRPr="00FE7099">
              <w:rPr>
                <w:rFonts w:cs="Arial"/>
                <w:szCs w:val="20"/>
              </w:rPr>
              <w:t xml:space="preserve">(3) Če davčni zavezanec uporablja oprostitev v državi članici, ki uporablja različne prage letnega prometa za posamezne sektorje dejavnosti, mora davčnemu organu za vsako tako državo članico sporočiti skupno vrednost dobav blaga in storitev iz točke d) prejšnjega odstavka ločeno po sektorjih dejavnosti. </w:t>
            </w:r>
          </w:p>
          <w:p w14:paraId="462517DC" w14:textId="77777777" w:rsidR="00E7736F" w:rsidRPr="00FE7099" w:rsidRDefault="00E7736F" w:rsidP="00324DD6">
            <w:pPr>
              <w:ind w:firstLine="708"/>
              <w:jc w:val="both"/>
              <w:rPr>
                <w:rFonts w:cs="Arial"/>
                <w:szCs w:val="20"/>
              </w:rPr>
            </w:pPr>
          </w:p>
          <w:p w14:paraId="4BB53632" w14:textId="77777777" w:rsidR="00701C5A" w:rsidRPr="00FE7099" w:rsidRDefault="00701C5A" w:rsidP="00701C5A">
            <w:pPr>
              <w:ind w:firstLine="708"/>
              <w:jc w:val="both"/>
              <w:rPr>
                <w:rFonts w:cs="Arial"/>
                <w:szCs w:val="20"/>
              </w:rPr>
            </w:pPr>
            <w:r w:rsidRPr="00FE7099">
              <w:rPr>
                <w:rFonts w:cs="Arial"/>
                <w:szCs w:val="20"/>
              </w:rPr>
              <w:t>(4) Davčni organ izključi davčnega zavezanca iz ureditve za čezmejno oprostitev obračunavanja DDV in deaktivira posamično identifikacijsko številko davčnega zavezanca iz četrtega odstavka 94.c člena tega zakona z dnem, ko davčni zavezanec preseže prag letnega prometa v Uniji.</w:t>
            </w:r>
          </w:p>
          <w:p w14:paraId="00B6BA7E" w14:textId="079090A0" w:rsidR="00E7736F" w:rsidRPr="00FE7099" w:rsidRDefault="00E7736F" w:rsidP="003719F0">
            <w:pPr>
              <w:ind w:firstLine="708"/>
              <w:jc w:val="both"/>
              <w:rPr>
                <w:rFonts w:cs="Arial"/>
                <w:szCs w:val="20"/>
              </w:rPr>
            </w:pPr>
            <w:r w:rsidRPr="00FE7099">
              <w:rPr>
                <w:rFonts w:cs="Arial"/>
                <w:szCs w:val="20"/>
              </w:rPr>
              <w:t xml:space="preserve"> </w:t>
            </w:r>
          </w:p>
          <w:p w14:paraId="7D1D17D0" w14:textId="77777777" w:rsidR="00E7736F" w:rsidRPr="00FE7099" w:rsidRDefault="00E7736F" w:rsidP="00324DD6">
            <w:pPr>
              <w:jc w:val="center"/>
              <w:rPr>
                <w:rFonts w:cs="Arial"/>
                <w:szCs w:val="20"/>
              </w:rPr>
            </w:pPr>
            <w:r w:rsidRPr="00FE7099">
              <w:rPr>
                <w:rFonts w:cs="Arial"/>
                <w:szCs w:val="20"/>
              </w:rPr>
              <w:t>94.g člen</w:t>
            </w:r>
          </w:p>
          <w:p w14:paraId="60276E90" w14:textId="77777777" w:rsidR="00E7736F" w:rsidRPr="00FE7099" w:rsidRDefault="00E7736F" w:rsidP="00324DD6">
            <w:pPr>
              <w:jc w:val="center"/>
              <w:rPr>
                <w:rFonts w:cs="Arial"/>
                <w:szCs w:val="20"/>
              </w:rPr>
            </w:pPr>
            <w:r w:rsidRPr="00FE7099">
              <w:rPr>
                <w:rFonts w:cs="Arial"/>
                <w:szCs w:val="20"/>
              </w:rPr>
              <w:t>(popravki podatkov)</w:t>
            </w:r>
          </w:p>
          <w:p w14:paraId="63C9742F" w14:textId="77777777" w:rsidR="00E7736F" w:rsidRPr="00FE7099" w:rsidRDefault="00E7736F" w:rsidP="00324DD6">
            <w:pPr>
              <w:jc w:val="both"/>
              <w:rPr>
                <w:rFonts w:cs="Arial"/>
                <w:szCs w:val="20"/>
              </w:rPr>
            </w:pPr>
          </w:p>
          <w:p w14:paraId="427B222A" w14:textId="67540339" w:rsidR="00E7736F" w:rsidRPr="00FE7099" w:rsidRDefault="00E21C4D" w:rsidP="00E21C4D">
            <w:pPr>
              <w:ind w:firstLine="708"/>
              <w:jc w:val="both"/>
              <w:rPr>
                <w:rFonts w:cs="Arial"/>
                <w:szCs w:val="20"/>
              </w:rPr>
            </w:pPr>
            <w:r w:rsidRPr="00FE7099">
              <w:rPr>
                <w:rFonts w:cs="Arial"/>
                <w:szCs w:val="20"/>
              </w:rPr>
              <w:t xml:space="preserve">(1) Če </w:t>
            </w:r>
            <w:r w:rsidR="00E7736F" w:rsidRPr="00FE7099">
              <w:rPr>
                <w:rFonts w:cs="Arial"/>
                <w:szCs w:val="20"/>
              </w:rPr>
              <w:t xml:space="preserve">davčni zavezanec naknadno ugotovi napake v podatkih, ki jih je poslal davčnemu organu v skladu s 94.c do 94.f členom tega zakona, davčnemu organu pošlje popravke napačno sporočenih podatkov. Davčni zavezanec sporoči le podatke, ki se spremenijo. V primeru spremembe zneska, sporoči le razliko v sporočenem znesku.   </w:t>
            </w:r>
          </w:p>
          <w:p w14:paraId="414AB3C1" w14:textId="77777777" w:rsidR="00E7736F" w:rsidRPr="00FE7099" w:rsidRDefault="00E7736F" w:rsidP="00324DD6">
            <w:pPr>
              <w:jc w:val="both"/>
              <w:rPr>
                <w:rFonts w:cs="Arial"/>
                <w:szCs w:val="20"/>
              </w:rPr>
            </w:pPr>
          </w:p>
          <w:p w14:paraId="71D6E5DA" w14:textId="23678F57" w:rsidR="0070038F" w:rsidRPr="00FE7099" w:rsidRDefault="00E21C4D" w:rsidP="00E21C4D">
            <w:pPr>
              <w:ind w:firstLine="708"/>
              <w:jc w:val="both"/>
              <w:rPr>
                <w:rFonts w:cs="Arial"/>
                <w:szCs w:val="20"/>
              </w:rPr>
            </w:pPr>
            <w:r w:rsidRPr="00FE7099">
              <w:rPr>
                <w:rFonts w:cs="Arial"/>
                <w:szCs w:val="20"/>
              </w:rPr>
              <w:t xml:space="preserve">(2) Če davni zavezanec </w:t>
            </w:r>
            <w:r w:rsidR="00EC7CC3" w:rsidRPr="00FE7099">
              <w:rPr>
                <w:rFonts w:cs="Arial"/>
                <w:szCs w:val="20"/>
              </w:rPr>
              <w:t xml:space="preserve">naknadno </w:t>
            </w:r>
            <w:r w:rsidRPr="00FE7099">
              <w:rPr>
                <w:rFonts w:cs="Arial"/>
                <w:szCs w:val="20"/>
              </w:rPr>
              <w:t>ugotovi napake v predloženem predhodnem obvestilu iz prvega odstavka 94.</w:t>
            </w:r>
            <w:r w:rsidR="002317EB" w:rsidRPr="00FE7099">
              <w:rPr>
                <w:rFonts w:cs="Arial"/>
                <w:szCs w:val="20"/>
              </w:rPr>
              <w:t>c</w:t>
            </w:r>
            <w:r w:rsidRPr="00FE7099">
              <w:rPr>
                <w:rFonts w:cs="Arial"/>
                <w:szCs w:val="20"/>
              </w:rPr>
              <w:t xml:space="preserve"> člena tega zakona preden mu je davčni organ dodelil posamično identifikacijsko številko za čezmejno oprostitev obračunavanja DDV, davčni zavezanec ponovno predloži </w:t>
            </w:r>
            <w:r w:rsidR="0070038F" w:rsidRPr="00FE7099">
              <w:rPr>
                <w:rFonts w:cs="Arial"/>
                <w:szCs w:val="20"/>
              </w:rPr>
              <w:t xml:space="preserve">predhodno obvestilo s pravilnimi podatki davčnemu organu. Šteje se, da je davčni zavezanec prijavil čezmejno </w:t>
            </w:r>
            <w:r w:rsidR="0070038F" w:rsidRPr="00FE7099">
              <w:rPr>
                <w:rFonts w:cs="Arial"/>
                <w:szCs w:val="20"/>
              </w:rPr>
              <w:lastRenderedPageBreak/>
              <w:t>oprostitev obračunavanja DDV v skladu s 94.</w:t>
            </w:r>
            <w:r w:rsidR="002317EB" w:rsidRPr="00FE7099">
              <w:rPr>
                <w:rFonts w:cs="Arial"/>
                <w:szCs w:val="20"/>
              </w:rPr>
              <w:t>c</w:t>
            </w:r>
            <w:r w:rsidR="0070038F" w:rsidRPr="00FE7099">
              <w:rPr>
                <w:rFonts w:cs="Arial"/>
                <w:szCs w:val="20"/>
              </w:rPr>
              <w:t xml:space="preserve"> členom na dan ponovne predložitve predhodnega obvestila</w:t>
            </w:r>
            <w:r w:rsidRPr="00FE7099">
              <w:rPr>
                <w:rFonts w:cs="Arial"/>
                <w:szCs w:val="20"/>
              </w:rPr>
              <w:t>.</w:t>
            </w:r>
          </w:p>
          <w:p w14:paraId="2328661A" w14:textId="77777777" w:rsidR="0070038F" w:rsidRPr="00FE7099" w:rsidRDefault="0070038F" w:rsidP="00E21C4D">
            <w:pPr>
              <w:ind w:firstLine="708"/>
              <w:jc w:val="both"/>
              <w:rPr>
                <w:rFonts w:cs="Arial"/>
                <w:szCs w:val="20"/>
              </w:rPr>
            </w:pPr>
          </w:p>
          <w:p w14:paraId="673DF447" w14:textId="387CC738" w:rsidR="00EC7CC3" w:rsidRPr="00FE7099" w:rsidRDefault="0070038F" w:rsidP="00E21C4D">
            <w:pPr>
              <w:ind w:firstLine="708"/>
              <w:jc w:val="both"/>
              <w:rPr>
                <w:rFonts w:cs="Arial"/>
                <w:szCs w:val="20"/>
              </w:rPr>
            </w:pPr>
            <w:r w:rsidRPr="00FE7099">
              <w:rPr>
                <w:rFonts w:cs="Arial"/>
                <w:szCs w:val="20"/>
              </w:rPr>
              <w:t xml:space="preserve">(3) Če davni zavezanec </w:t>
            </w:r>
            <w:r w:rsidR="00EC7CC3" w:rsidRPr="00FE7099">
              <w:rPr>
                <w:rFonts w:cs="Arial"/>
                <w:szCs w:val="20"/>
              </w:rPr>
              <w:t xml:space="preserve">naknadno </w:t>
            </w:r>
            <w:r w:rsidRPr="00FE7099">
              <w:rPr>
                <w:rFonts w:cs="Arial"/>
                <w:szCs w:val="20"/>
              </w:rPr>
              <w:t>ugotovi napake v predloženem predhodnem obvestilu iz prvega odstavka 94.a člena tega zakona, ko mu je davčni organ že dodelil posamično identifikacijsko številko za čezmejno oprostitev obračunavanja DDV, davčni zavezanec pošlje davčnemu organu posodobitev predhodnega obvestila v skladu s prvim odstavkom 94.</w:t>
            </w:r>
            <w:r w:rsidR="002317EB" w:rsidRPr="00FE7099">
              <w:rPr>
                <w:rFonts w:cs="Arial"/>
                <w:szCs w:val="20"/>
              </w:rPr>
              <w:t>d člena tega zakona. Če davčni zavezanec pošlje posodobitev predhodnega obvestila v času, ko davčni organ še ni dokončno odločil o vseh delih predhodnega obvestila, se šteje, da je davčni organ prejel posodobitev obvestila na dan, ko je davčnemu zavezancu sporočil odločitve o uporabi čezmejne oprostitve vseh držav članic iz predhodnega obvestila.</w:t>
            </w:r>
          </w:p>
          <w:p w14:paraId="4B990C45" w14:textId="77777777" w:rsidR="00EC7CC3" w:rsidRPr="00FE7099" w:rsidRDefault="00EC7CC3" w:rsidP="00E21C4D">
            <w:pPr>
              <w:ind w:firstLine="708"/>
              <w:jc w:val="both"/>
              <w:rPr>
                <w:rFonts w:cs="Arial"/>
                <w:szCs w:val="20"/>
              </w:rPr>
            </w:pPr>
          </w:p>
          <w:p w14:paraId="669DD69C" w14:textId="3A169D17" w:rsidR="00E21C4D" w:rsidRPr="00FE7099" w:rsidRDefault="00EC7CC3" w:rsidP="00E21C4D">
            <w:pPr>
              <w:ind w:firstLine="708"/>
              <w:jc w:val="both"/>
              <w:rPr>
                <w:rFonts w:cs="Arial"/>
                <w:szCs w:val="20"/>
              </w:rPr>
            </w:pPr>
            <w:r w:rsidRPr="00FE7099">
              <w:rPr>
                <w:rFonts w:cs="Arial"/>
                <w:szCs w:val="20"/>
              </w:rPr>
              <w:t>(4) Če davni zavezanec naknadno ugotovi napake v predloženem četrtletnem poročilu, davčni zavezanec ponovno predloži četrtletno poročilo s pravilnimi podatki.</w:t>
            </w:r>
            <w:r w:rsidR="0070038F" w:rsidRPr="00FE7099">
              <w:rPr>
                <w:rFonts w:cs="Arial"/>
                <w:szCs w:val="20"/>
              </w:rPr>
              <w:t xml:space="preserve"> </w:t>
            </w:r>
          </w:p>
          <w:p w14:paraId="794351FA" w14:textId="77777777" w:rsidR="00EC7CC3" w:rsidRPr="00FE7099" w:rsidRDefault="00EC7CC3" w:rsidP="00E21C4D">
            <w:pPr>
              <w:ind w:firstLine="708"/>
              <w:jc w:val="both"/>
              <w:rPr>
                <w:rFonts w:cs="Arial"/>
                <w:szCs w:val="20"/>
              </w:rPr>
            </w:pPr>
          </w:p>
          <w:p w14:paraId="52164787" w14:textId="59D0E432" w:rsidR="00EC7CC3" w:rsidRPr="00FE7099" w:rsidRDefault="00EC7CC3" w:rsidP="00E21C4D">
            <w:pPr>
              <w:ind w:firstLine="708"/>
              <w:jc w:val="both"/>
              <w:rPr>
                <w:rFonts w:cs="Arial"/>
                <w:szCs w:val="20"/>
              </w:rPr>
            </w:pPr>
            <w:r w:rsidRPr="00FE7099">
              <w:rPr>
                <w:rFonts w:cs="Arial"/>
                <w:szCs w:val="20"/>
              </w:rPr>
              <w:t xml:space="preserve">(5) Če se naknadno spremenijo podatki o vrednostih iz točke b) in c) prvega odstavka 94.e člena tega zakona, davčni zavezanec ponovno predloži četrtletno poročilo s spremenjenimi podatki. </w:t>
            </w:r>
          </w:p>
          <w:p w14:paraId="63D185F9" w14:textId="77777777" w:rsidR="00563923" w:rsidRPr="00FE7099" w:rsidRDefault="00563923" w:rsidP="00324DD6">
            <w:pPr>
              <w:jc w:val="both"/>
              <w:rPr>
                <w:rFonts w:cs="Arial"/>
                <w:szCs w:val="20"/>
              </w:rPr>
            </w:pPr>
          </w:p>
          <w:p w14:paraId="69DECC80" w14:textId="77777777" w:rsidR="00E7736F" w:rsidRPr="00FE7099" w:rsidRDefault="00E7736F" w:rsidP="00324DD6">
            <w:pPr>
              <w:jc w:val="center"/>
              <w:rPr>
                <w:rFonts w:cs="Arial"/>
                <w:szCs w:val="20"/>
              </w:rPr>
            </w:pPr>
            <w:r w:rsidRPr="00FE7099">
              <w:rPr>
                <w:rFonts w:cs="Arial"/>
                <w:szCs w:val="20"/>
              </w:rPr>
              <w:t>94.h člen</w:t>
            </w:r>
          </w:p>
          <w:p w14:paraId="23583F17" w14:textId="77777777" w:rsidR="00E7736F" w:rsidRPr="00FE7099" w:rsidRDefault="00E7736F" w:rsidP="00324DD6">
            <w:pPr>
              <w:jc w:val="center"/>
              <w:rPr>
                <w:rFonts w:cs="Arial"/>
                <w:szCs w:val="20"/>
              </w:rPr>
            </w:pPr>
            <w:r w:rsidRPr="00FE7099">
              <w:rPr>
                <w:rFonts w:cs="Arial"/>
                <w:szCs w:val="20"/>
              </w:rPr>
              <w:t>(prenehanje uporabe čezmejne oprostitve obračunavanja DDV)</w:t>
            </w:r>
          </w:p>
          <w:p w14:paraId="0B79211D" w14:textId="77777777" w:rsidR="00E7736F" w:rsidRPr="00FE7099" w:rsidRDefault="00E7736F" w:rsidP="00324DD6">
            <w:pPr>
              <w:jc w:val="both"/>
              <w:rPr>
                <w:rFonts w:cs="Arial"/>
                <w:szCs w:val="20"/>
              </w:rPr>
            </w:pPr>
          </w:p>
          <w:p w14:paraId="40F7FB26" w14:textId="6EB8A606" w:rsidR="00E7736F" w:rsidRPr="00FE7099" w:rsidRDefault="00E7736F" w:rsidP="00324DD6">
            <w:pPr>
              <w:ind w:firstLine="708"/>
              <w:jc w:val="both"/>
              <w:rPr>
                <w:rFonts w:cs="Arial"/>
                <w:szCs w:val="20"/>
              </w:rPr>
            </w:pPr>
            <w:r w:rsidRPr="00FE7099">
              <w:rPr>
                <w:rFonts w:cs="Arial"/>
                <w:szCs w:val="20"/>
              </w:rPr>
              <w:t xml:space="preserve">(1) Davčni organ izključi davčnega zavezanca iz ureditve za čezmejno oprostitev obračunavanja DDV </w:t>
            </w:r>
            <w:r w:rsidR="00770F27" w:rsidRPr="00FE7099">
              <w:rPr>
                <w:rFonts w:cs="Arial"/>
                <w:szCs w:val="20"/>
              </w:rPr>
              <w:t xml:space="preserve">in deaktivira posamično identifikacijsko številko davčnega zavezanca iz četrtega odstavka 94.c člena tega zakona </w:t>
            </w:r>
            <w:r w:rsidRPr="00FE7099">
              <w:rPr>
                <w:rFonts w:cs="Arial"/>
                <w:szCs w:val="20"/>
              </w:rPr>
              <w:t>v naslednjih primerih:</w:t>
            </w:r>
          </w:p>
          <w:p w14:paraId="046AC1B1" w14:textId="3D8DA8CC" w:rsidR="00E7736F" w:rsidRPr="00FE7099" w:rsidRDefault="00E7736F" w:rsidP="00324DD6">
            <w:pPr>
              <w:ind w:left="284" w:hanging="284"/>
              <w:jc w:val="both"/>
              <w:rPr>
                <w:rFonts w:cs="Arial"/>
                <w:szCs w:val="20"/>
              </w:rPr>
            </w:pPr>
            <w:r w:rsidRPr="00FE7099">
              <w:rPr>
                <w:rFonts w:cs="Arial"/>
                <w:szCs w:val="20"/>
              </w:rPr>
              <w:t>a)</w:t>
            </w:r>
            <w:r w:rsidRPr="00FE7099">
              <w:rPr>
                <w:rFonts w:cs="Arial"/>
                <w:szCs w:val="20"/>
              </w:rPr>
              <w:tab/>
              <w:t>če davčni zavezanec ne izpolnjuje več pogojev za uporabo čezmejne oprostitve obračunavanja DDV;</w:t>
            </w:r>
          </w:p>
          <w:p w14:paraId="0E955176" w14:textId="77777777" w:rsidR="00E7736F" w:rsidRPr="00FE7099" w:rsidRDefault="00E7736F" w:rsidP="00324DD6">
            <w:pPr>
              <w:ind w:left="284" w:hanging="284"/>
              <w:jc w:val="both"/>
              <w:rPr>
                <w:rFonts w:cs="Arial"/>
                <w:szCs w:val="20"/>
              </w:rPr>
            </w:pPr>
            <w:r w:rsidRPr="00FE7099">
              <w:rPr>
                <w:rFonts w:cs="Arial"/>
                <w:szCs w:val="20"/>
              </w:rPr>
              <w:t>b)</w:t>
            </w:r>
            <w:r w:rsidRPr="00FE7099">
              <w:rPr>
                <w:rFonts w:cs="Arial"/>
                <w:szCs w:val="20"/>
              </w:rPr>
              <w:tab/>
              <w:t>ko davčni zavezanec sporoči svojo odločitev o prenehanju uporabe čezmejne oprostitve obračunavanja DDV;</w:t>
            </w:r>
          </w:p>
          <w:p w14:paraId="1162CB26" w14:textId="304BBCBC" w:rsidR="00E7736F" w:rsidRPr="00FE7099" w:rsidRDefault="00E7736F" w:rsidP="00324DD6">
            <w:pPr>
              <w:ind w:left="284" w:hanging="284"/>
              <w:jc w:val="both"/>
              <w:rPr>
                <w:rFonts w:cs="Arial"/>
                <w:szCs w:val="20"/>
              </w:rPr>
            </w:pPr>
            <w:r w:rsidRPr="00FE7099">
              <w:rPr>
                <w:rFonts w:cs="Arial"/>
                <w:szCs w:val="20"/>
              </w:rPr>
              <w:t>c)</w:t>
            </w:r>
            <w:r w:rsidRPr="00FE7099">
              <w:rPr>
                <w:rFonts w:cs="Arial"/>
                <w:szCs w:val="20"/>
              </w:rPr>
              <w:tab/>
              <w:t>ko davčni zavezanec sporoči, da so njegove dejavnosti prenehale, ali davčni organ drugače domneva</w:t>
            </w:r>
            <w:r w:rsidR="003C3AE3" w:rsidRPr="00FE7099">
              <w:rPr>
                <w:rFonts w:cs="Arial"/>
                <w:szCs w:val="20"/>
              </w:rPr>
              <w:t xml:space="preserve"> oziroma ugotovi</w:t>
            </w:r>
            <w:r w:rsidRPr="00FE7099">
              <w:rPr>
                <w:rFonts w:cs="Arial"/>
                <w:szCs w:val="20"/>
              </w:rPr>
              <w:t>, da so dejavnosti davčnega zavezanca prenehale;</w:t>
            </w:r>
          </w:p>
          <w:p w14:paraId="16183BE3" w14:textId="67452528" w:rsidR="00E7736F" w:rsidRPr="00FE7099" w:rsidRDefault="00E7736F" w:rsidP="00334D4C">
            <w:pPr>
              <w:ind w:left="284" w:hanging="284"/>
              <w:jc w:val="both"/>
              <w:rPr>
                <w:rFonts w:cs="Arial"/>
                <w:szCs w:val="20"/>
              </w:rPr>
            </w:pPr>
            <w:r w:rsidRPr="00FE7099">
              <w:rPr>
                <w:rFonts w:cs="Arial"/>
                <w:szCs w:val="20"/>
              </w:rPr>
              <w:t xml:space="preserve">d) </w:t>
            </w:r>
            <w:r w:rsidR="00D953AE" w:rsidRPr="00FE7099">
              <w:rPr>
                <w:rFonts w:cs="Arial"/>
                <w:szCs w:val="20"/>
              </w:rPr>
              <w:t xml:space="preserve"> </w:t>
            </w:r>
            <w:r w:rsidRPr="00FE7099">
              <w:rPr>
                <w:rFonts w:cs="Arial"/>
                <w:szCs w:val="20"/>
              </w:rPr>
              <w:t>ko davčni zavezanec sporoči, da bo sedež dejavnosti prenesel iz Slovenije v drugo državo članico.</w:t>
            </w:r>
          </w:p>
          <w:p w14:paraId="3ABE2717" w14:textId="77777777" w:rsidR="00E7736F" w:rsidRPr="00FE7099" w:rsidRDefault="00E7736F" w:rsidP="00324DD6">
            <w:pPr>
              <w:ind w:firstLine="284"/>
              <w:jc w:val="both"/>
              <w:rPr>
                <w:rFonts w:cs="Arial"/>
                <w:szCs w:val="20"/>
              </w:rPr>
            </w:pPr>
          </w:p>
          <w:p w14:paraId="6167C654" w14:textId="7E9161AA" w:rsidR="00AE3950" w:rsidRPr="00FE7099" w:rsidRDefault="00AE3950" w:rsidP="00324DD6">
            <w:pPr>
              <w:ind w:firstLine="708"/>
              <w:jc w:val="both"/>
              <w:rPr>
                <w:rFonts w:cs="Arial"/>
                <w:szCs w:val="20"/>
              </w:rPr>
            </w:pPr>
            <w:r w:rsidRPr="00FE7099">
              <w:rPr>
                <w:rFonts w:cs="Arial"/>
                <w:szCs w:val="20"/>
              </w:rPr>
              <w:t>(2) Izključitev davčnega zavezanca iz ureditve za čezmejno oprostitev obračunavanja DDV v primeru iz točke a) prejšnjega odstavka začne učinkovati z dnem, ko davčni zavezanec ne izpolnjuje več pogojev iz prvega odstavka 94. člena tega z</w:t>
            </w:r>
            <w:r w:rsidR="00B73BEF" w:rsidRPr="00FE7099">
              <w:rPr>
                <w:rFonts w:cs="Arial"/>
                <w:szCs w:val="20"/>
              </w:rPr>
              <w:t>a</w:t>
            </w:r>
            <w:r w:rsidRPr="00FE7099">
              <w:rPr>
                <w:rFonts w:cs="Arial"/>
                <w:szCs w:val="20"/>
              </w:rPr>
              <w:t>kona</w:t>
            </w:r>
            <w:r w:rsidR="00515A02" w:rsidRPr="00FE7099">
              <w:rPr>
                <w:rFonts w:cs="Arial"/>
                <w:szCs w:val="20"/>
              </w:rPr>
              <w:t>.</w:t>
            </w:r>
            <w:r w:rsidRPr="00FE7099">
              <w:rPr>
                <w:rFonts w:cs="Arial"/>
                <w:szCs w:val="20"/>
              </w:rPr>
              <w:t xml:space="preserve"> </w:t>
            </w:r>
          </w:p>
          <w:p w14:paraId="0F7D6E3F" w14:textId="77777777" w:rsidR="00AE3950" w:rsidRPr="00FE7099" w:rsidRDefault="00AE3950" w:rsidP="00324DD6">
            <w:pPr>
              <w:ind w:firstLine="708"/>
              <w:jc w:val="both"/>
              <w:rPr>
                <w:rFonts w:cs="Arial"/>
                <w:szCs w:val="20"/>
              </w:rPr>
            </w:pPr>
          </w:p>
          <w:p w14:paraId="2BEE7CF7" w14:textId="066E67EF" w:rsidR="00E7736F" w:rsidRPr="00FE7099" w:rsidRDefault="00E7736F" w:rsidP="00701C5A">
            <w:pPr>
              <w:tabs>
                <w:tab w:val="left" w:pos="1024"/>
              </w:tabs>
              <w:ind w:firstLine="708"/>
              <w:jc w:val="both"/>
              <w:rPr>
                <w:rFonts w:cs="Arial"/>
                <w:szCs w:val="20"/>
              </w:rPr>
            </w:pPr>
            <w:r w:rsidRPr="00FE7099">
              <w:rPr>
                <w:rFonts w:cs="Arial"/>
                <w:szCs w:val="20"/>
              </w:rPr>
              <w:t>(</w:t>
            </w:r>
            <w:r w:rsidR="00515A02" w:rsidRPr="00FE7099">
              <w:rPr>
                <w:rFonts w:cs="Arial"/>
                <w:szCs w:val="20"/>
              </w:rPr>
              <w:t>3</w:t>
            </w:r>
            <w:r w:rsidRPr="00FE7099">
              <w:rPr>
                <w:rFonts w:cs="Arial"/>
                <w:szCs w:val="20"/>
              </w:rPr>
              <w:t>)</w:t>
            </w:r>
            <w:r w:rsidR="00AE3950" w:rsidRPr="00FE7099">
              <w:rPr>
                <w:rFonts w:cs="Arial"/>
                <w:szCs w:val="20"/>
              </w:rPr>
              <w:t xml:space="preserve"> </w:t>
            </w:r>
            <w:r w:rsidRPr="00FE7099">
              <w:rPr>
                <w:rFonts w:cs="Arial"/>
                <w:szCs w:val="20"/>
              </w:rPr>
              <w:t>Davčni zavezanec v zahtevi za izključitev iz ureditve za čezmejno oprostitev obračunavanja DDV navede razlog in datum prenehanja uporabe posebne ureditve iz točke b) ali datum prenehanja dejavnosti iz točke c) ali datum prenosa sedeža ter državo, v katero bo davčni zavezanec prenesel sedež dejavnosti, iz točke d) prejšnjega odstavka.</w:t>
            </w:r>
          </w:p>
          <w:p w14:paraId="773CE0E0" w14:textId="77777777" w:rsidR="00E7736F" w:rsidRPr="00FE7099" w:rsidRDefault="00E7736F" w:rsidP="00324DD6">
            <w:pPr>
              <w:jc w:val="both"/>
              <w:rPr>
                <w:rFonts w:cs="Arial"/>
                <w:szCs w:val="20"/>
              </w:rPr>
            </w:pPr>
          </w:p>
          <w:p w14:paraId="5105A57D" w14:textId="77777777" w:rsidR="00701C5A" w:rsidRPr="00FE7099" w:rsidRDefault="00701C5A" w:rsidP="00701C5A">
            <w:pPr>
              <w:ind w:firstLine="708"/>
              <w:jc w:val="both"/>
              <w:rPr>
                <w:rFonts w:cs="Arial"/>
                <w:szCs w:val="20"/>
              </w:rPr>
            </w:pPr>
            <w:r w:rsidRPr="00FE7099">
              <w:rPr>
                <w:rFonts w:cs="Arial"/>
                <w:szCs w:val="20"/>
              </w:rPr>
              <w:t>(4) Izključitev davčnega zavezanca v primeru iz b), c) in d) točke prvega odstavka tega člena začne učinkovati prvi dan naslednjega koledarskega četrtletja. Če je davčni zavezanec predložil zahtevo za izključitev davčnemu organu v zadnjem mesecu koledarskega četrtletja, začne izključitev davčnega zavezanca učinkovati prvi dan drugega meseca naslednjega koledarskega četrtletja.</w:t>
            </w:r>
          </w:p>
          <w:p w14:paraId="60AA813B" w14:textId="77777777" w:rsidR="00701C5A" w:rsidRPr="00FE7099" w:rsidRDefault="00701C5A" w:rsidP="00701C5A">
            <w:pPr>
              <w:ind w:firstLine="708"/>
              <w:jc w:val="both"/>
              <w:rPr>
                <w:rFonts w:cs="Arial"/>
                <w:szCs w:val="20"/>
              </w:rPr>
            </w:pPr>
          </w:p>
          <w:p w14:paraId="758BE6B6" w14:textId="2A5CADF8" w:rsidR="00E7736F" w:rsidRPr="00FE7099" w:rsidRDefault="00E83647" w:rsidP="00324DD6">
            <w:pPr>
              <w:ind w:firstLine="708"/>
              <w:jc w:val="both"/>
              <w:rPr>
                <w:rFonts w:cs="Arial"/>
                <w:szCs w:val="20"/>
              </w:rPr>
            </w:pPr>
            <w:r w:rsidRPr="00FE7099">
              <w:rPr>
                <w:rFonts w:cs="Arial"/>
                <w:szCs w:val="20"/>
              </w:rPr>
              <w:t>(</w:t>
            </w:r>
            <w:r w:rsidR="00515A02" w:rsidRPr="00FE7099">
              <w:rPr>
                <w:rFonts w:cs="Arial"/>
                <w:szCs w:val="20"/>
              </w:rPr>
              <w:t>5</w:t>
            </w:r>
            <w:r w:rsidRPr="00FE7099">
              <w:rPr>
                <w:rFonts w:cs="Arial"/>
                <w:szCs w:val="20"/>
              </w:rPr>
              <w:t>) Davčni organ</w:t>
            </w:r>
            <w:r w:rsidR="00636FAF" w:rsidRPr="00FE7099">
              <w:rPr>
                <w:rFonts w:cs="Arial"/>
                <w:szCs w:val="20"/>
              </w:rPr>
              <w:t>, v odsotnosti nasprotnih informacij,</w:t>
            </w:r>
            <w:r w:rsidRPr="00FE7099">
              <w:rPr>
                <w:rFonts w:cs="Arial"/>
                <w:szCs w:val="20"/>
              </w:rPr>
              <w:t xml:space="preserve"> domneva, da so dejavnosti davčnega zavezanca v skladu s c) točko prvega odstavka tega člena prenehale, če davčni zavezanec </w:t>
            </w:r>
            <w:r w:rsidR="00636FAF" w:rsidRPr="00FE7099">
              <w:rPr>
                <w:rFonts w:cs="Arial"/>
                <w:szCs w:val="20"/>
              </w:rPr>
              <w:t xml:space="preserve">v obdobju osmih zaporednih koledarskih četrtletij ni poročal dobave blaga ali storitev v </w:t>
            </w:r>
            <w:r w:rsidR="00334D4C" w:rsidRPr="00FE7099">
              <w:rPr>
                <w:rFonts w:cs="Arial"/>
                <w:szCs w:val="20"/>
              </w:rPr>
              <w:t>nobeni drugi državi članici.</w:t>
            </w:r>
            <w:r w:rsidR="00636FAF" w:rsidRPr="00FE7099">
              <w:rPr>
                <w:rFonts w:cs="Arial"/>
                <w:szCs w:val="20"/>
              </w:rPr>
              <w:t xml:space="preserve"> </w:t>
            </w:r>
          </w:p>
          <w:p w14:paraId="131EBF58" w14:textId="77777777" w:rsidR="00E7736F" w:rsidRPr="00FE7099" w:rsidRDefault="00E7736F" w:rsidP="00324DD6">
            <w:pPr>
              <w:jc w:val="both"/>
              <w:rPr>
                <w:rFonts w:cs="Arial"/>
                <w:szCs w:val="20"/>
              </w:rPr>
            </w:pPr>
          </w:p>
          <w:p w14:paraId="1D9F43C0" w14:textId="0CFC65C7" w:rsidR="00E7736F" w:rsidRPr="00FE7099" w:rsidRDefault="00E7736F" w:rsidP="00324DD6">
            <w:pPr>
              <w:ind w:firstLine="708"/>
              <w:jc w:val="both"/>
              <w:rPr>
                <w:rFonts w:cs="Arial"/>
                <w:szCs w:val="20"/>
              </w:rPr>
            </w:pPr>
            <w:r w:rsidRPr="00FE7099">
              <w:rPr>
                <w:rFonts w:cs="Arial"/>
                <w:szCs w:val="20"/>
              </w:rPr>
              <w:t>(</w:t>
            </w:r>
            <w:r w:rsidR="00515A02" w:rsidRPr="00FE7099">
              <w:rPr>
                <w:rFonts w:cs="Arial"/>
                <w:szCs w:val="20"/>
              </w:rPr>
              <w:t>6</w:t>
            </w:r>
            <w:r w:rsidRPr="00FE7099">
              <w:rPr>
                <w:rFonts w:cs="Arial"/>
                <w:szCs w:val="20"/>
              </w:rPr>
              <w:t xml:space="preserve">) Pritožba zoper odločitev o izključitvi iz te posebne ureditve ne zadrži njene izvršitve. </w:t>
            </w:r>
          </w:p>
          <w:p w14:paraId="760C2251" w14:textId="77777777" w:rsidR="00E7736F" w:rsidRPr="00FE7099" w:rsidRDefault="00E7736F" w:rsidP="00324DD6">
            <w:pPr>
              <w:jc w:val="both"/>
              <w:rPr>
                <w:rFonts w:cs="Arial"/>
                <w:szCs w:val="20"/>
              </w:rPr>
            </w:pPr>
          </w:p>
          <w:p w14:paraId="4A8D6487" w14:textId="77777777" w:rsidR="00E7736F" w:rsidRPr="00FE7099" w:rsidRDefault="00E7736F" w:rsidP="00324DD6">
            <w:pPr>
              <w:jc w:val="center"/>
              <w:rPr>
                <w:rFonts w:cs="Arial"/>
                <w:szCs w:val="20"/>
              </w:rPr>
            </w:pPr>
            <w:r w:rsidRPr="00FE7099">
              <w:rPr>
                <w:rFonts w:cs="Arial"/>
                <w:szCs w:val="20"/>
              </w:rPr>
              <w:t>94.i člen</w:t>
            </w:r>
          </w:p>
          <w:p w14:paraId="2D567D90" w14:textId="408ADCA2" w:rsidR="00E7736F" w:rsidRPr="00FE7099" w:rsidRDefault="00E7736F" w:rsidP="00324DD6">
            <w:pPr>
              <w:jc w:val="center"/>
              <w:rPr>
                <w:rFonts w:cs="Arial"/>
                <w:szCs w:val="20"/>
              </w:rPr>
            </w:pPr>
            <w:r w:rsidRPr="00FE7099">
              <w:rPr>
                <w:rFonts w:cs="Arial"/>
                <w:szCs w:val="20"/>
              </w:rPr>
              <w:t>(obveznost obračunavanja DDV</w:t>
            </w:r>
            <w:r w:rsidR="001F10AD" w:rsidRPr="00FE7099">
              <w:rPr>
                <w:rFonts w:cs="Arial"/>
                <w:szCs w:val="20"/>
              </w:rPr>
              <w:t xml:space="preserve"> in prepoved odbijanja DDV</w:t>
            </w:r>
            <w:r w:rsidRPr="00FE7099">
              <w:rPr>
                <w:rFonts w:cs="Arial"/>
                <w:szCs w:val="20"/>
              </w:rPr>
              <w:t>)</w:t>
            </w:r>
          </w:p>
          <w:p w14:paraId="6A1BD414" w14:textId="77777777" w:rsidR="00E7736F" w:rsidRPr="00FE7099" w:rsidRDefault="00E7736F" w:rsidP="00324DD6">
            <w:pPr>
              <w:jc w:val="both"/>
              <w:rPr>
                <w:rFonts w:cs="Arial"/>
                <w:szCs w:val="20"/>
              </w:rPr>
            </w:pPr>
          </w:p>
          <w:p w14:paraId="7B7E4E30" w14:textId="2A3F0F04" w:rsidR="001F10AD" w:rsidRPr="00FE7099" w:rsidRDefault="00E7736F" w:rsidP="00174345">
            <w:pPr>
              <w:pStyle w:val="Odstavekseznama"/>
              <w:numPr>
                <w:ilvl w:val="0"/>
                <w:numId w:val="25"/>
              </w:numPr>
              <w:tabs>
                <w:tab w:val="left" w:pos="1024"/>
              </w:tabs>
              <w:ind w:left="0" w:firstLine="708"/>
              <w:jc w:val="both"/>
              <w:rPr>
                <w:rFonts w:cs="Arial"/>
                <w:szCs w:val="20"/>
              </w:rPr>
            </w:pPr>
            <w:r w:rsidRPr="00FE7099">
              <w:rPr>
                <w:rFonts w:cs="Arial"/>
                <w:szCs w:val="20"/>
              </w:rPr>
              <w:t xml:space="preserve">V primeru, ko davčni zavezanec s sedežem v drugi državi članici v Sloveniji uporablja oprostitev obračunavanja DDV v skladu z drugim in tretjim odstavkom 94. člena tega zakona in davčnemu organu v državi članici sedeža ne predloži četrtletnega poročila o prometu za dve zaporedni koledarski </w:t>
            </w:r>
            <w:r w:rsidR="00701C5A" w:rsidRPr="00FE7099">
              <w:rPr>
                <w:rFonts w:cs="Arial"/>
                <w:szCs w:val="20"/>
              </w:rPr>
              <w:t>trimesečji</w:t>
            </w:r>
            <w:r w:rsidR="0087457B" w:rsidRPr="00FE7099">
              <w:rPr>
                <w:rFonts w:cs="Arial"/>
                <w:szCs w:val="20"/>
              </w:rPr>
              <w:t xml:space="preserve"> </w:t>
            </w:r>
            <w:r w:rsidR="00756E29" w:rsidRPr="00FE7099">
              <w:rPr>
                <w:rFonts w:cs="Arial"/>
                <w:szCs w:val="20"/>
              </w:rPr>
              <w:t>najpozneje zadnji dan meseca</w:t>
            </w:r>
            <w:r w:rsidRPr="00FE7099">
              <w:rPr>
                <w:rFonts w:cs="Arial"/>
                <w:szCs w:val="20"/>
              </w:rPr>
              <w:t>,</w:t>
            </w:r>
            <w:r w:rsidR="00756E29" w:rsidRPr="00FE7099">
              <w:rPr>
                <w:rFonts w:cs="Arial"/>
                <w:szCs w:val="20"/>
              </w:rPr>
              <w:t xml:space="preserve"> ki sledi koledarskemu mesecu, na katerega se podatki nanašajo,</w:t>
            </w:r>
            <w:r w:rsidRPr="00FE7099">
              <w:rPr>
                <w:rFonts w:cs="Arial"/>
                <w:szCs w:val="20"/>
              </w:rPr>
              <w:t xml:space="preserve"> </w:t>
            </w:r>
            <w:r w:rsidR="00756E29" w:rsidRPr="00FE7099">
              <w:rPr>
                <w:rFonts w:cs="Arial"/>
                <w:szCs w:val="20"/>
              </w:rPr>
              <w:t>ali predloži četrtletno poročilo o prometu za koledarsko trimesečje z zamudo, ki je daljša od 30 dni, mora</w:t>
            </w:r>
            <w:r w:rsidRPr="00FE7099">
              <w:rPr>
                <w:rFonts w:cs="Arial"/>
                <w:szCs w:val="20"/>
              </w:rPr>
              <w:t xml:space="preserve"> biti od dobav blaga in storitev na ozemlju Slovenije obračunan DDV v skladu s tem zakonom.</w:t>
            </w:r>
          </w:p>
          <w:p w14:paraId="5A4963FE" w14:textId="77777777" w:rsidR="001F10AD" w:rsidRPr="00FE7099" w:rsidRDefault="001F10AD" w:rsidP="001F10AD">
            <w:pPr>
              <w:pStyle w:val="Odstavekseznama"/>
              <w:tabs>
                <w:tab w:val="left" w:pos="1024"/>
              </w:tabs>
              <w:ind w:left="708"/>
              <w:jc w:val="both"/>
              <w:rPr>
                <w:rFonts w:cs="Arial"/>
                <w:szCs w:val="20"/>
              </w:rPr>
            </w:pPr>
          </w:p>
          <w:p w14:paraId="3A019263" w14:textId="502FCFF6" w:rsidR="00707AF2" w:rsidRPr="00FE7099" w:rsidRDefault="00134E02" w:rsidP="00174345">
            <w:pPr>
              <w:pStyle w:val="Odstavekseznama"/>
              <w:numPr>
                <w:ilvl w:val="0"/>
                <w:numId w:val="25"/>
              </w:numPr>
              <w:tabs>
                <w:tab w:val="left" w:pos="1024"/>
              </w:tabs>
              <w:ind w:left="0" w:firstLine="708"/>
              <w:jc w:val="both"/>
              <w:rPr>
                <w:rFonts w:cs="Arial"/>
                <w:szCs w:val="20"/>
              </w:rPr>
            </w:pPr>
            <w:r w:rsidRPr="00FE7099">
              <w:rPr>
                <w:rFonts w:cs="Arial"/>
                <w:szCs w:val="20"/>
              </w:rPr>
              <w:t xml:space="preserve">Davčni zavezanec, ki ima sedež ali, če nima sedeža, stalno ali običajno prebivališče v Sloveniji, ki uporablja </w:t>
            </w:r>
            <w:r w:rsidR="006353C6" w:rsidRPr="00FE7099">
              <w:rPr>
                <w:rFonts w:cs="Arial"/>
                <w:szCs w:val="20"/>
              </w:rPr>
              <w:t xml:space="preserve">oprostitev obračunavanja DDV na ozemlju Slovenije v skladu s prvim odstavkom 94. člena tega zakona in </w:t>
            </w:r>
            <w:r w:rsidRPr="00FE7099">
              <w:rPr>
                <w:rFonts w:cs="Arial"/>
                <w:szCs w:val="20"/>
              </w:rPr>
              <w:t>čezmejno oprostitev obračunavanja DDV v eni državi članici ali več državah članicah</w:t>
            </w:r>
            <w:r w:rsidR="006353C6" w:rsidRPr="00FE7099">
              <w:rPr>
                <w:rFonts w:cs="Arial"/>
                <w:szCs w:val="20"/>
              </w:rPr>
              <w:t xml:space="preserve"> v skladu s prvim odstavkom 94.b člena tega zakona</w:t>
            </w:r>
            <w:r w:rsidRPr="00FE7099">
              <w:rPr>
                <w:rFonts w:cs="Arial"/>
                <w:szCs w:val="20"/>
              </w:rPr>
              <w:t xml:space="preserve"> in obračunava DDV v drugi državi članici ali drugih državah članicah</w:t>
            </w:r>
            <w:r w:rsidR="006353C6" w:rsidRPr="00FE7099">
              <w:rPr>
                <w:rFonts w:cs="Arial"/>
                <w:szCs w:val="20"/>
              </w:rPr>
              <w:t xml:space="preserve">, </w:t>
            </w:r>
            <w:r w:rsidR="00D92AB4" w:rsidRPr="00FE7099">
              <w:rPr>
                <w:rFonts w:cs="Arial"/>
                <w:szCs w:val="20"/>
              </w:rPr>
              <w:t xml:space="preserve">nima pravice, da </w:t>
            </w:r>
            <w:r w:rsidR="006353C6" w:rsidRPr="00FE7099">
              <w:rPr>
                <w:rFonts w:cs="Arial"/>
                <w:szCs w:val="20"/>
              </w:rPr>
              <w:t xml:space="preserve">od DDV, ki ga je </w:t>
            </w:r>
            <w:r w:rsidR="00701C5A" w:rsidRPr="00FE7099">
              <w:rPr>
                <w:rFonts w:cs="Arial"/>
                <w:szCs w:val="20"/>
              </w:rPr>
              <w:t>dolžen</w:t>
            </w:r>
            <w:r w:rsidR="006353C6" w:rsidRPr="00FE7099">
              <w:rPr>
                <w:rFonts w:cs="Arial"/>
                <w:szCs w:val="20"/>
              </w:rPr>
              <w:t xml:space="preserve"> plačati za svoje obdavčene dobave blaga in storitev, odbi</w:t>
            </w:r>
            <w:r w:rsidR="00D92AB4" w:rsidRPr="00FE7099">
              <w:rPr>
                <w:rFonts w:cs="Arial"/>
                <w:szCs w:val="20"/>
              </w:rPr>
              <w:t>je</w:t>
            </w:r>
            <w:r w:rsidR="006353C6" w:rsidRPr="00FE7099">
              <w:rPr>
                <w:rFonts w:cs="Arial"/>
                <w:szCs w:val="20"/>
              </w:rPr>
              <w:t xml:space="preserve"> DDV, ki ga je dolžen plačati ali ga je plačal pri nabavah blaga </w:t>
            </w:r>
            <w:r w:rsidR="00707AF2" w:rsidRPr="00FE7099">
              <w:rPr>
                <w:rFonts w:cs="Arial"/>
                <w:szCs w:val="20"/>
              </w:rPr>
              <w:t xml:space="preserve">in </w:t>
            </w:r>
            <w:r w:rsidR="006353C6" w:rsidRPr="00FE7099">
              <w:rPr>
                <w:rFonts w:cs="Arial"/>
                <w:szCs w:val="20"/>
              </w:rPr>
              <w:t>storitev</w:t>
            </w:r>
            <w:r w:rsidR="00707AF2" w:rsidRPr="00FE7099">
              <w:rPr>
                <w:rFonts w:cs="Arial"/>
                <w:szCs w:val="20"/>
              </w:rPr>
              <w:t xml:space="preserve"> v Sloveniji, če je to blago in storitve uporabil za namene svojih obdavčenih transakcij</w:t>
            </w:r>
            <w:r w:rsidR="00D92AB4" w:rsidRPr="00FE7099">
              <w:rPr>
                <w:rFonts w:cs="Arial"/>
                <w:szCs w:val="20"/>
              </w:rPr>
              <w:t xml:space="preserve"> v drugi državi članici </w:t>
            </w:r>
            <w:r w:rsidR="00707AF2" w:rsidRPr="00FE7099">
              <w:rPr>
                <w:rFonts w:cs="Arial"/>
                <w:szCs w:val="20"/>
              </w:rPr>
              <w:t>.</w:t>
            </w:r>
          </w:p>
          <w:p w14:paraId="6959A75F" w14:textId="77777777" w:rsidR="00707AF2" w:rsidRPr="00FE7099" w:rsidRDefault="00707AF2" w:rsidP="00707AF2">
            <w:pPr>
              <w:pStyle w:val="Odstavekseznama"/>
              <w:rPr>
                <w:rFonts w:cs="Arial"/>
                <w:szCs w:val="20"/>
              </w:rPr>
            </w:pPr>
          </w:p>
          <w:p w14:paraId="4FF755BB" w14:textId="65937AAB" w:rsidR="001F10AD" w:rsidRPr="00FE7099" w:rsidRDefault="00707AF2" w:rsidP="00174345">
            <w:pPr>
              <w:pStyle w:val="Odstavekseznama"/>
              <w:numPr>
                <w:ilvl w:val="0"/>
                <w:numId w:val="25"/>
              </w:numPr>
              <w:tabs>
                <w:tab w:val="left" w:pos="1024"/>
              </w:tabs>
              <w:ind w:left="0" w:firstLine="708"/>
              <w:jc w:val="both"/>
              <w:rPr>
                <w:rFonts w:cs="Arial"/>
                <w:szCs w:val="20"/>
              </w:rPr>
            </w:pPr>
            <w:r w:rsidRPr="00FE7099">
              <w:rPr>
                <w:rFonts w:cs="Arial"/>
                <w:szCs w:val="20"/>
              </w:rPr>
              <w:t>Davčni zavezanec, ki ima sedež ali, če nima sedeža, stalno ali običajno prebivališče v Sloveniji, ki obračunava DDV v skladu s tem zakonom in uporablja čezmejno oprostitev obračunavanja DDV v skladu s prvim odstavkom 94.b člena tega zakona</w:t>
            </w:r>
            <w:r w:rsidR="00D92AB4" w:rsidRPr="00FE7099">
              <w:rPr>
                <w:rFonts w:cs="Arial"/>
                <w:szCs w:val="20"/>
              </w:rPr>
              <w:t>, nima pravice, da odbije DDV, ki ga je dolžen plačati ali ga je plačal pri nabavah blaga in storitev v Sloveniji, če je to blago in storitve uporabil za namene svojih oproščenih transakcij v drugi državi članici.</w:t>
            </w:r>
          </w:p>
          <w:p w14:paraId="535A4FFA" w14:textId="77777777" w:rsidR="00E7736F" w:rsidRPr="00FE7099" w:rsidRDefault="00E7736F" w:rsidP="00324DD6">
            <w:pPr>
              <w:ind w:firstLine="708"/>
              <w:jc w:val="both"/>
              <w:rPr>
                <w:rFonts w:cs="Arial"/>
                <w:szCs w:val="20"/>
              </w:rPr>
            </w:pPr>
          </w:p>
          <w:p w14:paraId="053D286A" w14:textId="77777777" w:rsidR="00E7736F" w:rsidRPr="00FE7099" w:rsidRDefault="00E7736F" w:rsidP="00324DD6">
            <w:pPr>
              <w:jc w:val="center"/>
              <w:rPr>
                <w:rFonts w:cs="Arial"/>
                <w:szCs w:val="20"/>
              </w:rPr>
            </w:pPr>
            <w:r w:rsidRPr="00FE7099">
              <w:rPr>
                <w:rFonts w:cs="Arial"/>
                <w:szCs w:val="20"/>
              </w:rPr>
              <w:t>94.j člen</w:t>
            </w:r>
          </w:p>
          <w:p w14:paraId="164410F3" w14:textId="77777777" w:rsidR="00E7736F" w:rsidRPr="00FE7099" w:rsidRDefault="00E7736F" w:rsidP="00324DD6">
            <w:pPr>
              <w:jc w:val="center"/>
              <w:rPr>
                <w:rFonts w:cs="Arial"/>
                <w:szCs w:val="20"/>
              </w:rPr>
            </w:pPr>
            <w:r w:rsidRPr="00FE7099">
              <w:rPr>
                <w:rFonts w:cs="Arial"/>
                <w:szCs w:val="20"/>
              </w:rPr>
              <w:t>(skupne določbe)</w:t>
            </w:r>
          </w:p>
          <w:p w14:paraId="4C4AF4B9" w14:textId="77777777" w:rsidR="00E7736F" w:rsidRPr="00FE7099" w:rsidRDefault="00E7736F" w:rsidP="00324DD6">
            <w:pPr>
              <w:jc w:val="both"/>
              <w:rPr>
                <w:rFonts w:cs="Arial"/>
                <w:szCs w:val="20"/>
              </w:rPr>
            </w:pPr>
          </w:p>
          <w:p w14:paraId="729B2AC1" w14:textId="5793CC9B" w:rsidR="00E7736F" w:rsidRPr="00FE7099" w:rsidRDefault="00E7736F" w:rsidP="00174345">
            <w:pPr>
              <w:pStyle w:val="Odstavekseznama"/>
              <w:numPr>
                <w:ilvl w:val="0"/>
                <w:numId w:val="19"/>
              </w:numPr>
              <w:tabs>
                <w:tab w:val="left" w:pos="1134"/>
              </w:tabs>
              <w:spacing w:line="240" w:lineRule="auto"/>
              <w:ind w:left="0" w:firstLine="709"/>
              <w:jc w:val="both"/>
              <w:rPr>
                <w:rFonts w:cs="Arial"/>
                <w:szCs w:val="20"/>
              </w:rPr>
            </w:pPr>
            <w:r w:rsidRPr="00FE7099">
              <w:rPr>
                <w:rFonts w:cs="Arial"/>
                <w:szCs w:val="20"/>
              </w:rPr>
              <w:t xml:space="preserve">Vrednosti iz </w:t>
            </w:r>
            <w:r w:rsidR="00975440" w:rsidRPr="00FE7099">
              <w:rPr>
                <w:rFonts w:cs="Arial"/>
                <w:szCs w:val="20"/>
              </w:rPr>
              <w:t xml:space="preserve">drugega odstavka </w:t>
            </w:r>
            <w:r w:rsidRPr="00FE7099">
              <w:rPr>
                <w:rFonts w:cs="Arial"/>
                <w:szCs w:val="20"/>
              </w:rPr>
              <w:t xml:space="preserve">94.a člena, </w:t>
            </w:r>
            <w:r w:rsidR="00975440" w:rsidRPr="00FE7099">
              <w:rPr>
                <w:rFonts w:cs="Arial"/>
                <w:szCs w:val="20"/>
              </w:rPr>
              <w:t>drugega odstavka 94.b člena, drugega in petega odstavka 94.d člena</w:t>
            </w:r>
            <w:r w:rsidR="00142FA8" w:rsidRPr="00FE7099">
              <w:rPr>
                <w:rFonts w:cs="Arial"/>
                <w:szCs w:val="20"/>
              </w:rPr>
              <w:t xml:space="preserve">, </w:t>
            </w:r>
            <w:r w:rsidRPr="00FE7099">
              <w:rPr>
                <w:rFonts w:cs="Arial"/>
                <w:szCs w:val="20"/>
              </w:rPr>
              <w:t>točke c), d) in e) drugega odstavka ter tretjega odstavka 94.c člena, točke b) in c) prvega odstavka ter drugega odstavka 94.e člena in točke c) in d) drugega odstavka ter tretjega odstavka 94.f člena tega zakona so izražene v eurih. Če so bile dobave opravljene v drugih valutah, davčni zavezanec za preračun vednosti uporabi referenčni tečaj Evropske centralne banke, ki ga Banka Slovenije objavi za prvi dan koledarskega leta ali, če za ta dan ni objave, za naslednji dan objave.</w:t>
            </w:r>
          </w:p>
          <w:p w14:paraId="45C42E3E" w14:textId="77777777" w:rsidR="00E7736F" w:rsidRPr="00FE7099" w:rsidRDefault="00E7736F" w:rsidP="00324DD6">
            <w:pPr>
              <w:pStyle w:val="Odstavekseznama"/>
              <w:tabs>
                <w:tab w:val="left" w:pos="1134"/>
              </w:tabs>
              <w:ind w:left="709"/>
              <w:jc w:val="both"/>
              <w:rPr>
                <w:rFonts w:cs="Arial"/>
                <w:szCs w:val="20"/>
              </w:rPr>
            </w:pPr>
          </w:p>
          <w:p w14:paraId="16967109" w14:textId="77777777" w:rsidR="00701C5A" w:rsidRPr="00FE7099" w:rsidRDefault="00701C5A" w:rsidP="00174345">
            <w:pPr>
              <w:pStyle w:val="Odstavekseznama"/>
              <w:numPr>
                <w:ilvl w:val="0"/>
                <w:numId w:val="19"/>
              </w:numPr>
              <w:tabs>
                <w:tab w:val="left" w:pos="1134"/>
              </w:tabs>
              <w:spacing w:line="240" w:lineRule="auto"/>
              <w:ind w:left="0" w:firstLine="709"/>
              <w:jc w:val="both"/>
              <w:rPr>
                <w:rFonts w:cs="Arial"/>
                <w:szCs w:val="20"/>
              </w:rPr>
            </w:pPr>
            <w:r w:rsidRPr="00FE7099">
              <w:rPr>
                <w:rFonts w:cs="Arial"/>
                <w:szCs w:val="20"/>
              </w:rPr>
              <w:t>Davčni zavezanec pošlje predhodno obvestilo iz prvega odstavka 94.c člena, posodobitev predhodnega obvestila iz prvega in petega odstavka 94.d člena, četrtletno poročilo  iz prvega odstavka 94.e člena, poročilo o preseganju praga letnega prometa v Uniji za uporabo čezmejne oprostitve obračunavanja DDV iz drugega odstavka 94.f člena, popravke podatkov iz 94.g člena ter zahtevek za izključitev iz čezmejne oprostitve obračunavanja DDV iz tretjega odstavka 94.h člena tega zakona davčnemu organu v elektronski obliki po elektronski poti.</w:t>
            </w:r>
          </w:p>
          <w:p w14:paraId="247B1D45" w14:textId="77777777" w:rsidR="00701C5A" w:rsidRPr="00FE7099" w:rsidRDefault="00701C5A" w:rsidP="00701C5A">
            <w:pPr>
              <w:pStyle w:val="Odstavekseznama"/>
              <w:jc w:val="both"/>
              <w:rPr>
                <w:rFonts w:cs="Arial"/>
                <w:szCs w:val="20"/>
              </w:rPr>
            </w:pPr>
          </w:p>
          <w:p w14:paraId="221E9FFB" w14:textId="77777777" w:rsidR="00701C5A" w:rsidRPr="00FE7099" w:rsidRDefault="00701C5A" w:rsidP="00701C5A">
            <w:pPr>
              <w:ind w:firstLine="708"/>
              <w:jc w:val="both"/>
              <w:rPr>
                <w:rFonts w:cs="Arial"/>
                <w:szCs w:val="20"/>
              </w:rPr>
            </w:pPr>
            <w:r w:rsidRPr="00FE7099">
              <w:rPr>
                <w:rFonts w:cs="Arial"/>
                <w:szCs w:val="20"/>
              </w:rPr>
              <w:t>(3) Minister, pristojen za finance lahko podrobneje predpiše vsebino in način pošiljanja predhodnega obvestila, posodobitve predhodnega obvestila, četrtletnega poročila, poročila o preseganju praga letnega prometa v Uniji za uporabo oprostitve obračunavanja DDV v drugi državi članici, popravkov podatkov ter zahtevka za izključitev davčnemu organu.«.</w:t>
            </w:r>
          </w:p>
          <w:p w14:paraId="0C2FFD61" w14:textId="77777777" w:rsidR="00FF4BEF" w:rsidRPr="00FE7099" w:rsidRDefault="00FF4BEF" w:rsidP="00FF4BEF">
            <w:pPr>
              <w:ind w:firstLine="708"/>
              <w:jc w:val="both"/>
            </w:pPr>
          </w:p>
          <w:p w14:paraId="28181B60" w14:textId="77777777" w:rsidR="00FF4BEF" w:rsidRPr="00FE7099" w:rsidRDefault="00FF4BEF" w:rsidP="00174345">
            <w:pPr>
              <w:pStyle w:val="Odstavekseznama"/>
              <w:numPr>
                <w:ilvl w:val="0"/>
                <w:numId w:val="17"/>
              </w:numPr>
              <w:jc w:val="center"/>
              <w:rPr>
                <w:rFonts w:cs="Arial"/>
                <w:szCs w:val="20"/>
              </w:rPr>
            </w:pPr>
            <w:r w:rsidRPr="00FE7099">
              <w:rPr>
                <w:rFonts w:cs="Arial"/>
                <w:szCs w:val="20"/>
              </w:rPr>
              <w:t>člen</w:t>
            </w:r>
          </w:p>
          <w:p w14:paraId="3FDF0100" w14:textId="77777777" w:rsidR="00FF4BEF" w:rsidRPr="00FE7099" w:rsidRDefault="00FF4BEF" w:rsidP="00FF4BEF"/>
          <w:p w14:paraId="3976EF66" w14:textId="77777777" w:rsidR="00324DD6" w:rsidRPr="00FE7099" w:rsidRDefault="00324DD6" w:rsidP="00033821">
            <w:pPr>
              <w:ind w:left="741"/>
              <w:jc w:val="both"/>
              <w:rPr>
                <w:rFonts w:cs="Arial"/>
                <w:szCs w:val="20"/>
              </w:rPr>
            </w:pPr>
            <w:r w:rsidRPr="00FE7099">
              <w:rPr>
                <w:rFonts w:cs="Arial"/>
                <w:szCs w:val="20"/>
              </w:rPr>
              <w:t>Za naslovom 2. podpoglavja XI. poglavja se doda nov, 94.k člen, ki se glasi:</w:t>
            </w:r>
          </w:p>
          <w:p w14:paraId="22CAF453" w14:textId="77777777" w:rsidR="00324DD6" w:rsidRPr="00FE7099" w:rsidRDefault="00324DD6" w:rsidP="00324DD6">
            <w:pPr>
              <w:jc w:val="both"/>
              <w:rPr>
                <w:rFonts w:cs="Arial"/>
                <w:szCs w:val="20"/>
              </w:rPr>
            </w:pPr>
          </w:p>
          <w:p w14:paraId="5F0BC694" w14:textId="77777777" w:rsidR="00324DD6" w:rsidRPr="00FE7099" w:rsidRDefault="00324DD6" w:rsidP="00324DD6">
            <w:pPr>
              <w:jc w:val="center"/>
              <w:rPr>
                <w:rFonts w:cs="Arial"/>
                <w:szCs w:val="20"/>
              </w:rPr>
            </w:pPr>
            <w:bookmarkStart w:id="8" w:name="_Hlk168058866"/>
            <w:r w:rsidRPr="00FE7099">
              <w:rPr>
                <w:rFonts w:cs="Arial"/>
                <w:szCs w:val="20"/>
              </w:rPr>
              <w:t>»94.k člen</w:t>
            </w:r>
          </w:p>
          <w:p w14:paraId="61CDFEF8" w14:textId="77777777" w:rsidR="00324DD6" w:rsidRPr="00FE7099" w:rsidRDefault="00324DD6" w:rsidP="00324DD6">
            <w:pPr>
              <w:jc w:val="center"/>
              <w:rPr>
                <w:rFonts w:cs="Arial"/>
                <w:szCs w:val="20"/>
              </w:rPr>
            </w:pPr>
            <w:r w:rsidRPr="00FE7099">
              <w:rPr>
                <w:rFonts w:cs="Arial"/>
                <w:szCs w:val="20"/>
              </w:rPr>
              <w:t>(oprostitev obračunavanja DDV za dobave, opravljene v okviru osnovne kmetijske in osnovne gozdarske dejavnosti)</w:t>
            </w:r>
          </w:p>
          <w:p w14:paraId="36BB5CD1" w14:textId="77777777" w:rsidR="00324DD6" w:rsidRPr="00FE7099" w:rsidRDefault="00324DD6" w:rsidP="00324DD6">
            <w:pPr>
              <w:jc w:val="both"/>
              <w:rPr>
                <w:rFonts w:cs="Arial"/>
                <w:szCs w:val="20"/>
              </w:rPr>
            </w:pPr>
          </w:p>
          <w:p w14:paraId="4CE486E8" w14:textId="77777777" w:rsidR="00324DD6" w:rsidRPr="00FE7099" w:rsidRDefault="00324DD6" w:rsidP="00324DD6">
            <w:pPr>
              <w:jc w:val="both"/>
              <w:rPr>
                <w:rFonts w:cs="Arial"/>
                <w:szCs w:val="20"/>
              </w:rPr>
            </w:pPr>
            <w:r w:rsidRPr="00FE7099">
              <w:rPr>
                <w:rFonts w:cs="Arial"/>
                <w:szCs w:val="20"/>
              </w:rPr>
              <w:lastRenderedPageBreak/>
              <w:tab/>
              <w:t>(1) Obračunavanja DDV je oproščena dobava blaga in storitev v okviru osnovne kmetijske in osnovne gozdarske dejavnosti, kot jo določajo predpisi o dohodnini, če se zanjo dohodek ne ugotavlja na podlagi dejanskih prihodkov in odhodkov ali dejanskih prihodkov in normiranih odhodkov. Za osnovno kmetijsko in osnovno gozdarsko dejavnost se za davčnega zavezanca za namene tega zakona šteje eden od članov kmečkega gospodinjstva, zavezancev za dohodnino od dohodka iz osnovne kmetijske in osnovne gozdarske dejavnosti, ki ga člani kmečkega gospodinjstva, zavezanci za dohodnino iz te dejavnosti, določijo za predstavnika.</w:t>
            </w:r>
          </w:p>
          <w:p w14:paraId="761848F8" w14:textId="77777777" w:rsidR="00324DD6" w:rsidRPr="00FE7099" w:rsidRDefault="00324DD6" w:rsidP="00324DD6">
            <w:pPr>
              <w:jc w:val="both"/>
              <w:rPr>
                <w:rFonts w:cs="Arial"/>
                <w:szCs w:val="20"/>
              </w:rPr>
            </w:pPr>
          </w:p>
          <w:p w14:paraId="1CB4585E" w14:textId="77777777" w:rsidR="00324DD6" w:rsidRPr="00FE7099" w:rsidRDefault="00324DD6" w:rsidP="001A1EF6">
            <w:pPr>
              <w:jc w:val="both"/>
              <w:rPr>
                <w:rFonts w:cs="Arial"/>
                <w:szCs w:val="20"/>
              </w:rPr>
            </w:pPr>
            <w:r w:rsidRPr="00FE7099">
              <w:rPr>
                <w:rFonts w:cs="Arial"/>
                <w:szCs w:val="20"/>
              </w:rPr>
              <w:tab/>
              <w:t>(2) Davčni zavezanec, ki uporablja oprostitev v skladu s prvim odstavkom tega člena, nima pravice do odbitka DDV v skladu s 63. členom tega zakona, niti ga ne sme izkazovati na računih.</w:t>
            </w:r>
          </w:p>
          <w:p w14:paraId="4DAED4CE" w14:textId="77777777" w:rsidR="00324DD6" w:rsidRPr="00FE7099" w:rsidRDefault="00324DD6" w:rsidP="00324DD6">
            <w:pPr>
              <w:jc w:val="both"/>
              <w:rPr>
                <w:rFonts w:cs="Arial"/>
                <w:szCs w:val="20"/>
              </w:rPr>
            </w:pPr>
          </w:p>
          <w:p w14:paraId="4726C7B0" w14:textId="77777777" w:rsidR="00324DD6" w:rsidRPr="00FE7099" w:rsidRDefault="00324DD6" w:rsidP="00033821">
            <w:pPr>
              <w:ind w:firstLine="741"/>
              <w:jc w:val="both"/>
              <w:rPr>
                <w:rFonts w:cs="Arial"/>
                <w:szCs w:val="20"/>
              </w:rPr>
            </w:pPr>
            <w:r w:rsidRPr="00FE7099">
              <w:rPr>
                <w:rFonts w:cs="Arial"/>
                <w:szCs w:val="20"/>
              </w:rPr>
              <w:t>(3) Ne glede na določbo prvega odstavka tega člena, se lahko davčni zavezanec odloči za obračunavanje DDV v skladu s tem zakonom. Davčni zavezanec mora izbiro vnaprej priglasiti davčnemu organu v elektronski obliki in jo uporabljati najmanj v tekočem in naslednjem koledarskem letu.«.</w:t>
            </w:r>
          </w:p>
          <w:p w14:paraId="5E0FABCA" w14:textId="77777777" w:rsidR="001A1EF6" w:rsidRPr="00FE7099" w:rsidRDefault="001A1EF6" w:rsidP="001A1EF6">
            <w:pPr>
              <w:ind w:firstLine="741"/>
              <w:jc w:val="both"/>
              <w:rPr>
                <w:rFonts w:cs="Arial"/>
                <w:szCs w:val="20"/>
              </w:rPr>
            </w:pPr>
          </w:p>
          <w:p w14:paraId="52C6D419" w14:textId="77777777" w:rsidR="00601B36" w:rsidRPr="00FE7099" w:rsidRDefault="00601B36" w:rsidP="00174345">
            <w:pPr>
              <w:pStyle w:val="Odstavekseznama"/>
              <w:numPr>
                <w:ilvl w:val="0"/>
                <w:numId w:val="17"/>
              </w:numPr>
              <w:jc w:val="center"/>
              <w:rPr>
                <w:rFonts w:cs="Arial"/>
                <w:szCs w:val="20"/>
              </w:rPr>
            </w:pPr>
            <w:r w:rsidRPr="00FE7099">
              <w:rPr>
                <w:rFonts w:cs="Arial"/>
                <w:szCs w:val="20"/>
              </w:rPr>
              <w:t>člen</w:t>
            </w:r>
          </w:p>
          <w:p w14:paraId="7CC2A87E" w14:textId="77777777" w:rsidR="00601B36" w:rsidRPr="00FE7099" w:rsidRDefault="00601B36" w:rsidP="00470555">
            <w:pPr>
              <w:rPr>
                <w:rFonts w:cs="Arial"/>
                <w:szCs w:val="20"/>
              </w:rPr>
            </w:pPr>
          </w:p>
          <w:p w14:paraId="65218BA6" w14:textId="77777777" w:rsidR="00601B36" w:rsidRPr="00FE7099" w:rsidRDefault="00601B36" w:rsidP="00601B36">
            <w:pPr>
              <w:rPr>
                <w:rFonts w:cs="Arial"/>
                <w:szCs w:val="20"/>
              </w:rPr>
            </w:pPr>
            <w:r w:rsidRPr="00FE7099">
              <w:rPr>
                <w:rFonts w:cs="Arial"/>
                <w:szCs w:val="20"/>
              </w:rPr>
              <w:t>V 95. členu se prvi odstavek spremeni tako, da se glasi:</w:t>
            </w:r>
          </w:p>
          <w:p w14:paraId="52F751CB" w14:textId="77777777" w:rsidR="00601B36" w:rsidRPr="00FE7099" w:rsidRDefault="00601B36" w:rsidP="00601B36">
            <w:pPr>
              <w:rPr>
                <w:rFonts w:cs="Arial"/>
                <w:szCs w:val="20"/>
              </w:rPr>
            </w:pPr>
          </w:p>
          <w:p w14:paraId="7509C790" w14:textId="77D4AC4B" w:rsidR="00601B36" w:rsidRPr="00FE7099" w:rsidRDefault="00601B36" w:rsidP="005207F4">
            <w:pPr>
              <w:ind w:firstLine="708"/>
              <w:jc w:val="both"/>
              <w:rPr>
                <w:rFonts w:cs="Arial"/>
                <w:szCs w:val="20"/>
              </w:rPr>
            </w:pPr>
            <w:r w:rsidRPr="00FE7099">
              <w:rPr>
                <w:rFonts w:cs="Arial"/>
                <w:szCs w:val="20"/>
              </w:rPr>
              <w:t xml:space="preserve">»(1) Davčni zavezanec iz </w:t>
            </w:r>
            <w:r w:rsidR="00F6038B" w:rsidRPr="00FE7099">
              <w:rPr>
                <w:rFonts w:cs="Arial"/>
                <w:szCs w:val="20"/>
              </w:rPr>
              <w:t xml:space="preserve">prvega odstavka </w:t>
            </w:r>
            <w:r w:rsidRPr="00FE7099">
              <w:rPr>
                <w:rFonts w:cs="Arial"/>
                <w:szCs w:val="20"/>
              </w:rPr>
              <w:t>prejšnjega člena ima ob dobavi kmetijskih in gozdarskih pridelkov ter kmetijskih in gozdarskih storitev, ki so rezultat osnovne kmetijske in osnovne gozdarske dejavnosti, pravico do pavšalnega nadomestila DDV (v nadaljnjem besedilu: pavšalno nadomestilo), pod pogoji in na način, določen s tem členom.«</w:t>
            </w:r>
          </w:p>
          <w:bookmarkEnd w:id="8"/>
          <w:p w14:paraId="59F7EBF5" w14:textId="77777777" w:rsidR="00601B36" w:rsidRPr="00FE7099" w:rsidRDefault="00601B36" w:rsidP="00470555">
            <w:pPr>
              <w:rPr>
                <w:rFonts w:cs="Arial"/>
                <w:szCs w:val="20"/>
              </w:rPr>
            </w:pPr>
          </w:p>
          <w:p w14:paraId="7CDEE0A3" w14:textId="27F9D931" w:rsidR="00470555" w:rsidRPr="00FE7099" w:rsidRDefault="00470555" w:rsidP="00174345">
            <w:pPr>
              <w:pStyle w:val="Odstavekseznama"/>
              <w:numPr>
                <w:ilvl w:val="0"/>
                <w:numId w:val="17"/>
              </w:numPr>
              <w:jc w:val="center"/>
              <w:rPr>
                <w:rFonts w:cs="Arial"/>
                <w:szCs w:val="20"/>
              </w:rPr>
            </w:pPr>
            <w:r w:rsidRPr="00FE7099">
              <w:rPr>
                <w:rFonts w:cs="Arial"/>
                <w:szCs w:val="20"/>
              </w:rPr>
              <w:t>člen</w:t>
            </w:r>
          </w:p>
          <w:p w14:paraId="373954A6" w14:textId="77777777" w:rsidR="00C0340D" w:rsidRPr="00FE7099" w:rsidRDefault="00C0340D" w:rsidP="00C0340D">
            <w:pPr>
              <w:jc w:val="center"/>
              <w:rPr>
                <w:rFonts w:cs="Arial"/>
                <w:szCs w:val="20"/>
              </w:rPr>
            </w:pPr>
          </w:p>
          <w:p w14:paraId="3E87DE00" w14:textId="77777777" w:rsidR="00C0340D" w:rsidRPr="00FE7099" w:rsidRDefault="00C0340D" w:rsidP="00C0340D">
            <w:pPr>
              <w:rPr>
                <w:rFonts w:cs="Arial"/>
                <w:szCs w:val="20"/>
              </w:rPr>
            </w:pPr>
            <w:r w:rsidRPr="00FE7099">
              <w:rPr>
                <w:rFonts w:cs="Arial"/>
                <w:szCs w:val="20"/>
              </w:rPr>
              <w:t>V 96. členu se prvi odstavek spremeni tako da se glasi:</w:t>
            </w:r>
          </w:p>
          <w:p w14:paraId="19057F5D" w14:textId="77777777" w:rsidR="00C0340D" w:rsidRPr="00FE7099" w:rsidRDefault="00C0340D" w:rsidP="00C0340D">
            <w:pPr>
              <w:rPr>
                <w:rFonts w:cs="Arial"/>
                <w:szCs w:val="20"/>
              </w:rPr>
            </w:pPr>
          </w:p>
          <w:p w14:paraId="0B3C78B0" w14:textId="1EA3DF52" w:rsidR="00C0340D" w:rsidRPr="00FE7099" w:rsidRDefault="00C0340D" w:rsidP="003A28D6">
            <w:pPr>
              <w:ind w:firstLine="603"/>
              <w:jc w:val="both"/>
              <w:rPr>
                <w:rFonts w:cs="Arial"/>
                <w:szCs w:val="20"/>
              </w:rPr>
            </w:pPr>
            <w:r w:rsidRPr="00FE7099">
              <w:rPr>
                <w:rFonts w:cs="Arial"/>
                <w:szCs w:val="20"/>
              </w:rPr>
              <w:t xml:space="preserve">»(1) Ne glede na prvi odstavek 95. člena tega zakona, ima davčni zavezanec </w:t>
            </w:r>
            <w:r w:rsidR="003D4142" w:rsidRPr="00FE7099">
              <w:rPr>
                <w:rFonts w:cs="Arial"/>
                <w:szCs w:val="20"/>
              </w:rPr>
              <w:t xml:space="preserve">iz prvega odstavka </w:t>
            </w:r>
            <w:r w:rsidRPr="00FE7099">
              <w:rPr>
                <w:rFonts w:cs="Arial"/>
                <w:szCs w:val="20"/>
              </w:rPr>
              <w:t>94.k člena tega zakona, ki izpolnjuje pogoje iz petega odstavka 95. člena tega zakona, pravico do pavšalnega nadomestila tudi za dobavo blaga in storitev iz prvega odstavka 95. člena, ki jo opravi davčnim zavezancem, identificiranim za namene DDV v drugi državi članici.«</w:t>
            </w:r>
          </w:p>
          <w:p w14:paraId="66EB2417" w14:textId="77777777" w:rsidR="00C0340D" w:rsidRPr="00FE7099" w:rsidRDefault="00C0340D" w:rsidP="003A28D6">
            <w:pPr>
              <w:jc w:val="center"/>
              <w:rPr>
                <w:rFonts w:cs="Arial"/>
                <w:szCs w:val="20"/>
              </w:rPr>
            </w:pPr>
          </w:p>
          <w:p w14:paraId="67727958" w14:textId="50E34783" w:rsidR="00C0340D" w:rsidRPr="00FE7099" w:rsidRDefault="00C0340D" w:rsidP="00174345">
            <w:pPr>
              <w:pStyle w:val="Odstavekseznama"/>
              <w:numPr>
                <w:ilvl w:val="0"/>
                <w:numId w:val="17"/>
              </w:numPr>
              <w:jc w:val="center"/>
              <w:rPr>
                <w:rFonts w:cs="Arial"/>
                <w:szCs w:val="20"/>
              </w:rPr>
            </w:pPr>
            <w:r w:rsidRPr="00FE7099">
              <w:rPr>
                <w:rFonts w:cs="Arial"/>
                <w:szCs w:val="20"/>
              </w:rPr>
              <w:t>člen</w:t>
            </w:r>
          </w:p>
          <w:p w14:paraId="0D5CC2C8" w14:textId="77777777" w:rsidR="00470555" w:rsidRPr="00FE7099" w:rsidRDefault="00470555" w:rsidP="00470555">
            <w:pPr>
              <w:rPr>
                <w:rFonts w:cs="Arial"/>
                <w:szCs w:val="20"/>
              </w:rPr>
            </w:pPr>
          </w:p>
          <w:p w14:paraId="3AA925FC" w14:textId="77777777" w:rsidR="00470555" w:rsidRPr="00FE7099" w:rsidRDefault="00470555" w:rsidP="00470555">
            <w:pPr>
              <w:rPr>
                <w:rFonts w:cs="Arial"/>
                <w:szCs w:val="20"/>
              </w:rPr>
            </w:pPr>
            <w:r w:rsidRPr="00FE7099">
              <w:rPr>
                <w:rFonts w:cs="Arial"/>
                <w:szCs w:val="20"/>
              </w:rPr>
              <w:t>105. člen se spremeni tako, da se glasi:</w:t>
            </w:r>
          </w:p>
          <w:p w14:paraId="0622F849" w14:textId="77777777" w:rsidR="00470555" w:rsidRPr="00FE7099" w:rsidRDefault="00470555" w:rsidP="00470555">
            <w:pPr>
              <w:jc w:val="center"/>
              <w:rPr>
                <w:rFonts w:cs="Arial"/>
                <w:szCs w:val="20"/>
              </w:rPr>
            </w:pPr>
          </w:p>
          <w:p w14:paraId="069BC3CB" w14:textId="77777777" w:rsidR="00470555" w:rsidRPr="00FE7099" w:rsidRDefault="00470555" w:rsidP="00470555">
            <w:pPr>
              <w:jc w:val="center"/>
              <w:rPr>
                <w:rFonts w:cs="Arial"/>
                <w:szCs w:val="20"/>
              </w:rPr>
            </w:pPr>
            <w:r w:rsidRPr="00FE7099">
              <w:rPr>
                <w:rFonts w:cs="Arial"/>
                <w:szCs w:val="20"/>
              </w:rPr>
              <w:t>»105. člen</w:t>
            </w:r>
          </w:p>
          <w:p w14:paraId="20B2E9DC" w14:textId="77777777" w:rsidR="00470555" w:rsidRPr="00FE7099" w:rsidRDefault="00470555" w:rsidP="00470555">
            <w:pPr>
              <w:jc w:val="center"/>
            </w:pPr>
            <w:r w:rsidRPr="00FE7099">
              <w:t>(izbira posebne ureditve)</w:t>
            </w:r>
          </w:p>
          <w:p w14:paraId="0AC26FB9" w14:textId="77777777" w:rsidR="00470555" w:rsidRPr="00FE7099" w:rsidRDefault="00470555" w:rsidP="00470555">
            <w:pPr>
              <w:rPr>
                <w:rFonts w:cs="Arial"/>
                <w:szCs w:val="20"/>
              </w:rPr>
            </w:pPr>
          </w:p>
          <w:p w14:paraId="6044B4AB" w14:textId="77777777" w:rsidR="00470555" w:rsidRPr="00FE7099" w:rsidRDefault="00470555" w:rsidP="003A28D6">
            <w:pPr>
              <w:ind w:firstLine="708"/>
              <w:jc w:val="both"/>
              <w:rPr>
                <w:rFonts w:cs="Arial"/>
                <w:szCs w:val="20"/>
              </w:rPr>
            </w:pPr>
            <w:r w:rsidRPr="00FE7099">
              <w:rPr>
                <w:rFonts w:cs="Arial"/>
                <w:szCs w:val="20"/>
              </w:rPr>
              <w:t>(1) Ne glede na 103. člen tega zakona se lahko obdavčljivi preprodajalec odloči, da bo tudi od dobav umetniških predmetov, ki so mu jih dobavili drugi davčni zavezanci, ki niso obdavčljivi preprodajalci, pri čemer dobava ni bila obdavčena po nižji stopnji v skladu z drugim odstavkom 41. člena tega zakona, obračunaval DDV od dosežene razlike v ceni.</w:t>
            </w:r>
          </w:p>
          <w:p w14:paraId="46D3E142" w14:textId="77777777" w:rsidR="00470555" w:rsidRPr="00FE7099" w:rsidRDefault="00470555" w:rsidP="003A28D6">
            <w:pPr>
              <w:ind w:firstLine="708"/>
              <w:jc w:val="both"/>
              <w:rPr>
                <w:rFonts w:cs="Arial"/>
                <w:szCs w:val="20"/>
              </w:rPr>
            </w:pPr>
            <w:r w:rsidRPr="00FE7099">
              <w:rPr>
                <w:rFonts w:cs="Arial"/>
                <w:szCs w:val="20"/>
              </w:rPr>
              <w:t xml:space="preserve">(2) Obdavčljivi preprodajalec mora obračunavati DDV v skladu s tem členom najmanj dve koledarski leti. </w:t>
            </w:r>
          </w:p>
          <w:p w14:paraId="49757259" w14:textId="77777777" w:rsidR="00470555" w:rsidRPr="00FE7099" w:rsidRDefault="00470555" w:rsidP="003A28D6">
            <w:pPr>
              <w:ind w:firstLine="708"/>
              <w:jc w:val="both"/>
              <w:rPr>
                <w:rFonts w:cs="Arial"/>
                <w:szCs w:val="20"/>
              </w:rPr>
            </w:pPr>
            <w:r w:rsidRPr="00FE7099">
              <w:rPr>
                <w:rFonts w:cs="Arial"/>
                <w:szCs w:val="20"/>
              </w:rPr>
              <w:t>(3) Obdavčljivi preprodajalec obračunava DDV po tem členu od davčne osnove, ki jo določi v skladu s 104. členom tega zakona.«.</w:t>
            </w:r>
          </w:p>
          <w:p w14:paraId="39B0A436" w14:textId="77777777" w:rsidR="00470555" w:rsidRPr="00FE7099" w:rsidRDefault="00470555" w:rsidP="00470555">
            <w:pPr>
              <w:rPr>
                <w:rFonts w:cs="Arial"/>
                <w:szCs w:val="20"/>
              </w:rPr>
            </w:pPr>
          </w:p>
          <w:p w14:paraId="58EEEF46" w14:textId="77777777" w:rsidR="00416C3C" w:rsidRPr="00FE7099" w:rsidRDefault="00416C3C" w:rsidP="00174345">
            <w:pPr>
              <w:pStyle w:val="Odstavekseznama"/>
              <w:numPr>
                <w:ilvl w:val="0"/>
                <w:numId w:val="17"/>
              </w:numPr>
              <w:jc w:val="center"/>
              <w:rPr>
                <w:rFonts w:cs="Arial"/>
                <w:szCs w:val="20"/>
              </w:rPr>
            </w:pPr>
            <w:r w:rsidRPr="00FE7099">
              <w:rPr>
                <w:rFonts w:cs="Arial"/>
                <w:szCs w:val="20"/>
              </w:rPr>
              <w:t>člen</w:t>
            </w:r>
          </w:p>
          <w:p w14:paraId="4FB0A679" w14:textId="77777777" w:rsidR="00416C3C" w:rsidRPr="00FE7099" w:rsidRDefault="00416C3C" w:rsidP="00470555"/>
          <w:p w14:paraId="703B5EBD" w14:textId="77777777" w:rsidR="00900C51" w:rsidRPr="00FE7099" w:rsidRDefault="00900C51" w:rsidP="00900C51">
            <w:pPr>
              <w:ind w:firstLine="708"/>
              <w:rPr>
                <w:rFonts w:cs="Arial"/>
                <w:szCs w:val="20"/>
              </w:rPr>
            </w:pPr>
            <w:r w:rsidRPr="00FE7099">
              <w:rPr>
                <w:rFonts w:cs="Arial"/>
                <w:szCs w:val="20"/>
              </w:rPr>
              <w:t>V 131. členu se prvi odstavek spremeni tako, da se glasi:</w:t>
            </w:r>
          </w:p>
          <w:p w14:paraId="0378A7FE" w14:textId="77777777" w:rsidR="00C548E2" w:rsidRPr="00FE7099" w:rsidRDefault="00C548E2" w:rsidP="00416C3C">
            <w:pPr>
              <w:ind w:firstLine="708"/>
              <w:rPr>
                <w:rFonts w:cs="Arial"/>
                <w:szCs w:val="20"/>
              </w:rPr>
            </w:pPr>
          </w:p>
          <w:p w14:paraId="337A29F9" w14:textId="660C5E28" w:rsidR="00C548E2" w:rsidRPr="00FE7099" w:rsidRDefault="00C548E2" w:rsidP="00C548E2">
            <w:pPr>
              <w:ind w:firstLine="708"/>
              <w:jc w:val="both"/>
              <w:rPr>
                <w:rFonts w:cs="Arial"/>
                <w:szCs w:val="20"/>
              </w:rPr>
            </w:pPr>
            <w:r w:rsidRPr="00FE7099">
              <w:rPr>
                <w:rFonts w:cs="Arial"/>
                <w:szCs w:val="20"/>
              </w:rPr>
              <w:lastRenderedPageBreak/>
              <w:t xml:space="preserve">»(1) Davčni zavezanec, ki </w:t>
            </w:r>
            <w:r w:rsidR="00BC332F" w:rsidRPr="00FE7099">
              <w:rPr>
                <w:rFonts w:cs="Arial"/>
                <w:szCs w:val="20"/>
              </w:rPr>
              <w:t xml:space="preserve">v </w:t>
            </w:r>
            <w:r w:rsidRPr="00FE7099">
              <w:rPr>
                <w:rFonts w:cs="Arial"/>
                <w:szCs w:val="20"/>
              </w:rPr>
              <w:t>predhodnem koledarskem letu ni presegel zneska 400.000 eurov obdavčljivega prometa, brez DDV, in ni verjetno, da bo ta znesek presegel v tekočem koledarskem letu, sme obračunavati in plačevati DDV na podlagi prejetih plačil za opravljene dobave blaga in storitev (v nadaljnjem besedilu: posebna ureditev po plačani realizaciji) v skladu s tem podpoglavjem na način, ki ga predpiše minister, pristojen za finance.</w:t>
            </w:r>
            <w:r w:rsidR="00832B68" w:rsidRPr="00FE7099">
              <w:rPr>
                <w:rFonts w:cs="Arial"/>
                <w:szCs w:val="20"/>
              </w:rPr>
              <w:t>«.</w:t>
            </w:r>
          </w:p>
          <w:p w14:paraId="1023DA4E" w14:textId="77777777" w:rsidR="00C548E2" w:rsidRPr="00FE7099" w:rsidRDefault="00C548E2" w:rsidP="00C548E2">
            <w:pPr>
              <w:ind w:firstLine="708"/>
              <w:jc w:val="both"/>
              <w:rPr>
                <w:rFonts w:cs="Arial"/>
                <w:szCs w:val="20"/>
              </w:rPr>
            </w:pPr>
          </w:p>
          <w:p w14:paraId="0E48278D" w14:textId="6B1A8908" w:rsidR="00416C3C" w:rsidRPr="00FE7099" w:rsidRDefault="00832B68" w:rsidP="00832B68">
            <w:pPr>
              <w:ind w:firstLine="708"/>
              <w:jc w:val="both"/>
              <w:rPr>
                <w:rFonts w:cs="Arial"/>
                <w:szCs w:val="20"/>
              </w:rPr>
            </w:pPr>
            <w:r w:rsidRPr="00FE7099">
              <w:rPr>
                <w:rFonts w:cs="Arial"/>
                <w:szCs w:val="20"/>
              </w:rPr>
              <w:t>D</w:t>
            </w:r>
            <w:r w:rsidR="00416C3C" w:rsidRPr="00FE7099">
              <w:rPr>
                <w:rFonts w:cs="Arial"/>
                <w:szCs w:val="20"/>
              </w:rPr>
              <w:t>rugi odstavek</w:t>
            </w:r>
            <w:r w:rsidRPr="00FE7099">
              <w:rPr>
                <w:rFonts w:cs="Arial"/>
                <w:szCs w:val="20"/>
              </w:rPr>
              <w:t xml:space="preserve"> se</w:t>
            </w:r>
            <w:r w:rsidR="00416C3C" w:rsidRPr="00FE7099">
              <w:rPr>
                <w:rFonts w:cs="Arial"/>
                <w:szCs w:val="20"/>
              </w:rPr>
              <w:t xml:space="preserve"> spremeni tako, da se glasi:</w:t>
            </w:r>
          </w:p>
          <w:p w14:paraId="0121FB82" w14:textId="77777777" w:rsidR="00416C3C" w:rsidRPr="00FE7099" w:rsidRDefault="00416C3C" w:rsidP="00416C3C">
            <w:pPr>
              <w:ind w:firstLine="708"/>
              <w:rPr>
                <w:rFonts w:cs="Arial"/>
                <w:szCs w:val="20"/>
              </w:rPr>
            </w:pPr>
          </w:p>
          <w:p w14:paraId="5D2E925F" w14:textId="3213E90B" w:rsidR="00416C3C" w:rsidRPr="00FE7099" w:rsidRDefault="00416C3C" w:rsidP="005207F4">
            <w:pPr>
              <w:ind w:firstLine="708"/>
              <w:jc w:val="both"/>
              <w:rPr>
                <w:rFonts w:cs="Arial"/>
                <w:szCs w:val="20"/>
              </w:rPr>
            </w:pPr>
            <w:r w:rsidRPr="00FE7099">
              <w:rPr>
                <w:rFonts w:cs="Arial"/>
                <w:szCs w:val="20"/>
              </w:rPr>
              <w:t xml:space="preserve">»(2) Obdavčljivi promet iz prejšnjega odstavka obsega zneske iz </w:t>
            </w:r>
            <w:r w:rsidR="0006358F" w:rsidRPr="00FE7099">
              <w:rPr>
                <w:rFonts w:cs="Arial"/>
                <w:szCs w:val="20"/>
              </w:rPr>
              <w:t xml:space="preserve">tretjega in </w:t>
            </w:r>
            <w:r w:rsidRPr="00FE7099">
              <w:rPr>
                <w:rFonts w:cs="Arial"/>
                <w:szCs w:val="20"/>
              </w:rPr>
              <w:t>četrtega odstavka 94.a člena tega zakona.«.</w:t>
            </w:r>
          </w:p>
          <w:p w14:paraId="48988A54" w14:textId="77777777" w:rsidR="00470555" w:rsidRPr="00FE7099" w:rsidRDefault="00470555" w:rsidP="00470555"/>
          <w:p w14:paraId="1EFF82C6" w14:textId="6D0441EC" w:rsidR="00470555" w:rsidRPr="00FE7099" w:rsidRDefault="00470555" w:rsidP="00174345">
            <w:pPr>
              <w:pStyle w:val="Odstavekseznama"/>
              <w:numPr>
                <w:ilvl w:val="0"/>
                <w:numId w:val="17"/>
              </w:numPr>
              <w:jc w:val="center"/>
              <w:rPr>
                <w:rFonts w:cs="Arial"/>
                <w:szCs w:val="20"/>
              </w:rPr>
            </w:pPr>
            <w:r w:rsidRPr="00FE7099">
              <w:rPr>
                <w:rFonts w:cs="Arial"/>
                <w:szCs w:val="20"/>
              </w:rPr>
              <w:t>člen</w:t>
            </w:r>
          </w:p>
          <w:p w14:paraId="4B4899A1" w14:textId="77777777" w:rsidR="00470555" w:rsidRPr="00FE7099" w:rsidRDefault="00470555" w:rsidP="00470555">
            <w:pPr>
              <w:jc w:val="center"/>
              <w:rPr>
                <w:rFonts w:cs="Arial"/>
                <w:szCs w:val="20"/>
              </w:rPr>
            </w:pPr>
          </w:p>
          <w:p w14:paraId="3B3A9C11" w14:textId="77777777" w:rsidR="00470555" w:rsidRPr="00FE7099" w:rsidRDefault="00470555" w:rsidP="00470555">
            <w:pPr>
              <w:rPr>
                <w:rFonts w:cs="Arial"/>
                <w:szCs w:val="20"/>
              </w:rPr>
            </w:pPr>
            <w:r w:rsidRPr="00FE7099">
              <w:rPr>
                <w:rFonts w:cs="Arial"/>
                <w:szCs w:val="20"/>
              </w:rPr>
              <w:t>Za 137.g členom se vstavi naslov novega, 9. podpoglavja in novi členi od 137.h do 137.k, ki se glasijo:</w:t>
            </w:r>
          </w:p>
          <w:p w14:paraId="52820534" w14:textId="77777777" w:rsidR="00470555" w:rsidRPr="00FE7099" w:rsidRDefault="00470555" w:rsidP="00470555">
            <w:pPr>
              <w:jc w:val="center"/>
              <w:rPr>
                <w:rFonts w:cs="Arial"/>
                <w:szCs w:val="20"/>
              </w:rPr>
            </w:pPr>
            <w:r w:rsidRPr="00FE7099">
              <w:rPr>
                <w:rFonts w:cs="Arial"/>
                <w:szCs w:val="20"/>
              </w:rPr>
              <w:t>»9. Skupina za DDV</w:t>
            </w:r>
          </w:p>
          <w:p w14:paraId="610E6B3D" w14:textId="77777777" w:rsidR="00470555" w:rsidRPr="00FE7099" w:rsidRDefault="00470555" w:rsidP="00470555">
            <w:pPr>
              <w:jc w:val="center"/>
              <w:rPr>
                <w:rFonts w:cs="Arial"/>
                <w:szCs w:val="20"/>
              </w:rPr>
            </w:pPr>
          </w:p>
          <w:p w14:paraId="0134EAB7" w14:textId="77777777" w:rsidR="00470555" w:rsidRPr="00FE7099" w:rsidRDefault="00470555" w:rsidP="00470555">
            <w:pPr>
              <w:jc w:val="center"/>
            </w:pPr>
            <w:r w:rsidRPr="00FE7099">
              <w:t>137.h člen</w:t>
            </w:r>
          </w:p>
          <w:p w14:paraId="661D2301" w14:textId="77777777" w:rsidR="00470555" w:rsidRPr="00FE7099" w:rsidRDefault="00470555" w:rsidP="00470555">
            <w:pPr>
              <w:jc w:val="center"/>
            </w:pPr>
            <w:r w:rsidRPr="00FE7099">
              <w:t>(pravila za skupino za DDV)</w:t>
            </w:r>
          </w:p>
          <w:p w14:paraId="06D4C3DF" w14:textId="77777777" w:rsidR="00470555" w:rsidRPr="00FE7099" w:rsidRDefault="00470555" w:rsidP="00470555">
            <w:pPr>
              <w:jc w:val="center"/>
              <w:rPr>
                <w:rFonts w:cs="Arial"/>
                <w:szCs w:val="20"/>
              </w:rPr>
            </w:pPr>
          </w:p>
          <w:p w14:paraId="2B6AED2C" w14:textId="77777777" w:rsidR="00470555" w:rsidRPr="00FE7099" w:rsidRDefault="00470555" w:rsidP="003A28D6">
            <w:pPr>
              <w:ind w:firstLine="708"/>
              <w:jc w:val="both"/>
              <w:rPr>
                <w:rFonts w:cs="Arial"/>
                <w:szCs w:val="20"/>
              </w:rPr>
            </w:pPr>
            <w:bookmarkStart w:id="9" w:name="_Hlk161136771"/>
            <w:r w:rsidRPr="00FE7099">
              <w:rPr>
                <w:rFonts w:cs="Arial"/>
                <w:szCs w:val="20"/>
              </w:rPr>
              <w:t>(1) Davčni zavezanec je lahko hkrati član samo ene skupine za DDV.</w:t>
            </w:r>
            <w:bookmarkEnd w:id="9"/>
          </w:p>
          <w:p w14:paraId="40197C70" w14:textId="77777777" w:rsidR="00470555" w:rsidRPr="00FE7099" w:rsidRDefault="00470555" w:rsidP="00470555">
            <w:pPr>
              <w:ind w:firstLine="708"/>
              <w:rPr>
                <w:rFonts w:cs="Arial"/>
                <w:szCs w:val="20"/>
              </w:rPr>
            </w:pPr>
          </w:p>
          <w:p w14:paraId="2CC7AB28" w14:textId="03E45D2C" w:rsidR="00470555" w:rsidRPr="00FE7099" w:rsidRDefault="00470555" w:rsidP="003A28D6">
            <w:pPr>
              <w:ind w:firstLine="708"/>
              <w:jc w:val="both"/>
              <w:rPr>
                <w:rFonts w:cs="Arial"/>
                <w:szCs w:val="20"/>
              </w:rPr>
            </w:pPr>
            <w:r w:rsidRPr="00FE7099">
              <w:rPr>
                <w:rFonts w:cs="Arial"/>
                <w:szCs w:val="20"/>
              </w:rPr>
              <w:t xml:space="preserve">(2) Skupina za DDV izmed svojih članov imenuje </w:t>
            </w:r>
            <w:r w:rsidR="00A4334F" w:rsidRPr="00FE7099">
              <w:rPr>
                <w:rFonts w:cs="Arial"/>
                <w:szCs w:val="20"/>
              </w:rPr>
              <w:t>člana</w:t>
            </w:r>
            <w:r w:rsidRPr="00FE7099">
              <w:rPr>
                <w:rFonts w:cs="Arial"/>
                <w:szCs w:val="20"/>
              </w:rPr>
              <w:t>, ki zastopa skupino za DDV (v nadaljnjem besedilu: predstavnik skupine za DDV)</w:t>
            </w:r>
            <w:r w:rsidR="006E2CD5" w:rsidRPr="00FE7099">
              <w:rPr>
                <w:rFonts w:cs="Arial"/>
                <w:szCs w:val="20"/>
              </w:rPr>
              <w:t>.</w:t>
            </w:r>
            <w:r w:rsidR="00464A98" w:rsidRPr="00FE7099">
              <w:rPr>
                <w:rFonts w:cs="Arial"/>
                <w:szCs w:val="20"/>
              </w:rPr>
              <w:t xml:space="preserve"> Predstavnik skupine je odgovoren za izpolnjevanje obveznosti skupine za DDV po tem zakonu.</w:t>
            </w:r>
          </w:p>
          <w:p w14:paraId="02FDE88A" w14:textId="77777777" w:rsidR="00470555" w:rsidRPr="00FE7099" w:rsidRDefault="00470555" w:rsidP="00470555">
            <w:pPr>
              <w:ind w:firstLine="708"/>
              <w:rPr>
                <w:rFonts w:cs="Arial"/>
                <w:szCs w:val="20"/>
              </w:rPr>
            </w:pPr>
          </w:p>
          <w:p w14:paraId="61CEA2CA" w14:textId="6AD70134" w:rsidR="00470555" w:rsidRPr="00FE7099" w:rsidRDefault="00470555" w:rsidP="003A28D6">
            <w:pPr>
              <w:ind w:firstLine="708"/>
              <w:jc w:val="both"/>
              <w:rPr>
                <w:rFonts w:cs="Arial"/>
                <w:szCs w:val="20"/>
              </w:rPr>
            </w:pPr>
            <w:r w:rsidRPr="00FE7099">
              <w:rPr>
                <w:rFonts w:cs="Arial"/>
                <w:szCs w:val="20"/>
              </w:rPr>
              <w:t xml:space="preserve">(3) </w:t>
            </w:r>
            <w:r w:rsidR="00A4334F" w:rsidRPr="00FE7099">
              <w:rPr>
                <w:rFonts w:cs="Arial"/>
                <w:szCs w:val="20"/>
              </w:rPr>
              <w:t>O</w:t>
            </w:r>
            <w:r w:rsidRPr="00FE7099">
              <w:rPr>
                <w:rFonts w:cs="Arial"/>
                <w:szCs w:val="20"/>
              </w:rPr>
              <w:t>dločbe, sklepi in drugi dokumenti</w:t>
            </w:r>
            <w:r w:rsidR="00A4334F" w:rsidRPr="00FE7099">
              <w:rPr>
                <w:rFonts w:cs="Arial"/>
                <w:szCs w:val="20"/>
              </w:rPr>
              <w:t xml:space="preserve"> se</w:t>
            </w:r>
            <w:r w:rsidRPr="00FE7099">
              <w:rPr>
                <w:rFonts w:cs="Arial"/>
                <w:szCs w:val="20"/>
              </w:rPr>
              <w:t xml:space="preserve"> vročajo</w:t>
            </w:r>
            <w:r w:rsidR="00A4334F" w:rsidRPr="00FE7099">
              <w:rPr>
                <w:rFonts w:cs="Arial"/>
                <w:szCs w:val="20"/>
              </w:rPr>
              <w:t xml:space="preserve"> predstavniku skupine za DDV</w:t>
            </w:r>
            <w:r w:rsidRPr="00FE7099">
              <w:rPr>
                <w:rFonts w:cs="Arial"/>
                <w:szCs w:val="20"/>
              </w:rPr>
              <w:t xml:space="preserve"> osebno po elektronski poti skladno z zakonom, ki ureja davčni postopek.</w:t>
            </w:r>
          </w:p>
          <w:p w14:paraId="4F48031D" w14:textId="77777777" w:rsidR="00470555" w:rsidRPr="00FE7099" w:rsidRDefault="00470555" w:rsidP="00470555">
            <w:pPr>
              <w:ind w:firstLine="708"/>
              <w:rPr>
                <w:rFonts w:cs="Arial"/>
                <w:szCs w:val="20"/>
              </w:rPr>
            </w:pPr>
          </w:p>
          <w:p w14:paraId="18AC5750" w14:textId="77777777" w:rsidR="00470555" w:rsidRPr="00FE7099" w:rsidRDefault="00470555" w:rsidP="003A28D6">
            <w:pPr>
              <w:ind w:firstLine="708"/>
              <w:jc w:val="both"/>
              <w:rPr>
                <w:rFonts w:cs="Arial"/>
                <w:szCs w:val="20"/>
              </w:rPr>
            </w:pPr>
            <w:r w:rsidRPr="00FE7099">
              <w:rPr>
                <w:rFonts w:cs="Arial"/>
                <w:szCs w:val="20"/>
              </w:rPr>
              <w:t>(4) Če član skupine za DDV dobavi blago ali opravi storitev osebi, ki ni član te skupine za DDV, se šteje, da blago dobavi ali storitev opravi skupina za DDV.</w:t>
            </w:r>
          </w:p>
          <w:p w14:paraId="269E617E" w14:textId="77777777" w:rsidR="00470555" w:rsidRPr="00FE7099" w:rsidRDefault="00470555" w:rsidP="00470555">
            <w:pPr>
              <w:ind w:firstLine="708"/>
              <w:rPr>
                <w:rFonts w:cs="Arial"/>
                <w:szCs w:val="20"/>
              </w:rPr>
            </w:pPr>
          </w:p>
          <w:p w14:paraId="250EF8EA" w14:textId="77777777" w:rsidR="00470555" w:rsidRPr="00FE7099" w:rsidRDefault="00470555" w:rsidP="003A28D6">
            <w:pPr>
              <w:ind w:firstLine="708"/>
              <w:jc w:val="both"/>
              <w:rPr>
                <w:rFonts w:cs="Arial"/>
                <w:szCs w:val="20"/>
              </w:rPr>
            </w:pPr>
            <w:r w:rsidRPr="00FE7099">
              <w:rPr>
                <w:rFonts w:cs="Arial"/>
                <w:szCs w:val="20"/>
              </w:rPr>
              <w:t>(5) Če članu skupine za DDV blago dobavi ali storitev opravi oseba, ki ni član te skupine za DDV, se šteje, da je bilo blago dobavljeno ali storitev opravljena skupini za DDV.</w:t>
            </w:r>
          </w:p>
          <w:p w14:paraId="4A6FF030" w14:textId="77777777" w:rsidR="00470555" w:rsidRPr="00FE7099" w:rsidRDefault="00470555" w:rsidP="00470555">
            <w:pPr>
              <w:ind w:firstLine="708"/>
              <w:rPr>
                <w:rFonts w:cs="Arial"/>
                <w:szCs w:val="20"/>
              </w:rPr>
            </w:pPr>
          </w:p>
          <w:p w14:paraId="435E50B5" w14:textId="77777777" w:rsidR="00470555" w:rsidRPr="00FE7099" w:rsidRDefault="00470555" w:rsidP="003A28D6">
            <w:pPr>
              <w:ind w:firstLine="708"/>
              <w:jc w:val="both"/>
              <w:rPr>
                <w:rFonts w:cs="Arial"/>
                <w:szCs w:val="20"/>
              </w:rPr>
            </w:pPr>
            <w:r w:rsidRPr="00FE7099">
              <w:rPr>
                <w:rFonts w:cs="Arial"/>
                <w:szCs w:val="20"/>
              </w:rPr>
              <w:t>(6) Člani skupine za DDV uporabljajo identifikacijsko številko za DDV skupine za DDV v transakcijah z osebami, ki niso člani te skupine za DDV.</w:t>
            </w:r>
          </w:p>
          <w:p w14:paraId="144AFF7B" w14:textId="77777777" w:rsidR="00470555" w:rsidRPr="00FE7099" w:rsidRDefault="00470555" w:rsidP="00470555">
            <w:pPr>
              <w:ind w:firstLine="708"/>
              <w:rPr>
                <w:rFonts w:cs="Arial"/>
                <w:szCs w:val="20"/>
              </w:rPr>
            </w:pPr>
          </w:p>
          <w:p w14:paraId="1C37CF5A" w14:textId="77777777" w:rsidR="00470555" w:rsidRPr="00FE7099" w:rsidRDefault="00470555" w:rsidP="003A28D6">
            <w:pPr>
              <w:ind w:firstLine="708"/>
              <w:jc w:val="both"/>
              <w:rPr>
                <w:rFonts w:cs="Arial"/>
                <w:szCs w:val="20"/>
              </w:rPr>
            </w:pPr>
            <w:r w:rsidRPr="00FE7099">
              <w:rPr>
                <w:rFonts w:cs="Arial"/>
                <w:szCs w:val="20"/>
              </w:rPr>
              <w:t>(7) Transakcije med člani skupine za DDV niso predmet DDV.</w:t>
            </w:r>
          </w:p>
          <w:p w14:paraId="241A75FB" w14:textId="77777777" w:rsidR="00470555" w:rsidRPr="00FE7099" w:rsidRDefault="00470555" w:rsidP="00470555">
            <w:pPr>
              <w:ind w:firstLine="708"/>
              <w:rPr>
                <w:rFonts w:cs="Arial"/>
                <w:szCs w:val="20"/>
              </w:rPr>
            </w:pPr>
          </w:p>
          <w:p w14:paraId="262CE033" w14:textId="555605C6" w:rsidR="00470555" w:rsidRPr="00FE7099" w:rsidRDefault="00470555" w:rsidP="003A28D6">
            <w:pPr>
              <w:ind w:firstLine="708"/>
              <w:jc w:val="both"/>
              <w:rPr>
                <w:rFonts w:cs="Arial"/>
                <w:szCs w:val="20"/>
              </w:rPr>
            </w:pPr>
            <w:r w:rsidRPr="00FE7099">
              <w:rPr>
                <w:rFonts w:cs="Arial"/>
                <w:szCs w:val="20"/>
              </w:rPr>
              <w:t>(8) Prejšnji odstavek se ne uporablja za transakcije med članom skupine za DDV v Sloveniji in njegovim sedežem ali njegovo stalno poslovno enoto v drugi državi.</w:t>
            </w:r>
          </w:p>
          <w:p w14:paraId="22A1B8FB" w14:textId="77777777" w:rsidR="00470555" w:rsidRPr="00FE7099" w:rsidRDefault="00470555" w:rsidP="00470555">
            <w:pPr>
              <w:ind w:firstLine="708"/>
              <w:rPr>
                <w:rFonts w:cs="Arial"/>
                <w:szCs w:val="20"/>
              </w:rPr>
            </w:pPr>
          </w:p>
          <w:p w14:paraId="31422E5B" w14:textId="77777777" w:rsidR="00470555" w:rsidRPr="00FE7099" w:rsidRDefault="00470555" w:rsidP="003A28D6">
            <w:pPr>
              <w:ind w:firstLine="708"/>
              <w:jc w:val="both"/>
              <w:rPr>
                <w:rFonts w:cs="Arial"/>
                <w:szCs w:val="20"/>
              </w:rPr>
            </w:pPr>
            <w:r w:rsidRPr="00FE7099">
              <w:rPr>
                <w:rFonts w:cs="Arial"/>
                <w:szCs w:val="20"/>
              </w:rPr>
              <w:t>(9) Za vključitev v skupino za DDV mora davčni zavezanec izpolnjevati naslednje pogoje:</w:t>
            </w:r>
          </w:p>
          <w:p w14:paraId="52F9233D" w14:textId="77777777" w:rsidR="00470555" w:rsidRPr="00FE7099" w:rsidRDefault="00470555" w:rsidP="00174345">
            <w:pPr>
              <w:pStyle w:val="Odstavekseznama"/>
              <w:numPr>
                <w:ilvl w:val="0"/>
                <w:numId w:val="14"/>
              </w:numPr>
              <w:spacing w:line="240" w:lineRule="auto"/>
              <w:jc w:val="both"/>
              <w:rPr>
                <w:rFonts w:cs="Arial"/>
                <w:szCs w:val="20"/>
              </w:rPr>
            </w:pPr>
            <w:r w:rsidRPr="00FE7099">
              <w:rPr>
                <w:rFonts w:cs="Arial"/>
                <w:szCs w:val="20"/>
              </w:rPr>
              <w:t>ima predložene vse obračune DDV, ki jih je bil dolžan predložiti in plačane vse zapadle obveznosti za DDV;</w:t>
            </w:r>
          </w:p>
          <w:p w14:paraId="3AC9AE42" w14:textId="77777777" w:rsidR="00470555" w:rsidRPr="00FE7099" w:rsidRDefault="00470555" w:rsidP="00174345">
            <w:pPr>
              <w:pStyle w:val="Odstavekseznama"/>
              <w:numPr>
                <w:ilvl w:val="0"/>
                <w:numId w:val="14"/>
              </w:numPr>
              <w:spacing w:line="240" w:lineRule="auto"/>
              <w:jc w:val="both"/>
              <w:rPr>
                <w:rFonts w:cs="Arial"/>
                <w:szCs w:val="20"/>
              </w:rPr>
            </w:pPr>
            <w:r w:rsidRPr="00FE7099">
              <w:rPr>
                <w:rFonts w:cs="Arial"/>
                <w:szCs w:val="20"/>
              </w:rPr>
              <w:t>ni bil pravnomočno obsojen zaradi storitve kaznivega dejanja ali bil kaznovan za hujši prekršek v zvezi z DDV;</w:t>
            </w:r>
          </w:p>
          <w:p w14:paraId="662EDE4F" w14:textId="125FF128" w:rsidR="00470555" w:rsidRPr="00FE7099" w:rsidRDefault="00470555" w:rsidP="00174345">
            <w:pPr>
              <w:pStyle w:val="Odstavekseznama"/>
              <w:numPr>
                <w:ilvl w:val="0"/>
                <w:numId w:val="14"/>
              </w:numPr>
              <w:spacing w:line="240" w:lineRule="auto"/>
              <w:jc w:val="both"/>
              <w:rPr>
                <w:rFonts w:cs="Arial"/>
                <w:szCs w:val="20"/>
              </w:rPr>
            </w:pPr>
            <w:r w:rsidRPr="00FE7099">
              <w:rPr>
                <w:rFonts w:cs="Arial"/>
                <w:szCs w:val="20"/>
              </w:rPr>
              <w:t>ni v postopku zaradi insolventnosti, postopku</w:t>
            </w:r>
            <w:r w:rsidR="003F10BB" w:rsidRPr="00FE7099">
              <w:rPr>
                <w:rFonts w:cs="Arial"/>
                <w:szCs w:val="20"/>
              </w:rPr>
              <w:t xml:space="preserve"> sodnega prestrukturiranja</w:t>
            </w:r>
            <w:r w:rsidRPr="00FE7099">
              <w:rPr>
                <w:rFonts w:cs="Arial"/>
                <w:szCs w:val="20"/>
              </w:rPr>
              <w:t xml:space="preserve"> zaradi </w:t>
            </w:r>
            <w:r w:rsidR="003F10BB" w:rsidRPr="00FE7099">
              <w:rPr>
                <w:rFonts w:cs="Arial"/>
                <w:szCs w:val="20"/>
              </w:rPr>
              <w:t xml:space="preserve">odprave </w:t>
            </w:r>
            <w:r w:rsidRPr="00FE7099">
              <w:rPr>
                <w:rFonts w:cs="Arial"/>
                <w:szCs w:val="20"/>
              </w:rPr>
              <w:t>grozeče insolventnosti ali postopku prisilnega prenehanja po zakonu, ki ureja finančno poslovanje, postopke zaradi insolventnosti in prisilno prenehanje.</w:t>
            </w:r>
          </w:p>
          <w:p w14:paraId="2F136FB7" w14:textId="77777777" w:rsidR="00470555" w:rsidRPr="00FE7099" w:rsidRDefault="00470555" w:rsidP="00470555">
            <w:pPr>
              <w:ind w:firstLine="708"/>
              <w:rPr>
                <w:rFonts w:cs="Arial"/>
                <w:szCs w:val="20"/>
              </w:rPr>
            </w:pPr>
          </w:p>
          <w:p w14:paraId="17B1925B" w14:textId="268302F8" w:rsidR="00470555" w:rsidRPr="00FE7099" w:rsidRDefault="00470555" w:rsidP="003A28D6">
            <w:pPr>
              <w:ind w:firstLine="708"/>
              <w:jc w:val="both"/>
              <w:rPr>
                <w:rFonts w:cs="Arial"/>
                <w:szCs w:val="20"/>
              </w:rPr>
            </w:pPr>
            <w:r w:rsidRPr="00FE7099">
              <w:rPr>
                <w:rFonts w:cs="Arial"/>
                <w:szCs w:val="20"/>
              </w:rPr>
              <w:t>(10) Davčni zavezanec, ki se pridruži skupini za DDV</w:t>
            </w:r>
            <w:r w:rsidR="00B76832" w:rsidRPr="00FE7099">
              <w:rPr>
                <w:rFonts w:cs="Arial"/>
                <w:szCs w:val="20"/>
              </w:rPr>
              <w:t>,</w:t>
            </w:r>
            <w:r w:rsidRPr="00FE7099">
              <w:rPr>
                <w:rFonts w:cs="Arial"/>
                <w:szCs w:val="20"/>
              </w:rPr>
              <w:t xml:space="preserve"> uporablja ureditev iz tega podpoglavja najmanj v tekočem koledarskem letu in dveh naslednjih koledarskih letih«.</w:t>
            </w:r>
          </w:p>
          <w:p w14:paraId="12485C7E" w14:textId="77777777" w:rsidR="00470555" w:rsidRPr="00FE7099" w:rsidRDefault="00470555" w:rsidP="00470555">
            <w:pPr>
              <w:ind w:firstLine="708"/>
              <w:rPr>
                <w:rFonts w:cs="Arial"/>
                <w:szCs w:val="20"/>
              </w:rPr>
            </w:pPr>
          </w:p>
          <w:p w14:paraId="7D11006C" w14:textId="77777777" w:rsidR="00470555" w:rsidRPr="00FE7099" w:rsidRDefault="00470555" w:rsidP="00470555">
            <w:pPr>
              <w:jc w:val="center"/>
            </w:pPr>
            <w:r w:rsidRPr="00FE7099">
              <w:t>137.i člen</w:t>
            </w:r>
          </w:p>
          <w:p w14:paraId="104A2759" w14:textId="77777777" w:rsidR="00470555" w:rsidRPr="00FE7099" w:rsidRDefault="00470555" w:rsidP="00470555">
            <w:pPr>
              <w:jc w:val="center"/>
            </w:pPr>
            <w:r w:rsidRPr="00FE7099">
              <w:lastRenderedPageBreak/>
              <w:t>(evidenca skupin za DDV)</w:t>
            </w:r>
          </w:p>
          <w:p w14:paraId="07D43B68" w14:textId="77777777" w:rsidR="00470555" w:rsidRPr="00FE7099" w:rsidRDefault="00470555" w:rsidP="00470555">
            <w:pPr>
              <w:rPr>
                <w:rFonts w:cs="Arial"/>
                <w:szCs w:val="20"/>
              </w:rPr>
            </w:pPr>
          </w:p>
          <w:p w14:paraId="00143CC9" w14:textId="208E20B1" w:rsidR="00470555" w:rsidRPr="00FE7099" w:rsidRDefault="00470555" w:rsidP="00E26B5E">
            <w:pPr>
              <w:ind w:firstLine="708"/>
              <w:jc w:val="both"/>
              <w:rPr>
                <w:rFonts w:cs="Arial"/>
                <w:szCs w:val="20"/>
              </w:rPr>
            </w:pPr>
            <w:r w:rsidRPr="00FE7099">
              <w:rPr>
                <w:rFonts w:cs="Arial"/>
                <w:szCs w:val="20"/>
              </w:rPr>
              <w:t>Davčni organ vodi evidenco davčnih zavezancev iz 5.a člena</w:t>
            </w:r>
            <w:r w:rsidR="005B54E1" w:rsidRPr="00FE7099">
              <w:rPr>
                <w:rFonts w:cs="Arial"/>
                <w:szCs w:val="20"/>
              </w:rPr>
              <w:t>, ki vsebuje</w:t>
            </w:r>
            <w:r w:rsidR="0000530B" w:rsidRPr="00FE7099" w:rsidDel="005B54E1">
              <w:rPr>
                <w:rFonts w:cs="Arial"/>
                <w:szCs w:val="20"/>
              </w:rPr>
              <w:t xml:space="preserve"> </w:t>
            </w:r>
            <w:r w:rsidR="0000530B" w:rsidRPr="00FE7099">
              <w:rPr>
                <w:rFonts w:cs="Arial"/>
                <w:szCs w:val="20"/>
              </w:rPr>
              <w:t xml:space="preserve">identifikacijsko številko za DDV skupine za DDV </w:t>
            </w:r>
            <w:r w:rsidR="000538A0" w:rsidRPr="00FE7099">
              <w:rPr>
                <w:rFonts w:cs="Arial"/>
                <w:szCs w:val="20"/>
              </w:rPr>
              <w:t>in</w:t>
            </w:r>
            <w:r w:rsidR="0000530B" w:rsidRPr="00FE7099">
              <w:rPr>
                <w:rFonts w:cs="Arial"/>
                <w:szCs w:val="20"/>
              </w:rPr>
              <w:t xml:space="preserve"> </w:t>
            </w:r>
            <w:r w:rsidR="005B54E1" w:rsidRPr="00FE7099">
              <w:rPr>
                <w:rFonts w:cs="Arial"/>
                <w:szCs w:val="20"/>
              </w:rPr>
              <w:t xml:space="preserve">imena </w:t>
            </w:r>
            <w:r w:rsidR="0000530B" w:rsidRPr="00FE7099">
              <w:rPr>
                <w:rFonts w:cs="Arial"/>
                <w:szCs w:val="20"/>
              </w:rPr>
              <w:t xml:space="preserve">oziroma </w:t>
            </w:r>
            <w:r w:rsidR="005B54E1" w:rsidRPr="00FE7099">
              <w:rPr>
                <w:rFonts w:cs="Arial"/>
                <w:szCs w:val="20"/>
              </w:rPr>
              <w:t>nazive</w:t>
            </w:r>
            <w:r w:rsidR="0000530B" w:rsidRPr="00FE7099">
              <w:rPr>
                <w:rFonts w:cs="Arial"/>
                <w:szCs w:val="20"/>
              </w:rPr>
              <w:t>, naslov</w:t>
            </w:r>
            <w:r w:rsidR="005B54E1" w:rsidRPr="00FE7099">
              <w:rPr>
                <w:rFonts w:cs="Arial"/>
                <w:szCs w:val="20"/>
              </w:rPr>
              <w:t>e</w:t>
            </w:r>
            <w:r w:rsidR="0000530B" w:rsidRPr="00FE7099">
              <w:rPr>
                <w:rFonts w:cs="Arial"/>
                <w:szCs w:val="20"/>
              </w:rPr>
              <w:t>, davčn</w:t>
            </w:r>
            <w:r w:rsidR="005B54E1" w:rsidRPr="00FE7099">
              <w:rPr>
                <w:rFonts w:cs="Arial"/>
                <w:szCs w:val="20"/>
              </w:rPr>
              <w:t>e</w:t>
            </w:r>
            <w:r w:rsidR="0000530B" w:rsidRPr="00FE7099">
              <w:rPr>
                <w:rFonts w:cs="Arial"/>
                <w:szCs w:val="20"/>
              </w:rPr>
              <w:t xml:space="preserve"> številk</w:t>
            </w:r>
            <w:r w:rsidR="005B54E1" w:rsidRPr="00FE7099">
              <w:rPr>
                <w:rFonts w:cs="Arial"/>
                <w:szCs w:val="20"/>
              </w:rPr>
              <w:t>e</w:t>
            </w:r>
            <w:r w:rsidR="00985EF5" w:rsidRPr="00FE7099">
              <w:rPr>
                <w:rFonts w:cs="Arial"/>
                <w:szCs w:val="20"/>
              </w:rPr>
              <w:t xml:space="preserve"> ter </w:t>
            </w:r>
            <w:r w:rsidR="0000530B" w:rsidRPr="00FE7099">
              <w:rPr>
                <w:rFonts w:cs="Arial"/>
                <w:szCs w:val="20"/>
              </w:rPr>
              <w:t>datum</w:t>
            </w:r>
            <w:r w:rsidR="005B54E1" w:rsidRPr="00FE7099">
              <w:rPr>
                <w:rFonts w:cs="Arial"/>
                <w:szCs w:val="20"/>
              </w:rPr>
              <w:t>e</w:t>
            </w:r>
            <w:r w:rsidR="0000530B" w:rsidRPr="00FE7099">
              <w:rPr>
                <w:rFonts w:cs="Arial"/>
                <w:szCs w:val="20"/>
              </w:rPr>
              <w:t xml:space="preserve"> vstopa oziroma izstopa iz skupine za DDV posameznih članov skupine za DDV</w:t>
            </w:r>
            <w:r w:rsidRPr="00FE7099">
              <w:rPr>
                <w:rFonts w:cs="Arial"/>
                <w:szCs w:val="20"/>
              </w:rPr>
              <w:t>.</w:t>
            </w:r>
          </w:p>
          <w:p w14:paraId="236C8D90" w14:textId="77777777" w:rsidR="00470555" w:rsidRPr="00FE7099" w:rsidRDefault="00470555" w:rsidP="00470555">
            <w:pPr>
              <w:rPr>
                <w:rFonts w:cs="Arial"/>
                <w:szCs w:val="20"/>
              </w:rPr>
            </w:pPr>
          </w:p>
          <w:p w14:paraId="167F9D0A" w14:textId="77777777" w:rsidR="00470555" w:rsidRPr="00FE7099" w:rsidRDefault="00470555" w:rsidP="00470555">
            <w:pPr>
              <w:jc w:val="center"/>
            </w:pPr>
            <w:r w:rsidRPr="00FE7099">
              <w:t>137.j člen</w:t>
            </w:r>
          </w:p>
          <w:p w14:paraId="38B853F0" w14:textId="77777777" w:rsidR="00470555" w:rsidRPr="00FE7099" w:rsidRDefault="00470555" w:rsidP="00470555">
            <w:pPr>
              <w:jc w:val="center"/>
            </w:pPr>
            <w:r w:rsidRPr="00FE7099">
              <w:t>(vključitev in izključitev članov iz skupine za DDV)</w:t>
            </w:r>
          </w:p>
          <w:p w14:paraId="1278E6B9" w14:textId="77777777" w:rsidR="00470555" w:rsidRPr="00FE7099" w:rsidRDefault="00470555" w:rsidP="00470555">
            <w:pPr>
              <w:rPr>
                <w:rFonts w:cs="Arial"/>
                <w:szCs w:val="20"/>
              </w:rPr>
            </w:pPr>
          </w:p>
          <w:p w14:paraId="4337F417" w14:textId="5CAF7462" w:rsidR="00470555" w:rsidRPr="00FE7099" w:rsidRDefault="00470555" w:rsidP="003A28D6">
            <w:pPr>
              <w:ind w:firstLine="708"/>
              <w:jc w:val="both"/>
              <w:rPr>
                <w:rFonts w:cs="Arial"/>
                <w:szCs w:val="20"/>
              </w:rPr>
            </w:pPr>
            <w:r w:rsidRPr="00FE7099">
              <w:rPr>
                <w:rFonts w:cs="Arial"/>
                <w:szCs w:val="20"/>
              </w:rPr>
              <w:t xml:space="preserve">(1) Davčni organ vključi člana v skupino za DDV na podlagi vloge predstavnika skupine za DDV s </w:t>
            </w:r>
            <w:r w:rsidR="00A554A7" w:rsidRPr="00FE7099">
              <w:rPr>
                <w:rFonts w:cs="Arial"/>
                <w:szCs w:val="20"/>
              </w:rPr>
              <w:t>soglasjem</w:t>
            </w:r>
            <w:r w:rsidRPr="00FE7099">
              <w:rPr>
                <w:rFonts w:cs="Arial"/>
                <w:szCs w:val="20"/>
              </w:rPr>
              <w:t xml:space="preserve"> davčnega zavezanca, ki se skupini za DDV pridružuje in soglasjem obstoječih članov skupine za DDV.</w:t>
            </w:r>
          </w:p>
          <w:p w14:paraId="549BE8A0" w14:textId="77777777" w:rsidR="00470555" w:rsidRPr="00FE7099" w:rsidRDefault="00470555" w:rsidP="00470555">
            <w:pPr>
              <w:ind w:firstLine="708"/>
              <w:rPr>
                <w:rFonts w:cs="Arial"/>
                <w:szCs w:val="20"/>
              </w:rPr>
            </w:pPr>
          </w:p>
          <w:p w14:paraId="7C382CE5" w14:textId="77777777" w:rsidR="00470555" w:rsidRPr="00FE7099" w:rsidRDefault="00470555" w:rsidP="003A28D6">
            <w:pPr>
              <w:ind w:firstLine="708"/>
              <w:jc w:val="both"/>
              <w:rPr>
                <w:rFonts w:cs="Arial"/>
                <w:szCs w:val="20"/>
              </w:rPr>
            </w:pPr>
            <w:r w:rsidRPr="00FE7099">
              <w:rPr>
                <w:rFonts w:cs="Arial"/>
                <w:szCs w:val="20"/>
              </w:rPr>
              <w:t xml:space="preserve">(2) Davčni organ izključi člana iz skupine za DDV: </w:t>
            </w:r>
          </w:p>
          <w:p w14:paraId="121F472E" w14:textId="77777777" w:rsidR="00470555" w:rsidRPr="00FE7099" w:rsidRDefault="00470555" w:rsidP="00174345">
            <w:pPr>
              <w:pStyle w:val="Odstavekseznama"/>
              <w:numPr>
                <w:ilvl w:val="0"/>
                <w:numId w:val="15"/>
              </w:numPr>
              <w:spacing w:line="240" w:lineRule="auto"/>
              <w:jc w:val="both"/>
              <w:rPr>
                <w:rFonts w:cs="Arial"/>
                <w:szCs w:val="20"/>
              </w:rPr>
            </w:pPr>
            <w:r w:rsidRPr="00FE7099">
              <w:rPr>
                <w:rFonts w:cs="Arial"/>
                <w:szCs w:val="20"/>
              </w:rPr>
              <w:t xml:space="preserve">po uradni dolžnosti, če ne izpolnjuje več pogojev iz 5.a in 137.h člena tega zakona, </w:t>
            </w:r>
          </w:p>
          <w:p w14:paraId="54FA5819" w14:textId="77777777" w:rsidR="00470555" w:rsidRPr="00FE7099" w:rsidRDefault="00470555" w:rsidP="00174345">
            <w:pPr>
              <w:pStyle w:val="Odstavekseznama"/>
              <w:numPr>
                <w:ilvl w:val="0"/>
                <w:numId w:val="15"/>
              </w:numPr>
              <w:spacing w:line="240" w:lineRule="auto"/>
              <w:jc w:val="both"/>
              <w:rPr>
                <w:rFonts w:cs="Arial"/>
                <w:szCs w:val="20"/>
              </w:rPr>
            </w:pPr>
            <w:r w:rsidRPr="00FE7099">
              <w:rPr>
                <w:rFonts w:cs="Arial"/>
                <w:szCs w:val="20"/>
              </w:rPr>
              <w:t xml:space="preserve">na podlagi vloge predstavnika skupine za DDV s soglasjem člana, ki se izključuje iz skupine za DDV. </w:t>
            </w:r>
          </w:p>
          <w:p w14:paraId="23128D40" w14:textId="77777777" w:rsidR="00470555" w:rsidRPr="00FE7099" w:rsidRDefault="00470555" w:rsidP="00470555">
            <w:pPr>
              <w:rPr>
                <w:rFonts w:cs="Arial"/>
                <w:szCs w:val="20"/>
              </w:rPr>
            </w:pPr>
          </w:p>
          <w:p w14:paraId="19C1A5BF" w14:textId="0DED0C4D" w:rsidR="00470555" w:rsidRPr="00FE7099" w:rsidRDefault="00470555" w:rsidP="003A28D6">
            <w:pPr>
              <w:ind w:firstLine="708"/>
              <w:jc w:val="both"/>
              <w:rPr>
                <w:rFonts w:cs="Arial"/>
                <w:szCs w:val="20"/>
              </w:rPr>
            </w:pPr>
            <w:bookmarkStart w:id="10" w:name="_Hlk167968855"/>
            <w:r w:rsidRPr="00FE7099">
              <w:rPr>
                <w:rFonts w:cs="Arial"/>
                <w:szCs w:val="20"/>
              </w:rPr>
              <w:t>(3) Če</w:t>
            </w:r>
            <w:r w:rsidR="00007467" w:rsidRPr="00FE7099">
              <w:rPr>
                <w:rFonts w:cs="Arial"/>
                <w:szCs w:val="20"/>
              </w:rPr>
              <w:t xml:space="preserve"> </w:t>
            </w:r>
            <w:r w:rsidRPr="00FE7099">
              <w:rPr>
                <w:rFonts w:cs="Arial"/>
                <w:szCs w:val="20"/>
              </w:rPr>
              <w:t>član skupine</w:t>
            </w:r>
            <w:r w:rsidR="00007467" w:rsidRPr="00FE7099">
              <w:rPr>
                <w:rFonts w:cs="Arial"/>
                <w:szCs w:val="20"/>
              </w:rPr>
              <w:t xml:space="preserve"> </w:t>
            </w:r>
            <w:r w:rsidRPr="00FE7099">
              <w:rPr>
                <w:rFonts w:cs="Arial"/>
                <w:szCs w:val="20"/>
              </w:rPr>
              <w:t xml:space="preserve">ne izpolnjuje več pogojev za članstvo v skupini za DDV, </w:t>
            </w:r>
            <w:r w:rsidR="00966164" w:rsidRPr="00FE7099">
              <w:rPr>
                <w:rFonts w:cs="Arial"/>
                <w:szCs w:val="20"/>
              </w:rPr>
              <w:t>ki so opredeljeni</w:t>
            </w:r>
            <w:r w:rsidRPr="00FE7099">
              <w:rPr>
                <w:rFonts w:cs="Arial"/>
                <w:szCs w:val="20"/>
              </w:rPr>
              <w:t xml:space="preserve"> </w:t>
            </w:r>
            <w:r w:rsidR="00966164" w:rsidRPr="00FE7099">
              <w:rPr>
                <w:rFonts w:cs="Arial"/>
                <w:szCs w:val="20"/>
              </w:rPr>
              <w:t xml:space="preserve">v </w:t>
            </w:r>
            <w:r w:rsidRPr="00FE7099">
              <w:rPr>
                <w:rFonts w:cs="Arial"/>
                <w:szCs w:val="20"/>
              </w:rPr>
              <w:t xml:space="preserve">5.a in 137.h </w:t>
            </w:r>
            <w:r w:rsidR="00966164" w:rsidRPr="00FE7099">
              <w:rPr>
                <w:rFonts w:cs="Arial"/>
                <w:szCs w:val="20"/>
              </w:rPr>
              <w:t xml:space="preserve">členu </w:t>
            </w:r>
            <w:r w:rsidRPr="00FE7099">
              <w:rPr>
                <w:rFonts w:cs="Arial"/>
                <w:szCs w:val="20"/>
              </w:rPr>
              <w:t xml:space="preserve">tega zakona, predstavnik skupine za DDV o tem obvesti davčni organ </w:t>
            </w:r>
            <w:r w:rsidR="001E2EF3" w:rsidRPr="00FE7099">
              <w:rPr>
                <w:rFonts w:cs="Arial"/>
                <w:szCs w:val="20"/>
              </w:rPr>
              <w:t>v osmih dneh od dneva</w:t>
            </w:r>
            <w:r w:rsidR="003A28D6" w:rsidRPr="00FE7099">
              <w:rPr>
                <w:rFonts w:cs="Arial"/>
                <w:szCs w:val="20"/>
              </w:rPr>
              <w:t xml:space="preserve"> nastanka </w:t>
            </w:r>
            <w:r w:rsidRPr="00FE7099">
              <w:rPr>
                <w:rFonts w:cs="Arial"/>
                <w:szCs w:val="20"/>
              </w:rPr>
              <w:t>spremembe.</w:t>
            </w:r>
          </w:p>
          <w:bookmarkEnd w:id="10"/>
          <w:p w14:paraId="35004D87" w14:textId="77777777" w:rsidR="00470555" w:rsidRPr="00FE7099" w:rsidRDefault="00470555" w:rsidP="00470555">
            <w:pPr>
              <w:ind w:firstLine="708"/>
              <w:rPr>
                <w:rFonts w:cs="Arial"/>
                <w:szCs w:val="20"/>
              </w:rPr>
            </w:pPr>
          </w:p>
          <w:p w14:paraId="67AB1646" w14:textId="77777777" w:rsidR="00470555" w:rsidRPr="00FE7099" w:rsidRDefault="00470555" w:rsidP="00470555">
            <w:pPr>
              <w:ind w:firstLine="708"/>
              <w:rPr>
                <w:rFonts w:cs="Arial"/>
                <w:szCs w:val="20"/>
              </w:rPr>
            </w:pPr>
            <w:r w:rsidRPr="00FE7099">
              <w:rPr>
                <w:rFonts w:cs="Arial"/>
                <w:szCs w:val="20"/>
              </w:rPr>
              <w:t>(4) Pritožba zoper odločbo o izključitvi člana iz skupine za DDV ali zoper odločbo, s katero davčni organ zavrne vstop člana v skupino za DDV, ne zadrži njene izvršitve.</w:t>
            </w:r>
          </w:p>
          <w:p w14:paraId="29825A4A" w14:textId="77777777" w:rsidR="00470555" w:rsidRPr="00FE7099" w:rsidRDefault="00470555" w:rsidP="00470555">
            <w:pPr>
              <w:ind w:firstLine="708"/>
              <w:rPr>
                <w:rFonts w:cs="Arial"/>
                <w:szCs w:val="20"/>
              </w:rPr>
            </w:pPr>
          </w:p>
          <w:p w14:paraId="08CEA114" w14:textId="77777777" w:rsidR="00470555" w:rsidRPr="00FE7099" w:rsidRDefault="00470555" w:rsidP="00470555">
            <w:pPr>
              <w:ind w:firstLine="708"/>
              <w:rPr>
                <w:rFonts w:cs="Arial"/>
                <w:szCs w:val="20"/>
              </w:rPr>
            </w:pPr>
            <w:r w:rsidRPr="00FE7099">
              <w:rPr>
                <w:rFonts w:cs="Arial"/>
                <w:szCs w:val="20"/>
              </w:rPr>
              <w:t>(5) Če predstavnik skupine za DDV preneha obstajati ali izstopi iz skupine, člani skupine za DDV izmed njih imenujejo novega predstavnika.</w:t>
            </w:r>
          </w:p>
          <w:p w14:paraId="592ECB88" w14:textId="77777777" w:rsidR="00470555" w:rsidRPr="00FE7099" w:rsidRDefault="00470555" w:rsidP="00470555">
            <w:pPr>
              <w:ind w:firstLine="708"/>
              <w:rPr>
                <w:rFonts w:cs="Arial"/>
                <w:szCs w:val="20"/>
              </w:rPr>
            </w:pPr>
          </w:p>
          <w:p w14:paraId="73430CD3" w14:textId="77777777" w:rsidR="00470555" w:rsidRPr="00FE7099" w:rsidRDefault="00470555" w:rsidP="00470555">
            <w:pPr>
              <w:jc w:val="center"/>
            </w:pPr>
            <w:r w:rsidRPr="00FE7099">
              <w:t>137.k člen</w:t>
            </w:r>
          </w:p>
          <w:p w14:paraId="0C632060" w14:textId="6B4C219C" w:rsidR="00470555" w:rsidRPr="00FE7099" w:rsidRDefault="00470555" w:rsidP="00BA7694">
            <w:pPr>
              <w:jc w:val="center"/>
              <w:rPr>
                <w:rFonts w:cs="Arial"/>
                <w:szCs w:val="20"/>
              </w:rPr>
            </w:pPr>
            <w:r w:rsidRPr="00FE7099">
              <w:t>(</w:t>
            </w:r>
            <w:r w:rsidR="00D40E95" w:rsidRPr="00FE7099">
              <w:t>P</w:t>
            </w:r>
            <w:r w:rsidRPr="00FE7099">
              <w:t>lačilo DDV)</w:t>
            </w:r>
          </w:p>
          <w:p w14:paraId="6FE5C06B" w14:textId="77777777" w:rsidR="00470555" w:rsidRPr="00FE7099" w:rsidRDefault="00470555" w:rsidP="00470555">
            <w:pPr>
              <w:rPr>
                <w:rFonts w:cs="Arial"/>
                <w:szCs w:val="20"/>
              </w:rPr>
            </w:pPr>
          </w:p>
          <w:p w14:paraId="5C13CDA5" w14:textId="5CFC5136" w:rsidR="00470555" w:rsidRPr="00FE7099" w:rsidRDefault="00470555" w:rsidP="00315E7B">
            <w:pPr>
              <w:ind w:firstLine="708"/>
              <w:jc w:val="both"/>
              <w:rPr>
                <w:rFonts w:cs="Arial"/>
                <w:szCs w:val="20"/>
              </w:rPr>
            </w:pPr>
            <w:r w:rsidRPr="00FE7099">
              <w:rPr>
                <w:rFonts w:cs="Arial"/>
                <w:szCs w:val="20"/>
              </w:rPr>
              <w:t>(</w:t>
            </w:r>
            <w:r w:rsidR="00D40E95" w:rsidRPr="00FE7099">
              <w:rPr>
                <w:rFonts w:cs="Arial"/>
                <w:szCs w:val="20"/>
              </w:rPr>
              <w:t>1</w:t>
            </w:r>
            <w:r w:rsidRPr="00FE7099">
              <w:rPr>
                <w:rFonts w:cs="Arial"/>
                <w:szCs w:val="20"/>
              </w:rPr>
              <w:t>) Člani skupine za DDV so solidarno odgovorni za plačilo DDV, ki izhaja iz njihovega članstva v skupini za DDV.</w:t>
            </w:r>
          </w:p>
          <w:p w14:paraId="7EC507AF" w14:textId="77777777" w:rsidR="00470555" w:rsidRPr="00FE7099" w:rsidRDefault="00470555" w:rsidP="00470555">
            <w:pPr>
              <w:rPr>
                <w:rFonts w:cs="Arial"/>
                <w:szCs w:val="20"/>
              </w:rPr>
            </w:pPr>
          </w:p>
          <w:p w14:paraId="67C4AF1F" w14:textId="56C46101" w:rsidR="00470555" w:rsidRPr="00FE7099" w:rsidRDefault="00470555" w:rsidP="00315E7B">
            <w:pPr>
              <w:ind w:firstLine="708"/>
              <w:jc w:val="both"/>
              <w:rPr>
                <w:rFonts w:cs="Arial"/>
                <w:szCs w:val="20"/>
              </w:rPr>
            </w:pPr>
            <w:r w:rsidRPr="00FE7099">
              <w:rPr>
                <w:rFonts w:cs="Arial"/>
                <w:szCs w:val="20"/>
              </w:rPr>
              <w:t>(</w:t>
            </w:r>
            <w:r w:rsidR="00D40E95" w:rsidRPr="00FE7099">
              <w:rPr>
                <w:rFonts w:cs="Arial"/>
                <w:szCs w:val="20"/>
              </w:rPr>
              <w:t>2</w:t>
            </w:r>
            <w:r w:rsidRPr="00FE7099">
              <w:rPr>
                <w:rFonts w:cs="Arial"/>
                <w:szCs w:val="20"/>
              </w:rPr>
              <w:t>) Preveč plačani zneski DDV se vrnejo predstavniku skupine za DDV.«</w:t>
            </w:r>
          </w:p>
          <w:p w14:paraId="7F7F1D7C" w14:textId="77777777" w:rsidR="00470555" w:rsidRPr="00FE7099" w:rsidRDefault="00470555" w:rsidP="00470555">
            <w:pPr>
              <w:rPr>
                <w:rFonts w:cs="Arial"/>
                <w:szCs w:val="20"/>
              </w:rPr>
            </w:pPr>
          </w:p>
          <w:p w14:paraId="3E2BD4D2" w14:textId="58BBCFC6" w:rsidR="00470555" w:rsidRPr="00FE7099" w:rsidRDefault="00470555" w:rsidP="00174345">
            <w:pPr>
              <w:pStyle w:val="Odstavekseznama"/>
              <w:numPr>
                <w:ilvl w:val="0"/>
                <w:numId w:val="17"/>
              </w:numPr>
              <w:jc w:val="center"/>
              <w:rPr>
                <w:rFonts w:cs="Arial"/>
                <w:szCs w:val="20"/>
              </w:rPr>
            </w:pPr>
            <w:r w:rsidRPr="00FE7099">
              <w:rPr>
                <w:rFonts w:cs="Arial"/>
                <w:szCs w:val="20"/>
              </w:rPr>
              <w:t>člen</w:t>
            </w:r>
          </w:p>
          <w:p w14:paraId="090FCD4F" w14:textId="77777777" w:rsidR="001B28A6" w:rsidRPr="00FE7099" w:rsidRDefault="001B28A6" w:rsidP="00470555">
            <w:pPr>
              <w:jc w:val="center"/>
              <w:rPr>
                <w:rFonts w:cs="Arial"/>
                <w:szCs w:val="20"/>
              </w:rPr>
            </w:pPr>
          </w:p>
          <w:p w14:paraId="1942833C" w14:textId="0788F07C" w:rsidR="006452CD" w:rsidRPr="00FE7099" w:rsidRDefault="00470555" w:rsidP="00470555">
            <w:pPr>
              <w:ind w:firstLine="708"/>
              <w:rPr>
                <w:rFonts w:cs="Arial"/>
                <w:szCs w:val="20"/>
              </w:rPr>
            </w:pPr>
            <w:r w:rsidRPr="00FE7099">
              <w:rPr>
                <w:rFonts w:cs="Arial"/>
                <w:szCs w:val="20"/>
              </w:rPr>
              <w:t xml:space="preserve">V 140. členu se </w:t>
            </w:r>
            <w:r w:rsidR="006452CD" w:rsidRPr="00FE7099">
              <w:rPr>
                <w:rFonts w:cs="Arial"/>
                <w:szCs w:val="20"/>
              </w:rPr>
              <w:t xml:space="preserve">v prvem odstavku </w:t>
            </w:r>
            <w:r w:rsidR="00BA7694" w:rsidRPr="00FE7099">
              <w:rPr>
                <w:rFonts w:cs="Arial"/>
                <w:szCs w:val="20"/>
              </w:rPr>
              <w:t xml:space="preserve">7. </w:t>
            </w:r>
            <w:r w:rsidR="006452CD" w:rsidRPr="00FE7099">
              <w:rPr>
                <w:rFonts w:cs="Arial"/>
                <w:szCs w:val="20"/>
              </w:rPr>
              <w:t>točka spremeni tako, da se glasi:</w:t>
            </w:r>
          </w:p>
          <w:p w14:paraId="49CB2E29" w14:textId="77777777" w:rsidR="006452CD" w:rsidRPr="00FE7099" w:rsidRDefault="006452CD" w:rsidP="00470555">
            <w:pPr>
              <w:ind w:firstLine="708"/>
              <w:rPr>
                <w:rFonts w:cs="Arial"/>
                <w:szCs w:val="20"/>
              </w:rPr>
            </w:pPr>
          </w:p>
          <w:p w14:paraId="070F58A9" w14:textId="58E1A722" w:rsidR="006452CD" w:rsidRPr="00FE7099" w:rsidRDefault="006452CD" w:rsidP="00315E7B">
            <w:pPr>
              <w:ind w:left="320" w:hanging="320"/>
              <w:jc w:val="both"/>
              <w:rPr>
                <w:rFonts w:cs="Arial"/>
                <w:szCs w:val="20"/>
              </w:rPr>
            </w:pPr>
            <w:r w:rsidRPr="00FE7099">
              <w:rPr>
                <w:rFonts w:cs="Arial"/>
                <w:szCs w:val="20"/>
              </w:rPr>
              <w:t xml:space="preserve">»7. na računu navede nepopolne, nepravilne ali neresnične podatke ali podatke, ki so v nasprotju z 82. členom, drugim in tretjim ter petim do sedmim </w:t>
            </w:r>
            <w:r w:rsidR="003E1863" w:rsidRPr="00FE7099">
              <w:rPr>
                <w:rFonts w:cs="Arial"/>
                <w:szCs w:val="20"/>
              </w:rPr>
              <w:t>ter</w:t>
            </w:r>
            <w:r w:rsidRPr="00FE7099">
              <w:rPr>
                <w:rFonts w:cs="Arial"/>
                <w:szCs w:val="20"/>
              </w:rPr>
              <w:t xml:space="preserve"> devetim odstavkom 83. člena, 84.a, 110. ali 116. členom tega zakona;«</w:t>
            </w:r>
          </w:p>
          <w:p w14:paraId="55AADA7E" w14:textId="77777777" w:rsidR="006452CD" w:rsidRPr="00FE7099" w:rsidRDefault="006452CD" w:rsidP="00470555">
            <w:pPr>
              <w:ind w:firstLine="708"/>
              <w:rPr>
                <w:rFonts w:cs="Arial"/>
                <w:szCs w:val="20"/>
              </w:rPr>
            </w:pPr>
          </w:p>
          <w:p w14:paraId="63A73FCB" w14:textId="3B67D523" w:rsidR="00470555" w:rsidRPr="00FE7099" w:rsidRDefault="006452CD" w:rsidP="00470555">
            <w:pPr>
              <w:ind w:firstLine="708"/>
              <w:rPr>
                <w:rFonts w:cs="Arial"/>
                <w:szCs w:val="20"/>
              </w:rPr>
            </w:pPr>
            <w:r w:rsidRPr="00FE7099">
              <w:rPr>
                <w:rFonts w:cs="Arial"/>
                <w:szCs w:val="20"/>
              </w:rPr>
              <w:t xml:space="preserve">V prvem odstavku se </w:t>
            </w:r>
            <w:r w:rsidR="00470555" w:rsidRPr="00FE7099">
              <w:rPr>
                <w:rFonts w:cs="Arial"/>
                <w:szCs w:val="20"/>
              </w:rPr>
              <w:t>za 14. točko pika nadomesti s podpičjem ter se doda</w:t>
            </w:r>
            <w:r w:rsidR="005E3778" w:rsidRPr="00FE7099">
              <w:rPr>
                <w:rFonts w:cs="Arial"/>
                <w:szCs w:val="20"/>
              </w:rPr>
              <w:t>jo</w:t>
            </w:r>
            <w:r w:rsidR="00470555" w:rsidRPr="00FE7099">
              <w:rPr>
                <w:rFonts w:cs="Arial"/>
                <w:szCs w:val="20"/>
              </w:rPr>
              <w:t xml:space="preserve"> nov</w:t>
            </w:r>
            <w:r w:rsidR="005E3778" w:rsidRPr="00FE7099">
              <w:rPr>
                <w:rFonts w:cs="Arial"/>
                <w:szCs w:val="20"/>
              </w:rPr>
              <w:t>e</w:t>
            </w:r>
            <w:r w:rsidR="00470555" w:rsidRPr="00FE7099">
              <w:rPr>
                <w:rFonts w:cs="Arial"/>
                <w:szCs w:val="20"/>
              </w:rPr>
              <w:t xml:space="preserve"> 15. </w:t>
            </w:r>
            <w:r w:rsidR="005E3778" w:rsidRPr="00FE7099">
              <w:rPr>
                <w:rFonts w:cs="Arial"/>
                <w:szCs w:val="20"/>
              </w:rPr>
              <w:t>do</w:t>
            </w:r>
            <w:r w:rsidR="00470555" w:rsidRPr="00FE7099">
              <w:rPr>
                <w:rFonts w:cs="Arial"/>
                <w:szCs w:val="20"/>
              </w:rPr>
              <w:t xml:space="preserve"> </w:t>
            </w:r>
            <w:r w:rsidR="005E3778" w:rsidRPr="00FE7099">
              <w:rPr>
                <w:rFonts w:cs="Arial"/>
                <w:szCs w:val="20"/>
              </w:rPr>
              <w:t>17</w:t>
            </w:r>
            <w:r w:rsidR="00470555" w:rsidRPr="00FE7099">
              <w:rPr>
                <w:rFonts w:cs="Arial"/>
                <w:szCs w:val="20"/>
              </w:rPr>
              <w:t>. točka, ki se glasi</w:t>
            </w:r>
            <w:r w:rsidR="005E3778" w:rsidRPr="00FE7099">
              <w:rPr>
                <w:rFonts w:cs="Arial"/>
                <w:szCs w:val="20"/>
              </w:rPr>
              <w:t>jo</w:t>
            </w:r>
            <w:r w:rsidR="00470555" w:rsidRPr="00FE7099">
              <w:rPr>
                <w:rFonts w:cs="Arial"/>
                <w:szCs w:val="20"/>
              </w:rPr>
              <w:t>:</w:t>
            </w:r>
          </w:p>
          <w:p w14:paraId="22472943" w14:textId="77777777" w:rsidR="00470555" w:rsidRPr="00FE7099" w:rsidRDefault="00470555" w:rsidP="00470555">
            <w:pPr>
              <w:rPr>
                <w:rFonts w:cs="Arial"/>
                <w:szCs w:val="20"/>
              </w:rPr>
            </w:pPr>
          </w:p>
          <w:p w14:paraId="1F06B301" w14:textId="11D104B6" w:rsidR="00470555" w:rsidRPr="00FE7099" w:rsidRDefault="00470555" w:rsidP="003C5286">
            <w:pPr>
              <w:ind w:left="708" w:hanging="708"/>
              <w:jc w:val="both"/>
              <w:rPr>
                <w:rFonts w:cs="Arial"/>
                <w:szCs w:val="20"/>
              </w:rPr>
            </w:pPr>
            <w:r w:rsidRPr="00FE7099">
              <w:rPr>
                <w:rFonts w:cs="Arial"/>
                <w:szCs w:val="20"/>
              </w:rPr>
              <w:t>»15.</w:t>
            </w:r>
            <w:r w:rsidRPr="00FE7099">
              <w:rPr>
                <w:rFonts w:cs="Arial"/>
                <w:szCs w:val="20"/>
              </w:rPr>
              <w:tab/>
              <w:t>na prodajnem mestu ne objavi obvestila o dobavah pridelkov, za katere velja izjema od obveznosti izdajanja računov, ne zagotovi popisa začetnih in končnih zalog blaga oziroma popis</w:t>
            </w:r>
            <w:r w:rsidR="00F95B86" w:rsidRPr="00FE7099">
              <w:rPr>
                <w:rFonts w:cs="Arial"/>
                <w:szCs w:val="20"/>
              </w:rPr>
              <w:t>a</w:t>
            </w:r>
            <w:r w:rsidRPr="00FE7099">
              <w:rPr>
                <w:rFonts w:cs="Arial"/>
                <w:szCs w:val="20"/>
              </w:rPr>
              <w:t xml:space="preserve"> obsega prodaje blaga, ne obvesti davčn</w:t>
            </w:r>
            <w:r w:rsidR="009F5E50" w:rsidRPr="00FE7099">
              <w:rPr>
                <w:rFonts w:cs="Arial"/>
                <w:szCs w:val="20"/>
              </w:rPr>
              <w:t>ega</w:t>
            </w:r>
            <w:r w:rsidRPr="00FE7099">
              <w:rPr>
                <w:rFonts w:cs="Arial"/>
                <w:szCs w:val="20"/>
              </w:rPr>
              <w:t xml:space="preserve"> organ</w:t>
            </w:r>
            <w:r w:rsidR="009F5E50" w:rsidRPr="00FE7099">
              <w:rPr>
                <w:rFonts w:cs="Arial"/>
                <w:szCs w:val="20"/>
              </w:rPr>
              <w:t>a</w:t>
            </w:r>
            <w:r w:rsidRPr="00FE7099">
              <w:rPr>
                <w:rFonts w:cs="Arial"/>
                <w:szCs w:val="20"/>
              </w:rPr>
              <w:t xml:space="preserve"> o prodaji </w:t>
            </w:r>
            <w:r w:rsidR="00AB1485" w:rsidRPr="00FE7099">
              <w:rPr>
                <w:rFonts w:cs="Arial"/>
                <w:szCs w:val="20"/>
              </w:rPr>
              <w:t>preko</w:t>
            </w:r>
            <w:r w:rsidRPr="00FE7099">
              <w:rPr>
                <w:rFonts w:cs="Arial"/>
                <w:szCs w:val="20"/>
              </w:rPr>
              <w:t xml:space="preserve"> avtomata ali ne zagotovi podatkov o dobavah blaga in storitev v svojem knjigovodstvu (prvi, tretji, četrti in </w:t>
            </w:r>
            <w:r w:rsidR="00521D63" w:rsidRPr="00FE7099">
              <w:rPr>
                <w:rFonts w:cs="Arial"/>
                <w:szCs w:val="20"/>
              </w:rPr>
              <w:t>deseti</w:t>
            </w:r>
            <w:r w:rsidRPr="00FE7099">
              <w:rPr>
                <w:rFonts w:cs="Arial"/>
                <w:szCs w:val="20"/>
              </w:rPr>
              <w:t xml:space="preserve"> odstavek 81.a člena);</w:t>
            </w:r>
          </w:p>
          <w:p w14:paraId="468971C7" w14:textId="51B5D29E" w:rsidR="005E3778" w:rsidRPr="00FE7099" w:rsidRDefault="00470555" w:rsidP="003C5286">
            <w:pPr>
              <w:ind w:left="708" w:hanging="708"/>
              <w:jc w:val="both"/>
              <w:rPr>
                <w:rFonts w:cs="Arial"/>
                <w:szCs w:val="20"/>
              </w:rPr>
            </w:pPr>
            <w:r w:rsidRPr="00FE7099">
              <w:rPr>
                <w:rFonts w:cs="Arial"/>
                <w:szCs w:val="20"/>
              </w:rPr>
              <w:t>16.</w:t>
            </w:r>
            <w:r w:rsidRPr="00FE7099">
              <w:rPr>
                <w:rFonts w:cs="Arial"/>
                <w:szCs w:val="20"/>
              </w:rPr>
              <w:tab/>
              <w:t xml:space="preserve">ne predloži davčnemu organu poročila o opravljenih pridobitvah oziroma dobavah blaga in storitev ali ne predloži poročila v predpisanem roku in na predpisan način oziroma v </w:t>
            </w:r>
            <w:r w:rsidRPr="00FE7099">
              <w:rPr>
                <w:rFonts w:cs="Arial"/>
                <w:szCs w:val="20"/>
              </w:rPr>
              <w:lastRenderedPageBreak/>
              <w:t>predloženem poročilu izkaže nepopolne, nepravilne ali neresnične podatke (tretji, četrti in šesti odstavek 41.a člena)</w:t>
            </w:r>
            <w:r w:rsidR="005E3778" w:rsidRPr="00FE7099">
              <w:rPr>
                <w:rFonts w:cs="Arial"/>
                <w:szCs w:val="20"/>
              </w:rPr>
              <w:t>;</w:t>
            </w:r>
          </w:p>
          <w:p w14:paraId="5F0DE1A9" w14:textId="77CEAC5F" w:rsidR="00470555" w:rsidRPr="00FE7099" w:rsidRDefault="005E3778" w:rsidP="00D6072F">
            <w:pPr>
              <w:ind w:left="708" w:hanging="708"/>
              <w:jc w:val="both"/>
              <w:rPr>
                <w:rFonts w:cs="Arial"/>
                <w:szCs w:val="20"/>
              </w:rPr>
            </w:pPr>
            <w:r w:rsidRPr="00FE7099">
              <w:rPr>
                <w:rFonts w:cs="Arial"/>
                <w:szCs w:val="20"/>
              </w:rPr>
              <w:t>17.</w:t>
            </w:r>
            <w:r w:rsidRPr="00FE7099">
              <w:rPr>
                <w:rFonts w:cs="Arial"/>
                <w:szCs w:val="20"/>
              </w:rPr>
              <w:tab/>
            </w:r>
            <w:bookmarkStart w:id="11" w:name="_Hlk167968761"/>
            <w:r w:rsidRPr="00FE7099">
              <w:rPr>
                <w:rFonts w:cs="Arial"/>
                <w:szCs w:val="20"/>
              </w:rPr>
              <w:t>ne obvesti</w:t>
            </w:r>
            <w:r w:rsidR="00555781" w:rsidRPr="00FE7099">
              <w:rPr>
                <w:rFonts w:cs="Arial"/>
                <w:szCs w:val="20"/>
              </w:rPr>
              <w:t xml:space="preserve"> </w:t>
            </w:r>
            <w:r w:rsidR="00A3480F" w:rsidRPr="00FE7099">
              <w:rPr>
                <w:rFonts w:cs="Arial"/>
                <w:szCs w:val="20"/>
              </w:rPr>
              <w:t>davčnega</w:t>
            </w:r>
            <w:r w:rsidR="00555781" w:rsidRPr="00FE7099">
              <w:rPr>
                <w:rFonts w:cs="Arial"/>
                <w:szCs w:val="20"/>
              </w:rPr>
              <w:t xml:space="preserve"> organa</w:t>
            </w:r>
            <w:r w:rsidRPr="00FE7099">
              <w:rPr>
                <w:rFonts w:cs="Arial"/>
                <w:szCs w:val="20"/>
              </w:rPr>
              <w:t xml:space="preserve">, da član skupine za DDV ne izpolnjuje pogojev za članstvo v skupini za DDV </w:t>
            </w:r>
            <w:r w:rsidR="00472DB3" w:rsidRPr="00FE7099">
              <w:rPr>
                <w:rFonts w:cs="Arial"/>
                <w:szCs w:val="20"/>
              </w:rPr>
              <w:t>(</w:t>
            </w:r>
            <w:r w:rsidRPr="00FE7099">
              <w:rPr>
                <w:rFonts w:cs="Arial"/>
                <w:szCs w:val="20"/>
              </w:rPr>
              <w:t>tretj</w:t>
            </w:r>
            <w:r w:rsidR="00472DB3" w:rsidRPr="00FE7099">
              <w:rPr>
                <w:rFonts w:cs="Arial"/>
                <w:szCs w:val="20"/>
              </w:rPr>
              <w:t>i</w:t>
            </w:r>
            <w:r w:rsidRPr="00FE7099">
              <w:rPr>
                <w:rFonts w:cs="Arial"/>
                <w:szCs w:val="20"/>
              </w:rPr>
              <w:t xml:space="preserve"> odstav</w:t>
            </w:r>
            <w:r w:rsidR="00472DB3" w:rsidRPr="00FE7099">
              <w:rPr>
                <w:rFonts w:cs="Arial"/>
                <w:szCs w:val="20"/>
              </w:rPr>
              <w:t>ek</w:t>
            </w:r>
            <w:r w:rsidRPr="00FE7099">
              <w:rPr>
                <w:rFonts w:cs="Arial"/>
                <w:szCs w:val="20"/>
              </w:rPr>
              <w:t xml:space="preserve"> 137.j člena</w:t>
            </w:r>
            <w:r w:rsidR="00472DB3" w:rsidRPr="00FE7099">
              <w:rPr>
                <w:rFonts w:cs="Arial"/>
                <w:szCs w:val="20"/>
              </w:rPr>
              <w:t>)</w:t>
            </w:r>
            <w:r w:rsidRPr="00FE7099">
              <w:rPr>
                <w:rFonts w:cs="Arial"/>
                <w:szCs w:val="20"/>
              </w:rPr>
              <w:t>.</w:t>
            </w:r>
            <w:r w:rsidR="00470555" w:rsidRPr="00FE7099">
              <w:rPr>
                <w:rFonts w:cs="Arial"/>
                <w:szCs w:val="20"/>
              </w:rPr>
              <w:t>«.</w:t>
            </w:r>
          </w:p>
          <w:bookmarkEnd w:id="11"/>
          <w:p w14:paraId="3297085B" w14:textId="77777777" w:rsidR="00470555" w:rsidRPr="00FE7099" w:rsidRDefault="00470555" w:rsidP="00470555">
            <w:pPr>
              <w:jc w:val="center"/>
              <w:rPr>
                <w:rFonts w:cs="Arial"/>
                <w:szCs w:val="20"/>
              </w:rPr>
            </w:pPr>
          </w:p>
          <w:p w14:paraId="67285D7A" w14:textId="381EB912" w:rsidR="00470555" w:rsidRPr="00FE7099" w:rsidRDefault="00470555" w:rsidP="00174345">
            <w:pPr>
              <w:pStyle w:val="Odstavekseznama"/>
              <w:numPr>
                <w:ilvl w:val="0"/>
                <w:numId w:val="17"/>
              </w:numPr>
              <w:jc w:val="center"/>
              <w:rPr>
                <w:rFonts w:cs="Arial"/>
                <w:szCs w:val="20"/>
              </w:rPr>
            </w:pPr>
            <w:r w:rsidRPr="00FE7099">
              <w:rPr>
                <w:rFonts w:cs="Arial"/>
                <w:szCs w:val="20"/>
              </w:rPr>
              <w:t>člen</w:t>
            </w:r>
          </w:p>
          <w:p w14:paraId="1E384CF7" w14:textId="41437EC3" w:rsidR="009C0868" w:rsidRPr="00FE7099" w:rsidRDefault="009C0868" w:rsidP="009C0868">
            <w:pPr>
              <w:jc w:val="both"/>
              <w:rPr>
                <w:rFonts w:cs="Arial"/>
                <w:szCs w:val="20"/>
              </w:rPr>
            </w:pPr>
          </w:p>
          <w:p w14:paraId="111F2FDF" w14:textId="4B465662" w:rsidR="00004379" w:rsidRPr="00FE7099" w:rsidRDefault="00470555" w:rsidP="00D6072F">
            <w:pPr>
              <w:jc w:val="both"/>
              <w:rPr>
                <w:rFonts w:cs="Arial"/>
                <w:szCs w:val="20"/>
              </w:rPr>
            </w:pPr>
            <w:r w:rsidRPr="00FE7099">
              <w:rPr>
                <w:rFonts w:cs="Arial"/>
                <w:szCs w:val="20"/>
              </w:rPr>
              <w:t xml:space="preserve">V 141. členu se v prvem odstavku </w:t>
            </w:r>
            <w:r w:rsidR="00004379" w:rsidRPr="00FE7099">
              <w:rPr>
                <w:rFonts w:cs="Arial"/>
                <w:szCs w:val="20"/>
              </w:rPr>
              <w:t>11. točka sprem</w:t>
            </w:r>
            <w:r w:rsidR="004C156F" w:rsidRPr="00FE7099">
              <w:rPr>
                <w:rFonts w:cs="Arial"/>
                <w:szCs w:val="20"/>
              </w:rPr>
              <w:t>en</w:t>
            </w:r>
            <w:r w:rsidR="00004379" w:rsidRPr="00FE7099">
              <w:rPr>
                <w:rFonts w:cs="Arial"/>
                <w:szCs w:val="20"/>
              </w:rPr>
              <w:t>i tako, da se glasi:</w:t>
            </w:r>
          </w:p>
          <w:p w14:paraId="55ED79C2" w14:textId="77777777" w:rsidR="00004379" w:rsidRPr="00FE7099" w:rsidRDefault="00004379" w:rsidP="00004379">
            <w:pPr>
              <w:rPr>
                <w:rFonts w:cs="Arial"/>
                <w:szCs w:val="20"/>
              </w:rPr>
            </w:pPr>
          </w:p>
          <w:p w14:paraId="031D14BD" w14:textId="2A9118D7" w:rsidR="00004379" w:rsidRPr="00FE7099" w:rsidRDefault="00004379" w:rsidP="005068F3">
            <w:pPr>
              <w:ind w:firstLine="745"/>
              <w:jc w:val="both"/>
              <w:rPr>
                <w:rFonts w:cs="Arial"/>
                <w:szCs w:val="20"/>
              </w:rPr>
            </w:pPr>
            <w:r w:rsidRPr="00FE7099">
              <w:rPr>
                <w:rFonts w:cs="Arial"/>
                <w:szCs w:val="20"/>
              </w:rPr>
              <w:t xml:space="preserve">»11. obračunava DDV, na računih izkazuje DDV oziroma odbija DDV v nasprotju s </w:t>
            </w:r>
            <w:r w:rsidR="001078BA" w:rsidRPr="00FE7099">
              <w:rPr>
                <w:rFonts w:cs="Arial"/>
                <w:szCs w:val="20"/>
              </w:rPr>
              <w:t>94., 94.b in</w:t>
            </w:r>
            <w:r w:rsidRPr="00FE7099">
              <w:rPr>
                <w:rFonts w:cs="Arial"/>
                <w:szCs w:val="20"/>
              </w:rPr>
              <w:t xml:space="preserve"> 94.k </w:t>
            </w:r>
            <w:r w:rsidR="001078BA" w:rsidRPr="00FE7099">
              <w:rPr>
                <w:rFonts w:cs="Arial"/>
                <w:szCs w:val="20"/>
              </w:rPr>
              <w:t xml:space="preserve">členom </w:t>
            </w:r>
            <w:r w:rsidRPr="00FE7099">
              <w:rPr>
                <w:rFonts w:cs="Arial"/>
                <w:szCs w:val="20"/>
              </w:rPr>
              <w:t>tega zakona;«</w:t>
            </w:r>
          </w:p>
          <w:p w14:paraId="1F90CD0C" w14:textId="77777777" w:rsidR="00382C23" w:rsidRPr="00FE7099" w:rsidRDefault="00382C23" w:rsidP="00470555">
            <w:pPr>
              <w:rPr>
                <w:rFonts w:cs="Arial"/>
                <w:szCs w:val="20"/>
              </w:rPr>
            </w:pPr>
          </w:p>
          <w:p w14:paraId="59F4C5BB" w14:textId="265599F1" w:rsidR="00D0506F" w:rsidRPr="00FE7099" w:rsidRDefault="00C90FB0" w:rsidP="00470555">
            <w:pPr>
              <w:rPr>
                <w:rFonts w:cs="Arial"/>
                <w:szCs w:val="20"/>
              </w:rPr>
            </w:pPr>
            <w:r w:rsidRPr="00FE7099">
              <w:rPr>
                <w:rFonts w:cs="Arial"/>
                <w:szCs w:val="20"/>
              </w:rPr>
              <w:t xml:space="preserve">Na koncu </w:t>
            </w:r>
            <w:r w:rsidR="00EA7899" w:rsidRPr="00FE7099">
              <w:rPr>
                <w:rFonts w:cs="Arial"/>
                <w:szCs w:val="20"/>
              </w:rPr>
              <w:t>14</w:t>
            </w:r>
            <w:r w:rsidR="00382C23" w:rsidRPr="00FE7099">
              <w:rPr>
                <w:rFonts w:cs="Arial"/>
                <w:szCs w:val="20"/>
              </w:rPr>
              <w:t>. točk</w:t>
            </w:r>
            <w:r w:rsidRPr="00FE7099">
              <w:rPr>
                <w:rFonts w:cs="Arial"/>
                <w:szCs w:val="20"/>
              </w:rPr>
              <w:t>e</w:t>
            </w:r>
            <w:r w:rsidR="00382C23" w:rsidRPr="00FE7099">
              <w:rPr>
                <w:rFonts w:cs="Arial"/>
                <w:szCs w:val="20"/>
              </w:rPr>
              <w:t xml:space="preserve"> se</w:t>
            </w:r>
            <w:r w:rsidR="00EA7899" w:rsidRPr="00FE7099">
              <w:rPr>
                <w:rFonts w:cs="Arial"/>
                <w:szCs w:val="20"/>
              </w:rPr>
              <w:t xml:space="preserve"> pika nadomesti s podpičjem in se</w:t>
            </w:r>
            <w:r w:rsidR="00382C23" w:rsidRPr="00FE7099">
              <w:rPr>
                <w:rFonts w:cs="Arial"/>
                <w:szCs w:val="20"/>
              </w:rPr>
              <w:t xml:space="preserve"> doda</w:t>
            </w:r>
            <w:r w:rsidR="00740A0C" w:rsidRPr="00FE7099">
              <w:rPr>
                <w:rFonts w:cs="Arial"/>
                <w:szCs w:val="20"/>
              </w:rPr>
              <w:t>jo</w:t>
            </w:r>
            <w:r w:rsidR="00382C23" w:rsidRPr="00FE7099">
              <w:rPr>
                <w:rFonts w:cs="Arial"/>
                <w:szCs w:val="20"/>
              </w:rPr>
              <w:t xml:space="preserve"> </w:t>
            </w:r>
            <w:r w:rsidR="00EA7899" w:rsidRPr="00FE7099">
              <w:rPr>
                <w:rFonts w:cs="Arial"/>
                <w:szCs w:val="20"/>
              </w:rPr>
              <w:t>nov</w:t>
            </w:r>
            <w:r w:rsidR="00740A0C" w:rsidRPr="00FE7099">
              <w:rPr>
                <w:rFonts w:cs="Arial"/>
                <w:szCs w:val="20"/>
              </w:rPr>
              <w:t>e</w:t>
            </w:r>
            <w:r w:rsidR="00EA7899" w:rsidRPr="00FE7099">
              <w:rPr>
                <w:rFonts w:cs="Arial"/>
                <w:szCs w:val="20"/>
              </w:rPr>
              <w:t xml:space="preserve"> 15. </w:t>
            </w:r>
            <w:r w:rsidR="00740A0C" w:rsidRPr="00FE7099">
              <w:rPr>
                <w:rFonts w:cs="Arial"/>
                <w:szCs w:val="20"/>
              </w:rPr>
              <w:t>do</w:t>
            </w:r>
            <w:r w:rsidR="00EA7899" w:rsidRPr="00FE7099">
              <w:rPr>
                <w:rFonts w:cs="Arial"/>
                <w:szCs w:val="20"/>
              </w:rPr>
              <w:t xml:space="preserve"> </w:t>
            </w:r>
            <w:r w:rsidR="00740A0C" w:rsidRPr="00FE7099">
              <w:rPr>
                <w:rFonts w:cs="Arial"/>
                <w:szCs w:val="20"/>
              </w:rPr>
              <w:t>2</w:t>
            </w:r>
            <w:r w:rsidR="005E3778" w:rsidRPr="00FE7099">
              <w:rPr>
                <w:rFonts w:cs="Arial"/>
                <w:szCs w:val="20"/>
              </w:rPr>
              <w:t>0</w:t>
            </w:r>
            <w:r w:rsidR="00382C23" w:rsidRPr="00FE7099">
              <w:rPr>
                <w:rFonts w:cs="Arial"/>
                <w:szCs w:val="20"/>
              </w:rPr>
              <w:t>. točka, ki se glasi</w:t>
            </w:r>
            <w:r w:rsidR="00740A0C" w:rsidRPr="00FE7099">
              <w:rPr>
                <w:rFonts w:cs="Arial"/>
                <w:szCs w:val="20"/>
              </w:rPr>
              <w:t>jo</w:t>
            </w:r>
            <w:r w:rsidR="00EA7899" w:rsidRPr="00FE7099">
              <w:rPr>
                <w:rFonts w:cs="Arial"/>
                <w:szCs w:val="20"/>
              </w:rPr>
              <w:t>:</w:t>
            </w:r>
          </w:p>
          <w:p w14:paraId="47FD6E14" w14:textId="37273C56" w:rsidR="00382C23" w:rsidRPr="00FE7099" w:rsidRDefault="00382C23" w:rsidP="00470555">
            <w:pPr>
              <w:rPr>
                <w:rFonts w:cs="Arial"/>
                <w:szCs w:val="20"/>
              </w:rPr>
            </w:pPr>
          </w:p>
          <w:p w14:paraId="6DCFC47B" w14:textId="2F153B69" w:rsidR="00EA7899" w:rsidRPr="00FE7099" w:rsidRDefault="00B76832" w:rsidP="006D0A7B">
            <w:pPr>
              <w:ind w:firstLine="745"/>
              <w:jc w:val="both"/>
              <w:rPr>
                <w:rFonts w:cs="Arial"/>
                <w:szCs w:val="20"/>
              </w:rPr>
            </w:pPr>
            <w:r w:rsidRPr="00FE7099">
              <w:rPr>
                <w:rFonts w:cs="Arial"/>
                <w:szCs w:val="20"/>
              </w:rPr>
              <w:t xml:space="preserve">»15. </w:t>
            </w:r>
            <w:r w:rsidR="00382C23" w:rsidRPr="00FE7099">
              <w:rPr>
                <w:rFonts w:cs="Arial"/>
                <w:szCs w:val="20"/>
              </w:rPr>
              <w:t>ne vodi predpisanih evidenc ali davčnemu organu ne predloži predpisanih evidenc oziroma popravka teh evidenc ali evidenc oziroma popravka evidenc ne predloži v predpisanih rokih ali na predpisan način (prvi do četrti in sedmi odstavek 85.b člena).</w:t>
            </w:r>
          </w:p>
          <w:p w14:paraId="41D544A5" w14:textId="7FE89EA6" w:rsidR="00740A0C" w:rsidRPr="00FE7099" w:rsidRDefault="00B76832" w:rsidP="0073000B">
            <w:pPr>
              <w:ind w:firstLine="745"/>
              <w:jc w:val="both"/>
              <w:rPr>
                <w:rFonts w:cs="Arial"/>
                <w:szCs w:val="20"/>
              </w:rPr>
            </w:pPr>
            <w:r w:rsidRPr="00FE7099">
              <w:rPr>
                <w:rFonts w:cs="Arial"/>
                <w:szCs w:val="20"/>
              </w:rPr>
              <w:t xml:space="preserve">16. </w:t>
            </w:r>
            <w:r w:rsidR="009F2AA8" w:rsidRPr="00FE7099">
              <w:rPr>
                <w:rFonts w:cs="Arial"/>
                <w:szCs w:val="20"/>
              </w:rPr>
              <w:t>uporablja</w:t>
            </w:r>
            <w:r w:rsidR="00831171" w:rsidRPr="00FE7099">
              <w:rPr>
                <w:rFonts w:cs="Arial"/>
                <w:szCs w:val="20"/>
              </w:rPr>
              <w:t xml:space="preserve"> čezmejno oprostitev</w:t>
            </w:r>
            <w:r w:rsidR="00740A0C" w:rsidRPr="00FE7099">
              <w:rPr>
                <w:rFonts w:cs="Arial"/>
                <w:szCs w:val="20"/>
              </w:rPr>
              <w:t xml:space="preserve"> obračunavanja DDV v drugi državi članici </w:t>
            </w:r>
            <w:r w:rsidR="00831171" w:rsidRPr="00FE7099">
              <w:rPr>
                <w:rFonts w:cs="Arial"/>
                <w:szCs w:val="20"/>
              </w:rPr>
              <w:t>brez</w:t>
            </w:r>
            <w:r w:rsidR="00E82732" w:rsidRPr="00FE7099">
              <w:rPr>
                <w:rFonts w:cs="Arial"/>
                <w:szCs w:val="20"/>
              </w:rPr>
              <w:t xml:space="preserve"> predhodne</w:t>
            </w:r>
            <w:r w:rsidR="00831171" w:rsidRPr="00FE7099">
              <w:rPr>
                <w:rFonts w:cs="Arial"/>
                <w:szCs w:val="20"/>
              </w:rPr>
              <w:t xml:space="preserve"> prijave</w:t>
            </w:r>
            <w:r w:rsidR="00740A0C" w:rsidRPr="00FE7099">
              <w:rPr>
                <w:rFonts w:cs="Arial"/>
                <w:szCs w:val="20"/>
              </w:rPr>
              <w:t xml:space="preserve"> davčne</w:t>
            </w:r>
            <w:r w:rsidR="00831171" w:rsidRPr="00FE7099">
              <w:rPr>
                <w:rFonts w:cs="Arial"/>
                <w:szCs w:val="20"/>
              </w:rPr>
              <w:t>mu</w:t>
            </w:r>
            <w:r w:rsidR="00740A0C" w:rsidRPr="00FE7099">
              <w:rPr>
                <w:rFonts w:cs="Arial"/>
                <w:szCs w:val="20"/>
              </w:rPr>
              <w:t xml:space="preserve"> organ</w:t>
            </w:r>
            <w:r w:rsidR="00831171" w:rsidRPr="00FE7099">
              <w:rPr>
                <w:rFonts w:cs="Arial"/>
                <w:szCs w:val="20"/>
              </w:rPr>
              <w:t>u</w:t>
            </w:r>
            <w:r w:rsidR="00740A0C" w:rsidRPr="00FE7099">
              <w:rPr>
                <w:rFonts w:cs="Arial"/>
                <w:szCs w:val="20"/>
              </w:rPr>
              <w:t xml:space="preserve"> (prvi odstavek 94.c člena);</w:t>
            </w:r>
          </w:p>
          <w:p w14:paraId="39490001" w14:textId="4EEF1158" w:rsidR="00740A0C" w:rsidRPr="00FE7099" w:rsidRDefault="00B76832" w:rsidP="0073000B">
            <w:pPr>
              <w:ind w:firstLine="745"/>
              <w:jc w:val="both"/>
              <w:rPr>
                <w:rFonts w:cs="Arial"/>
                <w:szCs w:val="20"/>
              </w:rPr>
            </w:pPr>
            <w:r w:rsidRPr="00FE7099">
              <w:rPr>
                <w:rFonts w:cs="Arial"/>
                <w:szCs w:val="20"/>
              </w:rPr>
              <w:t xml:space="preserve">17. </w:t>
            </w:r>
            <w:r w:rsidR="00740A0C" w:rsidRPr="00FE7099">
              <w:rPr>
                <w:rFonts w:cs="Arial"/>
                <w:szCs w:val="20"/>
              </w:rPr>
              <w:t>davčnemu organu ne sporoči</w:t>
            </w:r>
            <w:r w:rsidR="00F50FA0" w:rsidRPr="00FE7099">
              <w:rPr>
                <w:rFonts w:cs="Arial"/>
                <w:szCs w:val="20"/>
              </w:rPr>
              <w:t xml:space="preserve"> spremembe</w:t>
            </w:r>
            <w:r w:rsidR="00740A0C" w:rsidRPr="00FE7099">
              <w:rPr>
                <w:rFonts w:cs="Arial"/>
                <w:szCs w:val="20"/>
              </w:rPr>
              <w:t xml:space="preserve"> </w:t>
            </w:r>
            <w:r w:rsidR="00F50FA0" w:rsidRPr="00FE7099">
              <w:rPr>
                <w:rFonts w:cs="Arial"/>
                <w:szCs w:val="20"/>
              </w:rPr>
              <w:t>ali prenehanja uporabe čezmejne oprostitve obračunavanja DDV v drugi državi članici (</w:t>
            </w:r>
            <w:r w:rsidR="00740A0C" w:rsidRPr="00FE7099">
              <w:rPr>
                <w:rFonts w:cs="Arial"/>
                <w:szCs w:val="20"/>
              </w:rPr>
              <w:t>prvi</w:t>
            </w:r>
            <w:r w:rsidR="003B352F" w:rsidRPr="00FE7099">
              <w:rPr>
                <w:rFonts w:cs="Arial"/>
                <w:szCs w:val="20"/>
              </w:rPr>
              <w:t xml:space="preserve"> </w:t>
            </w:r>
            <w:r w:rsidR="00740A0C" w:rsidRPr="00FE7099">
              <w:rPr>
                <w:rFonts w:cs="Arial"/>
                <w:szCs w:val="20"/>
              </w:rPr>
              <w:t>in peti odstav</w:t>
            </w:r>
            <w:r w:rsidR="00F50FA0" w:rsidRPr="00FE7099">
              <w:rPr>
                <w:rFonts w:cs="Arial"/>
                <w:szCs w:val="20"/>
              </w:rPr>
              <w:t>ek</w:t>
            </w:r>
            <w:r w:rsidR="00740A0C" w:rsidRPr="00FE7099">
              <w:rPr>
                <w:rFonts w:cs="Arial"/>
                <w:szCs w:val="20"/>
              </w:rPr>
              <w:t xml:space="preserve"> 94.d člena</w:t>
            </w:r>
            <w:r w:rsidR="00F50FA0" w:rsidRPr="00FE7099">
              <w:rPr>
                <w:rFonts w:cs="Arial"/>
                <w:szCs w:val="20"/>
              </w:rPr>
              <w:t>)</w:t>
            </w:r>
            <w:r w:rsidR="00740A0C" w:rsidRPr="00FE7099">
              <w:rPr>
                <w:rFonts w:cs="Arial"/>
                <w:szCs w:val="20"/>
              </w:rPr>
              <w:t>;</w:t>
            </w:r>
          </w:p>
          <w:p w14:paraId="4091F410" w14:textId="7A51291F" w:rsidR="00740A0C" w:rsidRPr="00FE7099" w:rsidRDefault="00B76832" w:rsidP="0073000B">
            <w:pPr>
              <w:ind w:firstLine="745"/>
              <w:jc w:val="both"/>
              <w:rPr>
                <w:rFonts w:cs="Arial"/>
                <w:szCs w:val="20"/>
              </w:rPr>
            </w:pPr>
            <w:r w:rsidRPr="00FE7099">
              <w:rPr>
                <w:rFonts w:cs="Arial"/>
                <w:szCs w:val="20"/>
              </w:rPr>
              <w:t xml:space="preserve">18. </w:t>
            </w:r>
            <w:r w:rsidR="00740A0C" w:rsidRPr="00FE7099">
              <w:rPr>
                <w:rFonts w:cs="Arial"/>
                <w:szCs w:val="20"/>
              </w:rPr>
              <w:t xml:space="preserve">začne uporabljati </w:t>
            </w:r>
            <w:r w:rsidR="00B60580" w:rsidRPr="00FE7099">
              <w:rPr>
                <w:rFonts w:cs="Arial"/>
                <w:szCs w:val="20"/>
              </w:rPr>
              <w:t xml:space="preserve">čezmejno </w:t>
            </w:r>
            <w:r w:rsidR="00740A0C" w:rsidRPr="00FE7099">
              <w:rPr>
                <w:rFonts w:cs="Arial"/>
                <w:szCs w:val="20"/>
              </w:rPr>
              <w:t xml:space="preserve">oprostitev </w:t>
            </w:r>
            <w:r w:rsidR="00E1388B" w:rsidRPr="00FE7099">
              <w:rPr>
                <w:rFonts w:cs="Arial"/>
                <w:szCs w:val="20"/>
              </w:rPr>
              <w:t>obračunavanja DDV</w:t>
            </w:r>
            <w:r w:rsidR="000F0E48" w:rsidRPr="00FE7099">
              <w:rPr>
                <w:rFonts w:cs="Arial"/>
                <w:szCs w:val="20"/>
              </w:rPr>
              <w:t xml:space="preserve"> v posamični državi članici</w:t>
            </w:r>
            <w:r w:rsidR="00740A0C" w:rsidRPr="00FE7099">
              <w:rPr>
                <w:rFonts w:cs="Arial"/>
                <w:szCs w:val="20"/>
              </w:rPr>
              <w:t xml:space="preserve"> prej kot je določeno v šestem odstavku 94.c člena in četrtem odstavku 94.d člena;</w:t>
            </w:r>
          </w:p>
          <w:p w14:paraId="3A4CF184" w14:textId="0191EDCD" w:rsidR="00740A0C" w:rsidRPr="00FE7099" w:rsidRDefault="00B76832" w:rsidP="0073000B">
            <w:pPr>
              <w:ind w:firstLine="745"/>
              <w:jc w:val="both"/>
              <w:rPr>
                <w:rFonts w:cs="Arial"/>
                <w:szCs w:val="20"/>
              </w:rPr>
            </w:pPr>
            <w:r w:rsidRPr="00FE7099">
              <w:rPr>
                <w:rFonts w:cs="Arial"/>
                <w:szCs w:val="20"/>
              </w:rPr>
              <w:t xml:space="preserve">19. </w:t>
            </w:r>
            <w:r w:rsidR="00740A0C" w:rsidRPr="00FE7099">
              <w:rPr>
                <w:rFonts w:cs="Arial"/>
                <w:szCs w:val="20"/>
              </w:rPr>
              <w:t xml:space="preserve">davčnemu organu ne </w:t>
            </w:r>
            <w:r w:rsidR="00CA7D5B" w:rsidRPr="00FE7099">
              <w:rPr>
                <w:rFonts w:cs="Arial"/>
                <w:szCs w:val="20"/>
              </w:rPr>
              <w:t>predloži</w:t>
            </w:r>
            <w:r w:rsidR="00740A0C" w:rsidRPr="00FE7099">
              <w:rPr>
                <w:rFonts w:cs="Arial"/>
                <w:szCs w:val="20"/>
              </w:rPr>
              <w:t xml:space="preserve"> četrtletnega poročila v skladu s 94.e členom ali ga ne preloži v predpisanem roku ali </w:t>
            </w:r>
            <w:r w:rsidR="00A35002" w:rsidRPr="00FE7099">
              <w:rPr>
                <w:rFonts w:cs="Arial"/>
                <w:szCs w:val="20"/>
              </w:rPr>
              <w:t>navede</w:t>
            </w:r>
            <w:r w:rsidR="00740A0C" w:rsidRPr="00FE7099">
              <w:rPr>
                <w:rFonts w:cs="Arial"/>
                <w:szCs w:val="20"/>
              </w:rPr>
              <w:t xml:space="preserve"> nepopolne, nepravilne ali neresnične podatke;</w:t>
            </w:r>
          </w:p>
          <w:p w14:paraId="36DF6D32" w14:textId="3D987756" w:rsidR="00382C23" w:rsidRPr="00FE7099" w:rsidRDefault="00B76832" w:rsidP="0073000B">
            <w:pPr>
              <w:ind w:firstLine="745"/>
              <w:jc w:val="both"/>
              <w:rPr>
                <w:rFonts w:cs="Arial"/>
                <w:szCs w:val="20"/>
              </w:rPr>
            </w:pPr>
            <w:r w:rsidRPr="00FE7099">
              <w:rPr>
                <w:rFonts w:cs="Arial"/>
                <w:szCs w:val="20"/>
              </w:rPr>
              <w:t xml:space="preserve">20. </w:t>
            </w:r>
            <w:r w:rsidR="00740A0C" w:rsidRPr="00FE7099">
              <w:rPr>
                <w:rFonts w:cs="Arial"/>
                <w:szCs w:val="20"/>
              </w:rPr>
              <w:t xml:space="preserve">ne obvesti davčnega organa o preseganju </w:t>
            </w:r>
            <w:r w:rsidR="00AA76DD" w:rsidRPr="00FE7099">
              <w:rPr>
                <w:rFonts w:cs="Arial"/>
                <w:szCs w:val="20"/>
              </w:rPr>
              <w:t>praga letnega</w:t>
            </w:r>
            <w:r w:rsidR="00740A0C" w:rsidRPr="00FE7099">
              <w:rPr>
                <w:rFonts w:cs="Arial"/>
                <w:szCs w:val="20"/>
              </w:rPr>
              <w:t xml:space="preserve"> prometa </w:t>
            </w:r>
            <w:r w:rsidR="00AA76DD" w:rsidRPr="00FE7099">
              <w:rPr>
                <w:rFonts w:cs="Arial"/>
                <w:szCs w:val="20"/>
              </w:rPr>
              <w:t xml:space="preserve">v Uniji </w:t>
            </w:r>
            <w:r w:rsidR="00A35002" w:rsidRPr="00FE7099">
              <w:rPr>
                <w:rFonts w:cs="Arial"/>
                <w:szCs w:val="20"/>
              </w:rPr>
              <w:t>ali</w:t>
            </w:r>
            <w:r w:rsidR="00AA76DD" w:rsidRPr="00FE7099">
              <w:rPr>
                <w:rFonts w:cs="Arial"/>
                <w:szCs w:val="20"/>
              </w:rPr>
              <w:t xml:space="preserve"> ga ne obvesti v predpisanem roku ali</w:t>
            </w:r>
            <w:r w:rsidR="00A35002" w:rsidRPr="00FE7099">
              <w:rPr>
                <w:rFonts w:cs="Arial"/>
                <w:szCs w:val="20"/>
              </w:rPr>
              <w:t xml:space="preserve"> ne </w:t>
            </w:r>
            <w:r w:rsidR="00AA76DD" w:rsidRPr="00FE7099">
              <w:rPr>
                <w:rFonts w:cs="Arial"/>
                <w:szCs w:val="20"/>
              </w:rPr>
              <w:t>priloži</w:t>
            </w:r>
            <w:r w:rsidR="00A35002" w:rsidRPr="00FE7099">
              <w:rPr>
                <w:rFonts w:cs="Arial"/>
                <w:szCs w:val="20"/>
              </w:rPr>
              <w:t xml:space="preserve"> poročila o preseganju </w:t>
            </w:r>
            <w:r w:rsidR="00AA76DD" w:rsidRPr="00FE7099">
              <w:rPr>
                <w:rFonts w:cs="Arial"/>
                <w:szCs w:val="20"/>
              </w:rPr>
              <w:t>praga</w:t>
            </w:r>
            <w:r w:rsidR="00A35002" w:rsidRPr="00FE7099">
              <w:rPr>
                <w:rFonts w:cs="Arial"/>
                <w:szCs w:val="20"/>
              </w:rPr>
              <w:t xml:space="preserve"> letnega prometa ali ali </w:t>
            </w:r>
            <w:r w:rsidR="00AA76DD" w:rsidRPr="00FE7099">
              <w:rPr>
                <w:rFonts w:cs="Arial"/>
                <w:szCs w:val="20"/>
              </w:rPr>
              <w:t xml:space="preserve">v poročilu </w:t>
            </w:r>
            <w:r w:rsidR="00A35002" w:rsidRPr="00FE7099">
              <w:rPr>
                <w:rFonts w:cs="Arial"/>
                <w:szCs w:val="20"/>
              </w:rPr>
              <w:t>navede nepopolne, nepravilne ali neresnične podatke (94.f člen)</w:t>
            </w:r>
            <w:r w:rsidR="00B23740" w:rsidRPr="00FE7099">
              <w:rPr>
                <w:rFonts w:cs="Arial"/>
                <w:szCs w:val="20"/>
              </w:rPr>
              <w:t>.«</w:t>
            </w:r>
            <w:r w:rsidR="00382C23" w:rsidRPr="00FE7099">
              <w:rPr>
                <w:rFonts w:cs="Arial"/>
                <w:szCs w:val="20"/>
              </w:rPr>
              <w:t>.</w:t>
            </w:r>
          </w:p>
          <w:p w14:paraId="55603512" w14:textId="77777777" w:rsidR="001301DF" w:rsidRPr="00FE7099" w:rsidRDefault="001301DF" w:rsidP="003C5286">
            <w:pPr>
              <w:ind w:firstLine="745"/>
              <w:jc w:val="both"/>
              <w:rPr>
                <w:rFonts w:cs="Arial"/>
                <w:szCs w:val="20"/>
              </w:rPr>
            </w:pPr>
          </w:p>
          <w:p w14:paraId="244FAA96" w14:textId="77777777" w:rsidR="00470555" w:rsidRPr="00FE7099" w:rsidRDefault="00470555" w:rsidP="00174345">
            <w:pPr>
              <w:pStyle w:val="Odstavekseznama"/>
              <w:numPr>
                <w:ilvl w:val="0"/>
                <w:numId w:val="17"/>
              </w:numPr>
              <w:jc w:val="center"/>
              <w:rPr>
                <w:rFonts w:cs="Arial"/>
                <w:szCs w:val="20"/>
              </w:rPr>
            </w:pPr>
            <w:r w:rsidRPr="00FE7099">
              <w:rPr>
                <w:rFonts w:cs="Arial"/>
                <w:szCs w:val="20"/>
              </w:rPr>
              <w:t>člen</w:t>
            </w:r>
          </w:p>
          <w:p w14:paraId="1F50155C" w14:textId="77777777" w:rsidR="007401DC" w:rsidRPr="00FE7099" w:rsidRDefault="007401DC" w:rsidP="007401DC">
            <w:pPr>
              <w:rPr>
                <w:rFonts w:cs="Arial"/>
                <w:szCs w:val="20"/>
              </w:rPr>
            </w:pPr>
          </w:p>
          <w:p w14:paraId="5E502E3B" w14:textId="77777777" w:rsidR="007401DC" w:rsidRPr="00FE7099" w:rsidRDefault="007401DC" w:rsidP="007401DC">
            <w:pPr>
              <w:ind w:firstLine="745"/>
              <w:rPr>
                <w:rFonts w:cs="Arial"/>
                <w:szCs w:val="20"/>
              </w:rPr>
            </w:pPr>
            <w:r w:rsidRPr="00FE7099">
              <w:rPr>
                <w:rFonts w:cs="Arial"/>
                <w:szCs w:val="20"/>
              </w:rPr>
              <w:t>141. a člen se spremeni tako, da se glasi:</w:t>
            </w:r>
          </w:p>
          <w:p w14:paraId="450A7609" w14:textId="77777777" w:rsidR="007401DC" w:rsidRPr="00FE7099" w:rsidRDefault="007401DC" w:rsidP="007401DC">
            <w:pPr>
              <w:rPr>
                <w:rFonts w:cs="Arial"/>
                <w:szCs w:val="20"/>
              </w:rPr>
            </w:pPr>
          </w:p>
          <w:p w14:paraId="16D92E65" w14:textId="35FA4D22" w:rsidR="00857D91" w:rsidRPr="00FE7099" w:rsidRDefault="007401DC" w:rsidP="0073000B">
            <w:pPr>
              <w:ind w:firstLine="745"/>
              <w:jc w:val="both"/>
              <w:rPr>
                <w:rFonts w:cs="Arial"/>
                <w:szCs w:val="20"/>
              </w:rPr>
            </w:pPr>
            <w:r w:rsidRPr="00FE7099">
              <w:rPr>
                <w:rFonts w:cs="Arial"/>
                <w:szCs w:val="20"/>
              </w:rPr>
              <w:t>»Ne glede na 3., 4., 5., in 8. točko prvega odstavka 140. člena in 1., 2., in 12. točko prvega odstavka 141. člena tega zakona se za prekršek ne kaznujejo pravna oseba, samostojni podjetnik posameznik ali posameznik, ki samostojno opravlja dejavnost, in odgovorne osebe teh oseb ter posameznik, če predložijo obračun DDV v skladu z 88.b ali 88.c členom tega zakona ali če predložijo obračun DDV v okviru davčnega inšpekcijskega nadzora v skladu s 140.a členom Zakona o davčnem postopku (Uradni list RS, št. 13/11 – uradno prečiščeno besedilo, 32/12, 94/12, 101/13 – ZDavNepr, 111/13, 22/14 – odl. US, 25/14 – ZFU, 40/14 – ZIN-B, 90/14, 91/15, 63/16, 69/17, 13/18 – ZJF-H, 36/19, 66/19, 145/20 – odl. US, 203/20 – ZIUPOPDVE, 39/22 – ZFU-A, 52/22 – odl. US, 87/22 – odl. US, 163/22, 109/23 – odl. US in 131/23 – ZORZFS ).«</w:t>
            </w:r>
          </w:p>
          <w:p w14:paraId="3BC52C20" w14:textId="77777777" w:rsidR="001B28A6" w:rsidRPr="00FE7099" w:rsidRDefault="001B28A6" w:rsidP="001B28A6">
            <w:pPr>
              <w:rPr>
                <w:rFonts w:cs="Arial"/>
                <w:szCs w:val="20"/>
              </w:rPr>
            </w:pPr>
          </w:p>
          <w:p w14:paraId="2B37736B" w14:textId="27247B54" w:rsidR="00470555" w:rsidRPr="00FE7099" w:rsidRDefault="00470555" w:rsidP="00174345">
            <w:pPr>
              <w:pStyle w:val="Odstavekseznama"/>
              <w:numPr>
                <w:ilvl w:val="0"/>
                <w:numId w:val="17"/>
              </w:numPr>
              <w:jc w:val="center"/>
              <w:rPr>
                <w:rFonts w:cs="Arial"/>
                <w:szCs w:val="20"/>
              </w:rPr>
            </w:pPr>
            <w:r w:rsidRPr="00FE7099">
              <w:rPr>
                <w:rFonts w:cs="Arial"/>
                <w:szCs w:val="20"/>
              </w:rPr>
              <w:t>člen</w:t>
            </w:r>
          </w:p>
          <w:p w14:paraId="09538EE4" w14:textId="5B3136D1" w:rsidR="00470555" w:rsidRPr="00FE7099" w:rsidRDefault="001B28A6" w:rsidP="001B28A6">
            <w:pPr>
              <w:jc w:val="center"/>
              <w:rPr>
                <w:rFonts w:cs="Arial"/>
                <w:szCs w:val="20"/>
              </w:rPr>
            </w:pPr>
            <w:r w:rsidRPr="00FE7099">
              <w:rPr>
                <w:rFonts w:cs="Arial"/>
                <w:szCs w:val="20"/>
              </w:rPr>
              <w:t>(natančnejši predpisi)</w:t>
            </w:r>
          </w:p>
          <w:p w14:paraId="08F49707" w14:textId="77777777" w:rsidR="001B28A6" w:rsidRPr="00FE7099" w:rsidRDefault="001B28A6" w:rsidP="001B28A6">
            <w:pPr>
              <w:jc w:val="center"/>
              <w:rPr>
                <w:rFonts w:cs="Arial"/>
                <w:szCs w:val="20"/>
              </w:rPr>
            </w:pPr>
          </w:p>
          <w:p w14:paraId="659D8217" w14:textId="77777777" w:rsidR="00470555" w:rsidRPr="00FE7099" w:rsidRDefault="00470555" w:rsidP="00470555">
            <w:pPr>
              <w:ind w:firstLine="708"/>
              <w:rPr>
                <w:rFonts w:cs="Arial"/>
                <w:szCs w:val="20"/>
              </w:rPr>
            </w:pPr>
            <w:r w:rsidRPr="00FE7099">
              <w:rPr>
                <w:rFonts w:cs="Arial"/>
                <w:szCs w:val="20"/>
              </w:rPr>
              <w:t>V 146. členu se drugi odstavek spremeni tako, da se glasi:</w:t>
            </w:r>
          </w:p>
          <w:p w14:paraId="66948E36" w14:textId="77777777" w:rsidR="00470555" w:rsidRPr="00FE7099" w:rsidRDefault="00470555" w:rsidP="00470555">
            <w:pPr>
              <w:ind w:firstLine="708"/>
              <w:rPr>
                <w:rFonts w:cs="Arial"/>
                <w:szCs w:val="20"/>
              </w:rPr>
            </w:pPr>
          </w:p>
          <w:p w14:paraId="6C208FFF" w14:textId="378CEA60" w:rsidR="00470555" w:rsidRPr="00FE7099" w:rsidRDefault="00470555" w:rsidP="00CF7153">
            <w:pPr>
              <w:ind w:firstLine="708"/>
              <w:jc w:val="both"/>
              <w:rPr>
                <w:rFonts w:cs="Arial"/>
                <w:szCs w:val="20"/>
              </w:rPr>
            </w:pPr>
            <w:r w:rsidRPr="00FE7099">
              <w:rPr>
                <w:rFonts w:cs="Arial"/>
                <w:szCs w:val="20"/>
              </w:rPr>
              <w:t>»(2) Podrobnejše predpise o izvajanju tega zakona, vključno z natančnejšimi kriteriji in načini uporabe nižjih stopenj DDV, uveljavljanja oprostitev DDV ter način vlaganja vlog v elektronski obliki, izda minister, pristojen za finance.«.</w:t>
            </w:r>
          </w:p>
          <w:p w14:paraId="34067046" w14:textId="77777777" w:rsidR="00470555" w:rsidRPr="00FE7099" w:rsidRDefault="00470555" w:rsidP="00470555">
            <w:pPr>
              <w:rPr>
                <w:rFonts w:cs="Arial"/>
                <w:szCs w:val="20"/>
              </w:rPr>
            </w:pPr>
          </w:p>
          <w:p w14:paraId="760DFFFF" w14:textId="34083EB7" w:rsidR="00470555" w:rsidRPr="00FE7099" w:rsidRDefault="00470555" w:rsidP="00174345">
            <w:pPr>
              <w:pStyle w:val="Odstavekseznama"/>
              <w:numPr>
                <w:ilvl w:val="0"/>
                <w:numId w:val="17"/>
              </w:numPr>
              <w:jc w:val="center"/>
              <w:rPr>
                <w:rFonts w:cs="Arial"/>
                <w:szCs w:val="20"/>
              </w:rPr>
            </w:pPr>
            <w:r w:rsidRPr="00FE7099">
              <w:rPr>
                <w:rFonts w:cs="Arial"/>
                <w:szCs w:val="20"/>
              </w:rPr>
              <w:t>člen</w:t>
            </w:r>
          </w:p>
          <w:p w14:paraId="1222E049" w14:textId="2E0CC8C5" w:rsidR="00470555" w:rsidRPr="00FE7099" w:rsidRDefault="001B28A6" w:rsidP="001B28A6">
            <w:pPr>
              <w:jc w:val="center"/>
              <w:rPr>
                <w:rFonts w:cs="Arial"/>
                <w:szCs w:val="20"/>
              </w:rPr>
            </w:pPr>
            <w:r w:rsidRPr="00FE7099">
              <w:rPr>
                <w:rFonts w:cs="Arial"/>
                <w:szCs w:val="20"/>
              </w:rPr>
              <w:t>(Prilogi I in IV)</w:t>
            </w:r>
          </w:p>
          <w:p w14:paraId="1D323D3C" w14:textId="77777777" w:rsidR="001B28A6" w:rsidRPr="00FE7099" w:rsidRDefault="001B28A6" w:rsidP="001B28A6">
            <w:pPr>
              <w:jc w:val="center"/>
              <w:rPr>
                <w:rFonts w:cs="Arial"/>
                <w:szCs w:val="20"/>
              </w:rPr>
            </w:pPr>
          </w:p>
          <w:p w14:paraId="1418C427" w14:textId="135F2B2A" w:rsidR="00470555" w:rsidRPr="00FE7099" w:rsidRDefault="00470555" w:rsidP="005068F3">
            <w:pPr>
              <w:ind w:firstLine="708"/>
              <w:jc w:val="both"/>
              <w:rPr>
                <w:rFonts w:cs="Arial"/>
                <w:szCs w:val="20"/>
              </w:rPr>
            </w:pPr>
            <w:r w:rsidRPr="00FE7099">
              <w:rPr>
                <w:rFonts w:cs="Arial"/>
                <w:szCs w:val="20"/>
              </w:rPr>
              <w:lastRenderedPageBreak/>
              <w:t>Prilogi I in IV se nadomestita z novima Prilogama I in IV, ki sta prilogi in sestavna dela tega zakona.</w:t>
            </w:r>
          </w:p>
          <w:p w14:paraId="1529D022" w14:textId="77777777" w:rsidR="00470555" w:rsidRPr="00FE7099" w:rsidRDefault="00470555" w:rsidP="00470555">
            <w:pPr>
              <w:rPr>
                <w:rFonts w:cs="Arial"/>
                <w:szCs w:val="20"/>
              </w:rPr>
            </w:pPr>
          </w:p>
          <w:p w14:paraId="0022522A" w14:textId="77777777" w:rsidR="00470555" w:rsidRPr="00FE7099" w:rsidRDefault="00470555" w:rsidP="00470555">
            <w:pPr>
              <w:jc w:val="center"/>
              <w:rPr>
                <w:rFonts w:cs="Arial"/>
                <w:szCs w:val="20"/>
              </w:rPr>
            </w:pPr>
            <w:bookmarkStart w:id="12" w:name="_Hlk167701909"/>
            <w:r w:rsidRPr="00FE7099">
              <w:rPr>
                <w:rFonts w:cs="Arial"/>
                <w:szCs w:val="20"/>
              </w:rPr>
              <w:t>PREHODNE IN KONČNA DOLOČBA</w:t>
            </w:r>
          </w:p>
          <w:p w14:paraId="3FB6D65F" w14:textId="77777777" w:rsidR="00470555" w:rsidRPr="00FE7099" w:rsidRDefault="00470555" w:rsidP="00470555">
            <w:pPr>
              <w:rPr>
                <w:rFonts w:cs="Arial"/>
                <w:szCs w:val="20"/>
              </w:rPr>
            </w:pPr>
          </w:p>
          <w:p w14:paraId="644ACE6E" w14:textId="3B5AC427" w:rsidR="00470555" w:rsidRPr="00FE7099" w:rsidRDefault="00470555" w:rsidP="00174345">
            <w:pPr>
              <w:pStyle w:val="Odstavekseznama"/>
              <w:numPr>
                <w:ilvl w:val="0"/>
                <w:numId w:val="17"/>
              </w:numPr>
              <w:jc w:val="center"/>
              <w:rPr>
                <w:rFonts w:cs="Arial"/>
                <w:szCs w:val="20"/>
              </w:rPr>
            </w:pPr>
            <w:r w:rsidRPr="00FE7099">
              <w:rPr>
                <w:rFonts w:cs="Arial"/>
                <w:szCs w:val="20"/>
              </w:rPr>
              <w:t>člen</w:t>
            </w:r>
          </w:p>
          <w:p w14:paraId="24DE4AF9" w14:textId="77777777" w:rsidR="00470555" w:rsidRPr="00FE7099" w:rsidRDefault="00470555" w:rsidP="00331699">
            <w:pPr>
              <w:jc w:val="center"/>
              <w:rPr>
                <w:rFonts w:cs="Arial"/>
                <w:szCs w:val="20"/>
              </w:rPr>
            </w:pPr>
            <w:r w:rsidRPr="00FE7099">
              <w:rPr>
                <w:rFonts w:cs="Arial"/>
                <w:szCs w:val="20"/>
              </w:rPr>
              <w:t>(prenehanje veljavnosti določb predpisov)</w:t>
            </w:r>
          </w:p>
          <w:p w14:paraId="7EEEF357" w14:textId="77777777" w:rsidR="00470555" w:rsidRPr="00FE7099" w:rsidRDefault="00470555" w:rsidP="00331699">
            <w:pPr>
              <w:jc w:val="both"/>
              <w:rPr>
                <w:rFonts w:cs="Arial"/>
                <w:szCs w:val="20"/>
              </w:rPr>
            </w:pPr>
          </w:p>
          <w:p w14:paraId="28FDA153" w14:textId="2EA07935" w:rsidR="00221D1A" w:rsidRPr="00FE7099" w:rsidRDefault="00470555" w:rsidP="00331699">
            <w:pPr>
              <w:jc w:val="both"/>
              <w:rPr>
                <w:rFonts w:cs="Arial"/>
                <w:szCs w:val="20"/>
              </w:rPr>
            </w:pPr>
            <w:r w:rsidRPr="00FE7099">
              <w:rPr>
                <w:rFonts w:cs="Arial"/>
                <w:szCs w:val="20"/>
              </w:rPr>
              <w:t>Z dnem uveljavitve tega zakona preneha</w:t>
            </w:r>
            <w:r w:rsidR="009E77B3" w:rsidRPr="00FE7099">
              <w:rPr>
                <w:rFonts w:cs="Arial"/>
                <w:szCs w:val="20"/>
              </w:rPr>
              <w:t>jo</w:t>
            </w:r>
            <w:r w:rsidRPr="00FE7099">
              <w:rPr>
                <w:rFonts w:cs="Arial"/>
                <w:szCs w:val="20"/>
              </w:rPr>
              <w:t xml:space="preserve"> veljati 39. člen Zakona o nujnih ukrepih za zajezitev širjenja in blaženja posledic nalezljive bolezni COVID-19 na področju zdravstva (Uradni list RS, št. 141/22</w:t>
            </w:r>
            <w:r w:rsidR="00823A52" w:rsidRPr="00FE7099">
              <w:rPr>
                <w:rFonts w:cs="Arial"/>
                <w:szCs w:val="20"/>
              </w:rPr>
              <w:t xml:space="preserve"> in 136/23 – ZIUZDS</w:t>
            </w:r>
            <w:r w:rsidRPr="00FE7099">
              <w:rPr>
                <w:rFonts w:cs="Arial"/>
                <w:szCs w:val="20"/>
              </w:rPr>
              <w:t>)</w:t>
            </w:r>
            <w:r w:rsidR="00C90FB0" w:rsidRPr="00FE7099">
              <w:rPr>
                <w:rFonts w:cs="Arial"/>
                <w:szCs w:val="20"/>
              </w:rPr>
              <w:t>,</w:t>
            </w:r>
            <w:r w:rsidRPr="00FE7099">
              <w:rPr>
                <w:rFonts w:cs="Arial"/>
                <w:szCs w:val="20"/>
              </w:rPr>
              <w:t xml:space="preserve"> 121. člen Zakona o interventnih ukrepih za odpravo posledic poplav in zemeljskih plazov iz avgusta 2023 (</w:t>
            </w:r>
            <w:r w:rsidR="001C30C2" w:rsidRPr="00FE7099">
              <w:rPr>
                <w:rFonts w:cs="Arial"/>
                <w:szCs w:val="20"/>
              </w:rPr>
              <w:t>Uradni list RS, št. 95/23, 117/23 in 131/23 – ZORZFS</w:t>
            </w:r>
            <w:r w:rsidRPr="00FE7099">
              <w:rPr>
                <w:rFonts w:cs="Arial"/>
                <w:szCs w:val="20"/>
              </w:rPr>
              <w:t>)</w:t>
            </w:r>
            <w:r w:rsidR="00C90FB0" w:rsidRPr="00FE7099">
              <w:rPr>
                <w:rFonts w:cs="Arial"/>
                <w:szCs w:val="20"/>
              </w:rPr>
              <w:t xml:space="preserve"> ter Pravilnik o določitvi seznama tipiziranih gasilskih vozil, posebne zaščitne in reševalne opreme ter orodij za opravljanje nalog gasilstva, za katere se davek na dodano vrednost obračunava in plačuje po posebni nižji stopnji 5 % od davčne osnove (Uradni list RS, št. 98/23)</w:t>
            </w:r>
            <w:r w:rsidRPr="00FE7099">
              <w:rPr>
                <w:rFonts w:cs="Arial"/>
                <w:szCs w:val="20"/>
              </w:rPr>
              <w:t>.</w:t>
            </w:r>
          </w:p>
          <w:p w14:paraId="556C6BDC" w14:textId="77777777" w:rsidR="00CF7153" w:rsidRPr="00FE7099" w:rsidRDefault="00CF7153" w:rsidP="00331699">
            <w:pPr>
              <w:jc w:val="both"/>
              <w:rPr>
                <w:rFonts w:cs="Arial"/>
                <w:szCs w:val="20"/>
              </w:rPr>
            </w:pPr>
          </w:p>
          <w:p w14:paraId="5C07EFE0" w14:textId="3FA433A1" w:rsidR="00221D1A" w:rsidRPr="00FE7099" w:rsidRDefault="00221D1A" w:rsidP="00174345">
            <w:pPr>
              <w:pStyle w:val="Odstavekseznama"/>
              <w:numPr>
                <w:ilvl w:val="0"/>
                <w:numId w:val="17"/>
              </w:numPr>
              <w:jc w:val="center"/>
              <w:rPr>
                <w:rFonts w:cs="Arial"/>
                <w:szCs w:val="20"/>
              </w:rPr>
            </w:pPr>
            <w:r w:rsidRPr="00FE7099">
              <w:rPr>
                <w:rFonts w:cs="Arial"/>
                <w:szCs w:val="20"/>
              </w:rPr>
              <w:t>člen</w:t>
            </w:r>
          </w:p>
          <w:p w14:paraId="7BD74604" w14:textId="1E558838" w:rsidR="00221D1A" w:rsidRPr="00FE7099" w:rsidRDefault="00221D1A" w:rsidP="005207F4">
            <w:pPr>
              <w:pStyle w:val="Odstavekseznama"/>
              <w:jc w:val="center"/>
              <w:rPr>
                <w:rFonts w:cs="Arial"/>
                <w:szCs w:val="20"/>
              </w:rPr>
            </w:pPr>
            <w:r w:rsidRPr="00FE7099">
              <w:rPr>
                <w:rFonts w:cs="Arial"/>
                <w:szCs w:val="20"/>
              </w:rPr>
              <w:t>(uporaba spremenjenega 73. člena)</w:t>
            </w:r>
          </w:p>
          <w:p w14:paraId="6009741C" w14:textId="77777777" w:rsidR="00221D1A" w:rsidRPr="00FE7099" w:rsidRDefault="00221D1A" w:rsidP="00221D1A">
            <w:pPr>
              <w:pStyle w:val="Odstavekseznama"/>
              <w:rPr>
                <w:rFonts w:cs="Arial"/>
                <w:szCs w:val="20"/>
              </w:rPr>
            </w:pPr>
          </w:p>
          <w:p w14:paraId="5A007161" w14:textId="63346787" w:rsidR="00221D1A" w:rsidRPr="00FE7099" w:rsidRDefault="00CF7153" w:rsidP="00CF7153">
            <w:pPr>
              <w:jc w:val="both"/>
              <w:rPr>
                <w:rFonts w:cs="Arial"/>
                <w:szCs w:val="20"/>
              </w:rPr>
            </w:pPr>
            <w:r w:rsidRPr="00FE7099">
              <w:rPr>
                <w:rFonts w:cs="Arial"/>
                <w:szCs w:val="20"/>
              </w:rPr>
              <w:t xml:space="preserve">(1) </w:t>
            </w:r>
            <w:r w:rsidR="00221D1A" w:rsidRPr="00FE7099">
              <w:rPr>
                <w:rFonts w:cs="Arial"/>
                <w:szCs w:val="20"/>
              </w:rPr>
              <w:t xml:space="preserve">Določba spremenjenega 73. člena zakona se uporablja za prenose presežkov in zahtevke za vračilo DDV, ki se nanašajo na obračune DDV, predložene davčnemu organu za davčna obdobja od 1. </w:t>
            </w:r>
            <w:r w:rsidR="006577C5" w:rsidRPr="00FE7099">
              <w:rPr>
                <w:rFonts w:cs="Arial"/>
                <w:szCs w:val="20"/>
              </w:rPr>
              <w:t>januarja</w:t>
            </w:r>
            <w:r w:rsidR="00221D1A" w:rsidRPr="00FE7099">
              <w:rPr>
                <w:rFonts w:cs="Arial"/>
                <w:szCs w:val="20"/>
              </w:rPr>
              <w:t xml:space="preserve"> 202</w:t>
            </w:r>
            <w:r w:rsidR="006577C5" w:rsidRPr="00FE7099">
              <w:rPr>
                <w:rFonts w:cs="Arial"/>
                <w:szCs w:val="20"/>
              </w:rPr>
              <w:t>5</w:t>
            </w:r>
            <w:r w:rsidR="00221D1A" w:rsidRPr="00FE7099">
              <w:rPr>
                <w:rFonts w:cs="Arial"/>
                <w:szCs w:val="20"/>
              </w:rPr>
              <w:t xml:space="preserve"> dalje. </w:t>
            </w:r>
          </w:p>
          <w:p w14:paraId="0096EBA6" w14:textId="77777777" w:rsidR="001F23CA" w:rsidRPr="00FE7099" w:rsidRDefault="001F23CA" w:rsidP="00FA6B68">
            <w:pPr>
              <w:ind w:firstLine="708"/>
              <w:jc w:val="both"/>
              <w:rPr>
                <w:rFonts w:cs="Arial"/>
                <w:szCs w:val="20"/>
              </w:rPr>
            </w:pPr>
          </w:p>
          <w:p w14:paraId="44463D4E" w14:textId="62F22CE4" w:rsidR="00E23B15" w:rsidRPr="00FE7099" w:rsidRDefault="00CF7153" w:rsidP="00CF7153">
            <w:pPr>
              <w:jc w:val="both"/>
              <w:rPr>
                <w:rFonts w:cs="Arial"/>
                <w:szCs w:val="20"/>
              </w:rPr>
            </w:pPr>
            <w:r w:rsidRPr="00FE7099">
              <w:rPr>
                <w:rFonts w:cs="Arial"/>
                <w:szCs w:val="20"/>
              </w:rPr>
              <w:t xml:space="preserve">(2) </w:t>
            </w:r>
            <w:r w:rsidR="00E23B15" w:rsidRPr="00FE7099">
              <w:rPr>
                <w:rFonts w:cs="Arial"/>
                <w:szCs w:val="20"/>
              </w:rPr>
              <w:t xml:space="preserve">Ne glede na določbo prvega odstavka 73. člena se presežki DDV, ugotovljeni z obračunom DDV, zapadlim pred 1. januarjem 2025, </w:t>
            </w:r>
            <w:r w:rsidR="00BA5303" w:rsidRPr="00FE7099">
              <w:rPr>
                <w:rFonts w:cs="Arial"/>
                <w:szCs w:val="20"/>
              </w:rPr>
              <w:t xml:space="preserve">lahko </w:t>
            </w:r>
            <w:r w:rsidR="00E23B15" w:rsidRPr="00FE7099">
              <w:rPr>
                <w:rFonts w:cs="Arial"/>
                <w:szCs w:val="20"/>
              </w:rPr>
              <w:t>prenašajo v naslednja davčna obdobja do 31. decembra 2030.</w:t>
            </w:r>
          </w:p>
          <w:p w14:paraId="03B3F086" w14:textId="77777777" w:rsidR="001F23CA" w:rsidRPr="00FE7099" w:rsidRDefault="001F23CA" w:rsidP="00FA6B68">
            <w:pPr>
              <w:ind w:firstLine="708"/>
              <w:jc w:val="both"/>
              <w:rPr>
                <w:rFonts w:cs="Arial"/>
                <w:szCs w:val="20"/>
              </w:rPr>
            </w:pPr>
          </w:p>
          <w:p w14:paraId="3CFDCD07" w14:textId="30F4434A" w:rsidR="006577C5" w:rsidRPr="00FE7099" w:rsidRDefault="00CF7153" w:rsidP="00CF7153">
            <w:pPr>
              <w:jc w:val="both"/>
              <w:rPr>
                <w:rFonts w:cs="Arial"/>
                <w:szCs w:val="20"/>
              </w:rPr>
            </w:pPr>
            <w:r w:rsidRPr="00FE7099">
              <w:rPr>
                <w:rFonts w:cs="Arial"/>
                <w:szCs w:val="20"/>
              </w:rPr>
              <w:t xml:space="preserve">(3) </w:t>
            </w:r>
            <w:r w:rsidR="00E23B15" w:rsidRPr="00FE7099">
              <w:rPr>
                <w:rFonts w:cs="Arial"/>
                <w:szCs w:val="20"/>
              </w:rPr>
              <w:t xml:space="preserve">Ne glede na določbo drugega odstavka 73. člena lahko davčni zavezanci zahtevke za vračilo presežkov DDV, </w:t>
            </w:r>
            <w:r w:rsidR="006577C5" w:rsidRPr="00FE7099">
              <w:rPr>
                <w:rFonts w:cs="Arial"/>
                <w:szCs w:val="20"/>
              </w:rPr>
              <w:t>ki se nanašajo na obračune DDV, predložene davčnemu organu za davčna obdobja pred 1. januarjem 2025</w:t>
            </w:r>
            <w:r w:rsidR="00E23B15" w:rsidRPr="00FE7099">
              <w:rPr>
                <w:rFonts w:cs="Arial"/>
                <w:szCs w:val="20"/>
              </w:rPr>
              <w:t xml:space="preserve"> predložijo davčnemu organu najpozneje do 31. decembra 2030. </w:t>
            </w:r>
          </w:p>
          <w:p w14:paraId="13BC86ED" w14:textId="77777777" w:rsidR="00221D1A" w:rsidRPr="00FE7099" w:rsidRDefault="00221D1A" w:rsidP="00221D1A">
            <w:pPr>
              <w:pStyle w:val="Odstavekseznama"/>
              <w:rPr>
                <w:rFonts w:cs="Arial"/>
                <w:szCs w:val="20"/>
              </w:rPr>
            </w:pPr>
          </w:p>
          <w:p w14:paraId="7AD6656E" w14:textId="102A6D2D" w:rsidR="00470555" w:rsidRPr="00FE7099" w:rsidRDefault="00470555" w:rsidP="00174345">
            <w:pPr>
              <w:pStyle w:val="Odstavekseznama"/>
              <w:numPr>
                <w:ilvl w:val="0"/>
                <w:numId w:val="17"/>
              </w:numPr>
              <w:jc w:val="center"/>
              <w:rPr>
                <w:rFonts w:cs="Arial"/>
                <w:szCs w:val="20"/>
              </w:rPr>
            </w:pPr>
            <w:r w:rsidRPr="00FE7099">
              <w:rPr>
                <w:rFonts w:cs="Arial"/>
                <w:szCs w:val="20"/>
              </w:rPr>
              <w:t>člen</w:t>
            </w:r>
          </w:p>
          <w:p w14:paraId="0DFE30C3" w14:textId="0B9A162D" w:rsidR="00470555" w:rsidRPr="00FE7099" w:rsidRDefault="0048705D" w:rsidP="00BA5303">
            <w:pPr>
              <w:jc w:val="center"/>
              <w:rPr>
                <w:rFonts w:cs="Arial"/>
                <w:szCs w:val="20"/>
              </w:rPr>
            </w:pPr>
            <w:r w:rsidRPr="00FE7099">
              <w:rPr>
                <w:rFonts w:cs="Arial"/>
                <w:szCs w:val="20"/>
              </w:rPr>
              <w:t xml:space="preserve">(uporaba stopnje DDV pri prehodu na </w:t>
            </w:r>
            <w:r w:rsidR="00BA5303" w:rsidRPr="00FE7099">
              <w:rPr>
                <w:rFonts w:cs="Arial"/>
                <w:szCs w:val="20"/>
              </w:rPr>
              <w:t>splošno</w:t>
            </w:r>
            <w:r w:rsidRPr="00FE7099">
              <w:rPr>
                <w:rFonts w:cs="Arial"/>
                <w:szCs w:val="20"/>
              </w:rPr>
              <w:t xml:space="preserve"> stopnjo</w:t>
            </w:r>
            <w:r w:rsidR="00BA5303" w:rsidRPr="00FE7099">
              <w:rPr>
                <w:rFonts w:cs="Arial"/>
                <w:szCs w:val="20"/>
              </w:rPr>
              <w:t xml:space="preserve"> DDV</w:t>
            </w:r>
            <w:r w:rsidRPr="00FE7099">
              <w:rPr>
                <w:rFonts w:cs="Arial"/>
                <w:szCs w:val="20"/>
              </w:rPr>
              <w:t>)</w:t>
            </w:r>
          </w:p>
          <w:p w14:paraId="4B317305" w14:textId="77777777" w:rsidR="0048705D" w:rsidRPr="00FE7099" w:rsidRDefault="0048705D" w:rsidP="00331699">
            <w:pPr>
              <w:jc w:val="both"/>
              <w:rPr>
                <w:rFonts w:cs="Arial"/>
                <w:szCs w:val="20"/>
              </w:rPr>
            </w:pPr>
          </w:p>
          <w:p w14:paraId="6BA16FCB" w14:textId="107EA0C3" w:rsidR="00470555" w:rsidRPr="00FE7099" w:rsidRDefault="00470555" w:rsidP="00331699">
            <w:pPr>
              <w:ind w:firstLine="708"/>
              <w:jc w:val="both"/>
              <w:rPr>
                <w:rFonts w:cs="Arial"/>
                <w:szCs w:val="20"/>
              </w:rPr>
            </w:pPr>
            <w:r w:rsidRPr="00FE7099">
              <w:rPr>
                <w:rFonts w:cs="Arial"/>
                <w:szCs w:val="20"/>
              </w:rPr>
              <w:t xml:space="preserve">(1) Za opravljen del dobave </w:t>
            </w:r>
            <w:r w:rsidR="00174345" w:rsidRPr="00FE7099">
              <w:rPr>
                <w:iCs/>
                <w:szCs w:val="20"/>
              </w:rPr>
              <w:t>pijač z dodanim sladkorjem ali sladili</w:t>
            </w:r>
            <w:r w:rsidRPr="00FE7099">
              <w:rPr>
                <w:rFonts w:cs="Arial"/>
                <w:szCs w:val="20"/>
              </w:rPr>
              <w:t xml:space="preserve">, za katero se od 1. januarja 2025 uporablja splošna stopnja DDV, katere del dobave je opravljen pred 1. januarjem 2025, preostali del pa po tem datumu, davčni zavezanec obračuna DDV za celotno dobavo </w:t>
            </w:r>
            <w:r w:rsidR="004D2130" w:rsidRPr="00FE7099">
              <w:rPr>
                <w:rFonts w:cs="Arial"/>
                <w:szCs w:val="20"/>
              </w:rPr>
              <w:t>teh</w:t>
            </w:r>
            <w:r w:rsidR="002A6035" w:rsidRPr="00FE7099">
              <w:rPr>
                <w:rFonts w:cs="Arial"/>
                <w:szCs w:val="20"/>
              </w:rPr>
              <w:t xml:space="preserve"> pijač</w:t>
            </w:r>
            <w:r w:rsidRPr="00FE7099">
              <w:rPr>
                <w:rFonts w:cs="Arial"/>
                <w:szCs w:val="20"/>
              </w:rPr>
              <w:t xml:space="preserve"> po splošni stopnji DDV. Ne glede na prejšnji stavek pa davčni zavezanec lahko na dan 31. decembra 2024 od delnih dobav </w:t>
            </w:r>
            <w:r w:rsidR="00174345" w:rsidRPr="00FE7099">
              <w:rPr>
                <w:iCs/>
                <w:szCs w:val="20"/>
              </w:rPr>
              <w:t>pijač z dodanim sladkorjem ali sladili</w:t>
            </w:r>
            <w:r w:rsidRPr="00FE7099">
              <w:rPr>
                <w:rFonts w:cs="Arial"/>
                <w:szCs w:val="20"/>
              </w:rPr>
              <w:t>, opravljenih pred 1. januarjem 2025, obračuna DDV po nižji stopnji, ki je veljala pred 1. januarjem 2025, če je račun za že opravljene dobave izdan najpozneje do 25. januarja 2025.</w:t>
            </w:r>
          </w:p>
          <w:p w14:paraId="2B4ABF79" w14:textId="4BFF0701" w:rsidR="00470555" w:rsidRPr="00FE7099" w:rsidRDefault="00470555" w:rsidP="00331699">
            <w:pPr>
              <w:ind w:firstLine="708"/>
              <w:jc w:val="both"/>
              <w:rPr>
                <w:rFonts w:cs="Arial"/>
                <w:szCs w:val="20"/>
              </w:rPr>
            </w:pPr>
          </w:p>
          <w:p w14:paraId="6DA06131" w14:textId="7EABD940" w:rsidR="00470555" w:rsidRPr="00FE7099" w:rsidRDefault="00470555" w:rsidP="00331699">
            <w:pPr>
              <w:ind w:firstLine="708"/>
              <w:jc w:val="both"/>
              <w:rPr>
                <w:rFonts w:cs="Arial"/>
                <w:szCs w:val="20"/>
              </w:rPr>
            </w:pPr>
            <w:r w:rsidRPr="00FE7099">
              <w:rPr>
                <w:rFonts w:cs="Arial"/>
                <w:szCs w:val="20"/>
              </w:rPr>
              <w:t>(2</w:t>
            </w:r>
            <w:bookmarkStart w:id="13" w:name="_Hlk161136629"/>
            <w:r w:rsidRPr="00FE7099">
              <w:rPr>
                <w:rFonts w:cs="Arial"/>
                <w:szCs w:val="20"/>
              </w:rPr>
              <w:t xml:space="preserve">) Davčni zavezanec, ki pred 1. januarjem 2025 prejme celotno plačilo za dobavo </w:t>
            </w:r>
            <w:r w:rsidR="00174345" w:rsidRPr="00FE7099">
              <w:rPr>
                <w:iCs/>
                <w:szCs w:val="20"/>
              </w:rPr>
              <w:t>pijač z dodanim sladkorjem ali sladili</w:t>
            </w:r>
            <w:r w:rsidRPr="00FE7099">
              <w:rPr>
                <w:rFonts w:cs="Arial"/>
                <w:szCs w:val="20"/>
              </w:rPr>
              <w:t>, za katero se od 1. januarja 2025 uporablja splošna stopnja DDV, dobava pa bo v celoti opravljena po tem datumu, obračuna DDV po stopnji, ki velja pred 1. januarjem 2025.</w:t>
            </w:r>
            <w:bookmarkEnd w:id="13"/>
          </w:p>
          <w:p w14:paraId="3CBD85A5" w14:textId="77777777" w:rsidR="00470555" w:rsidRPr="00FE7099" w:rsidRDefault="00470555" w:rsidP="00331699">
            <w:pPr>
              <w:ind w:firstLine="708"/>
              <w:jc w:val="both"/>
              <w:rPr>
                <w:rFonts w:cs="Arial"/>
                <w:szCs w:val="20"/>
              </w:rPr>
            </w:pPr>
          </w:p>
          <w:p w14:paraId="4DBCD3B2" w14:textId="45A5F2CA" w:rsidR="00470555" w:rsidRPr="00FE7099" w:rsidRDefault="00470555" w:rsidP="00331699">
            <w:pPr>
              <w:ind w:firstLine="708"/>
              <w:jc w:val="both"/>
              <w:rPr>
                <w:rFonts w:cs="Arial"/>
                <w:szCs w:val="20"/>
              </w:rPr>
            </w:pPr>
            <w:r w:rsidRPr="00FE7099">
              <w:rPr>
                <w:rFonts w:cs="Arial"/>
                <w:szCs w:val="20"/>
              </w:rPr>
              <w:t xml:space="preserve">(3) Davčni zavezanec, ki pred 1. januarjem 2025 prejme delno plačilo za dobavo </w:t>
            </w:r>
            <w:r w:rsidR="004D2130" w:rsidRPr="00FE7099">
              <w:rPr>
                <w:rFonts w:cs="Arial"/>
                <w:szCs w:val="20"/>
              </w:rPr>
              <w:t xml:space="preserve">pijač z </w:t>
            </w:r>
            <w:r w:rsidR="00174345" w:rsidRPr="00FE7099">
              <w:rPr>
                <w:iCs/>
                <w:szCs w:val="20"/>
              </w:rPr>
              <w:t>dodanim sladkorjem ali sladili</w:t>
            </w:r>
            <w:r w:rsidRPr="00FE7099">
              <w:rPr>
                <w:rFonts w:cs="Arial"/>
                <w:szCs w:val="20"/>
              </w:rPr>
              <w:t>, za katero se od 1. januarja 2025 uporablja splošna stopnja DDV, dobava pa bo v celoti opravljena po tem datumu, od zneska prejetega predplačila obračuna DDV po stopnji, ki velja pred 1. januarjem 2025, od preostalega zneska za plačilo pa po stopnji, ki velja od 1. januarja 2025 dalje.</w:t>
            </w:r>
          </w:p>
          <w:p w14:paraId="60123BD0" w14:textId="77777777" w:rsidR="00470555" w:rsidRPr="00FE7099" w:rsidRDefault="00470555" w:rsidP="00331699">
            <w:pPr>
              <w:ind w:firstLine="708"/>
              <w:jc w:val="both"/>
              <w:rPr>
                <w:rFonts w:cs="Arial"/>
                <w:szCs w:val="20"/>
              </w:rPr>
            </w:pPr>
          </w:p>
          <w:p w14:paraId="6E7A8546" w14:textId="2106C49D" w:rsidR="00470555" w:rsidRPr="00FE7099" w:rsidRDefault="00470555" w:rsidP="00331699">
            <w:pPr>
              <w:ind w:firstLine="708"/>
              <w:jc w:val="both"/>
              <w:rPr>
                <w:rFonts w:cs="Arial"/>
                <w:szCs w:val="20"/>
              </w:rPr>
            </w:pPr>
            <w:r w:rsidRPr="00FE7099">
              <w:rPr>
                <w:rFonts w:cs="Arial"/>
                <w:szCs w:val="20"/>
              </w:rPr>
              <w:lastRenderedPageBreak/>
              <w:t xml:space="preserve">(4) Določbi drugega in tretjega odstavka tega člena se smiselno uporabljata tudi v zvezi z zneski izvršenih predplačil za dobave </w:t>
            </w:r>
            <w:r w:rsidR="004D2130" w:rsidRPr="00FE7099">
              <w:rPr>
                <w:rFonts w:cs="Arial"/>
                <w:szCs w:val="20"/>
              </w:rPr>
              <w:t xml:space="preserve">pijač z </w:t>
            </w:r>
            <w:r w:rsidR="00174345" w:rsidRPr="00FE7099">
              <w:rPr>
                <w:iCs/>
                <w:szCs w:val="20"/>
              </w:rPr>
              <w:t>dodanim sladkorjem ali sladili</w:t>
            </w:r>
            <w:r w:rsidRPr="00FE7099">
              <w:rPr>
                <w:rFonts w:cs="Arial"/>
                <w:szCs w:val="20"/>
              </w:rPr>
              <w:t>, od katerih so DDV dolžni obračunati prejemniki kot plačniki DDV.</w:t>
            </w:r>
          </w:p>
          <w:p w14:paraId="7A0376F4" w14:textId="77777777" w:rsidR="00C54246" w:rsidRPr="00FE7099" w:rsidRDefault="00C54246" w:rsidP="00331699">
            <w:pPr>
              <w:ind w:firstLine="708"/>
              <w:jc w:val="both"/>
              <w:rPr>
                <w:rFonts w:cs="Arial"/>
                <w:szCs w:val="20"/>
              </w:rPr>
            </w:pPr>
          </w:p>
          <w:p w14:paraId="201F2935" w14:textId="2CB05D1C" w:rsidR="00C54246" w:rsidRPr="00FE7099" w:rsidRDefault="00C54246" w:rsidP="00174345">
            <w:pPr>
              <w:pStyle w:val="Odstavekseznama"/>
              <w:numPr>
                <w:ilvl w:val="0"/>
                <w:numId w:val="17"/>
              </w:numPr>
              <w:jc w:val="center"/>
              <w:rPr>
                <w:rFonts w:cs="Arial"/>
                <w:szCs w:val="20"/>
              </w:rPr>
            </w:pPr>
            <w:r w:rsidRPr="00FE7099">
              <w:rPr>
                <w:rFonts w:cs="Arial"/>
                <w:szCs w:val="20"/>
              </w:rPr>
              <w:t>člen</w:t>
            </w:r>
          </w:p>
          <w:p w14:paraId="15F45F30" w14:textId="5265C9AD" w:rsidR="00C54246" w:rsidRPr="00FE7099" w:rsidRDefault="00CF7153">
            <w:pPr>
              <w:ind w:firstLine="708"/>
              <w:jc w:val="center"/>
              <w:rPr>
                <w:rFonts w:cs="Arial"/>
                <w:szCs w:val="20"/>
              </w:rPr>
            </w:pPr>
            <w:r w:rsidRPr="00FE7099">
              <w:rPr>
                <w:rFonts w:cs="Arial"/>
                <w:szCs w:val="20"/>
              </w:rPr>
              <w:t>(skupina za DDV in uporaba odloga</w:t>
            </w:r>
            <w:r w:rsidR="003453F7" w:rsidRPr="00FE7099">
              <w:rPr>
                <w:rFonts w:cs="Arial"/>
                <w:szCs w:val="20"/>
              </w:rPr>
              <w:t xml:space="preserve"> in obročnega plačevanja davka v primerih hujše gospodarske škode</w:t>
            </w:r>
            <w:r w:rsidRPr="00FE7099">
              <w:rPr>
                <w:rFonts w:cs="Arial"/>
                <w:szCs w:val="20"/>
              </w:rPr>
              <w:t>)</w:t>
            </w:r>
          </w:p>
          <w:p w14:paraId="2D3069E2" w14:textId="77777777" w:rsidR="003453F7" w:rsidRPr="00FE7099" w:rsidRDefault="003453F7" w:rsidP="00410756">
            <w:pPr>
              <w:ind w:firstLine="708"/>
              <w:jc w:val="center"/>
              <w:rPr>
                <w:rFonts w:cs="Arial"/>
                <w:szCs w:val="20"/>
              </w:rPr>
            </w:pPr>
          </w:p>
          <w:p w14:paraId="6D57BDD8" w14:textId="0FA2418C" w:rsidR="00470555" w:rsidRPr="00FE7099" w:rsidRDefault="00C54246" w:rsidP="005207F4">
            <w:pPr>
              <w:jc w:val="both"/>
              <w:rPr>
                <w:rFonts w:cs="Arial"/>
                <w:szCs w:val="20"/>
              </w:rPr>
            </w:pPr>
            <w:r w:rsidRPr="00FE7099">
              <w:rPr>
                <w:rFonts w:cs="Arial"/>
                <w:szCs w:val="20"/>
              </w:rPr>
              <w:t>Za skupino za DDV se</w:t>
            </w:r>
            <w:r w:rsidR="00ED3C49" w:rsidRPr="00FE7099">
              <w:rPr>
                <w:rFonts w:cs="Arial"/>
                <w:szCs w:val="20"/>
              </w:rPr>
              <w:t xml:space="preserve"> </w:t>
            </w:r>
            <w:r w:rsidRPr="00FE7099">
              <w:rPr>
                <w:rFonts w:cs="Arial"/>
                <w:szCs w:val="20"/>
              </w:rPr>
              <w:t xml:space="preserve">ne uporablja določba 102. člena </w:t>
            </w:r>
            <w:r w:rsidR="005207F4" w:rsidRPr="00FE7099">
              <w:rPr>
                <w:rFonts w:cs="Arial"/>
                <w:szCs w:val="20"/>
              </w:rPr>
              <w:t>Z</w:t>
            </w:r>
            <w:r w:rsidRPr="00FE7099">
              <w:rPr>
                <w:rFonts w:cs="Arial"/>
                <w:szCs w:val="20"/>
              </w:rPr>
              <w:t>akona</w:t>
            </w:r>
            <w:r w:rsidR="005207F4" w:rsidRPr="00FE7099">
              <w:rPr>
                <w:rFonts w:cs="Arial"/>
                <w:szCs w:val="20"/>
              </w:rPr>
              <w:t xml:space="preserve"> o davčnem postopku (Uradni list RS, št. </w:t>
            </w:r>
            <w:r w:rsidR="003453F7" w:rsidRPr="00FE7099">
              <w:rPr>
                <w:rFonts w:cs="Arial"/>
                <w:szCs w:val="20"/>
              </w:rPr>
              <w:t>13/11 – uradno prečiščeno besedilo, 32/12, 94/12, 101/13 – ZDavNepr, 111/13, 22/14 – odl. US, 25/14 – ZFU, 40/14 – ZIN-B, 90/14, 91/15, 63/16, 69/17, 13/18 – ZJF-H, 36/19, 66/19, 145/20 – odl. US, 203/20 – ZIUPOPDVE, 39/22 – ZFU-A, 52/22 – odl. US, 87/22 – odl. US, 163/22, 109/23 – odl. US in 131/23 – ZORZFS</w:t>
            </w:r>
            <w:r w:rsidR="005207F4" w:rsidRPr="00FE7099">
              <w:rPr>
                <w:rFonts w:cs="Arial"/>
                <w:szCs w:val="20"/>
              </w:rPr>
              <w:t>).</w:t>
            </w:r>
            <w:r w:rsidR="003453F7" w:rsidRPr="00FE7099">
              <w:rPr>
                <w:rFonts w:cs="Arial"/>
                <w:szCs w:val="20"/>
              </w:rPr>
              <w:t xml:space="preserve"> </w:t>
            </w:r>
          </w:p>
          <w:p w14:paraId="13EB9E52" w14:textId="77777777" w:rsidR="00E2412D" w:rsidRPr="00FE7099" w:rsidRDefault="00E2412D" w:rsidP="00470555">
            <w:pPr>
              <w:jc w:val="center"/>
              <w:rPr>
                <w:rFonts w:cs="Arial"/>
                <w:szCs w:val="20"/>
              </w:rPr>
            </w:pPr>
          </w:p>
          <w:p w14:paraId="5A1B0B91" w14:textId="5F169F02" w:rsidR="00470555" w:rsidRPr="00FE7099" w:rsidRDefault="00470555" w:rsidP="00174345">
            <w:pPr>
              <w:pStyle w:val="Odstavekseznama"/>
              <w:numPr>
                <w:ilvl w:val="0"/>
                <w:numId w:val="17"/>
              </w:numPr>
              <w:jc w:val="center"/>
              <w:rPr>
                <w:rFonts w:cs="Arial"/>
                <w:szCs w:val="20"/>
              </w:rPr>
            </w:pPr>
            <w:bookmarkStart w:id="14" w:name="_Hlk168006297"/>
            <w:r w:rsidRPr="00FE7099">
              <w:rPr>
                <w:rFonts w:cs="Arial"/>
                <w:szCs w:val="20"/>
              </w:rPr>
              <w:t>člen</w:t>
            </w:r>
          </w:p>
          <w:p w14:paraId="5A979C81" w14:textId="77777777" w:rsidR="00470555" w:rsidRPr="00FE7099" w:rsidRDefault="00470555" w:rsidP="00470555">
            <w:pPr>
              <w:jc w:val="center"/>
              <w:rPr>
                <w:rFonts w:cs="Arial"/>
                <w:szCs w:val="20"/>
              </w:rPr>
            </w:pPr>
            <w:r w:rsidRPr="00FE7099">
              <w:rPr>
                <w:rFonts w:cs="Arial"/>
                <w:szCs w:val="20"/>
              </w:rPr>
              <w:t>(začetek veljavnosti)</w:t>
            </w:r>
          </w:p>
          <w:p w14:paraId="055BF11C" w14:textId="77777777" w:rsidR="00470555" w:rsidRPr="00FE7099" w:rsidRDefault="00470555" w:rsidP="00470555">
            <w:pPr>
              <w:rPr>
                <w:rFonts w:cs="Arial"/>
                <w:szCs w:val="20"/>
              </w:rPr>
            </w:pPr>
          </w:p>
          <w:p w14:paraId="3A03916A" w14:textId="1408A363" w:rsidR="00331699" w:rsidRPr="00FE7099" w:rsidRDefault="00A37367" w:rsidP="00A37367">
            <w:pPr>
              <w:ind w:firstLine="708"/>
              <w:jc w:val="both"/>
              <w:rPr>
                <w:rFonts w:cs="Arial"/>
                <w:szCs w:val="20"/>
              </w:rPr>
            </w:pPr>
            <w:r w:rsidRPr="00FE7099">
              <w:rPr>
                <w:rFonts w:cs="Arial"/>
                <w:szCs w:val="20"/>
              </w:rPr>
              <w:t xml:space="preserve">(1) </w:t>
            </w:r>
            <w:r w:rsidR="00470555" w:rsidRPr="00FE7099">
              <w:rPr>
                <w:rFonts w:cs="Arial"/>
                <w:szCs w:val="20"/>
              </w:rPr>
              <w:t xml:space="preserve">Ta zakon začne veljati </w:t>
            </w:r>
            <w:r w:rsidR="00331699" w:rsidRPr="00FE7099">
              <w:rPr>
                <w:rFonts w:cs="Arial"/>
                <w:szCs w:val="20"/>
              </w:rPr>
              <w:t xml:space="preserve">petnajsti dan po objavi v Uradnem listu Republike Slovenije, uporabljati pa se začne </w:t>
            </w:r>
            <w:r w:rsidR="00470555" w:rsidRPr="00FE7099">
              <w:rPr>
                <w:rFonts w:cs="Arial"/>
                <w:szCs w:val="20"/>
              </w:rPr>
              <w:t xml:space="preserve">1. januarja 2025. </w:t>
            </w:r>
          </w:p>
          <w:bookmarkEnd w:id="14"/>
          <w:p w14:paraId="43ED63CC" w14:textId="77777777" w:rsidR="00BA5303" w:rsidRPr="00FE7099" w:rsidRDefault="00BA5303" w:rsidP="00BA5303">
            <w:pPr>
              <w:ind w:firstLine="708"/>
              <w:jc w:val="both"/>
              <w:rPr>
                <w:rFonts w:cs="Arial"/>
                <w:szCs w:val="20"/>
              </w:rPr>
            </w:pPr>
          </w:p>
          <w:p w14:paraId="3FA728CD" w14:textId="768CDA09" w:rsidR="0075315A" w:rsidRPr="00FE7099" w:rsidRDefault="00BA5303" w:rsidP="00BA5303">
            <w:pPr>
              <w:ind w:firstLine="708"/>
              <w:jc w:val="both"/>
              <w:rPr>
                <w:rFonts w:cs="Arial"/>
                <w:szCs w:val="20"/>
              </w:rPr>
            </w:pPr>
            <w:r w:rsidRPr="00FE7099">
              <w:rPr>
                <w:rFonts w:cs="Arial"/>
                <w:szCs w:val="20"/>
              </w:rPr>
              <w:t xml:space="preserve">(2) </w:t>
            </w:r>
            <w:r w:rsidR="0075315A" w:rsidRPr="00FE7099">
              <w:rPr>
                <w:rFonts w:cs="Arial"/>
                <w:szCs w:val="20"/>
              </w:rPr>
              <w:t xml:space="preserve">Določba drugega odstavka 81.a člena zakona se, v delu, v katerem se nanaša na izjemo od obveznosti izdajanja računov za prodajo storitev </w:t>
            </w:r>
            <w:r w:rsidR="00015FAE" w:rsidRPr="00FE7099">
              <w:rPr>
                <w:rFonts w:cs="Arial"/>
                <w:szCs w:val="20"/>
              </w:rPr>
              <w:t xml:space="preserve">preko </w:t>
            </w:r>
            <w:r w:rsidR="0075315A" w:rsidRPr="00FE7099">
              <w:rPr>
                <w:rFonts w:cs="Arial"/>
                <w:szCs w:val="20"/>
              </w:rPr>
              <w:t xml:space="preserve">avtomatov, uporablja od 1. januarja 2026. </w:t>
            </w:r>
          </w:p>
          <w:p w14:paraId="662A4339" w14:textId="77777777" w:rsidR="0075315A" w:rsidRPr="00FE7099" w:rsidRDefault="0075315A" w:rsidP="00331699">
            <w:pPr>
              <w:ind w:firstLine="708"/>
              <w:jc w:val="both"/>
              <w:rPr>
                <w:rFonts w:cs="Arial"/>
                <w:szCs w:val="20"/>
              </w:rPr>
            </w:pPr>
          </w:p>
          <w:p w14:paraId="1CD2FF79" w14:textId="63C34BF9" w:rsidR="00331699" w:rsidRPr="00FE7099" w:rsidRDefault="00331699" w:rsidP="00174345">
            <w:pPr>
              <w:pStyle w:val="Odstavekseznama"/>
              <w:numPr>
                <w:ilvl w:val="0"/>
                <w:numId w:val="19"/>
              </w:numPr>
              <w:jc w:val="both"/>
              <w:rPr>
                <w:rFonts w:cs="Arial"/>
                <w:szCs w:val="20"/>
              </w:rPr>
            </w:pPr>
            <w:r w:rsidRPr="00FE7099">
              <w:rPr>
                <w:rFonts w:cs="Arial"/>
                <w:szCs w:val="20"/>
              </w:rPr>
              <w:t>Določb</w:t>
            </w:r>
            <w:r w:rsidR="00C7231A">
              <w:rPr>
                <w:rFonts w:cs="Arial"/>
                <w:szCs w:val="20"/>
              </w:rPr>
              <w:t>e</w:t>
            </w:r>
            <w:r w:rsidRPr="00FE7099">
              <w:rPr>
                <w:rFonts w:cs="Arial"/>
                <w:szCs w:val="20"/>
              </w:rPr>
              <w:t xml:space="preserve"> </w:t>
            </w:r>
            <w:r w:rsidR="00BA5303" w:rsidRPr="00FE7099">
              <w:rPr>
                <w:rFonts w:cs="Arial"/>
                <w:szCs w:val="20"/>
              </w:rPr>
              <w:t xml:space="preserve">sedmega </w:t>
            </w:r>
            <w:r w:rsidRPr="00FE7099">
              <w:rPr>
                <w:rFonts w:cs="Arial"/>
                <w:szCs w:val="20"/>
              </w:rPr>
              <w:t>odstavka 85.</w:t>
            </w:r>
            <w:r w:rsidR="00C7231A">
              <w:rPr>
                <w:rFonts w:cs="Arial"/>
                <w:szCs w:val="20"/>
              </w:rPr>
              <w:t xml:space="preserve"> člena,</w:t>
            </w:r>
            <w:r w:rsidRPr="00FE7099">
              <w:rPr>
                <w:rFonts w:cs="Arial"/>
                <w:szCs w:val="20"/>
              </w:rPr>
              <w:t xml:space="preserve"> 85.b</w:t>
            </w:r>
            <w:r w:rsidR="00C7231A">
              <w:rPr>
                <w:rFonts w:cs="Arial"/>
                <w:szCs w:val="20"/>
              </w:rPr>
              <w:t xml:space="preserve"> in 88.d</w:t>
            </w:r>
            <w:r w:rsidRPr="00FE7099">
              <w:rPr>
                <w:rFonts w:cs="Arial"/>
                <w:szCs w:val="20"/>
              </w:rPr>
              <w:t xml:space="preserve"> člen zakona se začne</w:t>
            </w:r>
            <w:r w:rsidR="00C7231A">
              <w:rPr>
                <w:rFonts w:cs="Arial"/>
                <w:szCs w:val="20"/>
              </w:rPr>
              <w:t>jo</w:t>
            </w:r>
            <w:r w:rsidRPr="00FE7099">
              <w:rPr>
                <w:rFonts w:cs="Arial"/>
                <w:szCs w:val="20"/>
              </w:rPr>
              <w:t xml:space="preserve"> uporabljati 1. julija 2025.</w:t>
            </w:r>
          </w:p>
          <w:p w14:paraId="446A5E0D" w14:textId="77777777" w:rsidR="00AB1831" w:rsidRPr="00FE7099" w:rsidRDefault="00AB1831" w:rsidP="00AB1831">
            <w:pPr>
              <w:pStyle w:val="Odstavekseznama"/>
              <w:ind w:left="1068"/>
              <w:jc w:val="both"/>
              <w:rPr>
                <w:rFonts w:cs="Arial"/>
                <w:szCs w:val="20"/>
              </w:rPr>
            </w:pPr>
          </w:p>
          <w:p w14:paraId="33312F50" w14:textId="34A09F6E" w:rsidR="00AB1831" w:rsidRPr="00FE7099" w:rsidRDefault="00C0006B" w:rsidP="00174345">
            <w:pPr>
              <w:pStyle w:val="Odstavekseznama"/>
              <w:numPr>
                <w:ilvl w:val="0"/>
                <w:numId w:val="19"/>
              </w:numPr>
              <w:jc w:val="both"/>
              <w:rPr>
                <w:rFonts w:cs="Arial"/>
                <w:szCs w:val="20"/>
              </w:rPr>
            </w:pPr>
            <w:r w:rsidRPr="00FE7099">
              <w:rPr>
                <w:rFonts w:cs="Arial"/>
                <w:szCs w:val="20"/>
              </w:rPr>
              <w:t xml:space="preserve">Določbi </w:t>
            </w:r>
            <w:r w:rsidR="00AB1831" w:rsidRPr="00FE7099">
              <w:rPr>
                <w:rFonts w:cs="Arial"/>
                <w:szCs w:val="20"/>
              </w:rPr>
              <w:t>novega petega</w:t>
            </w:r>
            <w:r w:rsidRPr="00FE7099">
              <w:rPr>
                <w:rFonts w:cs="Arial"/>
                <w:szCs w:val="20"/>
              </w:rPr>
              <w:t xml:space="preserve"> in šestega</w:t>
            </w:r>
            <w:r w:rsidR="00AB1831" w:rsidRPr="00FE7099">
              <w:rPr>
                <w:rFonts w:cs="Arial"/>
                <w:szCs w:val="20"/>
              </w:rPr>
              <w:t xml:space="preserve"> odstavka 54. člena zakona se začne</w:t>
            </w:r>
            <w:r w:rsidRPr="00FE7099">
              <w:rPr>
                <w:rFonts w:cs="Arial"/>
                <w:szCs w:val="20"/>
              </w:rPr>
              <w:t>ta</w:t>
            </w:r>
            <w:r w:rsidR="00AB1831" w:rsidRPr="00FE7099">
              <w:rPr>
                <w:rFonts w:cs="Arial"/>
                <w:szCs w:val="20"/>
              </w:rPr>
              <w:t xml:space="preserve"> uporabljati 1. januarja 2026</w:t>
            </w:r>
            <w:r w:rsidR="00F82A94" w:rsidRPr="00FE7099">
              <w:rPr>
                <w:rFonts w:cs="Arial"/>
                <w:szCs w:val="20"/>
              </w:rPr>
              <w:t>.</w:t>
            </w:r>
          </w:p>
          <w:p w14:paraId="4764CFA9" w14:textId="77777777" w:rsidR="00331699" w:rsidRPr="00FE7099" w:rsidRDefault="00331699" w:rsidP="00AB1831">
            <w:pPr>
              <w:jc w:val="both"/>
              <w:rPr>
                <w:rFonts w:cs="Arial"/>
                <w:szCs w:val="20"/>
              </w:rPr>
            </w:pPr>
          </w:p>
          <w:p w14:paraId="333D7665" w14:textId="3F2D3740" w:rsidR="00470555" w:rsidRPr="00FE7099" w:rsidRDefault="00BA5303" w:rsidP="00BA5303">
            <w:pPr>
              <w:jc w:val="both"/>
              <w:rPr>
                <w:rFonts w:cs="Arial"/>
                <w:szCs w:val="20"/>
              </w:rPr>
            </w:pPr>
            <w:bookmarkStart w:id="15" w:name="_Hlk166769036"/>
            <w:r w:rsidRPr="00FE7099">
              <w:rPr>
                <w:rFonts w:cs="Arial"/>
                <w:szCs w:val="20"/>
              </w:rPr>
              <w:t xml:space="preserve">             </w:t>
            </w:r>
            <w:r w:rsidR="00015FAE" w:rsidRPr="00FE7099">
              <w:rPr>
                <w:rFonts w:cs="Arial"/>
                <w:szCs w:val="20"/>
              </w:rPr>
              <w:t>(</w:t>
            </w:r>
            <w:r w:rsidR="00AB1831" w:rsidRPr="00FE7099">
              <w:rPr>
                <w:rFonts w:cs="Arial"/>
                <w:szCs w:val="20"/>
              </w:rPr>
              <w:t>5</w:t>
            </w:r>
            <w:r w:rsidR="00015FAE" w:rsidRPr="00FE7099">
              <w:rPr>
                <w:rFonts w:cs="Arial"/>
                <w:szCs w:val="20"/>
              </w:rPr>
              <w:t xml:space="preserve">) </w:t>
            </w:r>
            <w:r w:rsidRPr="00FE7099">
              <w:rPr>
                <w:rFonts w:cs="Arial"/>
                <w:szCs w:val="20"/>
              </w:rPr>
              <w:t xml:space="preserve"> </w:t>
            </w:r>
            <w:r w:rsidR="00470555" w:rsidRPr="00FE7099">
              <w:rPr>
                <w:rFonts w:cs="Arial"/>
                <w:szCs w:val="20"/>
              </w:rPr>
              <w:t xml:space="preserve">Določbe v zvezi z uveljavitvijo skupine za DDV se </w:t>
            </w:r>
            <w:r w:rsidR="00331699" w:rsidRPr="00FE7099">
              <w:rPr>
                <w:rFonts w:cs="Arial"/>
                <w:szCs w:val="20"/>
              </w:rPr>
              <w:t xml:space="preserve">začnejo uporabljati </w:t>
            </w:r>
            <w:r w:rsidR="00470555" w:rsidRPr="00FE7099">
              <w:rPr>
                <w:rFonts w:cs="Arial"/>
                <w:szCs w:val="20"/>
              </w:rPr>
              <w:t>1. januarja 2026.</w:t>
            </w:r>
          </w:p>
          <w:bookmarkEnd w:id="15"/>
          <w:p w14:paraId="60911506" w14:textId="77777777" w:rsidR="00470555" w:rsidRPr="00FE7099" w:rsidRDefault="00470555" w:rsidP="00DA6942">
            <w:pPr>
              <w:pStyle w:val="Poglavje"/>
              <w:spacing w:before="0" w:after="0" w:line="260" w:lineRule="exact"/>
              <w:jc w:val="left"/>
              <w:rPr>
                <w:b w:val="0"/>
                <w:sz w:val="20"/>
              </w:rPr>
            </w:pPr>
          </w:p>
          <w:p w14:paraId="7B76F4B3" w14:textId="77777777" w:rsidR="00470555" w:rsidRPr="00FE7099" w:rsidRDefault="00470555" w:rsidP="00470555">
            <w:pPr>
              <w:rPr>
                <w:rFonts w:cs="Arial"/>
                <w:szCs w:val="20"/>
              </w:rPr>
            </w:pPr>
          </w:p>
          <w:bookmarkEnd w:id="12"/>
          <w:p w14:paraId="2D2A29A2" w14:textId="77777777" w:rsidR="00470555" w:rsidRPr="00FE7099" w:rsidRDefault="00470555" w:rsidP="00470555">
            <w:pPr>
              <w:rPr>
                <w:rFonts w:cs="Arial"/>
                <w:szCs w:val="20"/>
              </w:rPr>
            </w:pPr>
          </w:p>
          <w:p w14:paraId="759A1D42" w14:textId="77777777" w:rsidR="001A28FE" w:rsidRPr="00FE7099" w:rsidRDefault="001A28FE" w:rsidP="00470555">
            <w:pPr>
              <w:rPr>
                <w:rFonts w:cs="Arial"/>
                <w:szCs w:val="20"/>
              </w:rPr>
            </w:pPr>
          </w:p>
          <w:p w14:paraId="7056B273" w14:textId="77777777" w:rsidR="001A28FE" w:rsidRPr="00FE7099" w:rsidRDefault="001A28FE" w:rsidP="00470555">
            <w:pPr>
              <w:rPr>
                <w:rFonts w:cs="Arial"/>
                <w:szCs w:val="20"/>
              </w:rPr>
            </w:pPr>
          </w:p>
          <w:p w14:paraId="036AD59F" w14:textId="77777777" w:rsidR="001A28FE" w:rsidRPr="00FE7099" w:rsidRDefault="001A28FE" w:rsidP="00470555">
            <w:pPr>
              <w:rPr>
                <w:rFonts w:cs="Arial"/>
                <w:szCs w:val="20"/>
              </w:rPr>
            </w:pPr>
          </w:p>
          <w:p w14:paraId="23323934" w14:textId="77777777" w:rsidR="001A28FE" w:rsidRPr="00FE7099" w:rsidRDefault="001A28FE" w:rsidP="00470555">
            <w:pPr>
              <w:rPr>
                <w:rFonts w:cs="Arial"/>
                <w:szCs w:val="20"/>
              </w:rPr>
            </w:pPr>
          </w:p>
          <w:p w14:paraId="1ACA1A9E" w14:textId="77777777" w:rsidR="001A28FE" w:rsidRPr="00FE7099" w:rsidRDefault="001A28FE" w:rsidP="00470555">
            <w:pPr>
              <w:rPr>
                <w:rFonts w:cs="Arial"/>
                <w:szCs w:val="20"/>
              </w:rPr>
            </w:pPr>
          </w:p>
          <w:p w14:paraId="69D534E3" w14:textId="77777777" w:rsidR="001A28FE" w:rsidRPr="00FE7099" w:rsidRDefault="001A28FE" w:rsidP="00470555">
            <w:pPr>
              <w:rPr>
                <w:rFonts w:cs="Arial"/>
                <w:szCs w:val="20"/>
              </w:rPr>
            </w:pPr>
          </w:p>
          <w:p w14:paraId="0CA00B53" w14:textId="77777777" w:rsidR="001A28FE" w:rsidRPr="00FE7099" w:rsidRDefault="001A28FE" w:rsidP="00470555">
            <w:pPr>
              <w:rPr>
                <w:rFonts w:cs="Arial"/>
                <w:szCs w:val="20"/>
              </w:rPr>
            </w:pPr>
          </w:p>
          <w:p w14:paraId="0F4D3DC6" w14:textId="77777777" w:rsidR="001A28FE" w:rsidRPr="00FE7099" w:rsidRDefault="001A28FE" w:rsidP="00470555">
            <w:pPr>
              <w:rPr>
                <w:rFonts w:cs="Arial"/>
                <w:szCs w:val="20"/>
              </w:rPr>
            </w:pPr>
          </w:p>
          <w:p w14:paraId="1174D103" w14:textId="77777777" w:rsidR="001A28FE" w:rsidRPr="00FE7099" w:rsidRDefault="001A28FE" w:rsidP="00470555">
            <w:pPr>
              <w:rPr>
                <w:rFonts w:cs="Arial"/>
                <w:szCs w:val="20"/>
              </w:rPr>
            </w:pPr>
          </w:p>
          <w:p w14:paraId="0715BC35" w14:textId="77777777" w:rsidR="001A28FE" w:rsidRPr="00FE7099" w:rsidRDefault="001A28FE" w:rsidP="00470555">
            <w:pPr>
              <w:rPr>
                <w:rFonts w:cs="Arial"/>
                <w:szCs w:val="20"/>
              </w:rPr>
            </w:pPr>
          </w:p>
          <w:p w14:paraId="2EEAC4AA" w14:textId="77777777" w:rsidR="001A28FE" w:rsidRPr="00FE7099" w:rsidRDefault="001A28FE" w:rsidP="00470555">
            <w:pPr>
              <w:rPr>
                <w:rFonts w:cs="Arial"/>
                <w:szCs w:val="20"/>
              </w:rPr>
            </w:pPr>
          </w:p>
          <w:p w14:paraId="5F76BF8B" w14:textId="77777777" w:rsidR="00D6072F" w:rsidRPr="00FE7099" w:rsidRDefault="00D6072F" w:rsidP="00470555">
            <w:pPr>
              <w:rPr>
                <w:rFonts w:cs="Arial"/>
                <w:szCs w:val="20"/>
              </w:rPr>
            </w:pPr>
          </w:p>
          <w:p w14:paraId="1734F8BC" w14:textId="77777777" w:rsidR="00D6072F" w:rsidRPr="00FE7099" w:rsidRDefault="00D6072F" w:rsidP="00470555">
            <w:pPr>
              <w:rPr>
                <w:rFonts w:cs="Arial"/>
                <w:szCs w:val="20"/>
              </w:rPr>
            </w:pPr>
          </w:p>
          <w:p w14:paraId="67E000AD" w14:textId="77777777" w:rsidR="00D6072F" w:rsidRPr="00FE7099" w:rsidRDefault="00D6072F" w:rsidP="00470555">
            <w:pPr>
              <w:rPr>
                <w:rFonts w:cs="Arial"/>
                <w:szCs w:val="20"/>
              </w:rPr>
            </w:pPr>
          </w:p>
          <w:p w14:paraId="292AB7FB" w14:textId="77777777" w:rsidR="00D6072F" w:rsidRPr="00FE7099" w:rsidRDefault="00D6072F" w:rsidP="00470555">
            <w:pPr>
              <w:rPr>
                <w:rFonts w:cs="Arial"/>
                <w:szCs w:val="20"/>
              </w:rPr>
            </w:pPr>
          </w:p>
          <w:p w14:paraId="5CAF1900" w14:textId="77777777" w:rsidR="00D6072F" w:rsidRPr="00FE7099" w:rsidRDefault="00D6072F" w:rsidP="00470555">
            <w:pPr>
              <w:rPr>
                <w:rFonts w:cs="Arial"/>
                <w:szCs w:val="20"/>
              </w:rPr>
            </w:pPr>
          </w:p>
          <w:p w14:paraId="0A3C916D" w14:textId="77777777" w:rsidR="00D6072F" w:rsidRPr="00FE7099" w:rsidRDefault="00D6072F" w:rsidP="00470555">
            <w:pPr>
              <w:rPr>
                <w:rFonts w:cs="Arial"/>
                <w:szCs w:val="20"/>
              </w:rPr>
            </w:pPr>
          </w:p>
          <w:p w14:paraId="33EBA44F" w14:textId="77777777" w:rsidR="00D6072F" w:rsidRPr="00FE7099" w:rsidRDefault="00D6072F" w:rsidP="00470555">
            <w:pPr>
              <w:rPr>
                <w:rFonts w:cs="Arial"/>
                <w:szCs w:val="20"/>
              </w:rPr>
            </w:pPr>
          </w:p>
          <w:p w14:paraId="321DF8AA" w14:textId="77777777" w:rsidR="00D6072F" w:rsidRPr="00FE7099" w:rsidRDefault="00D6072F" w:rsidP="00470555">
            <w:pPr>
              <w:rPr>
                <w:rFonts w:cs="Arial"/>
                <w:szCs w:val="20"/>
              </w:rPr>
            </w:pPr>
          </w:p>
          <w:p w14:paraId="27BCF861" w14:textId="77777777" w:rsidR="00D6072F" w:rsidRPr="00FE7099" w:rsidRDefault="00D6072F" w:rsidP="00470555">
            <w:pPr>
              <w:rPr>
                <w:rFonts w:cs="Arial"/>
                <w:szCs w:val="20"/>
              </w:rPr>
            </w:pPr>
          </w:p>
          <w:p w14:paraId="415F94A1" w14:textId="77777777" w:rsidR="00D6072F" w:rsidRPr="00FE7099" w:rsidRDefault="00D6072F" w:rsidP="00470555">
            <w:pPr>
              <w:rPr>
                <w:rFonts w:cs="Arial"/>
                <w:szCs w:val="20"/>
              </w:rPr>
            </w:pPr>
          </w:p>
          <w:p w14:paraId="45F6228C" w14:textId="77777777" w:rsidR="00D6072F" w:rsidRPr="00FE7099" w:rsidRDefault="00D6072F" w:rsidP="00470555">
            <w:pPr>
              <w:rPr>
                <w:rFonts w:cs="Arial"/>
                <w:szCs w:val="20"/>
              </w:rPr>
            </w:pPr>
          </w:p>
          <w:p w14:paraId="38E06FA1" w14:textId="1D966194" w:rsidR="00470555" w:rsidRPr="00FE7099" w:rsidRDefault="00470555" w:rsidP="00564B7F">
            <w:pPr>
              <w:jc w:val="both"/>
              <w:rPr>
                <w:rFonts w:cs="Arial"/>
                <w:szCs w:val="20"/>
              </w:rPr>
            </w:pPr>
            <w:r w:rsidRPr="00FE7099">
              <w:rPr>
                <w:rFonts w:cs="Arial"/>
                <w:szCs w:val="20"/>
              </w:rPr>
              <w:lastRenderedPageBreak/>
              <w:t>Priloga I</w:t>
            </w:r>
          </w:p>
          <w:p w14:paraId="15275546" w14:textId="77777777" w:rsidR="00470555" w:rsidRPr="00FE7099" w:rsidRDefault="00470555" w:rsidP="00564B7F">
            <w:pPr>
              <w:jc w:val="both"/>
              <w:rPr>
                <w:rFonts w:cs="Arial"/>
                <w:szCs w:val="20"/>
              </w:rPr>
            </w:pPr>
          </w:p>
          <w:p w14:paraId="20FF137B" w14:textId="77777777" w:rsidR="00470555" w:rsidRPr="00FE7099" w:rsidRDefault="00470555" w:rsidP="00564B7F">
            <w:pPr>
              <w:jc w:val="both"/>
              <w:rPr>
                <w:rFonts w:cs="Arial"/>
                <w:szCs w:val="20"/>
              </w:rPr>
            </w:pPr>
            <w:r w:rsidRPr="00FE7099">
              <w:rPr>
                <w:rFonts w:cs="Arial"/>
                <w:szCs w:val="20"/>
              </w:rPr>
              <w:t>SEZNAM DOBAV BLAGA IN STORITEV, ZA KATERE SE UPORABLJA NIŽJA STOPNJA DDV</w:t>
            </w:r>
          </w:p>
          <w:p w14:paraId="749B203C" w14:textId="77777777" w:rsidR="00470555" w:rsidRPr="00FE7099" w:rsidRDefault="00470555" w:rsidP="00564B7F">
            <w:pPr>
              <w:jc w:val="both"/>
              <w:rPr>
                <w:rFonts w:cs="Arial"/>
                <w:szCs w:val="20"/>
              </w:rPr>
            </w:pPr>
          </w:p>
          <w:p w14:paraId="7E3093BB" w14:textId="2559A88F" w:rsidR="00470555" w:rsidRPr="00FE7099" w:rsidRDefault="00470555" w:rsidP="00564B7F">
            <w:pPr>
              <w:ind w:firstLine="708"/>
              <w:jc w:val="both"/>
              <w:rPr>
                <w:rFonts w:cs="Arial"/>
                <w:szCs w:val="20"/>
              </w:rPr>
            </w:pPr>
            <w:r w:rsidRPr="00FE7099">
              <w:rPr>
                <w:rFonts w:cs="Arial"/>
                <w:szCs w:val="20"/>
              </w:rPr>
              <w:t xml:space="preserve">(1) Hrana (vključno s pijačo, razen alkoholnih </w:t>
            </w:r>
            <w:r w:rsidR="004A1BAE" w:rsidRPr="00FE7099">
              <w:rPr>
                <w:rFonts w:cs="Arial"/>
                <w:szCs w:val="20"/>
              </w:rPr>
              <w:t>pijač in pijač z dodanim sladkorjem</w:t>
            </w:r>
            <w:r w:rsidR="00AA0EA6" w:rsidRPr="00FE7099">
              <w:rPr>
                <w:rFonts w:cs="Arial"/>
                <w:szCs w:val="20"/>
              </w:rPr>
              <w:t xml:space="preserve"> ali </w:t>
            </w:r>
            <w:r w:rsidR="004A1BAE" w:rsidRPr="00FE7099">
              <w:rPr>
                <w:rFonts w:cs="Arial"/>
                <w:szCs w:val="20"/>
              </w:rPr>
              <w:t xml:space="preserve">sladili </w:t>
            </w:r>
            <w:r w:rsidR="007E0247" w:rsidRPr="00FE7099">
              <w:rPr>
                <w:rFonts w:cs="Arial"/>
                <w:szCs w:val="20"/>
              </w:rPr>
              <w:t xml:space="preserve">ter pripravkov za pripravo </w:t>
            </w:r>
            <w:r w:rsidR="004A1BAE" w:rsidRPr="00FE7099">
              <w:rPr>
                <w:rFonts w:cs="Arial"/>
                <w:szCs w:val="20"/>
              </w:rPr>
              <w:t>pijač z dodanim sladkorjem</w:t>
            </w:r>
            <w:r w:rsidR="00AA0EA6" w:rsidRPr="00FE7099">
              <w:rPr>
                <w:rFonts w:cs="Arial"/>
                <w:szCs w:val="20"/>
              </w:rPr>
              <w:t xml:space="preserve"> ali </w:t>
            </w:r>
            <w:r w:rsidR="004A1BAE" w:rsidRPr="00FE7099">
              <w:rPr>
                <w:rFonts w:cs="Arial"/>
                <w:szCs w:val="20"/>
              </w:rPr>
              <w:t>sladili</w:t>
            </w:r>
            <w:r w:rsidRPr="00FE7099">
              <w:rPr>
                <w:rFonts w:cs="Arial"/>
                <w:szCs w:val="20"/>
              </w:rPr>
              <w:t>) za ljudi in živali; žive živali, semena, rastline in primesi, ki so (običajno) namenjene za pripravo hrane; izdelki, ki se (običajno) uporabljajo kot dodatki k hrani ali kot njen nadomestek;</w:t>
            </w:r>
          </w:p>
          <w:p w14:paraId="28A0698B" w14:textId="77777777" w:rsidR="00470555" w:rsidRPr="00FE7099" w:rsidRDefault="00470555" w:rsidP="00564B7F">
            <w:pPr>
              <w:ind w:firstLine="708"/>
              <w:jc w:val="both"/>
              <w:rPr>
                <w:rFonts w:cs="Arial"/>
                <w:szCs w:val="20"/>
              </w:rPr>
            </w:pPr>
          </w:p>
          <w:p w14:paraId="2CFDAFAC" w14:textId="77777777" w:rsidR="00470555" w:rsidRPr="00FE7099" w:rsidRDefault="00470555" w:rsidP="00564B7F">
            <w:pPr>
              <w:ind w:firstLine="708"/>
              <w:jc w:val="both"/>
              <w:rPr>
                <w:rFonts w:cs="Arial"/>
                <w:szCs w:val="20"/>
              </w:rPr>
            </w:pPr>
            <w:r w:rsidRPr="00FE7099">
              <w:rPr>
                <w:rFonts w:cs="Arial"/>
                <w:szCs w:val="20"/>
              </w:rPr>
              <w:t xml:space="preserve">(2) dobava vode; </w:t>
            </w:r>
          </w:p>
          <w:p w14:paraId="1B49197A" w14:textId="77777777" w:rsidR="00470555" w:rsidRPr="00FE7099" w:rsidRDefault="00470555" w:rsidP="00564B7F">
            <w:pPr>
              <w:ind w:firstLine="708"/>
              <w:jc w:val="both"/>
              <w:rPr>
                <w:rFonts w:cs="Arial"/>
                <w:szCs w:val="20"/>
              </w:rPr>
            </w:pPr>
          </w:p>
          <w:p w14:paraId="5E631571" w14:textId="77777777" w:rsidR="00470555" w:rsidRPr="00FE7099" w:rsidRDefault="00470555" w:rsidP="00564B7F">
            <w:pPr>
              <w:ind w:firstLine="708"/>
              <w:jc w:val="both"/>
              <w:rPr>
                <w:rFonts w:cs="Arial"/>
                <w:szCs w:val="20"/>
              </w:rPr>
            </w:pPr>
            <w:r w:rsidRPr="00FE7099">
              <w:rPr>
                <w:rFonts w:cs="Arial"/>
                <w:szCs w:val="20"/>
              </w:rPr>
              <w:t xml:space="preserve">(3) zdravila, ki se uporabljajo za zdravljenje in preprečevanje bolezni v humani in veterinarski medicini, vključno z izdelki za nadzorovanje rojstev in z izdelki za higiensko zaščito; </w:t>
            </w:r>
          </w:p>
          <w:p w14:paraId="1A3A6BC4" w14:textId="77777777" w:rsidR="00470555" w:rsidRPr="00FE7099" w:rsidRDefault="00470555" w:rsidP="00564B7F">
            <w:pPr>
              <w:ind w:firstLine="708"/>
              <w:jc w:val="both"/>
              <w:rPr>
                <w:rFonts w:cs="Arial"/>
                <w:szCs w:val="20"/>
              </w:rPr>
            </w:pPr>
          </w:p>
          <w:p w14:paraId="4E44FE44" w14:textId="77777777" w:rsidR="00470555" w:rsidRPr="00FE7099" w:rsidRDefault="00470555" w:rsidP="00564B7F">
            <w:pPr>
              <w:ind w:firstLine="708"/>
              <w:jc w:val="both"/>
              <w:rPr>
                <w:rFonts w:cs="Arial"/>
                <w:szCs w:val="20"/>
              </w:rPr>
            </w:pPr>
            <w:r w:rsidRPr="00FE7099">
              <w:rPr>
                <w:rFonts w:cs="Arial"/>
                <w:szCs w:val="20"/>
              </w:rPr>
              <w:t>(4) medicinske oprema, naprave, pripomočki, material, izdelki in zaščitna oprema, vključno z maskami za varovanje zdravja, ki so običajno namenjeni uporabi v zdravstvu ali za uporabo invalidnih oseb; izdelki, nujno potrebni za lajšanje in premagovanje invalidnosti, vključno z njihovo prilagoditvijo, vzdrževanjem, najemom ali zakupom;</w:t>
            </w:r>
          </w:p>
          <w:p w14:paraId="47DB5C28" w14:textId="77777777" w:rsidR="00470555" w:rsidRPr="00FE7099" w:rsidRDefault="00470555" w:rsidP="00564B7F">
            <w:pPr>
              <w:ind w:firstLine="708"/>
              <w:jc w:val="both"/>
              <w:rPr>
                <w:rFonts w:cs="Arial"/>
                <w:szCs w:val="20"/>
              </w:rPr>
            </w:pPr>
          </w:p>
          <w:p w14:paraId="456B421F" w14:textId="77777777" w:rsidR="00470555" w:rsidRPr="00FE7099" w:rsidRDefault="00470555" w:rsidP="00564B7F">
            <w:pPr>
              <w:ind w:firstLine="708"/>
              <w:jc w:val="both"/>
              <w:rPr>
                <w:rFonts w:cs="Arial"/>
                <w:szCs w:val="20"/>
              </w:rPr>
            </w:pPr>
            <w:r w:rsidRPr="00FE7099">
              <w:rPr>
                <w:rFonts w:cs="Arial"/>
                <w:szCs w:val="20"/>
              </w:rPr>
              <w:t xml:space="preserve">(5) prevoz oseb in njihove osebne prtljage; </w:t>
            </w:r>
          </w:p>
          <w:p w14:paraId="3ED48610" w14:textId="77777777" w:rsidR="00470555" w:rsidRPr="00FE7099" w:rsidRDefault="00470555" w:rsidP="00564B7F">
            <w:pPr>
              <w:ind w:firstLine="708"/>
              <w:jc w:val="both"/>
              <w:rPr>
                <w:rFonts w:cs="Arial"/>
                <w:szCs w:val="20"/>
              </w:rPr>
            </w:pPr>
          </w:p>
          <w:p w14:paraId="7A27F5BE" w14:textId="5E2C2BC0" w:rsidR="00470555" w:rsidRPr="00FE7099" w:rsidRDefault="00470555" w:rsidP="00564B7F">
            <w:pPr>
              <w:ind w:firstLine="708"/>
              <w:jc w:val="both"/>
              <w:rPr>
                <w:rFonts w:cs="Arial"/>
                <w:szCs w:val="20"/>
              </w:rPr>
            </w:pPr>
            <w:r w:rsidRPr="00FE7099">
              <w:rPr>
                <w:rFonts w:cs="Arial"/>
                <w:szCs w:val="20"/>
              </w:rPr>
              <w:t xml:space="preserve">(6) </w:t>
            </w:r>
            <w:r w:rsidR="00C775C2" w:rsidRPr="00FE7099">
              <w:rPr>
                <w:rFonts w:cs="Arial"/>
                <w:szCs w:val="20"/>
              </w:rPr>
              <w:t>restavracijske storitve in storitve cateringa</w:t>
            </w:r>
            <w:r w:rsidRPr="00FE7099">
              <w:rPr>
                <w:rFonts w:cs="Arial"/>
                <w:szCs w:val="20"/>
              </w:rPr>
              <w:t>;</w:t>
            </w:r>
          </w:p>
          <w:p w14:paraId="6A0B635F" w14:textId="77777777" w:rsidR="00470555" w:rsidRPr="00FE7099" w:rsidRDefault="00470555" w:rsidP="00564B7F">
            <w:pPr>
              <w:ind w:firstLine="708"/>
              <w:jc w:val="both"/>
              <w:rPr>
                <w:rFonts w:cs="Arial"/>
                <w:szCs w:val="20"/>
              </w:rPr>
            </w:pPr>
          </w:p>
          <w:p w14:paraId="51F01C56" w14:textId="77777777" w:rsidR="00470555" w:rsidRPr="00FE7099" w:rsidRDefault="00470555" w:rsidP="00564B7F">
            <w:pPr>
              <w:ind w:firstLine="708"/>
              <w:jc w:val="both"/>
              <w:rPr>
                <w:rFonts w:cs="Arial"/>
                <w:szCs w:val="20"/>
              </w:rPr>
            </w:pPr>
            <w:r w:rsidRPr="00FE7099">
              <w:rPr>
                <w:rFonts w:cs="Arial"/>
                <w:szCs w:val="20"/>
              </w:rPr>
              <w:t xml:space="preserve">(7) vstopnine za razstave, gledališča, muzeje, za ogled naravnih znamenitosti, kinematografske in glasbene prireditve, cirkuse, sejme, zabaviščne parke, živalske vrtove in podobne kulturne prireditve; </w:t>
            </w:r>
          </w:p>
          <w:p w14:paraId="037BED82" w14:textId="77777777" w:rsidR="00470555" w:rsidRPr="00FE7099" w:rsidRDefault="00470555" w:rsidP="00564B7F">
            <w:pPr>
              <w:ind w:firstLine="708"/>
              <w:jc w:val="both"/>
              <w:rPr>
                <w:rFonts w:cs="Arial"/>
                <w:szCs w:val="20"/>
              </w:rPr>
            </w:pPr>
          </w:p>
          <w:p w14:paraId="445334AC" w14:textId="77777777" w:rsidR="00470555" w:rsidRPr="00FE7099" w:rsidRDefault="00470555" w:rsidP="00564B7F">
            <w:pPr>
              <w:ind w:firstLine="708"/>
              <w:jc w:val="both"/>
              <w:rPr>
                <w:rFonts w:cs="Arial"/>
                <w:szCs w:val="20"/>
              </w:rPr>
            </w:pPr>
            <w:r w:rsidRPr="00FE7099">
              <w:rPr>
                <w:rFonts w:cs="Arial"/>
                <w:szCs w:val="20"/>
              </w:rPr>
              <w:t xml:space="preserve">(8) avtorske pravice književnikov in skladateljev ter storitve izvajalskih umetnikov; </w:t>
            </w:r>
          </w:p>
          <w:p w14:paraId="471876E9" w14:textId="77777777" w:rsidR="00470555" w:rsidRPr="00FE7099" w:rsidRDefault="00470555" w:rsidP="00564B7F">
            <w:pPr>
              <w:ind w:firstLine="708"/>
              <w:jc w:val="both"/>
              <w:rPr>
                <w:rFonts w:cs="Arial"/>
                <w:szCs w:val="20"/>
              </w:rPr>
            </w:pPr>
          </w:p>
          <w:p w14:paraId="1096ACFA" w14:textId="77777777" w:rsidR="00470555" w:rsidRPr="00FE7099" w:rsidRDefault="00470555" w:rsidP="00564B7F">
            <w:pPr>
              <w:ind w:firstLine="708"/>
              <w:jc w:val="both"/>
              <w:rPr>
                <w:rFonts w:cs="Arial"/>
                <w:szCs w:val="20"/>
              </w:rPr>
            </w:pPr>
            <w:r w:rsidRPr="00FE7099">
              <w:rPr>
                <w:rFonts w:cs="Arial"/>
                <w:szCs w:val="20"/>
              </w:rPr>
              <w:t>(9) manjša popravila koles;</w:t>
            </w:r>
          </w:p>
          <w:p w14:paraId="7F76AE9C" w14:textId="77777777" w:rsidR="00470555" w:rsidRPr="00FE7099" w:rsidRDefault="00470555" w:rsidP="00564B7F">
            <w:pPr>
              <w:ind w:firstLine="708"/>
              <w:jc w:val="both"/>
              <w:rPr>
                <w:rFonts w:cs="Arial"/>
                <w:szCs w:val="20"/>
              </w:rPr>
            </w:pPr>
          </w:p>
          <w:p w14:paraId="071594EE" w14:textId="77777777" w:rsidR="00470555" w:rsidRPr="00FE7099" w:rsidRDefault="00470555" w:rsidP="00564B7F">
            <w:pPr>
              <w:ind w:firstLine="708"/>
              <w:jc w:val="both"/>
              <w:rPr>
                <w:rFonts w:cs="Arial"/>
                <w:szCs w:val="20"/>
              </w:rPr>
            </w:pPr>
            <w:r w:rsidRPr="00FE7099">
              <w:rPr>
                <w:rFonts w:cs="Arial"/>
                <w:szCs w:val="20"/>
              </w:rPr>
              <w:t xml:space="preserve">(10) dobava umetniških predmetov iz 2. točke prvega odstavka 101. člena tega zakona, če jih proda: </w:t>
            </w:r>
          </w:p>
          <w:p w14:paraId="61FF247C" w14:textId="77777777" w:rsidR="00470555" w:rsidRPr="00FE7099" w:rsidRDefault="00470555" w:rsidP="00564B7F">
            <w:pPr>
              <w:jc w:val="both"/>
              <w:rPr>
                <w:rFonts w:cs="Arial"/>
                <w:szCs w:val="20"/>
              </w:rPr>
            </w:pPr>
            <w:r w:rsidRPr="00FE7099">
              <w:rPr>
                <w:rFonts w:cs="Arial"/>
                <w:szCs w:val="20"/>
              </w:rPr>
              <w:t xml:space="preserve">- avtor ali njegovi zakoniti oziroma pravni nasledniki ali </w:t>
            </w:r>
          </w:p>
          <w:p w14:paraId="14278177" w14:textId="77777777" w:rsidR="00470555" w:rsidRPr="00FE7099" w:rsidRDefault="00470555" w:rsidP="00564B7F">
            <w:pPr>
              <w:jc w:val="both"/>
              <w:rPr>
                <w:rFonts w:cs="Arial"/>
                <w:szCs w:val="20"/>
              </w:rPr>
            </w:pPr>
            <w:r w:rsidRPr="00FE7099">
              <w:rPr>
                <w:rFonts w:cs="Arial"/>
                <w:szCs w:val="20"/>
              </w:rPr>
              <w:t>- davčni zavezanec, ki ni preprodajalec, če prodajo opravi priložnostno, in če je te predmete uvozil sam ali so mu jih prodali avtorji ali njegovi zakoniti oziroma pravni nasledniki, ali če je imel pri nabavi pravico do popolnega odbitka vstopnega DDV;</w:t>
            </w:r>
          </w:p>
          <w:p w14:paraId="3B9F0C2F" w14:textId="77777777" w:rsidR="00470555" w:rsidRPr="00FE7099" w:rsidRDefault="00470555" w:rsidP="00564B7F">
            <w:pPr>
              <w:jc w:val="both"/>
              <w:rPr>
                <w:rFonts w:cs="Arial"/>
                <w:szCs w:val="20"/>
              </w:rPr>
            </w:pPr>
          </w:p>
          <w:p w14:paraId="5FA32E2E" w14:textId="48E04B93" w:rsidR="00470555" w:rsidRPr="00FE7099" w:rsidRDefault="00470555" w:rsidP="00564B7F">
            <w:pPr>
              <w:ind w:firstLine="708"/>
              <w:jc w:val="both"/>
              <w:rPr>
                <w:rFonts w:cs="Arial"/>
                <w:szCs w:val="20"/>
              </w:rPr>
            </w:pPr>
            <w:r w:rsidRPr="00FE7099">
              <w:rPr>
                <w:rFonts w:cs="Arial"/>
                <w:szCs w:val="20"/>
              </w:rPr>
              <w:t xml:space="preserve">(11) stanovanja, stanovanjski in drugi objekti, namenjeni za trajno bivanje, ter deli teh objektov, če so del socialne politike, vključno z gradnjo, obnovo in popravili le-teh; obnova in popravila zasebnih stanovanj, razen materialov, ki so bistveni del vrednosti dobave; </w:t>
            </w:r>
          </w:p>
          <w:p w14:paraId="122F8304" w14:textId="77777777" w:rsidR="00470555" w:rsidRPr="00FE7099" w:rsidRDefault="00470555" w:rsidP="00564B7F">
            <w:pPr>
              <w:jc w:val="both"/>
              <w:rPr>
                <w:rFonts w:cs="Arial"/>
                <w:szCs w:val="20"/>
              </w:rPr>
            </w:pPr>
          </w:p>
          <w:p w14:paraId="43C1DDEF" w14:textId="7D96DC71" w:rsidR="00470555" w:rsidRPr="00FE7099" w:rsidRDefault="00470555" w:rsidP="00564B7F">
            <w:pPr>
              <w:ind w:firstLine="708"/>
              <w:jc w:val="both"/>
              <w:rPr>
                <w:rFonts w:cs="Arial"/>
                <w:szCs w:val="20"/>
              </w:rPr>
            </w:pPr>
            <w:r w:rsidRPr="00FE7099">
              <w:rPr>
                <w:rFonts w:cs="Arial"/>
                <w:szCs w:val="20"/>
              </w:rPr>
              <w:lastRenderedPageBreak/>
              <w:t xml:space="preserve">(12) živali za pitanje, semena, sadike, gnojila živalskega ali rastlinskega izvora, fitofarmacevtska sredstva dovoljena v ekološki pridelavi, biotična sredstva za varstvo rastlin ter storitve, ki so namenjene izključno uporabi v kmetijstvu, gozdarstvu in ribištvu; do vključno 31. decembra 2031 tudi mineralna </w:t>
            </w:r>
            <w:r w:rsidR="00D30F5B" w:rsidRPr="00FE7099">
              <w:rPr>
                <w:rFonts w:cs="Arial"/>
                <w:szCs w:val="20"/>
              </w:rPr>
              <w:t>in kemična</w:t>
            </w:r>
            <w:r w:rsidRPr="00FE7099">
              <w:rPr>
                <w:rFonts w:cs="Arial"/>
                <w:szCs w:val="20"/>
              </w:rPr>
              <w:t xml:space="preserve"> gnojila </w:t>
            </w:r>
            <w:r w:rsidR="00A74061" w:rsidRPr="00FE7099">
              <w:rPr>
                <w:rFonts w:cs="Arial"/>
                <w:szCs w:val="20"/>
              </w:rPr>
              <w:t>ter</w:t>
            </w:r>
            <w:r w:rsidRPr="00FE7099">
              <w:rPr>
                <w:rFonts w:cs="Arial"/>
                <w:szCs w:val="20"/>
              </w:rPr>
              <w:t xml:space="preserve"> kemična fitofarmacevtska sredstva;</w:t>
            </w:r>
          </w:p>
          <w:p w14:paraId="7F6BFD7A" w14:textId="77777777" w:rsidR="00470555" w:rsidRPr="00FE7099" w:rsidRDefault="00470555" w:rsidP="00564B7F">
            <w:pPr>
              <w:jc w:val="both"/>
              <w:rPr>
                <w:rFonts w:cs="Arial"/>
                <w:szCs w:val="20"/>
              </w:rPr>
            </w:pPr>
          </w:p>
          <w:p w14:paraId="6CE8217C" w14:textId="77777777" w:rsidR="00470555" w:rsidRPr="00FE7099" w:rsidRDefault="00470555" w:rsidP="00564B7F">
            <w:pPr>
              <w:ind w:firstLine="708"/>
              <w:jc w:val="both"/>
              <w:rPr>
                <w:rFonts w:cs="Arial"/>
                <w:szCs w:val="20"/>
              </w:rPr>
            </w:pPr>
            <w:r w:rsidRPr="00FE7099">
              <w:rPr>
                <w:rFonts w:cs="Arial"/>
                <w:szCs w:val="20"/>
              </w:rPr>
              <w:t xml:space="preserve">(13) dajanje nastanitvenih zmogljivosti v najem v hotelih in podobnih nastanitvenih obratih, vključno z nastanitvenimi zmogljivostmi v domovih in drugih nastanitvenih obratih ter oddajanje prostorov za šotore, prikolice in podobne premične objekte; </w:t>
            </w:r>
          </w:p>
          <w:p w14:paraId="20598F1B" w14:textId="77777777" w:rsidR="00470555" w:rsidRPr="00FE7099" w:rsidRDefault="00470555" w:rsidP="00564B7F">
            <w:pPr>
              <w:ind w:firstLine="708"/>
              <w:jc w:val="both"/>
              <w:rPr>
                <w:rFonts w:cs="Arial"/>
                <w:szCs w:val="20"/>
              </w:rPr>
            </w:pPr>
          </w:p>
          <w:p w14:paraId="26D3B86E" w14:textId="77777777" w:rsidR="00470555" w:rsidRPr="00FE7099" w:rsidRDefault="00470555" w:rsidP="00564B7F">
            <w:pPr>
              <w:ind w:firstLine="708"/>
              <w:jc w:val="both"/>
              <w:rPr>
                <w:rFonts w:cs="Arial"/>
                <w:szCs w:val="20"/>
              </w:rPr>
            </w:pPr>
            <w:r w:rsidRPr="00FE7099">
              <w:rPr>
                <w:rFonts w:cs="Arial"/>
                <w:szCs w:val="20"/>
              </w:rPr>
              <w:t xml:space="preserve">(14) vstopnine za športne prireditve ter uporaba športnih objektov; </w:t>
            </w:r>
          </w:p>
          <w:p w14:paraId="23572197" w14:textId="77777777" w:rsidR="00470555" w:rsidRPr="00FE7099" w:rsidRDefault="00470555" w:rsidP="00564B7F">
            <w:pPr>
              <w:jc w:val="both"/>
              <w:rPr>
                <w:rFonts w:cs="Arial"/>
                <w:szCs w:val="20"/>
              </w:rPr>
            </w:pPr>
          </w:p>
          <w:p w14:paraId="60B05839" w14:textId="77777777" w:rsidR="00470555" w:rsidRPr="00FE7099" w:rsidRDefault="00470555" w:rsidP="00564B7F">
            <w:pPr>
              <w:ind w:firstLine="708"/>
              <w:jc w:val="both"/>
              <w:rPr>
                <w:rFonts w:cs="Arial"/>
                <w:szCs w:val="20"/>
              </w:rPr>
            </w:pPr>
            <w:r w:rsidRPr="00FE7099">
              <w:rPr>
                <w:rFonts w:cs="Arial"/>
                <w:szCs w:val="20"/>
              </w:rPr>
              <w:t xml:space="preserve">(15) storitve pokopa in upepelitve, skupaj s prometom blaga, ki je neposredno povezan s pokopom ali upepelitvijo in ga opravi izvajalec pogrebnih storitev; </w:t>
            </w:r>
          </w:p>
          <w:p w14:paraId="68356FA7" w14:textId="77777777" w:rsidR="00470555" w:rsidRPr="00FE7099" w:rsidRDefault="00470555" w:rsidP="00564B7F">
            <w:pPr>
              <w:jc w:val="both"/>
              <w:rPr>
                <w:rFonts w:cs="Arial"/>
                <w:szCs w:val="20"/>
              </w:rPr>
            </w:pPr>
          </w:p>
          <w:p w14:paraId="6509378D" w14:textId="77777777" w:rsidR="00470555" w:rsidRPr="00FE7099" w:rsidRDefault="00470555" w:rsidP="00564B7F">
            <w:pPr>
              <w:ind w:firstLine="708"/>
              <w:jc w:val="both"/>
              <w:rPr>
                <w:rFonts w:cs="Arial"/>
                <w:szCs w:val="20"/>
              </w:rPr>
            </w:pPr>
            <w:r w:rsidRPr="00FE7099">
              <w:rPr>
                <w:rFonts w:cs="Arial"/>
                <w:szCs w:val="20"/>
              </w:rPr>
              <w:t xml:space="preserve">(16) storitve javne higiene; </w:t>
            </w:r>
          </w:p>
          <w:p w14:paraId="2DA50CEB" w14:textId="77777777" w:rsidR="00470555" w:rsidRPr="00FE7099" w:rsidRDefault="00470555" w:rsidP="00564B7F">
            <w:pPr>
              <w:jc w:val="both"/>
              <w:rPr>
                <w:rFonts w:cs="Arial"/>
                <w:szCs w:val="20"/>
              </w:rPr>
            </w:pPr>
          </w:p>
          <w:p w14:paraId="2FED4E0B" w14:textId="77777777" w:rsidR="00470555" w:rsidRPr="00FE7099" w:rsidRDefault="00470555" w:rsidP="00564B7F">
            <w:pPr>
              <w:ind w:firstLine="708"/>
              <w:jc w:val="both"/>
              <w:rPr>
                <w:rFonts w:cs="Arial"/>
                <w:szCs w:val="20"/>
              </w:rPr>
            </w:pPr>
            <w:r w:rsidRPr="00FE7099">
              <w:rPr>
                <w:rFonts w:cs="Arial"/>
                <w:szCs w:val="20"/>
              </w:rPr>
              <w:t xml:space="preserve">(17) manjša popravila čevljev in usnjenih izdelkov, oblačil in gospodinjskega perila, (vključno s krpanjem in predelavo); </w:t>
            </w:r>
          </w:p>
          <w:p w14:paraId="3DD7B817" w14:textId="77777777" w:rsidR="00470555" w:rsidRPr="00FE7099" w:rsidRDefault="00470555" w:rsidP="00564B7F">
            <w:pPr>
              <w:ind w:firstLine="708"/>
              <w:jc w:val="both"/>
              <w:rPr>
                <w:rFonts w:cs="Arial"/>
                <w:szCs w:val="20"/>
              </w:rPr>
            </w:pPr>
          </w:p>
          <w:p w14:paraId="17BE17C2" w14:textId="77777777" w:rsidR="00470555" w:rsidRPr="00FE7099" w:rsidRDefault="00470555" w:rsidP="00564B7F">
            <w:pPr>
              <w:ind w:firstLine="708"/>
              <w:jc w:val="both"/>
              <w:rPr>
                <w:rFonts w:cs="Arial"/>
                <w:szCs w:val="20"/>
              </w:rPr>
            </w:pPr>
            <w:r w:rsidRPr="00FE7099">
              <w:rPr>
                <w:rFonts w:cs="Arial"/>
                <w:szCs w:val="20"/>
              </w:rPr>
              <w:t xml:space="preserve">(18) storitve domačega varstva (kot pomoč na domu in varstvo otrok, skrb za ostarele, obolele ali invalide); </w:t>
            </w:r>
          </w:p>
          <w:p w14:paraId="72A2394D" w14:textId="77777777" w:rsidR="00470555" w:rsidRPr="00FE7099" w:rsidRDefault="00470555" w:rsidP="00564B7F">
            <w:pPr>
              <w:ind w:firstLine="708"/>
              <w:jc w:val="both"/>
              <w:rPr>
                <w:rFonts w:cs="Arial"/>
                <w:szCs w:val="20"/>
              </w:rPr>
            </w:pPr>
          </w:p>
          <w:p w14:paraId="547D3848" w14:textId="77777777" w:rsidR="00470555" w:rsidRPr="00FE7099" w:rsidRDefault="00470555" w:rsidP="00564B7F">
            <w:pPr>
              <w:ind w:firstLine="708"/>
              <w:jc w:val="both"/>
              <w:rPr>
                <w:rFonts w:cs="Arial"/>
                <w:szCs w:val="20"/>
              </w:rPr>
            </w:pPr>
            <w:r w:rsidRPr="00FE7099">
              <w:rPr>
                <w:rFonts w:cs="Arial"/>
                <w:szCs w:val="20"/>
              </w:rPr>
              <w:t xml:space="preserve">(19) frizerske storitve; </w:t>
            </w:r>
          </w:p>
          <w:p w14:paraId="62E4FEFE" w14:textId="77777777" w:rsidR="00470555" w:rsidRPr="00FE7099" w:rsidRDefault="00470555" w:rsidP="00564B7F">
            <w:pPr>
              <w:ind w:firstLine="708"/>
              <w:jc w:val="both"/>
              <w:rPr>
                <w:rFonts w:cs="Arial"/>
                <w:szCs w:val="20"/>
              </w:rPr>
            </w:pPr>
          </w:p>
          <w:p w14:paraId="06173224" w14:textId="77777777" w:rsidR="00470555" w:rsidRPr="00FE7099" w:rsidRDefault="00470555" w:rsidP="00564B7F">
            <w:pPr>
              <w:ind w:firstLine="708"/>
              <w:jc w:val="both"/>
              <w:rPr>
                <w:rFonts w:cs="Arial"/>
                <w:szCs w:val="20"/>
              </w:rPr>
            </w:pPr>
            <w:r w:rsidRPr="00FE7099">
              <w:rPr>
                <w:rFonts w:cs="Arial"/>
                <w:szCs w:val="20"/>
              </w:rPr>
              <w:t xml:space="preserve">(20) dobava lončnic, sadik, rezanega cvetja. </w:t>
            </w:r>
          </w:p>
          <w:p w14:paraId="42EB36B7" w14:textId="77777777" w:rsidR="00470555" w:rsidRPr="00FE7099" w:rsidRDefault="00470555" w:rsidP="00564B7F">
            <w:pPr>
              <w:jc w:val="both"/>
              <w:rPr>
                <w:rFonts w:cs="Arial"/>
                <w:szCs w:val="20"/>
              </w:rPr>
            </w:pPr>
          </w:p>
          <w:p w14:paraId="549EE7B1" w14:textId="77777777" w:rsidR="00470555" w:rsidRPr="00FE7099" w:rsidRDefault="00470555" w:rsidP="00564B7F">
            <w:pPr>
              <w:ind w:firstLine="708"/>
              <w:jc w:val="both"/>
              <w:rPr>
                <w:rFonts w:cs="Arial"/>
                <w:szCs w:val="20"/>
              </w:rPr>
            </w:pPr>
            <w:r w:rsidRPr="00FE7099">
              <w:rPr>
                <w:rFonts w:cs="Arial"/>
                <w:szCs w:val="20"/>
              </w:rPr>
              <w:t>(21) čiščenje oken in čiščenje zasebnih gospodinjstev;</w:t>
            </w:r>
          </w:p>
          <w:p w14:paraId="6F2B49A4" w14:textId="77777777" w:rsidR="00470555" w:rsidRPr="00FE7099" w:rsidRDefault="00470555" w:rsidP="00564B7F">
            <w:pPr>
              <w:jc w:val="both"/>
              <w:rPr>
                <w:rFonts w:cs="Arial"/>
                <w:szCs w:val="20"/>
              </w:rPr>
            </w:pPr>
          </w:p>
          <w:p w14:paraId="490849D0" w14:textId="77777777" w:rsidR="00470555" w:rsidRPr="00FE7099" w:rsidRDefault="00470555" w:rsidP="00564B7F">
            <w:pPr>
              <w:jc w:val="both"/>
              <w:rPr>
                <w:rFonts w:cs="Arial"/>
                <w:szCs w:val="20"/>
              </w:rPr>
            </w:pPr>
          </w:p>
          <w:p w14:paraId="5C8AAEF6" w14:textId="77777777" w:rsidR="001A28FE" w:rsidRPr="00FE7099" w:rsidRDefault="001A28FE" w:rsidP="00564B7F">
            <w:pPr>
              <w:jc w:val="both"/>
              <w:rPr>
                <w:rFonts w:cs="Arial"/>
                <w:szCs w:val="20"/>
              </w:rPr>
            </w:pPr>
          </w:p>
          <w:p w14:paraId="6BFCCA76" w14:textId="77777777" w:rsidR="00AF48C2" w:rsidRPr="00FE7099" w:rsidRDefault="00AF48C2" w:rsidP="00564B7F">
            <w:pPr>
              <w:jc w:val="both"/>
              <w:rPr>
                <w:rFonts w:cs="Arial"/>
                <w:szCs w:val="20"/>
              </w:rPr>
            </w:pPr>
          </w:p>
          <w:p w14:paraId="1FA70116" w14:textId="77777777" w:rsidR="00AF48C2" w:rsidRPr="00FE7099" w:rsidRDefault="00AF48C2" w:rsidP="00564B7F">
            <w:pPr>
              <w:jc w:val="both"/>
              <w:rPr>
                <w:rFonts w:cs="Arial"/>
                <w:szCs w:val="20"/>
              </w:rPr>
            </w:pPr>
          </w:p>
          <w:p w14:paraId="3496D9EA" w14:textId="77777777" w:rsidR="00AF48C2" w:rsidRPr="00FE7099" w:rsidRDefault="00AF48C2" w:rsidP="00564B7F">
            <w:pPr>
              <w:jc w:val="both"/>
              <w:rPr>
                <w:rFonts w:cs="Arial"/>
                <w:szCs w:val="20"/>
              </w:rPr>
            </w:pPr>
          </w:p>
          <w:p w14:paraId="253C38EF" w14:textId="77777777" w:rsidR="00AF48C2" w:rsidRPr="00FE7099" w:rsidRDefault="00AF48C2" w:rsidP="00564B7F">
            <w:pPr>
              <w:jc w:val="both"/>
              <w:rPr>
                <w:rFonts w:cs="Arial"/>
                <w:szCs w:val="20"/>
              </w:rPr>
            </w:pPr>
          </w:p>
          <w:p w14:paraId="29776191" w14:textId="77777777" w:rsidR="00AF48C2" w:rsidRPr="00FE7099" w:rsidRDefault="00AF48C2" w:rsidP="00564B7F">
            <w:pPr>
              <w:jc w:val="both"/>
              <w:rPr>
                <w:rFonts w:cs="Arial"/>
                <w:szCs w:val="20"/>
              </w:rPr>
            </w:pPr>
          </w:p>
          <w:p w14:paraId="28A76AA3" w14:textId="77777777" w:rsidR="00AF48C2" w:rsidRPr="00FE7099" w:rsidRDefault="00AF48C2" w:rsidP="00564B7F">
            <w:pPr>
              <w:jc w:val="both"/>
              <w:rPr>
                <w:rFonts w:cs="Arial"/>
                <w:szCs w:val="20"/>
              </w:rPr>
            </w:pPr>
          </w:p>
          <w:p w14:paraId="16ECBCE5" w14:textId="77777777" w:rsidR="00AF48C2" w:rsidRPr="00FE7099" w:rsidRDefault="00AF48C2" w:rsidP="00564B7F">
            <w:pPr>
              <w:jc w:val="both"/>
            </w:pPr>
          </w:p>
          <w:p w14:paraId="033EC21D" w14:textId="77777777" w:rsidR="00AF48C2" w:rsidRPr="00FE7099" w:rsidRDefault="00AF48C2" w:rsidP="00564B7F">
            <w:pPr>
              <w:jc w:val="both"/>
            </w:pPr>
          </w:p>
          <w:p w14:paraId="15A1289F" w14:textId="77777777" w:rsidR="00AF48C2" w:rsidRPr="00FE7099" w:rsidRDefault="00AF48C2" w:rsidP="00564B7F">
            <w:pPr>
              <w:jc w:val="both"/>
            </w:pPr>
          </w:p>
          <w:p w14:paraId="35B9B7B0" w14:textId="77777777" w:rsidR="00AF48C2" w:rsidRPr="00FE7099" w:rsidRDefault="00AF48C2" w:rsidP="00564B7F">
            <w:pPr>
              <w:jc w:val="both"/>
            </w:pPr>
          </w:p>
          <w:p w14:paraId="1FC33CD8" w14:textId="77777777" w:rsidR="00AF48C2" w:rsidRPr="00FE7099" w:rsidRDefault="00AF48C2" w:rsidP="00564B7F">
            <w:pPr>
              <w:jc w:val="both"/>
            </w:pPr>
          </w:p>
          <w:p w14:paraId="06FC2CEE" w14:textId="77777777" w:rsidR="00AF48C2" w:rsidRPr="00FE7099" w:rsidRDefault="00AF48C2" w:rsidP="00564B7F">
            <w:pPr>
              <w:jc w:val="both"/>
            </w:pPr>
          </w:p>
          <w:p w14:paraId="2489EF31" w14:textId="77777777" w:rsidR="00AF48C2" w:rsidRPr="00FE7099" w:rsidRDefault="00AF48C2" w:rsidP="00564B7F">
            <w:pPr>
              <w:jc w:val="both"/>
            </w:pPr>
          </w:p>
          <w:p w14:paraId="43F4821E" w14:textId="77777777" w:rsidR="00AF48C2" w:rsidRPr="00FE7099" w:rsidRDefault="00AF48C2" w:rsidP="00564B7F">
            <w:pPr>
              <w:jc w:val="both"/>
            </w:pPr>
          </w:p>
          <w:p w14:paraId="601872BA" w14:textId="77777777" w:rsidR="00AF48C2" w:rsidRPr="00FE7099" w:rsidRDefault="00AF48C2" w:rsidP="00564B7F">
            <w:pPr>
              <w:jc w:val="both"/>
            </w:pPr>
          </w:p>
          <w:p w14:paraId="15681A67" w14:textId="77777777" w:rsidR="00AF48C2" w:rsidRPr="00FE7099" w:rsidRDefault="00AF48C2" w:rsidP="00564B7F">
            <w:pPr>
              <w:jc w:val="both"/>
            </w:pPr>
          </w:p>
          <w:p w14:paraId="2FF7B729" w14:textId="77777777" w:rsidR="00AF48C2" w:rsidRPr="00FE7099" w:rsidRDefault="00AF48C2" w:rsidP="00564B7F">
            <w:pPr>
              <w:jc w:val="both"/>
            </w:pPr>
          </w:p>
          <w:p w14:paraId="2A5C5C98" w14:textId="77777777" w:rsidR="00AF48C2" w:rsidRPr="00FE7099" w:rsidRDefault="00AF48C2" w:rsidP="00564B7F">
            <w:pPr>
              <w:jc w:val="both"/>
            </w:pPr>
          </w:p>
          <w:p w14:paraId="52888179" w14:textId="77777777" w:rsidR="00AF48C2" w:rsidRPr="00FE7099" w:rsidRDefault="00AF48C2" w:rsidP="00564B7F">
            <w:pPr>
              <w:jc w:val="both"/>
            </w:pPr>
          </w:p>
          <w:p w14:paraId="61E51E1B" w14:textId="77777777" w:rsidR="00AF48C2" w:rsidRPr="00FE7099" w:rsidRDefault="00AF48C2" w:rsidP="00564B7F">
            <w:pPr>
              <w:jc w:val="both"/>
            </w:pPr>
          </w:p>
          <w:p w14:paraId="5D9E33EF" w14:textId="77777777" w:rsidR="00AF48C2" w:rsidRPr="00FE7099" w:rsidRDefault="00AF48C2" w:rsidP="00564B7F">
            <w:pPr>
              <w:jc w:val="both"/>
            </w:pPr>
          </w:p>
          <w:p w14:paraId="1090C58D" w14:textId="77777777" w:rsidR="00AF48C2" w:rsidRPr="00FE7099" w:rsidRDefault="00AF48C2" w:rsidP="00564B7F">
            <w:pPr>
              <w:jc w:val="both"/>
            </w:pPr>
          </w:p>
          <w:p w14:paraId="5BC5C186" w14:textId="77777777" w:rsidR="00AF48C2" w:rsidRPr="00FE7099" w:rsidRDefault="00AF48C2" w:rsidP="00564B7F">
            <w:pPr>
              <w:jc w:val="both"/>
            </w:pPr>
          </w:p>
          <w:p w14:paraId="677FEFBA" w14:textId="77777777" w:rsidR="00AF48C2" w:rsidRPr="00FE7099" w:rsidRDefault="00AF48C2" w:rsidP="00564B7F">
            <w:pPr>
              <w:jc w:val="both"/>
            </w:pPr>
          </w:p>
          <w:p w14:paraId="4E5FF032" w14:textId="77777777" w:rsidR="008E3E99" w:rsidRPr="00FE7099" w:rsidRDefault="008E3E99" w:rsidP="00564B7F">
            <w:pPr>
              <w:jc w:val="both"/>
            </w:pPr>
          </w:p>
          <w:p w14:paraId="66B08141" w14:textId="77777777" w:rsidR="008E3E99" w:rsidRPr="00FE7099" w:rsidRDefault="008E3E99" w:rsidP="00564B7F">
            <w:pPr>
              <w:jc w:val="both"/>
            </w:pPr>
          </w:p>
          <w:p w14:paraId="7DFC3BE0" w14:textId="77777777" w:rsidR="008E3E99" w:rsidRPr="00FE7099" w:rsidRDefault="008E3E99" w:rsidP="00564B7F">
            <w:pPr>
              <w:jc w:val="both"/>
            </w:pPr>
          </w:p>
          <w:p w14:paraId="0AF0CDBE" w14:textId="77777777" w:rsidR="008E3E99" w:rsidRPr="00FE7099" w:rsidRDefault="008E3E99" w:rsidP="00564B7F">
            <w:pPr>
              <w:jc w:val="both"/>
            </w:pPr>
          </w:p>
          <w:p w14:paraId="66F2D213" w14:textId="77777777" w:rsidR="008E3E99" w:rsidRPr="00FE7099" w:rsidRDefault="008E3E99" w:rsidP="00564B7F">
            <w:pPr>
              <w:jc w:val="both"/>
            </w:pPr>
          </w:p>
          <w:p w14:paraId="0E0F5521" w14:textId="77777777" w:rsidR="00AF48C2" w:rsidRPr="00FE7099" w:rsidRDefault="00AF48C2" w:rsidP="00564B7F">
            <w:pPr>
              <w:jc w:val="both"/>
            </w:pPr>
          </w:p>
          <w:p w14:paraId="54AB2218" w14:textId="77777777" w:rsidR="00AF48C2" w:rsidRPr="00FE7099" w:rsidRDefault="00AF48C2" w:rsidP="00564B7F">
            <w:pPr>
              <w:jc w:val="both"/>
            </w:pPr>
          </w:p>
          <w:p w14:paraId="112EDF3F" w14:textId="77777777" w:rsidR="00AF48C2" w:rsidRPr="00FE7099" w:rsidRDefault="00AF48C2" w:rsidP="00564B7F">
            <w:pPr>
              <w:jc w:val="both"/>
            </w:pPr>
          </w:p>
          <w:p w14:paraId="14BD2C4B" w14:textId="77777777" w:rsidR="00AF48C2" w:rsidRPr="00FE7099" w:rsidRDefault="00AF48C2" w:rsidP="00564B7F">
            <w:pPr>
              <w:jc w:val="both"/>
            </w:pPr>
          </w:p>
          <w:p w14:paraId="46FCC130" w14:textId="77777777" w:rsidR="00AF48C2" w:rsidRPr="00FE7099" w:rsidRDefault="00AF48C2" w:rsidP="00564B7F">
            <w:pPr>
              <w:jc w:val="both"/>
            </w:pPr>
          </w:p>
          <w:p w14:paraId="65426DCC" w14:textId="5E049B09" w:rsidR="00470555" w:rsidRPr="00FE7099" w:rsidRDefault="00470555" w:rsidP="00564B7F">
            <w:pPr>
              <w:jc w:val="both"/>
              <w:rPr>
                <w:rFonts w:cs="Arial"/>
                <w:szCs w:val="20"/>
              </w:rPr>
            </w:pPr>
            <w:r w:rsidRPr="00FE7099">
              <w:rPr>
                <w:rFonts w:cs="Arial"/>
                <w:szCs w:val="20"/>
              </w:rPr>
              <w:t>Priloga IV</w:t>
            </w:r>
          </w:p>
          <w:p w14:paraId="407B0CAB" w14:textId="77777777" w:rsidR="00470555" w:rsidRPr="00FE7099" w:rsidRDefault="00470555" w:rsidP="00564B7F">
            <w:pPr>
              <w:jc w:val="both"/>
              <w:rPr>
                <w:rFonts w:cs="Arial"/>
                <w:szCs w:val="20"/>
              </w:rPr>
            </w:pPr>
          </w:p>
          <w:p w14:paraId="4BA1C2A1" w14:textId="77777777" w:rsidR="00470555" w:rsidRPr="00FE7099" w:rsidRDefault="00470555" w:rsidP="00564B7F">
            <w:pPr>
              <w:jc w:val="both"/>
              <w:rPr>
                <w:rFonts w:cs="Arial"/>
                <w:szCs w:val="20"/>
              </w:rPr>
            </w:pPr>
            <w:r w:rsidRPr="00FE7099">
              <w:rPr>
                <w:rFonts w:cs="Arial"/>
                <w:szCs w:val="20"/>
              </w:rPr>
              <w:t>SEZNAM DOBAV BLAGA IN STORITEV, ZA KATERE SE UPORABLJA POSEBNA NIŽJA STOPNJA DDV</w:t>
            </w:r>
          </w:p>
          <w:p w14:paraId="17B47168" w14:textId="77777777" w:rsidR="00470555" w:rsidRPr="00FE7099" w:rsidRDefault="00470555" w:rsidP="00564B7F">
            <w:pPr>
              <w:jc w:val="both"/>
              <w:rPr>
                <w:rFonts w:cs="Arial"/>
                <w:szCs w:val="20"/>
              </w:rPr>
            </w:pPr>
          </w:p>
          <w:p w14:paraId="006F713C" w14:textId="77777777" w:rsidR="00470555" w:rsidRPr="00FE7099" w:rsidRDefault="00470555" w:rsidP="00564B7F">
            <w:pPr>
              <w:ind w:firstLine="708"/>
              <w:jc w:val="both"/>
              <w:rPr>
                <w:rFonts w:cs="Arial"/>
                <w:szCs w:val="20"/>
              </w:rPr>
            </w:pPr>
            <w:r w:rsidRPr="00FE7099">
              <w:rPr>
                <w:rFonts w:cs="Arial"/>
                <w:szCs w:val="20"/>
              </w:rPr>
              <w:t>(1) Dobava, vključno s knjižnično izposojo, knjig, časopisov in periodičnih publikacij na fizičnih nosilcih ali dobavljenih elektronsko ali oboje (vključno z brošurami, letaki in podobnim gradivom, otroškimi slikanicami, knjigami za risanje ali pobarvankami, glasbenimi deli, tiskanimi ali v rokopisu, zemljevidi in hidrografskimi ali podobnimi kartami), razen gradiv, ki so v celoti ali v pretežnem delu namenjena oglaševanju oziroma ki jih v celoti ali v pretežnem delu tvorijo video vsebine ali avdio glasbene vsebine.</w:t>
            </w:r>
          </w:p>
          <w:p w14:paraId="4E57C517" w14:textId="77777777" w:rsidR="00470555" w:rsidRPr="00FE7099" w:rsidRDefault="00470555" w:rsidP="00564B7F">
            <w:pPr>
              <w:ind w:firstLine="708"/>
              <w:jc w:val="both"/>
              <w:rPr>
                <w:rFonts w:cs="Arial"/>
                <w:szCs w:val="20"/>
              </w:rPr>
            </w:pPr>
          </w:p>
          <w:p w14:paraId="1830E956" w14:textId="7147C54F" w:rsidR="00470555" w:rsidRPr="00FE7099" w:rsidRDefault="00470555" w:rsidP="00564B7F">
            <w:pPr>
              <w:ind w:firstLine="708"/>
              <w:jc w:val="both"/>
              <w:rPr>
                <w:rFonts w:cs="Arial"/>
                <w:szCs w:val="20"/>
              </w:rPr>
            </w:pPr>
            <w:r w:rsidRPr="00FE7099">
              <w:rPr>
                <w:rFonts w:cs="Arial"/>
                <w:szCs w:val="20"/>
              </w:rPr>
              <w:t xml:space="preserve">(2) Dobava tipizirane gasilske opreme in sicer gasilskih vozil, posebne zaščitne in reševalne opreme ter orodij za opravljanje nalog gasilstva, običajno namenjene za opravljanje operativnih nalog gasilstva, ki se dobavlja </w:t>
            </w:r>
            <w:bookmarkStart w:id="16" w:name="_Hlk171601922"/>
            <w:r w:rsidRPr="00FE7099">
              <w:rPr>
                <w:rFonts w:cs="Arial"/>
                <w:szCs w:val="20"/>
              </w:rPr>
              <w:t>prostovoljnim gasilskim društvom, gasilskim zvezam in poklicnim gasilskim enotam, organiziranim kot javni zavodi</w:t>
            </w:r>
            <w:bookmarkEnd w:id="16"/>
            <w:r w:rsidRPr="00FE7099">
              <w:rPr>
                <w:rFonts w:cs="Arial"/>
                <w:szCs w:val="20"/>
              </w:rPr>
              <w:t xml:space="preserve">. </w:t>
            </w:r>
          </w:p>
          <w:p w14:paraId="618B11B2" w14:textId="6571053F" w:rsidR="00470555" w:rsidRPr="00FE7099" w:rsidRDefault="00470555" w:rsidP="00DA6942">
            <w:pPr>
              <w:pStyle w:val="Poglavje"/>
              <w:spacing w:before="0" w:after="0" w:line="260" w:lineRule="exact"/>
              <w:jc w:val="left"/>
              <w:rPr>
                <w:b w:val="0"/>
                <w:sz w:val="20"/>
              </w:rPr>
            </w:pPr>
          </w:p>
        </w:tc>
      </w:tr>
      <w:tr w:rsidR="00514C7C" w:rsidRPr="00FE7099" w14:paraId="10A16024" w14:textId="77777777" w:rsidTr="007E0247">
        <w:tc>
          <w:tcPr>
            <w:tcW w:w="9072" w:type="dxa"/>
          </w:tcPr>
          <w:p w14:paraId="49E27B4F" w14:textId="77777777" w:rsidR="002370F6" w:rsidRPr="00FE7099" w:rsidRDefault="002370F6" w:rsidP="00DA6942">
            <w:pPr>
              <w:pStyle w:val="Poglavje"/>
              <w:spacing w:before="0" w:after="0" w:line="260" w:lineRule="exact"/>
              <w:jc w:val="left"/>
              <w:rPr>
                <w:sz w:val="20"/>
                <w:szCs w:val="20"/>
              </w:rPr>
            </w:pPr>
          </w:p>
        </w:tc>
      </w:tr>
    </w:tbl>
    <w:p w14:paraId="14078346" w14:textId="77777777" w:rsidR="001A28FE" w:rsidRPr="00FE7099" w:rsidRDefault="001A28FE">
      <w:r w:rsidRPr="00FE7099">
        <w:rPr>
          <w:b/>
        </w:rPr>
        <w:br w:type="page"/>
      </w:r>
    </w:p>
    <w:tbl>
      <w:tblPr>
        <w:tblW w:w="0" w:type="auto"/>
        <w:tblLook w:val="04A0" w:firstRow="1" w:lastRow="0" w:firstColumn="1" w:lastColumn="0" w:noHBand="0" w:noVBand="1"/>
      </w:tblPr>
      <w:tblGrid>
        <w:gridCol w:w="9072"/>
      </w:tblGrid>
      <w:tr w:rsidR="00514C7C" w:rsidRPr="00FE7099" w14:paraId="4CE52D4F" w14:textId="77777777" w:rsidTr="001A28FE">
        <w:tc>
          <w:tcPr>
            <w:tcW w:w="9072" w:type="dxa"/>
          </w:tcPr>
          <w:p w14:paraId="4C8D8B33" w14:textId="77777777" w:rsidR="00241AE5" w:rsidRPr="00FE7099" w:rsidRDefault="00241AE5" w:rsidP="00DA6942">
            <w:pPr>
              <w:pStyle w:val="Poglavje"/>
              <w:spacing w:before="0" w:after="0" w:line="260" w:lineRule="exact"/>
              <w:jc w:val="left"/>
              <w:rPr>
                <w:sz w:val="20"/>
                <w:szCs w:val="20"/>
              </w:rPr>
            </w:pPr>
            <w:r w:rsidRPr="00FE7099">
              <w:rPr>
                <w:sz w:val="20"/>
                <w:szCs w:val="20"/>
              </w:rPr>
              <w:lastRenderedPageBreak/>
              <w:t>III. OBRAZLOŽITEV</w:t>
            </w:r>
          </w:p>
          <w:p w14:paraId="4975F281" w14:textId="544858C6" w:rsidR="00AF48C2" w:rsidRPr="00FE7099" w:rsidRDefault="00AF48C2" w:rsidP="00DA6942">
            <w:pPr>
              <w:pStyle w:val="Poglavje"/>
              <w:spacing w:before="0" w:after="0" w:line="260" w:lineRule="exact"/>
              <w:jc w:val="left"/>
              <w:rPr>
                <w:sz w:val="20"/>
                <w:szCs w:val="20"/>
              </w:rPr>
            </w:pPr>
          </w:p>
        </w:tc>
      </w:tr>
      <w:tr w:rsidR="00514C7C" w:rsidRPr="00FE7099" w14:paraId="40E19622" w14:textId="77777777" w:rsidTr="001A28FE">
        <w:tc>
          <w:tcPr>
            <w:tcW w:w="9072" w:type="dxa"/>
          </w:tcPr>
          <w:p w14:paraId="2636188D" w14:textId="77777777" w:rsidR="00634C8B" w:rsidRPr="00FE7099" w:rsidRDefault="00634C8B" w:rsidP="005207F4">
            <w:pPr>
              <w:jc w:val="both"/>
              <w:rPr>
                <w:rFonts w:cs="Arial"/>
                <w:b/>
                <w:bCs/>
                <w:szCs w:val="20"/>
              </w:rPr>
            </w:pPr>
            <w:r w:rsidRPr="00FE7099">
              <w:rPr>
                <w:rFonts w:cs="Arial"/>
                <w:b/>
                <w:bCs/>
                <w:szCs w:val="20"/>
              </w:rPr>
              <w:t>K 1. členu</w:t>
            </w:r>
          </w:p>
          <w:p w14:paraId="12BD41D5" w14:textId="0FDE3E36" w:rsidR="006B5345" w:rsidRPr="00FE7099" w:rsidRDefault="00634C8B" w:rsidP="005207F4">
            <w:pPr>
              <w:jc w:val="both"/>
              <w:rPr>
                <w:rFonts w:cs="Arial"/>
                <w:szCs w:val="20"/>
              </w:rPr>
            </w:pPr>
            <w:r w:rsidRPr="00FE7099">
              <w:rPr>
                <w:rFonts w:cs="Arial"/>
                <w:szCs w:val="20"/>
              </w:rPr>
              <w:t xml:space="preserve">Redakcijska sprememba d) točke 4. člena popravlja sklicevanje zaradi prenosa vsebine drugega odstavka 94. člena v </w:t>
            </w:r>
            <w:r w:rsidR="00DE7263" w:rsidRPr="00FE7099">
              <w:rPr>
                <w:rFonts w:cs="Arial"/>
                <w:szCs w:val="20"/>
              </w:rPr>
              <w:t xml:space="preserve">prvi odstavek </w:t>
            </w:r>
            <w:r w:rsidRPr="00FE7099">
              <w:rPr>
                <w:rFonts w:cs="Arial"/>
                <w:szCs w:val="20"/>
              </w:rPr>
              <w:t>94.k člen</w:t>
            </w:r>
            <w:r w:rsidR="00DE7263" w:rsidRPr="00FE7099">
              <w:rPr>
                <w:rFonts w:cs="Arial"/>
                <w:szCs w:val="20"/>
              </w:rPr>
              <w:t>a</w:t>
            </w:r>
            <w:r w:rsidRPr="00FE7099">
              <w:rPr>
                <w:rFonts w:cs="Arial"/>
                <w:szCs w:val="20"/>
              </w:rPr>
              <w:t xml:space="preserve"> zakona. </w:t>
            </w:r>
          </w:p>
          <w:p w14:paraId="3522FE60" w14:textId="77777777" w:rsidR="001A28FE" w:rsidRPr="00FE7099" w:rsidRDefault="001A28FE" w:rsidP="00467869">
            <w:pPr>
              <w:jc w:val="both"/>
              <w:rPr>
                <w:rFonts w:cs="Arial"/>
                <w:b/>
                <w:bCs/>
                <w:szCs w:val="20"/>
              </w:rPr>
            </w:pPr>
          </w:p>
          <w:p w14:paraId="728BC3C7" w14:textId="4517DA46" w:rsidR="00470555" w:rsidRPr="00FE7099" w:rsidRDefault="00470555" w:rsidP="00467869">
            <w:pPr>
              <w:jc w:val="both"/>
              <w:rPr>
                <w:rFonts w:cs="Arial"/>
                <w:b/>
                <w:bCs/>
                <w:szCs w:val="20"/>
              </w:rPr>
            </w:pPr>
            <w:r w:rsidRPr="00FE7099">
              <w:rPr>
                <w:rFonts w:cs="Arial"/>
                <w:b/>
                <w:bCs/>
                <w:szCs w:val="20"/>
              </w:rPr>
              <w:t xml:space="preserve">K </w:t>
            </w:r>
            <w:r w:rsidR="0073000B" w:rsidRPr="00FE7099">
              <w:rPr>
                <w:rFonts w:cs="Arial"/>
                <w:b/>
                <w:bCs/>
                <w:szCs w:val="20"/>
              </w:rPr>
              <w:t>2</w:t>
            </w:r>
            <w:r w:rsidRPr="00FE7099">
              <w:rPr>
                <w:rFonts w:cs="Arial"/>
                <w:b/>
                <w:bCs/>
                <w:szCs w:val="20"/>
              </w:rPr>
              <w:t>. členu</w:t>
            </w:r>
          </w:p>
          <w:p w14:paraId="76E2AC0A" w14:textId="0E12A0D3" w:rsidR="00470555" w:rsidRPr="00FE7099" w:rsidRDefault="00470555" w:rsidP="00467869">
            <w:pPr>
              <w:jc w:val="both"/>
              <w:rPr>
                <w:rFonts w:cs="Arial"/>
                <w:szCs w:val="20"/>
              </w:rPr>
            </w:pPr>
            <w:r w:rsidRPr="00FE7099">
              <w:rPr>
                <w:rFonts w:cs="Arial"/>
                <w:szCs w:val="20"/>
              </w:rPr>
              <w:t xml:space="preserve">Z novim 5.a členom je opredeljena skupina za DDV, ki se z novelo zakona uvaja v slovenski pravni red. Direktiva </w:t>
            </w:r>
            <w:r w:rsidR="00261451" w:rsidRPr="00FE7099">
              <w:rPr>
                <w:rFonts w:cs="Arial"/>
                <w:szCs w:val="20"/>
              </w:rPr>
              <w:t>Sveta 2006/112/ES</w:t>
            </w:r>
            <w:r w:rsidRPr="00FE7099">
              <w:rPr>
                <w:rFonts w:cs="Arial"/>
                <w:szCs w:val="20"/>
              </w:rPr>
              <w:t xml:space="preserve"> v 11. členu določa, da lahko vsaka država članica obravnava kot enega davčnega zavezanca osebe </w:t>
            </w:r>
            <w:r w:rsidR="00853BA6" w:rsidRPr="00FE7099">
              <w:rPr>
                <w:rFonts w:cs="Arial"/>
                <w:szCs w:val="20"/>
              </w:rPr>
              <w:t xml:space="preserve">s sedežem </w:t>
            </w:r>
            <w:r w:rsidRPr="00FE7099">
              <w:rPr>
                <w:rFonts w:cs="Arial"/>
                <w:szCs w:val="20"/>
              </w:rPr>
              <w:t xml:space="preserve">na ozemlju te države članice, ki so kljub temu, da so pravno neodvisne, med seboj finančno, ekonomsko in organizacijsko tesno povezane. </w:t>
            </w:r>
            <w:r w:rsidR="00FA6B68" w:rsidRPr="00FE7099">
              <w:rPr>
                <w:rFonts w:cs="Arial"/>
                <w:szCs w:val="20"/>
              </w:rPr>
              <w:t>V</w:t>
            </w:r>
            <w:r w:rsidRPr="00FE7099">
              <w:rPr>
                <w:rFonts w:cs="Arial"/>
                <w:szCs w:val="20"/>
              </w:rPr>
              <w:t xml:space="preserve">se tri povezave </w:t>
            </w:r>
            <w:r w:rsidR="00FA6B68" w:rsidRPr="00FE7099">
              <w:rPr>
                <w:rFonts w:cs="Arial"/>
                <w:szCs w:val="20"/>
              </w:rPr>
              <w:t xml:space="preserve">morajo biti </w:t>
            </w:r>
            <w:r w:rsidRPr="00FE7099">
              <w:rPr>
                <w:rFonts w:cs="Arial"/>
                <w:szCs w:val="20"/>
              </w:rPr>
              <w:t xml:space="preserve">izpolnjene </w:t>
            </w:r>
            <w:r w:rsidR="001F6CAB" w:rsidRPr="00FE7099">
              <w:rPr>
                <w:rFonts w:cs="Arial"/>
                <w:szCs w:val="20"/>
              </w:rPr>
              <w:t xml:space="preserve">kumulativno in </w:t>
            </w:r>
            <w:r w:rsidRPr="00FE7099">
              <w:rPr>
                <w:rFonts w:cs="Arial"/>
                <w:szCs w:val="20"/>
              </w:rPr>
              <w:t>ves čas obstoja skupine za DDV</w:t>
            </w:r>
            <w:r w:rsidR="001563B8" w:rsidRPr="00FE7099">
              <w:rPr>
                <w:rFonts w:cs="Arial"/>
                <w:szCs w:val="20"/>
              </w:rPr>
              <w:t>.</w:t>
            </w:r>
            <w:r w:rsidRPr="00FE7099">
              <w:rPr>
                <w:rFonts w:cs="Arial"/>
                <w:szCs w:val="20"/>
              </w:rPr>
              <w:t xml:space="preserve"> </w:t>
            </w:r>
            <w:r w:rsidR="00261451" w:rsidRPr="00FE7099">
              <w:rPr>
                <w:rFonts w:cs="Arial"/>
                <w:szCs w:val="20"/>
              </w:rPr>
              <w:t>Č</w:t>
            </w:r>
            <w:r w:rsidRPr="00FE7099">
              <w:rPr>
                <w:rFonts w:cs="Arial"/>
                <w:szCs w:val="20"/>
              </w:rPr>
              <w:t>lan, ki ne izpolnjuje več vseh treh povezav</w:t>
            </w:r>
            <w:r w:rsidR="001563B8" w:rsidRPr="00FE7099">
              <w:rPr>
                <w:rFonts w:cs="Arial"/>
                <w:szCs w:val="20"/>
              </w:rPr>
              <w:t xml:space="preserve"> mora iz</w:t>
            </w:r>
            <w:r w:rsidRPr="00FE7099" w:rsidDel="001563B8">
              <w:rPr>
                <w:rFonts w:cs="Arial"/>
                <w:szCs w:val="20"/>
              </w:rPr>
              <w:t xml:space="preserve"> </w:t>
            </w:r>
            <w:r w:rsidR="001563B8" w:rsidRPr="00FE7099">
              <w:rPr>
                <w:rFonts w:cs="Arial"/>
                <w:szCs w:val="20"/>
              </w:rPr>
              <w:t xml:space="preserve">skupine </w:t>
            </w:r>
            <w:r w:rsidRPr="00FE7099">
              <w:rPr>
                <w:rFonts w:cs="Arial"/>
                <w:szCs w:val="20"/>
              </w:rPr>
              <w:t>za DDV</w:t>
            </w:r>
            <w:r w:rsidR="001563B8" w:rsidRPr="00FE7099">
              <w:rPr>
                <w:rFonts w:cs="Arial"/>
                <w:szCs w:val="20"/>
              </w:rPr>
              <w:t xml:space="preserve"> izstopiti</w:t>
            </w:r>
            <w:r w:rsidR="005E2704" w:rsidRPr="00FE7099">
              <w:rPr>
                <w:rFonts w:cs="Arial"/>
                <w:szCs w:val="20"/>
              </w:rPr>
              <w:t xml:space="preserve">. </w:t>
            </w:r>
          </w:p>
          <w:p w14:paraId="6339A9C5" w14:textId="77777777" w:rsidR="00CF5E44" w:rsidRPr="00FE7099" w:rsidRDefault="00CF5E44" w:rsidP="00467869">
            <w:pPr>
              <w:jc w:val="both"/>
              <w:rPr>
                <w:rFonts w:cs="Arial"/>
                <w:szCs w:val="20"/>
              </w:rPr>
            </w:pPr>
          </w:p>
          <w:p w14:paraId="70EEFA7C" w14:textId="5FFD4DF5" w:rsidR="00470555" w:rsidRPr="00FE7099" w:rsidRDefault="00470555" w:rsidP="00467869">
            <w:pPr>
              <w:jc w:val="both"/>
              <w:rPr>
                <w:rFonts w:cs="Arial"/>
                <w:szCs w:val="20"/>
              </w:rPr>
            </w:pPr>
            <w:r w:rsidRPr="00FE7099">
              <w:rPr>
                <w:rFonts w:cs="Arial"/>
                <w:szCs w:val="20"/>
              </w:rPr>
              <w:t xml:space="preserve">Davčni zavezanci, ki tvorijo skupino za DDV se z vidika </w:t>
            </w:r>
            <w:r w:rsidR="00FA6B68" w:rsidRPr="00FE7099">
              <w:rPr>
                <w:rFonts w:cs="Arial"/>
                <w:szCs w:val="20"/>
              </w:rPr>
              <w:t>predloga zakona</w:t>
            </w:r>
            <w:r w:rsidRPr="00FE7099">
              <w:rPr>
                <w:rFonts w:cs="Arial"/>
                <w:szCs w:val="20"/>
              </w:rPr>
              <w:t xml:space="preserve"> obravnavajo kot en davčni zavezanec, kar pomeni, da se skupini dodeli ena identifikacijska številka za DDV, transakcije med člani skupine za DDV pa niso predmet DDV. </w:t>
            </w:r>
          </w:p>
          <w:p w14:paraId="2FCB8E09" w14:textId="77777777" w:rsidR="00CF5E44" w:rsidRPr="00FE7099" w:rsidRDefault="00CF5E44" w:rsidP="00467869">
            <w:pPr>
              <w:jc w:val="both"/>
              <w:rPr>
                <w:rFonts w:cs="Arial"/>
                <w:szCs w:val="20"/>
              </w:rPr>
            </w:pPr>
          </w:p>
          <w:p w14:paraId="1B0C54D2" w14:textId="4A9AC490" w:rsidR="00470555" w:rsidRPr="00FE7099" w:rsidRDefault="00470555" w:rsidP="00467869">
            <w:pPr>
              <w:jc w:val="both"/>
              <w:rPr>
                <w:rFonts w:cs="Arial"/>
                <w:szCs w:val="20"/>
              </w:rPr>
            </w:pPr>
            <w:r w:rsidRPr="00FE7099">
              <w:rPr>
                <w:rFonts w:cs="Arial"/>
                <w:szCs w:val="20"/>
              </w:rPr>
              <w:t xml:space="preserve">Člani skupine </w:t>
            </w:r>
            <w:r w:rsidR="00FA6B68" w:rsidRPr="00FE7099">
              <w:rPr>
                <w:rFonts w:cs="Arial"/>
                <w:szCs w:val="20"/>
              </w:rPr>
              <w:t xml:space="preserve">za DDV </w:t>
            </w:r>
            <w:r w:rsidRPr="00FE7099">
              <w:rPr>
                <w:rFonts w:cs="Arial"/>
                <w:szCs w:val="20"/>
              </w:rPr>
              <w:t xml:space="preserve">so lahko davčni zavezanci ustanovljeni </w:t>
            </w:r>
            <w:r w:rsidR="001563B8" w:rsidRPr="00FE7099">
              <w:rPr>
                <w:rFonts w:cs="Arial"/>
                <w:szCs w:val="20"/>
              </w:rPr>
              <w:t>v</w:t>
            </w:r>
            <w:r w:rsidRPr="00FE7099">
              <w:rPr>
                <w:rFonts w:cs="Arial"/>
                <w:szCs w:val="20"/>
              </w:rPr>
              <w:t xml:space="preserve"> </w:t>
            </w:r>
            <w:r w:rsidR="001563B8" w:rsidRPr="00FE7099">
              <w:rPr>
                <w:rFonts w:cs="Arial"/>
                <w:szCs w:val="20"/>
              </w:rPr>
              <w:t>Sloveniji</w:t>
            </w:r>
            <w:r w:rsidR="00853BA6" w:rsidRPr="00FE7099">
              <w:rPr>
                <w:rFonts w:cs="Arial"/>
                <w:szCs w:val="20"/>
              </w:rPr>
              <w:t xml:space="preserve"> in podružnice </w:t>
            </w:r>
            <w:r w:rsidR="00955D32" w:rsidRPr="00FE7099">
              <w:rPr>
                <w:rFonts w:cs="Arial"/>
                <w:szCs w:val="20"/>
              </w:rPr>
              <w:t>podjetij ustanovljenih v drugi državi članici ali v tretji državi</w:t>
            </w:r>
            <w:r w:rsidR="00D86FDE" w:rsidRPr="00FE7099">
              <w:rPr>
                <w:rFonts w:cs="Arial"/>
                <w:szCs w:val="20"/>
              </w:rPr>
              <w:t>. </w:t>
            </w:r>
            <w:r w:rsidRPr="00FE7099">
              <w:rPr>
                <w:rFonts w:cs="Arial"/>
                <w:szCs w:val="20"/>
              </w:rPr>
              <w:t>Tako ozemeljsko področje uporabe člena 11 sovpada z jurisdikcijo države članice, ki je uvedla shemo združevanja DDV.</w:t>
            </w:r>
          </w:p>
          <w:p w14:paraId="7CE34FB5" w14:textId="77777777" w:rsidR="00CF5E44" w:rsidRPr="00FE7099" w:rsidRDefault="00CF5E44" w:rsidP="00467869">
            <w:pPr>
              <w:jc w:val="both"/>
              <w:rPr>
                <w:rFonts w:cs="Arial"/>
                <w:szCs w:val="20"/>
              </w:rPr>
            </w:pPr>
          </w:p>
          <w:p w14:paraId="431EB3D0" w14:textId="292377D3" w:rsidR="00470555" w:rsidRPr="00FE7099" w:rsidRDefault="00470555" w:rsidP="00467869">
            <w:pPr>
              <w:jc w:val="both"/>
              <w:rPr>
                <w:rFonts w:cs="Arial"/>
                <w:szCs w:val="20"/>
              </w:rPr>
            </w:pPr>
            <w:r w:rsidRPr="00FE7099">
              <w:rPr>
                <w:rFonts w:cs="Arial"/>
                <w:szCs w:val="20"/>
              </w:rPr>
              <w:t xml:space="preserve">Transakcije med članom skupine za DDV, ki ima sedež v Sloveniji in stalno poslovno enoto davčnega zavezanca v drugi državi članici ali tretji državi so predmet DDV. Prav tako velja tudi obratno - transakcije med stalno poslovno enoto zavezanca, ki jo ima ta </w:t>
            </w:r>
            <w:r w:rsidR="001563B8" w:rsidRPr="00FE7099">
              <w:rPr>
                <w:rFonts w:cs="Arial"/>
                <w:szCs w:val="20"/>
              </w:rPr>
              <w:t>v</w:t>
            </w:r>
            <w:r w:rsidRPr="00FE7099" w:rsidDel="001563B8">
              <w:rPr>
                <w:rFonts w:cs="Arial"/>
                <w:szCs w:val="20"/>
              </w:rPr>
              <w:t xml:space="preserve"> </w:t>
            </w:r>
            <w:r w:rsidR="001563B8" w:rsidRPr="00FE7099">
              <w:rPr>
                <w:rFonts w:cs="Arial"/>
                <w:szCs w:val="20"/>
              </w:rPr>
              <w:t xml:space="preserve">Sloveniji </w:t>
            </w:r>
            <w:r w:rsidRPr="00FE7099">
              <w:rPr>
                <w:rFonts w:cs="Arial"/>
                <w:szCs w:val="20"/>
              </w:rPr>
              <w:t>in njegovim sedežem v drugi državi članici ali tretji državi so predmet DDV.</w:t>
            </w:r>
          </w:p>
          <w:p w14:paraId="161FDBC0" w14:textId="77777777" w:rsidR="00CF5E44" w:rsidRPr="00FE7099" w:rsidRDefault="00CF5E44" w:rsidP="00467869">
            <w:pPr>
              <w:jc w:val="both"/>
              <w:rPr>
                <w:rFonts w:cs="Arial"/>
                <w:szCs w:val="20"/>
              </w:rPr>
            </w:pPr>
          </w:p>
          <w:p w14:paraId="2AEA8D67" w14:textId="77777777" w:rsidR="00CF5E44" w:rsidRPr="00FE7099" w:rsidRDefault="00CF5E44" w:rsidP="00CF5E44">
            <w:pPr>
              <w:jc w:val="both"/>
              <w:rPr>
                <w:rFonts w:cs="Arial"/>
                <w:szCs w:val="20"/>
              </w:rPr>
            </w:pPr>
            <w:r w:rsidRPr="00FE7099">
              <w:rPr>
                <w:rFonts w:cs="Arial"/>
                <w:szCs w:val="20"/>
              </w:rPr>
              <w:t xml:space="preserve">Vsi trije pogoji povezanosti morajo med prej samostojnimi zavezanci neprekinjeno obstajati ves čas njihovega članstva v skupini za DDV. </w:t>
            </w:r>
          </w:p>
          <w:p w14:paraId="033F8363" w14:textId="77777777" w:rsidR="00CF5E44" w:rsidRPr="00FE7099" w:rsidRDefault="00CF5E44" w:rsidP="00CF5E44">
            <w:pPr>
              <w:jc w:val="both"/>
              <w:rPr>
                <w:rFonts w:cs="Arial"/>
                <w:szCs w:val="20"/>
              </w:rPr>
            </w:pPr>
          </w:p>
          <w:p w14:paraId="1B966703" w14:textId="166C082E" w:rsidR="00645884" w:rsidRPr="00FE7099" w:rsidRDefault="00CF5E44" w:rsidP="00645884">
            <w:pPr>
              <w:jc w:val="both"/>
              <w:rPr>
                <w:rFonts w:cs="Arial"/>
                <w:szCs w:val="20"/>
              </w:rPr>
            </w:pPr>
            <w:r w:rsidRPr="00FE7099">
              <w:rPr>
                <w:rFonts w:cs="Arial"/>
                <w:szCs w:val="20"/>
              </w:rPr>
              <w:t>Finančna povezava med zavezanci se nanaša na lastniške deleže glede na udeležbo v osnovnem kapitalu oziroma pridobljene glasovalne pravice, ki se nanašajo na pravico sodelovati pri vseh temeljnih odločitvah glede upravljanja družbe. Več kot 50%</w:t>
            </w:r>
            <w:r w:rsidRPr="00FE7099" w:rsidDel="00E436AD">
              <w:rPr>
                <w:rFonts w:cs="Arial"/>
                <w:szCs w:val="20"/>
              </w:rPr>
              <w:t xml:space="preserve"> </w:t>
            </w:r>
            <w:r w:rsidRPr="00FE7099">
              <w:rPr>
                <w:rFonts w:cs="Arial"/>
                <w:szCs w:val="20"/>
              </w:rPr>
              <w:t xml:space="preserve">delež v kapitalu ali v glasovalnih pravicah ima posamezni član lahko tudi preko svoje udeležbe v kapitalu ali v glasovalnih pravicah v enem ali več drugih članov skupine za DDV, torej posredno. </w:t>
            </w:r>
            <w:r w:rsidR="008B01FA" w:rsidRPr="00FE7099">
              <w:rPr>
                <w:rFonts w:cs="Arial"/>
                <w:szCs w:val="20"/>
              </w:rPr>
              <w:t xml:space="preserve">Za namene </w:t>
            </w:r>
            <w:r w:rsidR="00D459D1" w:rsidRPr="00FE7099">
              <w:rPr>
                <w:rFonts w:cs="Arial"/>
                <w:szCs w:val="20"/>
              </w:rPr>
              <w:t>tega zakona</w:t>
            </w:r>
            <w:r w:rsidR="008B01FA" w:rsidRPr="00FE7099">
              <w:rPr>
                <w:rFonts w:cs="Arial"/>
                <w:szCs w:val="20"/>
              </w:rPr>
              <w:t xml:space="preserve"> se šteje, da ima določena oseba v lasti vse lastniške deleže, ki jih ima neposredno ali posredno v lasti katerakoli oseba, ki je povezana s to določeno osebo</w:t>
            </w:r>
            <w:r w:rsidR="00645884" w:rsidRPr="00FE7099">
              <w:rPr>
                <w:rFonts w:cs="Arial"/>
                <w:szCs w:val="20"/>
              </w:rPr>
              <w:t>. Tako lahko pravna ali fizična oseba drugo osebo (fizično osebo) obvladuje preko lastniškega deleža ali glasovalnih pravic podjetja, ki je v lasti ali delni lasti (solasti) te fizične osebe kot tudi vseh s to fizično osebo povezanih oseb</w:t>
            </w:r>
            <w:r w:rsidR="00D459D1" w:rsidRPr="00FE7099">
              <w:rPr>
                <w:rFonts w:cs="Arial"/>
                <w:szCs w:val="20"/>
              </w:rPr>
              <w:t>.</w:t>
            </w:r>
            <w:r w:rsidR="00645884" w:rsidRPr="00FE7099">
              <w:rPr>
                <w:rFonts w:cs="Arial"/>
                <w:szCs w:val="20"/>
              </w:rPr>
              <w:t xml:space="preserve"> </w:t>
            </w:r>
          </w:p>
          <w:p w14:paraId="353AC10F" w14:textId="77777777" w:rsidR="00CF5E44" w:rsidRPr="00FE7099" w:rsidRDefault="00CF5E44" w:rsidP="00CF5E44">
            <w:pPr>
              <w:jc w:val="both"/>
              <w:rPr>
                <w:rFonts w:cs="Arial"/>
                <w:szCs w:val="20"/>
              </w:rPr>
            </w:pPr>
          </w:p>
          <w:p w14:paraId="2A0D20EF" w14:textId="2225D895" w:rsidR="00CF5E44" w:rsidRPr="00FE7099" w:rsidRDefault="00CF5E44" w:rsidP="00CF5E44">
            <w:pPr>
              <w:jc w:val="both"/>
              <w:rPr>
                <w:rFonts w:cs="Arial"/>
                <w:szCs w:val="20"/>
              </w:rPr>
            </w:pPr>
            <w:r w:rsidRPr="00FE7099">
              <w:rPr>
                <w:rFonts w:cs="Arial"/>
                <w:szCs w:val="20"/>
              </w:rPr>
              <w:t xml:space="preserve">Obstoj v predlaganem 5.a členu določenega pogoja gospodarske povezave se bo presojal glede na vrste dejavnosti, ki jih bodo ob ustanovitvi skupine za DDV ali ob njihovi naknadni vključitvi v obstoječo skupino za DDV opravljali do tedaj samostojni zavezanci. Pretežno istovrstne dejavnosti se bodo presojale po SKD – Standardni klasifikaciji dejavnosti. Standardna klasifikacija dejavnosti obsega </w:t>
            </w:r>
            <w:r w:rsidR="003D0B6C" w:rsidRPr="00FE7099">
              <w:rPr>
                <w:rFonts w:cs="Arial"/>
                <w:szCs w:val="20"/>
              </w:rPr>
              <w:t xml:space="preserve">21 </w:t>
            </w:r>
            <w:r w:rsidRPr="00FE7099">
              <w:rPr>
                <w:rFonts w:cs="Arial"/>
                <w:szCs w:val="20"/>
              </w:rPr>
              <w:t>področij, ki so označena s črkami od A do U</w:t>
            </w:r>
            <w:r w:rsidR="0081315B" w:rsidRPr="00FE7099">
              <w:rPr>
                <w:rFonts w:cs="Arial"/>
                <w:szCs w:val="20"/>
              </w:rPr>
              <w:t xml:space="preserve"> (s 1. januarjem 2025 bo v uporabi nova različica Standardne klasifikacije dejavnosti – SKD 2025, objavljena v Uradnem listu RS,</w:t>
            </w:r>
            <w:r w:rsidR="00261451" w:rsidRPr="00FE7099">
              <w:rPr>
                <w:rFonts w:cs="Arial"/>
                <w:szCs w:val="20"/>
              </w:rPr>
              <w:t xml:space="preserve"> št. 27/2024 z</w:t>
            </w:r>
            <w:r w:rsidR="0081315B" w:rsidRPr="00FE7099">
              <w:rPr>
                <w:rFonts w:cs="Arial"/>
                <w:szCs w:val="20"/>
              </w:rPr>
              <w:t xml:space="preserve"> dne 29. 3. 2024</w:t>
            </w:r>
            <w:r w:rsidR="003D0B6C" w:rsidRPr="00FE7099">
              <w:rPr>
                <w:rFonts w:cs="Arial"/>
                <w:szCs w:val="20"/>
              </w:rPr>
              <w:t>, ki bo zajemala 22 področij, označena s črkami od A do V</w:t>
            </w:r>
            <w:r w:rsidR="0081315B" w:rsidRPr="00FE7099">
              <w:rPr>
                <w:rFonts w:cs="Arial"/>
                <w:szCs w:val="20"/>
              </w:rPr>
              <w:t>)</w:t>
            </w:r>
            <w:r w:rsidRPr="00FE7099">
              <w:rPr>
                <w:rFonts w:cs="Arial"/>
                <w:szCs w:val="20"/>
              </w:rPr>
              <w:t xml:space="preserve">. V vsako posamezno področje so združene dejavnosti, za katere so značilni istovrstni ali podobni proizvodi ali storitve ne glede na ponudnika in namen njihove uporabe. Iz alineje b) tretjega odstavka novega 5.a člena izhaja možnost obstoja gospodarske povezave med člani skupine za DDV preko medsebojno odvisnih dejavnosti ali dejavnosti, ki se bodo med sabo dopolnjevale. Posamezne dejavnosti lahko tako funkcionalno zaokrožujejo ali dopolnjujejo osnovne dejavnosti, to so lahko prevozne dejavnosti, logistične dejavnosti, posredniške dejavnosti, storitve oglaševanja, ki osnovne oz. glavne dejavnosti  pospešujejo in povečujejo njihovo produktivnost. Določene dejavnosti so lahko nekaterim drugim (osnovnim) dejavnostim tudi pomožne, npr.: pomožne dejavnosti za finančne in zavarovalniške </w:t>
            </w:r>
            <w:r w:rsidRPr="00FE7099">
              <w:rPr>
                <w:rFonts w:cs="Arial"/>
                <w:szCs w:val="20"/>
              </w:rPr>
              <w:lastRenderedPageBreak/>
              <w:t xml:space="preserve">storitve. Kot </w:t>
            </w:r>
            <w:r w:rsidR="00162FA1" w:rsidRPr="00FE7099">
              <w:rPr>
                <w:rFonts w:cs="Arial"/>
                <w:szCs w:val="20"/>
              </w:rPr>
              <w:t>določa</w:t>
            </w:r>
            <w:r w:rsidRPr="00FE7099">
              <w:rPr>
                <w:rFonts w:cs="Arial"/>
                <w:szCs w:val="20"/>
              </w:rPr>
              <w:t xml:space="preserve"> alinej</w:t>
            </w:r>
            <w:r w:rsidR="00162FA1" w:rsidRPr="00FE7099">
              <w:rPr>
                <w:rFonts w:cs="Arial"/>
                <w:szCs w:val="20"/>
              </w:rPr>
              <w:t>a</w:t>
            </w:r>
            <w:r w:rsidRPr="00FE7099">
              <w:rPr>
                <w:rFonts w:cs="Arial"/>
                <w:szCs w:val="20"/>
              </w:rPr>
              <w:t xml:space="preserve"> c) tretjega odstavka novega 5.a člena, lahko posamezni član ali člani za druge člane opravljajo dejavnosti, ki se v celoti ali delno opravljajo v njihovo korist. </w:t>
            </w:r>
          </w:p>
          <w:p w14:paraId="54B54B69" w14:textId="77777777" w:rsidR="00CF5E44" w:rsidRPr="00FE7099" w:rsidRDefault="00CF5E44" w:rsidP="00CF5E44">
            <w:pPr>
              <w:jc w:val="both"/>
              <w:rPr>
                <w:rFonts w:cs="Arial"/>
                <w:szCs w:val="20"/>
              </w:rPr>
            </w:pPr>
          </w:p>
          <w:p w14:paraId="4A1AEC23" w14:textId="73E18351" w:rsidR="00CF5E44" w:rsidRPr="00FE7099" w:rsidRDefault="00CF5E44" w:rsidP="00CF5E44">
            <w:pPr>
              <w:jc w:val="both"/>
              <w:rPr>
                <w:rFonts w:cs="Arial"/>
                <w:szCs w:val="20"/>
              </w:rPr>
            </w:pPr>
            <w:r w:rsidRPr="00FE7099">
              <w:rPr>
                <w:rFonts w:cs="Arial"/>
                <w:szCs w:val="20"/>
              </w:rPr>
              <w:t xml:space="preserve">Tretji pogoj povezanosti, ki mora neprekinjeno obstajati med člani ves čas ustanovitve in delovanja skupine za DDV, je tudi v četrtem odstavku novega 5.a člena navedeni organizacijski pogoj oz. organizacijska povezava, ki določa, da morajo biti člani skupine med sabo povezani preko istih organov upravljanja ali poslovati na podlagi skupne oziroma enotne strategije upravljanja poslovanja. </w:t>
            </w:r>
            <w:r w:rsidR="00162FA1" w:rsidRPr="00FE7099">
              <w:rPr>
                <w:rFonts w:cs="Arial"/>
                <w:szCs w:val="20"/>
              </w:rPr>
              <w:t xml:space="preserve">Davčni zavezanec mora imeti v drugem zavezancu vsaj enega člana poslovodstva. </w:t>
            </w:r>
            <w:r w:rsidR="00A6428B" w:rsidRPr="00FE7099">
              <w:rPr>
                <w:rFonts w:cs="Arial"/>
                <w:szCs w:val="20"/>
              </w:rPr>
              <w:t xml:space="preserve">Organi dveh ali več davčnih zavezancev tako zasledujejo skupno strategijo upravljanja. Če davčna zavezanca nimata skupnega člana poslovodstva se šteje, da organizacijska povezava obstaja tudi, če </w:t>
            </w:r>
            <w:r w:rsidR="004E547B" w:rsidRPr="00FE7099">
              <w:rPr>
                <w:rFonts w:cs="Arial"/>
                <w:szCs w:val="20"/>
              </w:rPr>
              <w:t>obvladujoči</w:t>
            </w:r>
            <w:r w:rsidR="00A6428B" w:rsidRPr="00FE7099">
              <w:rPr>
                <w:rFonts w:cs="Arial"/>
                <w:szCs w:val="20"/>
              </w:rPr>
              <w:t xml:space="preserve"> davčni zavezanec predpiše strategijo upravljanja, ki se je mora poslovodstvo drug</w:t>
            </w:r>
            <w:r w:rsidR="00B539DC" w:rsidRPr="00FE7099">
              <w:rPr>
                <w:rFonts w:cs="Arial"/>
                <w:szCs w:val="20"/>
              </w:rPr>
              <w:t>ega</w:t>
            </w:r>
            <w:r w:rsidR="00A6428B" w:rsidRPr="00FE7099">
              <w:rPr>
                <w:rFonts w:cs="Arial"/>
                <w:szCs w:val="20"/>
              </w:rPr>
              <w:t xml:space="preserve"> davčn</w:t>
            </w:r>
            <w:r w:rsidR="00B539DC" w:rsidRPr="00FE7099">
              <w:rPr>
                <w:rFonts w:cs="Arial"/>
                <w:szCs w:val="20"/>
              </w:rPr>
              <w:t>ega</w:t>
            </w:r>
            <w:r w:rsidR="00A6428B" w:rsidRPr="00FE7099">
              <w:rPr>
                <w:rFonts w:cs="Arial"/>
                <w:szCs w:val="20"/>
              </w:rPr>
              <w:t xml:space="preserve"> zavezanc</w:t>
            </w:r>
            <w:r w:rsidR="00B539DC" w:rsidRPr="00FE7099">
              <w:rPr>
                <w:rFonts w:cs="Arial"/>
                <w:szCs w:val="20"/>
              </w:rPr>
              <w:t>a</w:t>
            </w:r>
            <w:r w:rsidR="00A6428B" w:rsidRPr="00FE7099">
              <w:rPr>
                <w:rFonts w:cs="Arial"/>
                <w:szCs w:val="20"/>
              </w:rPr>
              <w:t xml:space="preserve"> držati pri svojih odločitvah. </w:t>
            </w:r>
          </w:p>
          <w:p w14:paraId="05E1D143" w14:textId="77777777" w:rsidR="00CF5E44" w:rsidRPr="00FE7099" w:rsidRDefault="00CF5E44" w:rsidP="00CF5E44">
            <w:pPr>
              <w:jc w:val="both"/>
              <w:rPr>
                <w:rFonts w:cs="Arial"/>
                <w:szCs w:val="20"/>
              </w:rPr>
            </w:pPr>
          </w:p>
          <w:p w14:paraId="4325A2F3" w14:textId="72FD839D" w:rsidR="00CF5E44" w:rsidRPr="00FE7099" w:rsidRDefault="00CF5E44" w:rsidP="00CF5E44">
            <w:pPr>
              <w:jc w:val="both"/>
              <w:rPr>
                <w:rFonts w:cs="Arial"/>
                <w:szCs w:val="20"/>
              </w:rPr>
            </w:pPr>
            <w:r w:rsidRPr="00FE7099">
              <w:rPr>
                <w:rFonts w:cs="Arial"/>
                <w:szCs w:val="20"/>
              </w:rPr>
              <w:t xml:space="preserve">Peti odstavek predlaganega 5.a člena ZDDV-1 določa prepoved včlanitve v skupino za DDV </w:t>
            </w:r>
            <w:r w:rsidR="0049677A" w:rsidRPr="00FE7099">
              <w:rPr>
                <w:rFonts w:cs="Arial"/>
                <w:szCs w:val="20"/>
              </w:rPr>
              <w:t xml:space="preserve">davčnemu </w:t>
            </w:r>
            <w:r w:rsidRPr="00FE7099">
              <w:rPr>
                <w:rFonts w:cs="Arial"/>
                <w:szCs w:val="20"/>
              </w:rPr>
              <w:t>zavezancu, ki je v katerem od postopkov prenehanja ali v postopku, povezanem z nastopom insolventnosti, kot so določeni v zakonu, ki ureja finančno poslovanje podjetij ter postopke zaradi njihove insolventnosti in prisilnega prenehanja. Ti postopki so postopek sodnega prestrukturiranja zaradi odprave grozeče insolventnosti</w:t>
            </w:r>
            <w:r w:rsidR="004B521C" w:rsidRPr="00FE7099">
              <w:rPr>
                <w:rFonts w:cs="Arial"/>
                <w:szCs w:val="20"/>
              </w:rPr>
              <w:t xml:space="preserve"> kot eden od postopkov zaradi grozeče insolventnosti</w:t>
            </w:r>
            <w:r w:rsidR="00403136" w:rsidRPr="00FE7099">
              <w:rPr>
                <w:rFonts w:cs="Arial"/>
                <w:szCs w:val="20"/>
              </w:rPr>
              <w:t>;</w:t>
            </w:r>
            <w:r w:rsidRPr="00FE7099">
              <w:rPr>
                <w:rFonts w:cs="Arial"/>
                <w:szCs w:val="20"/>
              </w:rPr>
              <w:t xml:space="preserve"> postopki zaradi insolventnosti, med katere spadata postopek prisilne poravnave in stečajni postopek ter postopki prisilnega prenehanja, med katere spadata postopek izbrisa iz sodnega registra brez likvidacije in prisilna likvidacija.</w:t>
            </w:r>
          </w:p>
          <w:p w14:paraId="15E9132E" w14:textId="77777777" w:rsidR="00CF5E44" w:rsidRPr="00FE7099" w:rsidRDefault="00CF5E44" w:rsidP="00CF5E44">
            <w:pPr>
              <w:jc w:val="both"/>
              <w:rPr>
                <w:rFonts w:cs="Arial"/>
                <w:szCs w:val="20"/>
              </w:rPr>
            </w:pPr>
          </w:p>
          <w:p w14:paraId="08C754F2" w14:textId="06AA5916" w:rsidR="00CF5E44" w:rsidRPr="00FE7099" w:rsidRDefault="00CF5E44" w:rsidP="00CF5E44">
            <w:pPr>
              <w:jc w:val="both"/>
              <w:rPr>
                <w:rFonts w:cs="Arial"/>
                <w:szCs w:val="20"/>
              </w:rPr>
            </w:pPr>
            <w:r w:rsidRPr="00FE7099">
              <w:rPr>
                <w:rFonts w:cs="Arial"/>
                <w:szCs w:val="20"/>
              </w:rPr>
              <w:t xml:space="preserve">Ker je ena od glavnih prednosti za davčne zavezance, ki se odločijo skupaj ustanoviti skupino za DDV, izboljšanje likvidnostnega položaja članov skupine, ki se kaže predvsem v tem, da se predlaga en skupni obračun DDV in na podlagi obračuna DDV </w:t>
            </w:r>
            <w:r w:rsidR="00254170" w:rsidRPr="00FE7099">
              <w:rPr>
                <w:rFonts w:cs="Arial"/>
                <w:szCs w:val="20"/>
              </w:rPr>
              <w:t>za celotno skupino za DDV določi obveznost plačila DDV ali (vračila) presežka DDV</w:t>
            </w:r>
            <w:r w:rsidRPr="00FE7099">
              <w:rPr>
                <w:rFonts w:cs="Arial"/>
                <w:szCs w:val="20"/>
              </w:rPr>
              <w:t xml:space="preserve">, vse pa poteka preko delovanja in komunikacije predstavnika skupine za DDV z davčnim organom preko eDavkov, bi bila možnost včlanitve v skupino za DDV za zavezanca, ki bi bil v likvidnostnih težavah ali celo v postopku prenehanja, v nasprotju </w:t>
            </w:r>
            <w:r w:rsidR="00254170" w:rsidRPr="00FE7099">
              <w:rPr>
                <w:rFonts w:cs="Arial"/>
                <w:szCs w:val="20"/>
              </w:rPr>
              <w:t xml:space="preserve">s cilji in namenom identifikacije zavezanca za namene DDV v sklopu </w:t>
            </w:r>
            <w:r w:rsidR="00BB64EC" w:rsidRPr="00FE7099">
              <w:rPr>
                <w:rFonts w:cs="Arial"/>
                <w:szCs w:val="20"/>
              </w:rPr>
              <w:t>skupine za DDV</w:t>
            </w:r>
            <w:r w:rsidRPr="00FE7099">
              <w:rPr>
                <w:rFonts w:cs="Arial"/>
                <w:szCs w:val="20"/>
              </w:rPr>
              <w:t>.</w:t>
            </w:r>
          </w:p>
          <w:p w14:paraId="0BE4FCE5" w14:textId="77777777" w:rsidR="00470555" w:rsidRPr="00FE7099" w:rsidRDefault="00470555" w:rsidP="00467869">
            <w:pPr>
              <w:jc w:val="both"/>
              <w:rPr>
                <w:rFonts w:cs="Arial"/>
                <w:szCs w:val="20"/>
              </w:rPr>
            </w:pPr>
          </w:p>
          <w:p w14:paraId="6AC697DC" w14:textId="2BD4CE19" w:rsidR="00470555" w:rsidRPr="00FE7099" w:rsidRDefault="00470555" w:rsidP="00467869">
            <w:pPr>
              <w:jc w:val="both"/>
              <w:rPr>
                <w:rFonts w:cs="Arial"/>
                <w:b/>
                <w:bCs/>
                <w:szCs w:val="20"/>
              </w:rPr>
            </w:pPr>
            <w:r w:rsidRPr="00FE7099">
              <w:rPr>
                <w:rFonts w:cs="Arial"/>
                <w:b/>
                <w:bCs/>
                <w:szCs w:val="20"/>
              </w:rPr>
              <w:t xml:space="preserve">K </w:t>
            </w:r>
            <w:r w:rsidR="0073000B" w:rsidRPr="00FE7099">
              <w:rPr>
                <w:rFonts w:cs="Arial"/>
                <w:b/>
                <w:bCs/>
                <w:szCs w:val="20"/>
              </w:rPr>
              <w:t>3</w:t>
            </w:r>
            <w:r w:rsidRPr="00FE7099">
              <w:rPr>
                <w:rFonts w:cs="Arial"/>
                <w:b/>
                <w:bCs/>
                <w:szCs w:val="20"/>
              </w:rPr>
              <w:t>. členu:</w:t>
            </w:r>
          </w:p>
          <w:p w14:paraId="5FBCB560" w14:textId="1C35C4F7" w:rsidR="00470555" w:rsidRPr="00FE7099" w:rsidRDefault="00470555" w:rsidP="00467869">
            <w:pPr>
              <w:jc w:val="both"/>
              <w:rPr>
                <w:rFonts w:cs="Arial"/>
                <w:szCs w:val="20"/>
              </w:rPr>
            </w:pPr>
            <w:r w:rsidRPr="00FE7099">
              <w:rPr>
                <w:rFonts w:cs="Arial"/>
                <w:szCs w:val="20"/>
              </w:rPr>
              <w:t>Z dopolnitvijo 29. člena se v slovenski pravni red prenašata spremembi določbe člena 53 in 54(1) Direktive Sveta 2022/542</w:t>
            </w:r>
            <w:r w:rsidR="00261451" w:rsidRPr="00FE7099">
              <w:rPr>
                <w:rFonts w:cs="Arial"/>
                <w:szCs w:val="20"/>
              </w:rPr>
              <w:t>/EU</w:t>
            </w:r>
            <w:r w:rsidRPr="00FE7099">
              <w:rPr>
                <w:rFonts w:cs="Arial"/>
                <w:szCs w:val="20"/>
              </w:rPr>
              <w:t xml:space="preserve"> glede stopenj </w:t>
            </w:r>
            <w:r w:rsidR="00D76E97" w:rsidRPr="00FE7099">
              <w:rPr>
                <w:rFonts w:cs="Arial"/>
                <w:szCs w:val="20"/>
              </w:rPr>
              <w:t>DDV</w:t>
            </w:r>
            <w:r w:rsidRPr="00FE7099">
              <w:rPr>
                <w:rFonts w:cs="Arial"/>
                <w:szCs w:val="20"/>
              </w:rPr>
              <w:t xml:space="preserve">. Določbi sta dodani z namenom, da se storitve iz prvega in drugega odstavka 29. člena, ki se lahko opravijo prejemniku prek elektronskih sredstev, obdavčijo v kraju, kjer ima prejemnik sedež dejavnosti, stalno prebivališče ali običajno prebivališče in so tako obdavčene v kraju dejanske potrošnje. To velja tako za storitve, povezane z vstopninami na prireditve z virtualno udeležbo, opravljene davčnemu zavezancu, kot tudi za storitve, vključno s pomožnimi, s področja kulture, umetnosti, športa, znanosti, izobraževanja, zabavnih ali podobnih prireditev, kot so sejmi in razstave, vključno s storitvami organizatorjev teh dejavnosti, ki se prek spleta prenašajo osebi, ki ni davčni zavezanec, ali so ji kako drugače virtualno dostopne. </w:t>
            </w:r>
          </w:p>
          <w:p w14:paraId="658717C9" w14:textId="77777777" w:rsidR="00470555" w:rsidRPr="00FE7099" w:rsidRDefault="00470555" w:rsidP="00467869">
            <w:pPr>
              <w:jc w:val="both"/>
              <w:rPr>
                <w:rFonts w:cs="Arial"/>
                <w:szCs w:val="20"/>
              </w:rPr>
            </w:pPr>
          </w:p>
          <w:p w14:paraId="0AA87A27" w14:textId="1CF2EC6B" w:rsidR="00470555" w:rsidRPr="00FE7099" w:rsidRDefault="00470555" w:rsidP="00467869">
            <w:pPr>
              <w:jc w:val="both"/>
              <w:rPr>
                <w:rFonts w:cs="Arial"/>
                <w:b/>
                <w:bCs/>
                <w:szCs w:val="20"/>
              </w:rPr>
            </w:pPr>
            <w:r w:rsidRPr="00FE7099">
              <w:rPr>
                <w:rFonts w:cs="Arial"/>
                <w:b/>
                <w:bCs/>
                <w:szCs w:val="20"/>
              </w:rPr>
              <w:t xml:space="preserve">K </w:t>
            </w:r>
            <w:r w:rsidR="0073000B" w:rsidRPr="00FE7099">
              <w:rPr>
                <w:rFonts w:cs="Arial"/>
                <w:b/>
                <w:bCs/>
                <w:szCs w:val="20"/>
              </w:rPr>
              <w:t>4</w:t>
            </w:r>
            <w:r w:rsidRPr="00FE7099">
              <w:rPr>
                <w:rFonts w:cs="Arial"/>
                <w:b/>
                <w:bCs/>
                <w:szCs w:val="20"/>
              </w:rPr>
              <w:t>. členu:</w:t>
            </w:r>
          </w:p>
          <w:p w14:paraId="7C62CE81" w14:textId="45D6FFC4" w:rsidR="00470555" w:rsidRPr="00FE7099" w:rsidRDefault="00470555" w:rsidP="00467869">
            <w:pPr>
              <w:jc w:val="both"/>
              <w:rPr>
                <w:rFonts w:cs="Arial"/>
                <w:szCs w:val="20"/>
              </w:rPr>
            </w:pPr>
            <w:r w:rsidRPr="00FE7099">
              <w:rPr>
                <w:rFonts w:cs="Arial"/>
                <w:szCs w:val="20"/>
              </w:rPr>
              <w:t>V 30.f členu se v točki c) beseda 'ali' zamenja z besedo 'in' v skladu s Popravkom Direktive Sveta (EU) 2017/2455 z dne 5. decembra 2017 o spremembi Direktive 2006/112/ES in Direktive 2009/132/ES v zvezi z nekaterimi obveznostmi glede davka na dodano vrednost, ki veljajo za opravljanje storitev in prodajo blaga na daljavo (Uradni list Evropske unije L 348 z dne 29. decembra 2017), ki je bila objavljena v U</w:t>
            </w:r>
            <w:r w:rsidR="00261451" w:rsidRPr="00FE7099">
              <w:rPr>
                <w:rFonts w:cs="Arial"/>
                <w:szCs w:val="20"/>
              </w:rPr>
              <w:t>L L</w:t>
            </w:r>
            <w:r w:rsidRPr="00FE7099">
              <w:rPr>
                <w:rFonts w:cs="Arial"/>
                <w:szCs w:val="20"/>
              </w:rPr>
              <w:t xml:space="preserve"> </w:t>
            </w:r>
            <w:r w:rsidR="00261451" w:rsidRPr="00FE7099">
              <w:rPr>
                <w:rFonts w:cs="Arial"/>
                <w:szCs w:val="20"/>
              </w:rPr>
              <w:t xml:space="preserve">št. </w:t>
            </w:r>
            <w:r w:rsidRPr="00FE7099">
              <w:rPr>
                <w:rFonts w:cs="Arial"/>
                <w:szCs w:val="20"/>
              </w:rPr>
              <w:t xml:space="preserve">30 </w:t>
            </w:r>
            <w:r w:rsidR="00261451" w:rsidRPr="00FE7099">
              <w:rPr>
                <w:rFonts w:cs="Arial"/>
                <w:szCs w:val="20"/>
              </w:rPr>
              <w:t xml:space="preserve">z </w:t>
            </w:r>
            <w:r w:rsidRPr="00FE7099">
              <w:rPr>
                <w:rFonts w:cs="Arial"/>
                <w:szCs w:val="20"/>
              </w:rPr>
              <w:t xml:space="preserve">dne 2. </w:t>
            </w:r>
            <w:r w:rsidR="00261451" w:rsidRPr="00FE7099">
              <w:rPr>
                <w:rFonts w:cs="Arial"/>
                <w:szCs w:val="20"/>
              </w:rPr>
              <w:t>2.</w:t>
            </w:r>
            <w:r w:rsidRPr="00FE7099">
              <w:rPr>
                <w:rFonts w:cs="Arial"/>
                <w:szCs w:val="20"/>
              </w:rPr>
              <w:t xml:space="preserve"> 2023</w:t>
            </w:r>
            <w:r w:rsidR="00A72BBC" w:rsidRPr="00FE7099">
              <w:rPr>
                <w:rFonts w:cs="Arial"/>
                <w:szCs w:val="20"/>
              </w:rPr>
              <w:t>, str. 37</w:t>
            </w:r>
            <w:r w:rsidRPr="00FE7099">
              <w:rPr>
                <w:rFonts w:cs="Arial"/>
                <w:szCs w:val="20"/>
              </w:rPr>
              <w:t xml:space="preserve">. </w:t>
            </w:r>
          </w:p>
          <w:p w14:paraId="48DB595F" w14:textId="77777777" w:rsidR="00341E49" w:rsidRPr="00FE7099" w:rsidRDefault="00341E49" w:rsidP="00467869">
            <w:pPr>
              <w:jc w:val="both"/>
              <w:rPr>
                <w:rFonts w:cs="Arial"/>
                <w:szCs w:val="20"/>
              </w:rPr>
            </w:pPr>
          </w:p>
          <w:p w14:paraId="1D7880AE" w14:textId="3DE66379" w:rsidR="00341E49" w:rsidRPr="00FE7099" w:rsidRDefault="00341E49" w:rsidP="00467869">
            <w:pPr>
              <w:jc w:val="both"/>
              <w:rPr>
                <w:rFonts w:cs="Arial"/>
                <w:b/>
                <w:bCs/>
                <w:szCs w:val="20"/>
              </w:rPr>
            </w:pPr>
            <w:r w:rsidRPr="00FE7099">
              <w:rPr>
                <w:rFonts w:cs="Arial"/>
                <w:b/>
                <w:bCs/>
                <w:szCs w:val="20"/>
              </w:rPr>
              <w:t xml:space="preserve">K </w:t>
            </w:r>
            <w:r w:rsidR="0073000B" w:rsidRPr="00FE7099">
              <w:rPr>
                <w:rFonts w:cs="Arial"/>
                <w:b/>
                <w:bCs/>
                <w:szCs w:val="20"/>
              </w:rPr>
              <w:t>5</w:t>
            </w:r>
            <w:r w:rsidRPr="00FE7099">
              <w:rPr>
                <w:rFonts w:cs="Arial"/>
                <w:b/>
                <w:bCs/>
                <w:szCs w:val="20"/>
              </w:rPr>
              <w:t>. členu</w:t>
            </w:r>
          </w:p>
          <w:p w14:paraId="2EC734D8" w14:textId="09DA55E7" w:rsidR="00341E49" w:rsidRPr="00FE7099" w:rsidRDefault="00341E49" w:rsidP="00467869">
            <w:pPr>
              <w:jc w:val="both"/>
              <w:rPr>
                <w:rFonts w:cs="Arial"/>
                <w:szCs w:val="20"/>
              </w:rPr>
            </w:pPr>
            <w:r w:rsidRPr="00FE7099">
              <w:rPr>
                <w:rFonts w:cs="Arial"/>
                <w:szCs w:val="20"/>
              </w:rPr>
              <w:t>Redakcijska sprememba zaradi prenosa vsebine petega odstavka 94. člena</w:t>
            </w:r>
            <w:r w:rsidR="000520E2" w:rsidRPr="00FE7099">
              <w:rPr>
                <w:rFonts w:cs="Arial"/>
                <w:szCs w:val="20"/>
              </w:rPr>
              <w:t xml:space="preserve"> v sedmi odstavek 94. člena</w:t>
            </w:r>
            <w:r w:rsidR="00BC6E0D" w:rsidRPr="00FE7099">
              <w:rPr>
                <w:rFonts w:cs="Arial"/>
                <w:szCs w:val="20"/>
              </w:rPr>
              <w:t>.</w:t>
            </w:r>
          </w:p>
          <w:p w14:paraId="75992EBC" w14:textId="77777777" w:rsidR="00470555" w:rsidRPr="00FE7099" w:rsidRDefault="00470555" w:rsidP="00467869">
            <w:pPr>
              <w:jc w:val="both"/>
              <w:rPr>
                <w:rFonts w:cs="Arial"/>
                <w:b/>
                <w:bCs/>
                <w:szCs w:val="20"/>
              </w:rPr>
            </w:pPr>
          </w:p>
          <w:p w14:paraId="10A2D684" w14:textId="4A82DD24" w:rsidR="00470555" w:rsidRPr="00FE7099" w:rsidRDefault="00470555" w:rsidP="00467869">
            <w:pPr>
              <w:jc w:val="both"/>
              <w:rPr>
                <w:rFonts w:cs="Arial"/>
                <w:b/>
                <w:bCs/>
                <w:szCs w:val="20"/>
              </w:rPr>
            </w:pPr>
            <w:r w:rsidRPr="00FE7099">
              <w:rPr>
                <w:rFonts w:cs="Arial"/>
                <w:b/>
                <w:bCs/>
                <w:szCs w:val="20"/>
              </w:rPr>
              <w:t xml:space="preserve">K </w:t>
            </w:r>
            <w:r w:rsidR="0073000B" w:rsidRPr="00FE7099">
              <w:rPr>
                <w:rFonts w:cs="Arial"/>
                <w:b/>
                <w:bCs/>
                <w:szCs w:val="20"/>
              </w:rPr>
              <w:t>6</w:t>
            </w:r>
            <w:r w:rsidRPr="00FE7099">
              <w:rPr>
                <w:rFonts w:cs="Arial"/>
                <w:b/>
                <w:bCs/>
                <w:szCs w:val="20"/>
              </w:rPr>
              <w:t>. členu</w:t>
            </w:r>
          </w:p>
          <w:p w14:paraId="520C2EF0" w14:textId="0D68CEFD" w:rsidR="00470555" w:rsidRPr="00FE7099" w:rsidRDefault="00470555" w:rsidP="00467869">
            <w:pPr>
              <w:jc w:val="both"/>
              <w:rPr>
                <w:rFonts w:cs="Arial"/>
                <w:szCs w:val="20"/>
              </w:rPr>
            </w:pPr>
            <w:r w:rsidRPr="00FE7099">
              <w:rPr>
                <w:rFonts w:cs="Arial"/>
                <w:szCs w:val="20"/>
              </w:rPr>
              <w:t xml:space="preserve">S spremenjenim tretjim odstavkom 40. člena ZDDV-1 se določa splošno pravilo glede uporabe stopnje DDV ob uvozu oziroma pridobitvi iz druge države članice EU. Stopnja DDV, ki je predpisana </w:t>
            </w:r>
            <w:r w:rsidRPr="00FE7099">
              <w:rPr>
                <w:rFonts w:cs="Arial"/>
                <w:szCs w:val="20"/>
              </w:rPr>
              <w:lastRenderedPageBreak/>
              <w:t>za dobave blaga znotraj Slovenije, se uporablja tudi v primeru uvoza istovrstnega blaga oziroma v primeru pridobitve takšnega blaga iz druge države članice EU. S tem se zagotavlja uporaba enak</w:t>
            </w:r>
            <w:r w:rsidR="00A72BBC" w:rsidRPr="00FE7099">
              <w:rPr>
                <w:rFonts w:cs="Arial"/>
                <w:szCs w:val="20"/>
              </w:rPr>
              <w:t>e</w:t>
            </w:r>
            <w:r w:rsidRPr="00FE7099">
              <w:rPr>
                <w:rFonts w:cs="Arial"/>
                <w:szCs w:val="20"/>
              </w:rPr>
              <w:t xml:space="preserve"> DDV stopnje za blago, ne glede na to ali gre za uvoz, dobavo ali pridobitev blaga. Dosedanja določba je urejala to splošno pravilo le za pridobitve in dobave, sedaj pa se dopolnjuje tudi za primere uvoza blaga. S to določbo se v slovenski pravni red prenaša sprememba določbe člena 94(2) </w:t>
            </w:r>
            <w:r w:rsidR="00A72BBC" w:rsidRPr="00FE7099">
              <w:rPr>
                <w:rFonts w:cs="Arial"/>
                <w:szCs w:val="20"/>
              </w:rPr>
              <w:t>D</w:t>
            </w:r>
            <w:r w:rsidRPr="00FE7099">
              <w:rPr>
                <w:rFonts w:cs="Arial"/>
                <w:szCs w:val="20"/>
              </w:rPr>
              <w:t>irektive</w:t>
            </w:r>
            <w:r w:rsidR="00A72BBC" w:rsidRPr="00FE7099">
              <w:rPr>
                <w:rFonts w:cs="Arial"/>
                <w:szCs w:val="20"/>
              </w:rPr>
              <w:t xml:space="preserve"> Sveta 2022/542/EU</w:t>
            </w:r>
            <w:r w:rsidRPr="00FE7099">
              <w:rPr>
                <w:rFonts w:cs="Arial"/>
                <w:szCs w:val="20"/>
              </w:rPr>
              <w:t xml:space="preserve"> glede stopenj </w:t>
            </w:r>
            <w:r w:rsidR="00A72BBC" w:rsidRPr="00FE7099">
              <w:rPr>
                <w:rFonts w:cs="Arial"/>
                <w:szCs w:val="20"/>
              </w:rPr>
              <w:t>DDV</w:t>
            </w:r>
            <w:r w:rsidRPr="00FE7099">
              <w:rPr>
                <w:rFonts w:cs="Arial"/>
                <w:szCs w:val="20"/>
              </w:rPr>
              <w:t>.</w:t>
            </w:r>
          </w:p>
          <w:p w14:paraId="387194BD" w14:textId="77777777" w:rsidR="00470555" w:rsidRPr="00FE7099" w:rsidRDefault="00470555" w:rsidP="00467869">
            <w:pPr>
              <w:jc w:val="both"/>
              <w:rPr>
                <w:rFonts w:cs="Arial"/>
                <w:szCs w:val="20"/>
              </w:rPr>
            </w:pPr>
          </w:p>
          <w:p w14:paraId="7863F18C" w14:textId="5E723C92" w:rsidR="00470555" w:rsidRPr="00FE7099" w:rsidRDefault="00470555" w:rsidP="00467869">
            <w:pPr>
              <w:jc w:val="both"/>
              <w:rPr>
                <w:rFonts w:cs="Arial"/>
                <w:szCs w:val="20"/>
              </w:rPr>
            </w:pPr>
            <w:r w:rsidRPr="00FE7099">
              <w:rPr>
                <w:rFonts w:cs="Arial"/>
                <w:szCs w:val="20"/>
              </w:rPr>
              <w:t xml:space="preserve">Z novim četrtim odstavkom se omogoča izjema od predhodne splošne določbe. S to določbo se v slovenski pravni red prenaša nova določba člena 94(3) </w:t>
            </w:r>
            <w:r w:rsidR="00A72BBC" w:rsidRPr="00FE7099">
              <w:rPr>
                <w:rFonts w:cs="Arial"/>
                <w:szCs w:val="20"/>
              </w:rPr>
              <w:t>D</w:t>
            </w:r>
            <w:r w:rsidRPr="00FE7099">
              <w:rPr>
                <w:rFonts w:cs="Arial"/>
                <w:szCs w:val="20"/>
              </w:rPr>
              <w:t xml:space="preserve">irektive </w:t>
            </w:r>
            <w:r w:rsidR="00A72BBC" w:rsidRPr="00FE7099">
              <w:rPr>
                <w:rFonts w:cs="Arial"/>
                <w:szCs w:val="20"/>
              </w:rPr>
              <w:t xml:space="preserve">Sveta 2022/542/EU </w:t>
            </w:r>
            <w:r w:rsidRPr="00FE7099">
              <w:rPr>
                <w:rFonts w:cs="Arial"/>
                <w:szCs w:val="20"/>
              </w:rPr>
              <w:t xml:space="preserve">glede stopenj </w:t>
            </w:r>
            <w:r w:rsidR="00A72BBC" w:rsidRPr="00FE7099">
              <w:rPr>
                <w:rFonts w:cs="Arial"/>
                <w:szCs w:val="20"/>
              </w:rPr>
              <w:t>DDV</w:t>
            </w:r>
            <w:r w:rsidRPr="00FE7099">
              <w:rPr>
                <w:rFonts w:cs="Arial"/>
                <w:szCs w:val="20"/>
              </w:rPr>
              <w:t xml:space="preserve">, na podlagi katere se določi, da države članice lahko uporabijo nižjo stopnjo DDV za uvoz umetniških predmetov, zbirk in starin, čeprav se za dobavo enakega blaga na ozemlju države članice uporablja splošna stopnja DDV. S tem se je v </w:t>
            </w:r>
            <w:r w:rsidR="00A72BBC" w:rsidRPr="00FE7099">
              <w:rPr>
                <w:rFonts w:cs="Arial"/>
                <w:szCs w:val="20"/>
              </w:rPr>
              <w:t>D</w:t>
            </w:r>
            <w:r w:rsidRPr="00FE7099">
              <w:rPr>
                <w:rFonts w:cs="Arial"/>
                <w:szCs w:val="20"/>
              </w:rPr>
              <w:t xml:space="preserve">irektivo </w:t>
            </w:r>
            <w:r w:rsidR="00A72BBC" w:rsidRPr="00FE7099">
              <w:rPr>
                <w:rFonts w:cs="Arial"/>
                <w:szCs w:val="20"/>
              </w:rPr>
              <w:t xml:space="preserve">Sveta 2022/542/EU </w:t>
            </w:r>
            <w:r w:rsidRPr="00FE7099">
              <w:rPr>
                <w:rFonts w:cs="Arial"/>
                <w:szCs w:val="20"/>
              </w:rPr>
              <w:t xml:space="preserve">glede stopenj DDV prenesla vsebina določbe člena 103 </w:t>
            </w:r>
            <w:r w:rsidR="00A72BBC" w:rsidRPr="00FE7099">
              <w:rPr>
                <w:rFonts w:cs="Arial"/>
                <w:szCs w:val="20"/>
              </w:rPr>
              <w:t>D</w:t>
            </w:r>
            <w:r w:rsidR="00BC6E0D" w:rsidRPr="00FE7099">
              <w:rPr>
                <w:rFonts w:cs="Arial"/>
                <w:szCs w:val="20"/>
              </w:rPr>
              <w:t xml:space="preserve">irektive </w:t>
            </w:r>
            <w:r w:rsidR="00A72BBC" w:rsidRPr="00FE7099">
              <w:rPr>
                <w:rFonts w:cs="Arial"/>
                <w:szCs w:val="20"/>
              </w:rPr>
              <w:t>Sveta 2006/</w:t>
            </w:r>
            <w:r w:rsidR="00BC6E0D" w:rsidRPr="00FE7099">
              <w:rPr>
                <w:rFonts w:cs="Arial"/>
                <w:szCs w:val="20"/>
              </w:rPr>
              <w:t>112/ES</w:t>
            </w:r>
            <w:r w:rsidRPr="00FE7099">
              <w:rPr>
                <w:rFonts w:cs="Arial"/>
                <w:szCs w:val="20"/>
              </w:rPr>
              <w:t xml:space="preserve"> (ki se z </w:t>
            </w:r>
            <w:r w:rsidR="00A72BBC" w:rsidRPr="00FE7099">
              <w:rPr>
                <w:rFonts w:cs="Arial"/>
                <w:szCs w:val="20"/>
              </w:rPr>
              <w:t>D</w:t>
            </w:r>
            <w:r w:rsidRPr="00FE7099">
              <w:rPr>
                <w:rFonts w:cs="Arial"/>
                <w:szCs w:val="20"/>
              </w:rPr>
              <w:t xml:space="preserve">irektivo </w:t>
            </w:r>
            <w:r w:rsidR="00A72BBC" w:rsidRPr="00FE7099">
              <w:rPr>
                <w:rFonts w:cs="Arial"/>
                <w:szCs w:val="20"/>
              </w:rPr>
              <w:t xml:space="preserve">Sveta 2022/542/EU </w:t>
            </w:r>
            <w:r w:rsidRPr="00FE7099">
              <w:rPr>
                <w:rFonts w:cs="Arial"/>
                <w:szCs w:val="20"/>
              </w:rPr>
              <w:t xml:space="preserve">glede stopenj </w:t>
            </w:r>
            <w:r w:rsidR="00A72BBC" w:rsidRPr="00FE7099">
              <w:rPr>
                <w:rFonts w:cs="Arial"/>
                <w:szCs w:val="20"/>
              </w:rPr>
              <w:t>DDV</w:t>
            </w:r>
            <w:r w:rsidRPr="00FE7099">
              <w:rPr>
                <w:rFonts w:cs="Arial"/>
                <w:szCs w:val="20"/>
              </w:rPr>
              <w:t xml:space="preserve"> črta), ki je določala, da se za določene dobave, opravljene na ozemlju države članice pod določenimi pogoji, lahko uporabi nižja stopnja DDV, če je država članica uporabila možnost uporabe nižje stopnje DDV za uvoz umetniških predmetov, zbirk in starin. Za uvoz umetniških predmetov, zbirk in starin na ozemlje Slovenije, se DDV vedno obračunava po nižji stopnji, ne glede na to, kakšna stopnja DDV se uporablja za dobave teh predmetov. Vsebinsko se DDV obravnava uvozov teh predmetov ne spreminja, saj je bila do sedaj uporaba nižje stopnje DDV urejena v Prilogi I k ZDDV-1</w:t>
            </w:r>
            <w:r w:rsidR="00A72BBC" w:rsidRPr="00FE7099">
              <w:rPr>
                <w:rFonts w:cs="Arial"/>
                <w:szCs w:val="20"/>
              </w:rPr>
              <w:t>,</w:t>
            </w:r>
            <w:r w:rsidRPr="00FE7099">
              <w:rPr>
                <w:rFonts w:cs="Arial"/>
                <w:szCs w:val="20"/>
              </w:rPr>
              <w:t xml:space="preserve"> v točki 9. Zaradi prenove Priloge I </w:t>
            </w:r>
            <w:r w:rsidR="00A72BBC" w:rsidRPr="00FE7099">
              <w:rPr>
                <w:rFonts w:cs="Arial"/>
                <w:szCs w:val="20"/>
              </w:rPr>
              <w:t xml:space="preserve">k ZDDV-1 </w:t>
            </w:r>
            <w:r w:rsidRPr="00FE7099">
              <w:rPr>
                <w:rFonts w:cs="Arial"/>
                <w:szCs w:val="20"/>
              </w:rPr>
              <w:t xml:space="preserve">in njene uskladitve s strukturo Priloge III </w:t>
            </w:r>
            <w:r w:rsidR="00A72BBC" w:rsidRPr="00FE7099">
              <w:rPr>
                <w:rFonts w:cs="Arial"/>
                <w:szCs w:val="20"/>
              </w:rPr>
              <w:t>D</w:t>
            </w:r>
            <w:r w:rsidR="00BC6E0D" w:rsidRPr="00FE7099">
              <w:rPr>
                <w:rFonts w:cs="Arial"/>
                <w:szCs w:val="20"/>
              </w:rPr>
              <w:t xml:space="preserve">irektive </w:t>
            </w:r>
            <w:r w:rsidR="00A72BBC" w:rsidRPr="00FE7099">
              <w:rPr>
                <w:rFonts w:cs="Arial"/>
                <w:szCs w:val="20"/>
              </w:rPr>
              <w:t>Sveta 2006/</w:t>
            </w:r>
            <w:r w:rsidR="00BC6E0D" w:rsidRPr="00FE7099">
              <w:rPr>
                <w:rFonts w:cs="Arial"/>
                <w:szCs w:val="20"/>
              </w:rPr>
              <w:t>112/ES</w:t>
            </w:r>
            <w:r w:rsidRPr="00FE7099">
              <w:rPr>
                <w:rFonts w:cs="Arial"/>
                <w:szCs w:val="20"/>
              </w:rPr>
              <w:t xml:space="preserve">, uvoz teh predmetov ni več opredeljen v okviru Priloge I k ZDDV-1, ampak v tem členu. S tem se sledi strukturi </w:t>
            </w:r>
            <w:r w:rsidR="00A72BBC" w:rsidRPr="00FE7099">
              <w:rPr>
                <w:rFonts w:cs="Arial"/>
                <w:szCs w:val="20"/>
              </w:rPr>
              <w:t>D</w:t>
            </w:r>
            <w:r w:rsidR="00BC6E0D" w:rsidRPr="00FE7099">
              <w:rPr>
                <w:rFonts w:cs="Arial"/>
                <w:szCs w:val="20"/>
              </w:rPr>
              <w:t xml:space="preserve">irektive </w:t>
            </w:r>
            <w:r w:rsidR="00A72BBC" w:rsidRPr="00FE7099">
              <w:rPr>
                <w:rFonts w:cs="Arial"/>
                <w:szCs w:val="20"/>
              </w:rPr>
              <w:t>2006/</w:t>
            </w:r>
            <w:r w:rsidR="00BC6E0D" w:rsidRPr="00FE7099">
              <w:rPr>
                <w:rFonts w:cs="Arial"/>
                <w:szCs w:val="20"/>
              </w:rPr>
              <w:t>112/ES</w:t>
            </w:r>
            <w:r w:rsidRPr="00FE7099">
              <w:rPr>
                <w:rFonts w:cs="Arial"/>
                <w:szCs w:val="20"/>
              </w:rPr>
              <w:t xml:space="preserve">. Določba se začne uporabljati 1. januarja 2025. Do tega datuma pa se še naprej uporablja 9. točka Priloge I k ZDDV-1, kot velja v trenutku uveljavitve tega zakona. </w:t>
            </w:r>
          </w:p>
          <w:p w14:paraId="2D366E5D" w14:textId="77777777" w:rsidR="00470555" w:rsidRPr="00FE7099" w:rsidRDefault="00470555" w:rsidP="00467869">
            <w:pPr>
              <w:jc w:val="both"/>
              <w:rPr>
                <w:rFonts w:cs="Arial"/>
                <w:szCs w:val="20"/>
              </w:rPr>
            </w:pPr>
          </w:p>
          <w:p w14:paraId="1C34ABD8" w14:textId="5F8A9A5C" w:rsidR="00470555" w:rsidRPr="00FE7099" w:rsidRDefault="00470555" w:rsidP="00467869">
            <w:pPr>
              <w:jc w:val="both"/>
              <w:rPr>
                <w:rFonts w:cs="Arial"/>
                <w:b/>
                <w:bCs/>
                <w:szCs w:val="20"/>
              </w:rPr>
            </w:pPr>
            <w:r w:rsidRPr="00FE7099">
              <w:rPr>
                <w:rFonts w:cs="Arial"/>
                <w:b/>
                <w:bCs/>
                <w:szCs w:val="20"/>
              </w:rPr>
              <w:t xml:space="preserve">K </w:t>
            </w:r>
            <w:r w:rsidR="0073000B" w:rsidRPr="00FE7099">
              <w:rPr>
                <w:rFonts w:cs="Arial"/>
                <w:b/>
                <w:bCs/>
                <w:szCs w:val="20"/>
              </w:rPr>
              <w:t>7</w:t>
            </w:r>
            <w:r w:rsidRPr="00FE7099">
              <w:rPr>
                <w:rFonts w:cs="Arial"/>
                <w:b/>
                <w:bCs/>
                <w:szCs w:val="20"/>
              </w:rPr>
              <w:t>. členu</w:t>
            </w:r>
          </w:p>
          <w:p w14:paraId="2BB150F1" w14:textId="2CC945E4" w:rsidR="00470555" w:rsidRPr="00FE7099" w:rsidRDefault="00470555" w:rsidP="00467869">
            <w:pPr>
              <w:jc w:val="both"/>
              <w:rPr>
                <w:rFonts w:cs="Arial"/>
                <w:szCs w:val="20"/>
              </w:rPr>
            </w:pPr>
            <w:r w:rsidRPr="00FE7099">
              <w:rPr>
                <w:rFonts w:cs="Arial"/>
                <w:szCs w:val="20"/>
              </w:rPr>
              <w:t xml:space="preserve">41. člen ZDDV-1 določa stopnje DDV. Načeloma se DDV plačuje po splošni stopnji 22 %. V drugem odstavku 41. člena </w:t>
            </w:r>
            <w:r w:rsidR="00451FBE" w:rsidRPr="00FE7099">
              <w:rPr>
                <w:rFonts w:cs="Arial"/>
                <w:szCs w:val="20"/>
              </w:rPr>
              <w:t xml:space="preserve">zakona </w:t>
            </w:r>
            <w:r w:rsidRPr="00FE7099">
              <w:rPr>
                <w:rFonts w:cs="Arial"/>
                <w:szCs w:val="20"/>
              </w:rPr>
              <w:t>pa je določena izjema od te</w:t>
            </w:r>
            <w:r w:rsidR="00C118D5" w:rsidRPr="00FE7099">
              <w:rPr>
                <w:rFonts w:cs="Arial"/>
                <w:szCs w:val="20"/>
              </w:rPr>
              <w:t>ga</w:t>
            </w:r>
            <w:r w:rsidRPr="00FE7099">
              <w:rPr>
                <w:rFonts w:cs="Arial"/>
                <w:szCs w:val="20"/>
              </w:rPr>
              <w:t xml:space="preserve"> splošnega pravila, saj je opredeljeno, da se uporablja nižja stopnja DDV za dobave blaga in storitev, ki so navedene v prilogah I oziroma IV</w:t>
            </w:r>
            <w:r w:rsidR="00A72BBC" w:rsidRPr="00FE7099">
              <w:rPr>
                <w:rFonts w:cs="Arial"/>
                <w:szCs w:val="20"/>
              </w:rPr>
              <w:t xml:space="preserve"> k ZDDV-1</w:t>
            </w:r>
            <w:r w:rsidRPr="00FE7099">
              <w:rPr>
                <w:rFonts w:cs="Arial"/>
                <w:szCs w:val="20"/>
              </w:rPr>
              <w:t xml:space="preserve">. V veljavni prilogi I </w:t>
            </w:r>
            <w:r w:rsidR="00A72BBC" w:rsidRPr="00FE7099">
              <w:rPr>
                <w:rFonts w:cs="Arial"/>
                <w:szCs w:val="20"/>
              </w:rPr>
              <w:t xml:space="preserve">k ZDDV-1 </w:t>
            </w:r>
            <w:r w:rsidRPr="00FE7099">
              <w:rPr>
                <w:rFonts w:cs="Arial"/>
                <w:szCs w:val="20"/>
              </w:rPr>
              <w:t xml:space="preserve">je v 10. točki predpisana uporaba nižje stopnje DDV tudi za dobave umetniških izdelkov. Ohranitev te nižje stopnje </w:t>
            </w:r>
            <w:r w:rsidR="00A72BBC" w:rsidRPr="00FE7099">
              <w:rPr>
                <w:rFonts w:cs="Arial"/>
                <w:szCs w:val="20"/>
              </w:rPr>
              <w:t xml:space="preserve">DDV </w:t>
            </w:r>
            <w:r w:rsidRPr="00FE7099">
              <w:rPr>
                <w:rFonts w:cs="Arial"/>
                <w:szCs w:val="20"/>
              </w:rPr>
              <w:t xml:space="preserve">je predvidena tudi v prenovljeni prilogi I, ki je sestavni del tega predloga zakona. Pri obdavčitvi umetniških predmetov, zbirk in starin pa se v skladu z 102. do 117. členom ZDDV-1 uporablja posebna ureditev za obdavčljive preprodajalce. Obdavčljivi preprodajalci pod pogoji, določenimi v navedenih členih, obračunajo DDV od dosežene razlike med nabavno in prodajno ceno umetniških predmetov, zbirk ali starin. Dodani nov tretji odstavek 41. člena ZDDV-1, ki povzema spremenjeno  </w:t>
            </w:r>
            <w:r w:rsidR="00A72BBC" w:rsidRPr="00FE7099">
              <w:rPr>
                <w:rFonts w:cs="Arial"/>
                <w:szCs w:val="20"/>
              </w:rPr>
              <w:t>D</w:t>
            </w:r>
            <w:r w:rsidRPr="00FE7099">
              <w:rPr>
                <w:rFonts w:cs="Arial"/>
                <w:szCs w:val="20"/>
              </w:rPr>
              <w:t>irektivo</w:t>
            </w:r>
            <w:r w:rsidR="00A72BBC" w:rsidRPr="00FE7099">
              <w:rPr>
                <w:rFonts w:cs="Arial"/>
                <w:szCs w:val="20"/>
              </w:rPr>
              <w:t xml:space="preserve"> Sveta 2006/112/ES</w:t>
            </w:r>
            <w:r w:rsidRPr="00FE7099">
              <w:rPr>
                <w:rFonts w:cs="Arial"/>
                <w:szCs w:val="20"/>
              </w:rPr>
              <w:t xml:space="preserve">, pa določa, da se v primeru, da obdavčljivi preprodajalec uporabi maržno ureditev, pri obračunu DDV vedno uporabi splošna stopnja DDV, četudi je za dobave umetniških predmetov, zbirk in starin sicer predpisana nižja stopnja DDV v prilogi I. S to določbo se v slovenski pravni red prenaša nova določba člena 98a </w:t>
            </w:r>
            <w:r w:rsidR="00A72BBC" w:rsidRPr="00FE7099">
              <w:rPr>
                <w:rFonts w:cs="Arial"/>
                <w:szCs w:val="20"/>
              </w:rPr>
              <w:t>D</w:t>
            </w:r>
            <w:r w:rsidRPr="00FE7099">
              <w:rPr>
                <w:rFonts w:cs="Arial"/>
                <w:szCs w:val="20"/>
              </w:rPr>
              <w:t xml:space="preserve">irektive </w:t>
            </w:r>
            <w:r w:rsidR="00A72BBC" w:rsidRPr="00FE7099">
              <w:rPr>
                <w:rFonts w:cs="Arial"/>
                <w:szCs w:val="20"/>
              </w:rPr>
              <w:t xml:space="preserve">Sveta 2022/542/EU </w:t>
            </w:r>
            <w:r w:rsidRPr="00FE7099">
              <w:rPr>
                <w:rFonts w:cs="Arial"/>
                <w:szCs w:val="20"/>
              </w:rPr>
              <w:t xml:space="preserve">glede stopenj </w:t>
            </w:r>
            <w:r w:rsidR="00A72BBC" w:rsidRPr="00FE7099">
              <w:rPr>
                <w:rFonts w:cs="Arial"/>
                <w:szCs w:val="20"/>
              </w:rPr>
              <w:t>DDV</w:t>
            </w:r>
            <w:r w:rsidRPr="00FE7099">
              <w:rPr>
                <w:rFonts w:cs="Arial"/>
                <w:szCs w:val="20"/>
              </w:rPr>
              <w:t xml:space="preserve">, na podlagi katere se določi, da države članice ne smejo uporabiti nižje stopnje DDV za dobave umetniških predmetov, zbirk in starin, če se za te dobave uporabi posebna ureditev, po kateri se obdavčuje razlika v ceni, ki jo doseže obdavčljivi preprodajalec umetniških predmetov, zbirk ali starin. </w:t>
            </w:r>
          </w:p>
          <w:p w14:paraId="4C7AEE5D" w14:textId="77777777" w:rsidR="00470555" w:rsidRPr="00FE7099" w:rsidRDefault="00470555" w:rsidP="00467869">
            <w:pPr>
              <w:jc w:val="both"/>
              <w:rPr>
                <w:rFonts w:cs="Arial"/>
                <w:szCs w:val="20"/>
              </w:rPr>
            </w:pPr>
          </w:p>
          <w:p w14:paraId="23174432" w14:textId="408B185D" w:rsidR="00470555" w:rsidRPr="00FE7099" w:rsidRDefault="00470555" w:rsidP="00467869">
            <w:pPr>
              <w:jc w:val="both"/>
              <w:rPr>
                <w:rFonts w:cs="Arial"/>
                <w:b/>
                <w:bCs/>
                <w:szCs w:val="20"/>
              </w:rPr>
            </w:pPr>
            <w:r w:rsidRPr="00FE7099">
              <w:rPr>
                <w:rFonts w:cs="Arial"/>
                <w:b/>
                <w:bCs/>
                <w:szCs w:val="20"/>
              </w:rPr>
              <w:t xml:space="preserve">K </w:t>
            </w:r>
            <w:r w:rsidR="0073000B" w:rsidRPr="00FE7099">
              <w:rPr>
                <w:rFonts w:cs="Arial"/>
                <w:b/>
                <w:bCs/>
                <w:szCs w:val="20"/>
              </w:rPr>
              <w:t>8</w:t>
            </w:r>
            <w:r w:rsidRPr="00FE7099">
              <w:rPr>
                <w:rFonts w:cs="Arial"/>
                <w:b/>
                <w:bCs/>
                <w:szCs w:val="20"/>
              </w:rPr>
              <w:t>. členu</w:t>
            </w:r>
          </w:p>
          <w:p w14:paraId="4EA006E8" w14:textId="4B5DBC6B" w:rsidR="00470555" w:rsidRPr="00FE7099" w:rsidRDefault="00470555" w:rsidP="00467869">
            <w:pPr>
              <w:jc w:val="both"/>
              <w:rPr>
                <w:rFonts w:cs="Arial"/>
                <w:szCs w:val="20"/>
              </w:rPr>
            </w:pPr>
            <w:r w:rsidRPr="00FE7099">
              <w:rPr>
                <w:rFonts w:cs="Arial"/>
                <w:szCs w:val="20"/>
              </w:rPr>
              <w:t xml:space="preserve">Z novim 41.a členom se ureja možnost, da je v primeru ko Evropska komisija s sklepom odobri Sloveniji uporabo oprostitve </w:t>
            </w:r>
            <w:r w:rsidR="003A6664" w:rsidRPr="00FE7099">
              <w:rPr>
                <w:rFonts w:cs="Arial"/>
                <w:szCs w:val="20"/>
              </w:rPr>
              <w:t>DDV</w:t>
            </w:r>
            <w:r w:rsidRPr="00FE7099">
              <w:rPr>
                <w:rFonts w:cs="Arial"/>
                <w:szCs w:val="20"/>
              </w:rPr>
              <w:t xml:space="preserve"> za blago, uvoženo v korist žrtev elementarnih nesreč, pod enakimi pogoji oproščena tudi pridobitev tega blaga znotraj Unije oziroma dobava tega blaga na ozemlju Slovenije s pravico do odbitka vstopnega DDV. Oprostitev velja tudi za storitve, povezane s takim blagom. S tem se upravičenim organom olajša pridobivanje pomoči, ki je namenjena za razdelitev žrtvam takih nesreč. </w:t>
            </w:r>
          </w:p>
          <w:p w14:paraId="6C35DCD4" w14:textId="77777777" w:rsidR="00470555" w:rsidRPr="00FE7099" w:rsidRDefault="00470555" w:rsidP="00467869">
            <w:pPr>
              <w:jc w:val="both"/>
              <w:rPr>
                <w:rFonts w:cs="Arial"/>
                <w:szCs w:val="20"/>
              </w:rPr>
            </w:pPr>
          </w:p>
          <w:p w14:paraId="69659617" w14:textId="77777777" w:rsidR="00470555" w:rsidRPr="00FE7099" w:rsidRDefault="00470555" w:rsidP="00467869">
            <w:pPr>
              <w:jc w:val="both"/>
              <w:rPr>
                <w:rFonts w:cs="Arial"/>
                <w:szCs w:val="20"/>
              </w:rPr>
            </w:pPr>
            <w:r w:rsidRPr="00FE7099">
              <w:rPr>
                <w:rFonts w:cs="Arial"/>
                <w:szCs w:val="20"/>
              </w:rPr>
              <w:t xml:space="preserve">S tem členom se sistemsko ureja oprostitev DDV za blago v korist žrtev elementarnih nesreč, ki je trenutno, kot prehodna ureditev do ustrezne ureditve v ZDDV-1, urejena v 39. členu Zakona o nujnih ukrepih za zajezitev širjenja in blaženja posledic nalezljive bolezni COVID-19 na področju zdravstva </w:t>
            </w:r>
            <w:r w:rsidRPr="00FE7099">
              <w:rPr>
                <w:rFonts w:cs="Arial"/>
                <w:szCs w:val="20"/>
              </w:rPr>
              <w:lastRenderedPageBreak/>
              <w:t>(Uradni list RS, št. 141/22). Posledično se navedeni člen z uveljavitvijo novega 41.a člena ZDDV-1 razveljavlja.</w:t>
            </w:r>
          </w:p>
          <w:p w14:paraId="793BF1E7" w14:textId="77777777" w:rsidR="00470555" w:rsidRPr="00FE7099" w:rsidRDefault="00470555" w:rsidP="00467869">
            <w:pPr>
              <w:jc w:val="both"/>
              <w:rPr>
                <w:rFonts w:cs="Arial"/>
                <w:szCs w:val="20"/>
              </w:rPr>
            </w:pPr>
            <w:r w:rsidRPr="00FE7099">
              <w:rPr>
                <w:rFonts w:cs="Arial"/>
                <w:szCs w:val="20"/>
              </w:rPr>
              <w:t xml:space="preserve"> </w:t>
            </w:r>
          </w:p>
          <w:p w14:paraId="0BBC2D4C" w14:textId="2562EB62" w:rsidR="00470555" w:rsidRPr="00FE7099" w:rsidRDefault="00470555" w:rsidP="00467869">
            <w:pPr>
              <w:jc w:val="both"/>
              <w:rPr>
                <w:rFonts w:cs="Arial"/>
                <w:szCs w:val="20"/>
              </w:rPr>
            </w:pPr>
            <w:r w:rsidRPr="00FE7099">
              <w:rPr>
                <w:rFonts w:cs="Arial"/>
                <w:szCs w:val="20"/>
              </w:rPr>
              <w:t>S tretjim odstavkom tega člena se določi obveznost za davčnega zavezanca, da davčnemu organu predloži poročilo o dobavah iz prvega odstavka tega člena. Predpisana je tudi vsebina tega poročila. S četrtim odstavkom je določen rok za predložitev poročila davčnemu organu</w:t>
            </w:r>
            <w:r w:rsidR="003A6664" w:rsidRPr="00FE7099">
              <w:rPr>
                <w:rFonts w:cs="Arial"/>
                <w:szCs w:val="20"/>
              </w:rPr>
              <w:t>,</w:t>
            </w:r>
            <w:r w:rsidRPr="00FE7099">
              <w:rPr>
                <w:rFonts w:cs="Arial"/>
                <w:szCs w:val="20"/>
              </w:rPr>
              <w:t xml:space="preserve"> in sicer do zadnjega delovnega dne za pretekli koledarski mesec.</w:t>
            </w:r>
          </w:p>
          <w:p w14:paraId="4D22722F" w14:textId="77777777" w:rsidR="00470555" w:rsidRPr="00FE7099" w:rsidRDefault="00470555" w:rsidP="00467869">
            <w:pPr>
              <w:jc w:val="both"/>
              <w:rPr>
                <w:rFonts w:cs="Arial"/>
                <w:szCs w:val="20"/>
              </w:rPr>
            </w:pPr>
          </w:p>
          <w:p w14:paraId="3D834A0B" w14:textId="77777777" w:rsidR="00470555" w:rsidRPr="00FE7099" w:rsidRDefault="00470555" w:rsidP="00467869">
            <w:pPr>
              <w:jc w:val="both"/>
              <w:rPr>
                <w:rFonts w:cs="Arial"/>
                <w:szCs w:val="20"/>
              </w:rPr>
            </w:pPr>
            <w:r w:rsidRPr="00FE7099">
              <w:rPr>
                <w:rFonts w:cs="Arial"/>
                <w:szCs w:val="20"/>
              </w:rPr>
              <w:t>S petim odstavkom tega člena se urejajo primeri, ko Evropska komisija izda sklep z retroaktivno uporabo ali pa davčni zavezanec navkljub že izdanemu sklepu obračuna DDV. Davčni zavezanec, ki je obračunal DDV za dobave blaga, za katerega na podlagi sklepa Evropske komisije velja oprostitev plačila DDV, lahko naredi popravek obračuna DDV. Znižanje obračunanega DDV vključi v obračun DDV za davčno obdobje, v katerem je popravil tak račun. Smiselno enako velja tudi v primeru pridobitev blaga iz drugih držav članic, ko je prejemnik blaga sam obračunal DDV. Tudi v teh primerih lahko davčni zavezanec naredi popravek obračuna DDV. Znižanje obračunanega DDV vključi v obračun DDV za davčno obdobje, v katerem bi popravil račun, če bi šlo za dobavo blaga in ne za pridobitev iz druge države članice. V skladu s šestim odstavkom davčni zavezanec tudi te podatke vključi v poročilo, ki ga je dolžan predložiti davčnemu organu za koledarski mesec.</w:t>
            </w:r>
          </w:p>
          <w:p w14:paraId="70BC6115" w14:textId="77777777" w:rsidR="00470555" w:rsidRPr="00FE7099" w:rsidRDefault="00470555" w:rsidP="00467869">
            <w:pPr>
              <w:jc w:val="both"/>
              <w:rPr>
                <w:rFonts w:cs="Arial"/>
                <w:szCs w:val="20"/>
              </w:rPr>
            </w:pPr>
          </w:p>
          <w:p w14:paraId="2BF4D243" w14:textId="254A8C36" w:rsidR="00A62BFF" w:rsidRPr="00FE7099" w:rsidRDefault="00A62BFF" w:rsidP="00A62BFF">
            <w:pPr>
              <w:rPr>
                <w:rFonts w:cs="Arial"/>
                <w:b/>
                <w:bCs/>
                <w:szCs w:val="20"/>
              </w:rPr>
            </w:pPr>
            <w:r w:rsidRPr="00FE7099">
              <w:rPr>
                <w:rFonts w:cs="Arial"/>
                <w:b/>
                <w:bCs/>
                <w:szCs w:val="20"/>
              </w:rPr>
              <w:t xml:space="preserve">K </w:t>
            </w:r>
            <w:r w:rsidR="0073000B" w:rsidRPr="00FE7099">
              <w:rPr>
                <w:rFonts w:cs="Arial"/>
                <w:b/>
                <w:bCs/>
                <w:szCs w:val="20"/>
              </w:rPr>
              <w:t>9</w:t>
            </w:r>
            <w:r w:rsidRPr="00FE7099">
              <w:rPr>
                <w:rFonts w:cs="Arial"/>
                <w:b/>
                <w:bCs/>
                <w:szCs w:val="20"/>
              </w:rPr>
              <w:t>. členu</w:t>
            </w:r>
          </w:p>
          <w:p w14:paraId="415D6225" w14:textId="77777777" w:rsidR="0052057B" w:rsidRPr="00FE7099" w:rsidRDefault="0052057B" w:rsidP="0052057B">
            <w:pPr>
              <w:jc w:val="both"/>
              <w:rPr>
                <w:rFonts w:cs="Arial"/>
                <w:szCs w:val="20"/>
              </w:rPr>
            </w:pPr>
            <w:r w:rsidRPr="00FE7099">
              <w:rPr>
                <w:rFonts w:cs="Arial"/>
                <w:szCs w:val="20"/>
              </w:rPr>
              <w:t>S tem členom se spremenita prvi in drugi odstavek 47. člena ZDDV-1, ki določa, za katere dobave blaga in storitev se ne uporablja oprostitev v skladu s 46. členom zakona. Prvi in drugi odstavek se uskladita s spremenjenim 94. členom in prvim odstavkom novega 94.k členom ZDDV-1. Spremenjen prvi odstavek določa, da se oprostitev iz 1. točke 46. člena ZDDV-1 ne nanaša na dobave blaga, ki jih opravijo davčni zavezanci, oproščeni obračunavanja DDV v skladu s spremenjenim 94. členom in prvim odstavkom novega 94.k člena ZDDV-1, ter na dobave blaga, ki se opravijo za davčne zavezance ali pravne osebe, ki niso davčni zavezanci, katerih pridobitve blaga znotraj Unije niso predmet DDV. Spremenjen drugi odstavek določa, da se oprostitev iz 3. točke 46. člena ZDDV-1 ne nanaša na dobave trošarinskih izdelkov, ki jih opravijo davčni zavezanci, oproščeni obračunavanja DDV v skladu s spremenjenim 94. členom in prvim odstavkom novega 94.k člena ZDDV-1.</w:t>
            </w:r>
          </w:p>
          <w:p w14:paraId="24D39D69" w14:textId="77777777" w:rsidR="00BE33A8" w:rsidRPr="00FE7099" w:rsidRDefault="00BE33A8" w:rsidP="005207F4">
            <w:pPr>
              <w:jc w:val="both"/>
              <w:rPr>
                <w:rFonts w:cs="Arial"/>
                <w:szCs w:val="20"/>
              </w:rPr>
            </w:pPr>
          </w:p>
          <w:p w14:paraId="59B55586" w14:textId="304D4F58" w:rsidR="00914D39" w:rsidRPr="00FE7099" w:rsidRDefault="00914D39" w:rsidP="00467869">
            <w:pPr>
              <w:jc w:val="both"/>
              <w:rPr>
                <w:rFonts w:cs="Arial"/>
                <w:b/>
                <w:bCs/>
                <w:szCs w:val="20"/>
              </w:rPr>
            </w:pPr>
            <w:r w:rsidRPr="00FE7099">
              <w:rPr>
                <w:rFonts w:cs="Arial"/>
                <w:b/>
                <w:bCs/>
                <w:szCs w:val="20"/>
              </w:rPr>
              <w:t xml:space="preserve">K </w:t>
            </w:r>
            <w:r w:rsidR="0073000B" w:rsidRPr="00FE7099">
              <w:rPr>
                <w:rFonts w:cs="Arial"/>
                <w:b/>
                <w:bCs/>
                <w:szCs w:val="20"/>
              </w:rPr>
              <w:t>10</w:t>
            </w:r>
            <w:r w:rsidR="003019F1" w:rsidRPr="00FE7099">
              <w:rPr>
                <w:rFonts w:cs="Arial"/>
                <w:b/>
                <w:bCs/>
                <w:szCs w:val="20"/>
              </w:rPr>
              <w:t>.</w:t>
            </w:r>
            <w:r w:rsidR="00341E49" w:rsidRPr="00FE7099">
              <w:rPr>
                <w:rFonts w:cs="Arial"/>
                <w:b/>
                <w:bCs/>
                <w:szCs w:val="20"/>
              </w:rPr>
              <w:t xml:space="preserve"> </w:t>
            </w:r>
            <w:r w:rsidRPr="00FE7099">
              <w:rPr>
                <w:rFonts w:cs="Arial"/>
                <w:b/>
                <w:bCs/>
                <w:szCs w:val="20"/>
              </w:rPr>
              <w:t>členu</w:t>
            </w:r>
          </w:p>
          <w:p w14:paraId="3D31D4E3" w14:textId="56D50BE9" w:rsidR="00021A8C" w:rsidRPr="00FE7099" w:rsidRDefault="00914D39" w:rsidP="00021A8C">
            <w:pPr>
              <w:jc w:val="both"/>
              <w:rPr>
                <w:rFonts w:cs="Arial"/>
                <w:szCs w:val="20"/>
              </w:rPr>
            </w:pPr>
            <w:r w:rsidRPr="00FE7099">
              <w:rPr>
                <w:rFonts w:cs="Arial"/>
                <w:szCs w:val="20"/>
              </w:rPr>
              <w:t>Z dopolnitvijo drugega odstavka 50. člena zakona se omogoča učinkovitejše spremljanje uveljavljanja oprostitve plačila DDV ob uvozu blaga, kadar uvozu blaga sledi oproščena dobava blaga v drugo državo članico (carinski postopek 42 oziroma 63). Navedeni postopki in oprostitve plačila DDV so sicer predmet posebnih nadzorov davčnih organov</w:t>
            </w:r>
            <w:r w:rsidR="00021A8C" w:rsidRPr="00FE7099">
              <w:rPr>
                <w:rFonts w:cs="Arial"/>
                <w:szCs w:val="20"/>
              </w:rPr>
              <w:t xml:space="preserve">. Na ravni EU so posebna prizadevanja namenjena odkrivanju in preprečevanju davčnih utaj v povezavi z oproščenimi dobavami med državami članicami, vključno s carinskima postopkoma 42/63. Z dopolnitvijo drugega odstavka 50. člena zakona bo moral uvoznik </w:t>
            </w:r>
            <w:r w:rsidR="002A30D2" w:rsidRPr="00FE7099">
              <w:t xml:space="preserve">iz druge države članice, ki nima identifikacijske številke za DDV, ki jo izda davčni organ v Sloveniji, </w:t>
            </w:r>
            <w:r w:rsidR="00021A8C" w:rsidRPr="00FE7099">
              <w:rPr>
                <w:rFonts w:cs="Arial"/>
                <w:szCs w:val="20"/>
              </w:rPr>
              <w:t xml:space="preserve">v carinsko deklaracijo pri uporabi navedenega carinskega postopka navesti tudi svojo identifikacijsko številko za DDV, ki jo je pridobil v svoji državi članici sedeža. Gre za podatek, s katerim uvoznik že razpolaga (in mora razpolagati) ter se ga mora navesti tudi na pooblastilu za davčno zastopanje ter na vloženih obračunih DDV oziroma rekapitulacijskih poročilih. </w:t>
            </w:r>
          </w:p>
          <w:p w14:paraId="48C21D99" w14:textId="77777777" w:rsidR="00021A8C" w:rsidRPr="00FE7099" w:rsidRDefault="00021A8C" w:rsidP="00021A8C">
            <w:pPr>
              <w:jc w:val="both"/>
              <w:rPr>
                <w:rFonts w:cs="Arial"/>
                <w:szCs w:val="20"/>
              </w:rPr>
            </w:pPr>
          </w:p>
          <w:p w14:paraId="785A89DD" w14:textId="401E12D5" w:rsidR="007379F1" w:rsidRPr="00FE7099" w:rsidRDefault="00992311" w:rsidP="00914D39">
            <w:pPr>
              <w:jc w:val="both"/>
              <w:rPr>
                <w:rFonts w:cs="Arial"/>
                <w:szCs w:val="20"/>
              </w:rPr>
            </w:pPr>
            <w:r w:rsidRPr="00FE7099">
              <w:rPr>
                <w:rFonts w:cs="Arial"/>
                <w:szCs w:val="20"/>
              </w:rPr>
              <w:t>N</w:t>
            </w:r>
            <w:r w:rsidR="00914D39" w:rsidRPr="00FE7099">
              <w:rPr>
                <w:rFonts w:cs="Arial"/>
                <w:szCs w:val="20"/>
              </w:rPr>
              <w:t>a ravn</w:t>
            </w:r>
            <w:r w:rsidRPr="00FE7099">
              <w:rPr>
                <w:rFonts w:cs="Arial"/>
                <w:szCs w:val="20"/>
              </w:rPr>
              <w:t xml:space="preserve">i </w:t>
            </w:r>
            <w:r w:rsidR="00914D39" w:rsidRPr="00FE7099">
              <w:rPr>
                <w:rFonts w:cs="Arial"/>
                <w:szCs w:val="20"/>
              </w:rPr>
              <w:t xml:space="preserve">celotne EU </w:t>
            </w:r>
            <w:r w:rsidRPr="00FE7099">
              <w:rPr>
                <w:rFonts w:cs="Arial"/>
                <w:szCs w:val="20"/>
              </w:rPr>
              <w:t xml:space="preserve">se pri teh poslih </w:t>
            </w:r>
            <w:r w:rsidR="00914D39" w:rsidRPr="00FE7099">
              <w:rPr>
                <w:rFonts w:cs="Arial"/>
                <w:szCs w:val="20"/>
              </w:rPr>
              <w:t>ugotavlja povečana poja</w:t>
            </w:r>
            <w:r w:rsidR="00021A8C" w:rsidRPr="00FE7099">
              <w:rPr>
                <w:rFonts w:cs="Arial"/>
                <w:szCs w:val="20"/>
              </w:rPr>
              <w:t>vnost davčnih goljufij</w:t>
            </w:r>
            <w:r w:rsidRPr="00FE7099">
              <w:rPr>
                <w:rFonts w:cs="Arial"/>
                <w:szCs w:val="20"/>
              </w:rPr>
              <w:t>. Z dopolnitvijo se bo omogočilo učinkovitejše spremljanje in nadzor nad utemeljenostjo oprostitve DDV pri uvozu. Uvoznik</w:t>
            </w:r>
            <w:r w:rsidR="002A30D2" w:rsidRPr="00FE7099">
              <w:t xml:space="preserve"> iz druge države članice, ki nima identifikacijske številke za DDV, ki jo izda davčni organ v Sloveniji,</w:t>
            </w:r>
            <w:r w:rsidRPr="00FE7099">
              <w:rPr>
                <w:rFonts w:cs="Arial"/>
                <w:szCs w:val="20"/>
              </w:rPr>
              <w:t xml:space="preserve"> se ne bo mogel </w:t>
            </w:r>
            <w:r w:rsidR="007379F1" w:rsidRPr="00FE7099">
              <w:rPr>
                <w:rFonts w:cs="Arial"/>
                <w:szCs w:val="20"/>
              </w:rPr>
              <w:t xml:space="preserve">zakriti </w:t>
            </w:r>
            <w:r w:rsidRPr="00FE7099">
              <w:rPr>
                <w:rFonts w:cs="Arial"/>
                <w:szCs w:val="20"/>
              </w:rPr>
              <w:t xml:space="preserve">za podatki o svojem davčnem zastopniku v Sloveniji ter podatki o prejemniku blaga v drugi državi članici. Davčni organi bodo hitreje in lažje spremljali poslovanje sumljivih davčnih zavezancev ter sodelujoče subjekte tudi prej </w:t>
            </w:r>
            <w:r w:rsidR="007379F1" w:rsidRPr="00FE7099">
              <w:rPr>
                <w:rFonts w:cs="Arial"/>
                <w:szCs w:val="20"/>
              </w:rPr>
              <w:t>opozorili, da sodelujejo pri transakcijah, povezanih z davčnimi utajami na področju DDV.</w:t>
            </w:r>
            <w:r w:rsidR="009D3FCF" w:rsidRPr="00FE7099">
              <w:rPr>
                <w:rFonts w:cs="Arial"/>
                <w:szCs w:val="20"/>
              </w:rPr>
              <w:t xml:space="preserve"> Pogoji za uveljavljanje te oprostitve so opredeljeni že v 2. odstavku 143. člena </w:t>
            </w:r>
            <w:r w:rsidR="003A6664" w:rsidRPr="00FE7099">
              <w:rPr>
                <w:rFonts w:cs="Arial"/>
                <w:szCs w:val="20"/>
              </w:rPr>
              <w:t>D</w:t>
            </w:r>
            <w:r w:rsidR="009D3FCF" w:rsidRPr="00FE7099">
              <w:rPr>
                <w:rFonts w:cs="Arial"/>
                <w:szCs w:val="20"/>
              </w:rPr>
              <w:t>irektive</w:t>
            </w:r>
            <w:r w:rsidR="003A6664" w:rsidRPr="00FE7099">
              <w:rPr>
                <w:rFonts w:cs="Arial"/>
                <w:szCs w:val="20"/>
              </w:rPr>
              <w:t xml:space="preserve"> Sveta 2006/112/ES</w:t>
            </w:r>
            <w:r w:rsidR="009D3FCF" w:rsidRPr="00FE7099">
              <w:rPr>
                <w:rFonts w:cs="Arial"/>
                <w:szCs w:val="20"/>
              </w:rPr>
              <w:t xml:space="preserve">, v skladu z 145. členom </w:t>
            </w:r>
            <w:r w:rsidR="003A6664" w:rsidRPr="00FE7099">
              <w:rPr>
                <w:rFonts w:cs="Arial"/>
                <w:szCs w:val="20"/>
              </w:rPr>
              <w:t xml:space="preserve">iste </w:t>
            </w:r>
            <w:r w:rsidR="009D3FCF" w:rsidRPr="00FE7099">
              <w:rPr>
                <w:rFonts w:cs="Arial"/>
                <w:szCs w:val="20"/>
              </w:rPr>
              <w:t xml:space="preserve">direktive pa lahko države članice prilagodijo nacionalne določbe z namenom preprečevanja neobdavčevanja ali dvojnega obdavčevanja. </w:t>
            </w:r>
          </w:p>
          <w:p w14:paraId="1656720E" w14:textId="77777777" w:rsidR="00956F75" w:rsidRPr="00FE7099" w:rsidRDefault="00956F75" w:rsidP="00914D39">
            <w:pPr>
              <w:jc w:val="both"/>
              <w:rPr>
                <w:rFonts w:cs="Arial"/>
                <w:szCs w:val="20"/>
              </w:rPr>
            </w:pPr>
          </w:p>
          <w:p w14:paraId="42964701" w14:textId="7B48EFC5" w:rsidR="00956F75" w:rsidRPr="00FE7099" w:rsidRDefault="00956F75" w:rsidP="00914D39">
            <w:pPr>
              <w:jc w:val="both"/>
              <w:rPr>
                <w:rFonts w:cs="Arial"/>
                <w:b/>
                <w:bCs/>
                <w:szCs w:val="20"/>
              </w:rPr>
            </w:pPr>
            <w:r w:rsidRPr="00FE7099">
              <w:rPr>
                <w:rFonts w:cs="Arial"/>
                <w:b/>
                <w:bCs/>
                <w:szCs w:val="20"/>
              </w:rPr>
              <w:lastRenderedPageBreak/>
              <w:t xml:space="preserve">K </w:t>
            </w:r>
            <w:r w:rsidR="0073000B" w:rsidRPr="00FE7099">
              <w:rPr>
                <w:rFonts w:cs="Arial"/>
                <w:b/>
                <w:bCs/>
                <w:szCs w:val="20"/>
              </w:rPr>
              <w:t>11</w:t>
            </w:r>
            <w:r w:rsidRPr="00FE7099">
              <w:rPr>
                <w:rFonts w:cs="Arial"/>
                <w:b/>
                <w:bCs/>
                <w:szCs w:val="20"/>
              </w:rPr>
              <w:t>. členu</w:t>
            </w:r>
          </w:p>
          <w:p w14:paraId="6E373734" w14:textId="38D0E956" w:rsidR="00956F75" w:rsidRPr="00FE7099" w:rsidRDefault="00956F75" w:rsidP="00914D39">
            <w:pPr>
              <w:jc w:val="both"/>
              <w:rPr>
                <w:rFonts w:cs="Arial"/>
                <w:szCs w:val="20"/>
              </w:rPr>
            </w:pPr>
            <w:r w:rsidRPr="00FE7099">
              <w:rPr>
                <w:rFonts w:cs="Arial"/>
                <w:szCs w:val="20"/>
              </w:rPr>
              <w:t>Dopolnjen 54. člen določa vsebino obrazca Osnovnega potrdila, ki se zahteva za oprostitve davkov iz prvega odstavka tega člena.</w:t>
            </w:r>
            <w:r w:rsidR="004F2903" w:rsidRPr="00FE7099">
              <w:rPr>
                <w:rFonts w:cs="Arial"/>
                <w:szCs w:val="20"/>
              </w:rPr>
              <w:t xml:space="preserve"> Osnovno p</w:t>
            </w:r>
            <w:r w:rsidRPr="00FE7099">
              <w:rPr>
                <w:rFonts w:cs="Arial"/>
                <w:szCs w:val="20"/>
              </w:rPr>
              <w:t xml:space="preserve">otrdilo izda ministrstvo, pristojno za zunanje zadeve in ga predloži davčnemu organu </w:t>
            </w:r>
            <w:r w:rsidR="004F2903" w:rsidRPr="00FE7099">
              <w:rPr>
                <w:rFonts w:cs="Arial"/>
                <w:szCs w:val="20"/>
              </w:rPr>
              <w:t>v elektronski obliki po elektronski poti. Nadalje se določa podatke o oproščenih dobavah na podlagi neposredne oprostitve, ki jih je do 31. 1. tekočega leta dolžan poročati dobavitelj, ki opravil dobavitelj blaga oziroma izvajalec storitve.</w:t>
            </w:r>
          </w:p>
          <w:p w14:paraId="093E4C78" w14:textId="77777777" w:rsidR="00A62BFF" w:rsidRPr="00FE7099" w:rsidRDefault="00A62BFF" w:rsidP="00467869">
            <w:pPr>
              <w:jc w:val="both"/>
              <w:rPr>
                <w:rFonts w:cs="Arial"/>
                <w:szCs w:val="20"/>
              </w:rPr>
            </w:pPr>
          </w:p>
          <w:p w14:paraId="05E561B6" w14:textId="7904795E" w:rsidR="00470555" w:rsidRPr="00FE7099" w:rsidRDefault="00470555" w:rsidP="00467869">
            <w:pPr>
              <w:jc w:val="both"/>
              <w:rPr>
                <w:rFonts w:cs="Arial"/>
                <w:b/>
                <w:bCs/>
                <w:szCs w:val="20"/>
              </w:rPr>
            </w:pPr>
            <w:r w:rsidRPr="00FE7099">
              <w:rPr>
                <w:rFonts w:cs="Arial"/>
                <w:b/>
                <w:bCs/>
                <w:szCs w:val="20"/>
              </w:rPr>
              <w:t xml:space="preserve">K </w:t>
            </w:r>
            <w:r w:rsidR="00456ED4" w:rsidRPr="00FE7099">
              <w:rPr>
                <w:rFonts w:cs="Arial"/>
                <w:b/>
                <w:bCs/>
                <w:szCs w:val="20"/>
              </w:rPr>
              <w:t>12</w:t>
            </w:r>
            <w:r w:rsidRPr="00FE7099">
              <w:rPr>
                <w:rFonts w:cs="Arial"/>
                <w:b/>
                <w:bCs/>
                <w:szCs w:val="20"/>
              </w:rPr>
              <w:t>. členu</w:t>
            </w:r>
          </w:p>
          <w:p w14:paraId="4BE238FD" w14:textId="04DF5197" w:rsidR="00470555" w:rsidRPr="00FE7099" w:rsidRDefault="00470555" w:rsidP="00467869">
            <w:pPr>
              <w:jc w:val="both"/>
              <w:rPr>
                <w:rFonts w:cs="Arial"/>
                <w:szCs w:val="20"/>
              </w:rPr>
            </w:pPr>
            <w:r w:rsidRPr="00FE7099">
              <w:rPr>
                <w:rFonts w:cs="Arial"/>
                <w:szCs w:val="20"/>
              </w:rPr>
              <w:t>Nov, šesti odstavek v 63. členu določa novo pravilo glede pravice do odbitka DDV v primerih, ko davčni zavezanec kupuje blago ali storitve od davčnega zavezanca, ki uporablja posebno ureditev obračunavanja DDV po plačani realizaciji. V teh primerih davčni zavezanec, ki sicer obračunava DDV po fakturirani realizaciji</w:t>
            </w:r>
            <w:r w:rsidR="00976B5E" w:rsidRPr="00FE7099">
              <w:rPr>
                <w:rFonts w:cs="Arial"/>
                <w:szCs w:val="20"/>
              </w:rPr>
              <w:t>,</w:t>
            </w:r>
            <w:r w:rsidRPr="00FE7099">
              <w:rPr>
                <w:rFonts w:cs="Arial"/>
                <w:szCs w:val="20"/>
              </w:rPr>
              <w:t xml:space="preserve"> sme odbiti DDV šele takrat, ko plača ta DDV svojemu dobavitelju oziroma izvajalcu. Pri tem namreč velja osnovno pravilo iz 62. člena zakona, da pravica do odbitka DDV nastane v trenutku, ko nastane obveznost obračuna DDV, torej takrat, ko je davčni zavezanec, ki obračunava DDV po plačani realizaciji, dolžan obračunati DDV. S tem se </w:t>
            </w:r>
            <w:r w:rsidR="00976B5E" w:rsidRPr="00FE7099">
              <w:rPr>
                <w:rFonts w:cs="Arial"/>
                <w:szCs w:val="20"/>
              </w:rPr>
              <w:t>v predlogu zakona upošteva</w:t>
            </w:r>
            <w:r w:rsidRPr="00FE7099">
              <w:rPr>
                <w:rFonts w:cs="Arial"/>
                <w:szCs w:val="20"/>
              </w:rPr>
              <w:t xml:space="preserve"> sodba Sodišča </w:t>
            </w:r>
            <w:r w:rsidR="00976B5E" w:rsidRPr="00FE7099">
              <w:rPr>
                <w:rFonts w:cs="Arial"/>
                <w:szCs w:val="20"/>
              </w:rPr>
              <w:t xml:space="preserve">EU </w:t>
            </w:r>
            <w:r w:rsidRPr="00FE7099">
              <w:rPr>
                <w:rFonts w:cs="Arial"/>
                <w:szCs w:val="20"/>
              </w:rPr>
              <w:t>(C-9/20).</w:t>
            </w:r>
          </w:p>
          <w:p w14:paraId="40B132C1" w14:textId="77777777" w:rsidR="00470555" w:rsidRPr="00FE7099" w:rsidRDefault="00470555" w:rsidP="00467869">
            <w:pPr>
              <w:jc w:val="both"/>
              <w:rPr>
                <w:rFonts w:cs="Arial"/>
                <w:szCs w:val="20"/>
              </w:rPr>
            </w:pPr>
          </w:p>
          <w:p w14:paraId="31220C9D" w14:textId="77777777" w:rsidR="009C5FF6" w:rsidRPr="00FE7099" w:rsidRDefault="00470555" w:rsidP="00800596">
            <w:pPr>
              <w:jc w:val="both"/>
              <w:rPr>
                <w:rFonts w:cs="Arial"/>
                <w:b/>
                <w:bCs/>
                <w:szCs w:val="20"/>
              </w:rPr>
            </w:pPr>
            <w:r w:rsidRPr="00FE7099">
              <w:rPr>
                <w:rFonts w:cs="Arial"/>
                <w:b/>
                <w:bCs/>
                <w:szCs w:val="20"/>
              </w:rPr>
              <w:t xml:space="preserve">K </w:t>
            </w:r>
            <w:r w:rsidR="00362F6C" w:rsidRPr="00FE7099">
              <w:rPr>
                <w:rFonts w:cs="Arial"/>
                <w:b/>
                <w:bCs/>
                <w:szCs w:val="20"/>
              </w:rPr>
              <w:t>1</w:t>
            </w:r>
            <w:r w:rsidR="00456ED4" w:rsidRPr="00FE7099">
              <w:rPr>
                <w:rFonts w:cs="Arial"/>
                <w:b/>
                <w:bCs/>
                <w:szCs w:val="20"/>
              </w:rPr>
              <w:t>3</w:t>
            </w:r>
            <w:r w:rsidRPr="00FE7099">
              <w:rPr>
                <w:rFonts w:cs="Arial"/>
                <w:b/>
                <w:bCs/>
                <w:szCs w:val="20"/>
              </w:rPr>
              <w:t>. členu</w:t>
            </w:r>
          </w:p>
          <w:p w14:paraId="51C8F882" w14:textId="1CCE4B0E" w:rsidR="00800596" w:rsidRPr="00FE7099" w:rsidRDefault="00800596" w:rsidP="00800596">
            <w:pPr>
              <w:jc w:val="both"/>
              <w:rPr>
                <w:rFonts w:cs="Arial"/>
                <w:szCs w:val="20"/>
              </w:rPr>
            </w:pPr>
            <w:r w:rsidRPr="00FE7099">
              <w:rPr>
                <w:rFonts w:cs="Arial"/>
                <w:szCs w:val="20"/>
              </w:rPr>
              <w:t xml:space="preserve">V 65. členu se na koncu prvega odstavka tega člena doda nov stavek, iz katerega izhaja, da se pri določitvi odbitnega deleža za skupino za DDV ne upoštevajo transakcije med člani skupine za DDV, saj so te izvzete iz sistema DDV z določbo sedmega odstavka 137.h člena tega zakona. To so transakcije, ki jih med sabo opravljajo člani skupine za DDV, ki zaradi združitve prej samostojnih zavezancev za DDV več niso predmet obračuna ali odbitka DDV. Navedeno pomeni, da se te transakcije tudi ne morejo upoštevati pri določitvi odbitnega deleža za skupino za DDV. </w:t>
            </w:r>
          </w:p>
          <w:p w14:paraId="0BC9DF71" w14:textId="77777777" w:rsidR="00800596" w:rsidRPr="00FE7099" w:rsidRDefault="00800596" w:rsidP="00467869">
            <w:pPr>
              <w:jc w:val="both"/>
              <w:rPr>
                <w:rFonts w:cs="Arial"/>
                <w:szCs w:val="20"/>
              </w:rPr>
            </w:pPr>
          </w:p>
          <w:p w14:paraId="4B14F499" w14:textId="777F9FC0" w:rsidR="00470555" w:rsidRPr="00FE7099" w:rsidRDefault="00470555" w:rsidP="00467869">
            <w:pPr>
              <w:jc w:val="both"/>
              <w:rPr>
                <w:rFonts w:cs="Arial"/>
                <w:b/>
                <w:bCs/>
                <w:szCs w:val="20"/>
              </w:rPr>
            </w:pPr>
            <w:r w:rsidRPr="00FE7099">
              <w:rPr>
                <w:rFonts w:cs="Arial"/>
                <w:b/>
                <w:bCs/>
                <w:szCs w:val="20"/>
              </w:rPr>
              <w:t xml:space="preserve">K </w:t>
            </w:r>
            <w:r w:rsidR="00456ED4" w:rsidRPr="00FE7099">
              <w:rPr>
                <w:rFonts w:cs="Arial"/>
                <w:b/>
                <w:bCs/>
                <w:szCs w:val="20"/>
              </w:rPr>
              <w:t>14</w:t>
            </w:r>
            <w:r w:rsidRPr="00FE7099">
              <w:rPr>
                <w:rFonts w:cs="Arial"/>
                <w:b/>
                <w:bCs/>
                <w:szCs w:val="20"/>
              </w:rPr>
              <w:t>. členu</w:t>
            </w:r>
          </w:p>
          <w:p w14:paraId="7DF87CBA" w14:textId="59B9E462" w:rsidR="00470555" w:rsidRPr="00FE7099" w:rsidRDefault="00470555" w:rsidP="00467869">
            <w:pPr>
              <w:jc w:val="both"/>
              <w:rPr>
                <w:rFonts w:cs="Arial"/>
                <w:szCs w:val="20"/>
              </w:rPr>
            </w:pPr>
            <w:r w:rsidRPr="00FE7099">
              <w:rPr>
                <w:rFonts w:cs="Arial"/>
                <w:szCs w:val="20"/>
              </w:rPr>
              <w:t xml:space="preserve">Davčni zavezanec odbitek DDV opravi tako, da od skupnega dolgovanega DDV za dano davčno obdobje odšteje skupni DDV, za katerega je v istem obdobju nastala pravica do odbitka DDV, če so izpolnjeni predpisani pogoji. Pogojem, ki jih mora davčni zavezanec izpolnjevati za uveljavljanje pravice do odbitka DDV, se dodaja pogoj, ki ga mora izpolniti davčni zavezanec za uveljavljanje pravice do odbitka po šestem odstavku 63. člena ZDDV-1. Davčni zavezanec, ki prejme blago ali storitve od davčnega zavezanca, ki obračunava DDV na podlagi plačane realizacije, ima v skladu </w:t>
            </w:r>
            <w:r w:rsidR="007F0BF1" w:rsidRPr="00FE7099">
              <w:rPr>
                <w:rFonts w:cs="Arial"/>
                <w:szCs w:val="20"/>
              </w:rPr>
              <w:t>z</w:t>
            </w:r>
            <w:r w:rsidRPr="00FE7099">
              <w:rPr>
                <w:rFonts w:cs="Arial"/>
                <w:szCs w:val="20"/>
              </w:rPr>
              <w:t xml:space="preserve"> 62. členom ZDDV-1 pravico do odbitka DDV šele ko plača račun takemu davčnemu zavezancu. Z novo g) točko 67. člena se prepisuje obveznost davčnemu zavezancu, da razpolaga </w:t>
            </w:r>
            <w:r w:rsidR="007F0BF1" w:rsidRPr="00FE7099">
              <w:rPr>
                <w:rFonts w:cs="Arial"/>
                <w:szCs w:val="20"/>
              </w:rPr>
              <w:t>z</w:t>
            </w:r>
            <w:r w:rsidRPr="00FE7099">
              <w:rPr>
                <w:rFonts w:cs="Arial"/>
                <w:szCs w:val="20"/>
              </w:rPr>
              <w:t xml:space="preserve"> dokazilom o plačilu računa, ki ga je plačal davčnemu zavezancu, ki obračunava DDV po plačani realizaciji.</w:t>
            </w:r>
            <w:r w:rsidR="00E30A88" w:rsidRPr="00FE7099">
              <w:rPr>
                <w:rFonts w:cs="Arial"/>
                <w:szCs w:val="20"/>
              </w:rPr>
              <w:t xml:space="preserve"> Z novim sedmim odstavkom se določi</w:t>
            </w:r>
            <w:r w:rsidR="005B0D7C" w:rsidRPr="00FE7099">
              <w:rPr>
                <w:rFonts w:cs="Arial"/>
                <w:szCs w:val="20"/>
              </w:rPr>
              <w:t xml:space="preserve"> trenutek uveljavljanja pravice do odbitka DDV, plačanega davčnemu zavezancu, ki uporablja posebno ureditev po plačani realizaciji.</w:t>
            </w:r>
            <w:r w:rsidR="00E30A88" w:rsidRPr="00FE7099">
              <w:rPr>
                <w:rFonts w:cs="Arial"/>
                <w:szCs w:val="20"/>
              </w:rPr>
              <w:t xml:space="preserve"> </w:t>
            </w:r>
            <w:r w:rsidR="005B0D7C" w:rsidRPr="00FE7099">
              <w:rPr>
                <w:rFonts w:cs="Arial"/>
                <w:szCs w:val="20"/>
              </w:rPr>
              <w:t>D</w:t>
            </w:r>
            <w:r w:rsidR="00E30A88" w:rsidRPr="00FE7099">
              <w:rPr>
                <w:rFonts w:cs="Arial"/>
                <w:szCs w:val="20"/>
              </w:rPr>
              <w:t xml:space="preserve">avčni zavezanec, ki obračunava DDV po fakturirani realizaciji lahko odbije DDV ne prej kot v davčnem obdobju v katerem je plačal DDV obračunan </w:t>
            </w:r>
            <w:r w:rsidR="005B0D7C" w:rsidRPr="00FE7099">
              <w:rPr>
                <w:rFonts w:cs="Arial"/>
                <w:szCs w:val="20"/>
              </w:rPr>
              <w:t>po</w:t>
            </w:r>
            <w:r w:rsidR="00E30A88" w:rsidRPr="00FE7099">
              <w:rPr>
                <w:rFonts w:cs="Arial"/>
                <w:szCs w:val="20"/>
              </w:rPr>
              <w:t xml:space="preserve"> računu, ki ga je prejel od davčnega zavezanca, ki uporablja posebno ureditev po plačani realizaciji. S tem se zasleduje osnovno pravilo, da pravica do odbitka </w:t>
            </w:r>
            <w:r w:rsidR="00155A35" w:rsidRPr="00FE7099">
              <w:rPr>
                <w:rFonts w:cs="Arial"/>
                <w:szCs w:val="20"/>
              </w:rPr>
              <w:t xml:space="preserve">DDV </w:t>
            </w:r>
            <w:r w:rsidR="00E30A88" w:rsidRPr="00FE7099">
              <w:rPr>
                <w:rFonts w:cs="Arial"/>
                <w:szCs w:val="20"/>
              </w:rPr>
              <w:t>nastane v trenutku, ko nastane obveznost obračuna DDV</w:t>
            </w:r>
            <w:r w:rsidR="00B3190E" w:rsidRPr="00FE7099">
              <w:rPr>
                <w:rFonts w:cs="Arial"/>
                <w:szCs w:val="20"/>
              </w:rPr>
              <w:t xml:space="preserve">, </w:t>
            </w:r>
            <w:r w:rsidR="00251BB7" w:rsidRPr="00FE7099">
              <w:rPr>
                <w:rFonts w:cs="Arial"/>
                <w:szCs w:val="20"/>
              </w:rPr>
              <w:t xml:space="preserve">obveznost obračuna DDV pa </w:t>
            </w:r>
            <w:r w:rsidR="00B3190E" w:rsidRPr="00FE7099">
              <w:rPr>
                <w:rFonts w:cs="Arial"/>
                <w:szCs w:val="20"/>
              </w:rPr>
              <w:t>davčn</w:t>
            </w:r>
            <w:r w:rsidR="00676BAC" w:rsidRPr="00FE7099">
              <w:rPr>
                <w:rFonts w:cs="Arial"/>
                <w:szCs w:val="20"/>
              </w:rPr>
              <w:t>emu</w:t>
            </w:r>
            <w:r w:rsidR="00B3190E" w:rsidRPr="00FE7099">
              <w:rPr>
                <w:rFonts w:cs="Arial"/>
                <w:szCs w:val="20"/>
              </w:rPr>
              <w:t xml:space="preserve"> zavezan</w:t>
            </w:r>
            <w:r w:rsidR="00676BAC" w:rsidRPr="00FE7099">
              <w:rPr>
                <w:rFonts w:cs="Arial"/>
                <w:szCs w:val="20"/>
              </w:rPr>
              <w:t>cu</w:t>
            </w:r>
            <w:r w:rsidR="00E30A88" w:rsidRPr="00FE7099">
              <w:rPr>
                <w:rFonts w:cs="Arial"/>
                <w:szCs w:val="20"/>
              </w:rPr>
              <w:t>, ki obračunava DDV po plačani realizaciji</w:t>
            </w:r>
            <w:r w:rsidR="00251BB7" w:rsidRPr="00FE7099">
              <w:rPr>
                <w:rFonts w:cs="Arial"/>
                <w:szCs w:val="20"/>
              </w:rPr>
              <w:t xml:space="preserve"> </w:t>
            </w:r>
            <w:r w:rsidR="0014653A" w:rsidRPr="00FE7099">
              <w:rPr>
                <w:rFonts w:cs="Arial"/>
                <w:szCs w:val="20"/>
              </w:rPr>
              <w:t xml:space="preserve">nastane </w:t>
            </w:r>
            <w:r w:rsidR="00676BAC" w:rsidRPr="00FE7099">
              <w:rPr>
                <w:rFonts w:cs="Arial"/>
                <w:szCs w:val="20"/>
              </w:rPr>
              <w:t>v trenutku</w:t>
            </w:r>
            <w:r w:rsidR="00251BB7" w:rsidRPr="00FE7099">
              <w:rPr>
                <w:rFonts w:cs="Arial"/>
                <w:szCs w:val="20"/>
              </w:rPr>
              <w:t>, ko prejme plačilo računa.</w:t>
            </w:r>
          </w:p>
          <w:p w14:paraId="40D5E208" w14:textId="77777777" w:rsidR="00470555" w:rsidRPr="00FE7099" w:rsidRDefault="00470555" w:rsidP="00467869">
            <w:pPr>
              <w:jc w:val="both"/>
              <w:rPr>
                <w:rFonts w:cs="Arial"/>
                <w:szCs w:val="20"/>
              </w:rPr>
            </w:pPr>
          </w:p>
          <w:p w14:paraId="684D2D7D" w14:textId="7BFB0A95" w:rsidR="00470555" w:rsidRPr="00FE7099" w:rsidRDefault="00470555" w:rsidP="00467869">
            <w:pPr>
              <w:jc w:val="both"/>
              <w:rPr>
                <w:rFonts w:cs="Arial"/>
                <w:b/>
                <w:bCs/>
                <w:szCs w:val="20"/>
              </w:rPr>
            </w:pPr>
            <w:r w:rsidRPr="00FE7099">
              <w:rPr>
                <w:rFonts w:cs="Arial"/>
                <w:b/>
                <w:bCs/>
                <w:szCs w:val="20"/>
              </w:rPr>
              <w:t xml:space="preserve">K </w:t>
            </w:r>
            <w:r w:rsidR="00456ED4" w:rsidRPr="00FE7099">
              <w:rPr>
                <w:rFonts w:cs="Arial"/>
                <w:b/>
                <w:bCs/>
                <w:szCs w:val="20"/>
              </w:rPr>
              <w:t>15</w:t>
            </w:r>
            <w:r w:rsidRPr="00FE7099">
              <w:rPr>
                <w:rFonts w:cs="Arial"/>
                <w:b/>
                <w:bCs/>
                <w:szCs w:val="20"/>
              </w:rPr>
              <w:t>. členu</w:t>
            </w:r>
          </w:p>
          <w:p w14:paraId="7217ED41" w14:textId="5453FC75" w:rsidR="009E0624" w:rsidRPr="00FE7099" w:rsidRDefault="009E0624" w:rsidP="009E0624">
            <w:pPr>
              <w:jc w:val="both"/>
              <w:rPr>
                <w:rFonts w:cs="Arial"/>
                <w:szCs w:val="20"/>
              </w:rPr>
            </w:pPr>
            <w:r w:rsidRPr="00FE7099">
              <w:rPr>
                <w:rFonts w:cs="Arial"/>
                <w:szCs w:val="20"/>
              </w:rPr>
              <w:t xml:space="preserve">Spremeni se 73. člen ZDDV-1, ki ureja pravico zavezanca do vračila DDV na podlagi obračuna DDV. Iz obračuna DDV izhaja presežek DDV, če za dano davčno obdobje znesek odbitkov presega znesek dolgovanega DDV. Do sedaj je imel </w:t>
            </w:r>
            <w:r w:rsidR="00285F96" w:rsidRPr="00FE7099">
              <w:rPr>
                <w:rFonts w:cs="Arial"/>
                <w:szCs w:val="20"/>
              </w:rPr>
              <w:t xml:space="preserve">davčni </w:t>
            </w:r>
            <w:r w:rsidRPr="00FE7099">
              <w:rPr>
                <w:rFonts w:cs="Arial"/>
                <w:szCs w:val="20"/>
              </w:rPr>
              <w:t>zavezanec, ki je obračun DDV sestavil v skladu z določbo 87. člena ZDDV-1 ter ga predložil elektronsko preko sistema eDavki v skladu z določbami 88. do 88.c člena ZDDV-1 na podlagi drugega odstavka 73. člena ZDDV-1</w:t>
            </w:r>
            <w:r w:rsidR="00AB422C" w:rsidRPr="00FE7099">
              <w:rPr>
                <w:rFonts w:cs="Arial"/>
                <w:szCs w:val="20"/>
              </w:rPr>
              <w:t>,</w:t>
            </w:r>
            <w:r w:rsidRPr="00FE7099">
              <w:rPr>
                <w:rFonts w:cs="Arial"/>
                <w:szCs w:val="20"/>
              </w:rPr>
              <w:t xml:space="preserve"> pravico zahtevati ta presežek DDV v obliki zahtevka za vračilo DDV. Če </w:t>
            </w:r>
            <w:r w:rsidR="00285F96" w:rsidRPr="00FE7099">
              <w:rPr>
                <w:rFonts w:cs="Arial"/>
                <w:szCs w:val="20"/>
              </w:rPr>
              <w:t xml:space="preserve">davčni </w:t>
            </w:r>
            <w:r w:rsidRPr="00FE7099">
              <w:rPr>
                <w:rFonts w:cs="Arial"/>
                <w:szCs w:val="20"/>
              </w:rPr>
              <w:t xml:space="preserve">zavezanec v obračunu DDV vračila DDV ni zahteval, se je ta presežek DDV v skladu s prvim odstavkom 73. člena ZDDV-1 prenesel v naslednje davčno obdobje, pri čemer prenosi DDV v naslednja davčna obdobja niso bili časovno omejeni. </w:t>
            </w:r>
            <w:r w:rsidR="00285F96" w:rsidRPr="00FE7099">
              <w:rPr>
                <w:rFonts w:cs="Arial"/>
                <w:szCs w:val="20"/>
              </w:rPr>
              <w:t>Prav tako je davčni zavezanec lahko tudi naknadno podal zahtevek davčnemu organu za vračilo presežka DDV. Tudi ta pravica do vračila DDV ni bila časovno omejena.</w:t>
            </w:r>
          </w:p>
          <w:p w14:paraId="1AF5C822" w14:textId="77777777" w:rsidR="009E0624" w:rsidRPr="00FE7099" w:rsidRDefault="009E0624" w:rsidP="009E0624">
            <w:pPr>
              <w:jc w:val="both"/>
              <w:rPr>
                <w:rFonts w:cs="Arial"/>
                <w:szCs w:val="20"/>
              </w:rPr>
            </w:pPr>
          </w:p>
          <w:p w14:paraId="6B176DF2" w14:textId="2896CE96" w:rsidR="00285F96" w:rsidRPr="00FE7099" w:rsidRDefault="009E0624" w:rsidP="009E0624">
            <w:pPr>
              <w:jc w:val="both"/>
              <w:rPr>
                <w:rFonts w:cs="Arial"/>
                <w:szCs w:val="20"/>
              </w:rPr>
            </w:pPr>
            <w:r w:rsidRPr="00FE7099">
              <w:rPr>
                <w:rFonts w:cs="Arial"/>
                <w:szCs w:val="20"/>
              </w:rPr>
              <w:lastRenderedPageBreak/>
              <w:t xml:space="preserve">Ker torej ne ZDDV-1 ne drug predpis ne opredeljuje končnega roka za uveljavitev vračila presežka DDV, se s </w:t>
            </w:r>
            <w:r w:rsidR="00285F96" w:rsidRPr="00FE7099">
              <w:rPr>
                <w:rFonts w:cs="Arial"/>
                <w:szCs w:val="20"/>
              </w:rPr>
              <w:t xml:space="preserve">to določbo </w:t>
            </w:r>
            <w:r w:rsidRPr="00FE7099">
              <w:rPr>
                <w:rFonts w:cs="Arial"/>
                <w:szCs w:val="20"/>
              </w:rPr>
              <w:t>dopolnjuje</w:t>
            </w:r>
            <w:r w:rsidR="00285F96" w:rsidRPr="00FE7099">
              <w:rPr>
                <w:rFonts w:cs="Arial"/>
                <w:szCs w:val="20"/>
              </w:rPr>
              <w:t xml:space="preserve">ta prvi in drugi odstavek 73. člena zakona. </w:t>
            </w:r>
          </w:p>
          <w:p w14:paraId="20C0CBD4" w14:textId="77777777" w:rsidR="00285F96" w:rsidRPr="00FE7099" w:rsidRDefault="00285F96" w:rsidP="009E0624">
            <w:pPr>
              <w:jc w:val="both"/>
              <w:rPr>
                <w:rFonts w:cs="Arial"/>
                <w:szCs w:val="20"/>
              </w:rPr>
            </w:pPr>
          </w:p>
          <w:p w14:paraId="104DFC44" w14:textId="18C7A5A8" w:rsidR="00254DEC" w:rsidRPr="00FE7099" w:rsidRDefault="00285F96" w:rsidP="00285F96">
            <w:pPr>
              <w:jc w:val="both"/>
              <w:rPr>
                <w:rFonts w:cs="Arial"/>
                <w:szCs w:val="20"/>
              </w:rPr>
            </w:pPr>
            <w:r w:rsidRPr="00FE7099">
              <w:rPr>
                <w:rFonts w:cs="Arial"/>
                <w:szCs w:val="20"/>
              </w:rPr>
              <w:t>S spremembo prvega odstavka 73. člena ZDDV-1 se določa omejitev za prenašanje presežka DDV iz preteklih davčnih obdobij v naslednja davčna obdobja. Če davčni zavezanec za presežek DDV ni uveljavljal vračila že v samem obračunu DDV</w:t>
            </w:r>
            <w:r w:rsidR="00881EE3" w:rsidRPr="00FE7099">
              <w:rPr>
                <w:rFonts w:cs="Arial"/>
                <w:szCs w:val="20"/>
              </w:rPr>
              <w:t xml:space="preserve"> </w:t>
            </w:r>
            <w:r w:rsidRPr="00FE7099">
              <w:rPr>
                <w:rFonts w:cs="Arial"/>
                <w:szCs w:val="20"/>
              </w:rPr>
              <w:t>v obdobju, ko je bil ta presežek v obračunu DDV ugotovljen</w:t>
            </w:r>
            <w:r w:rsidR="00881EE3" w:rsidRPr="00FE7099">
              <w:rPr>
                <w:rFonts w:cs="Arial"/>
                <w:szCs w:val="20"/>
              </w:rPr>
              <w:t xml:space="preserve">, niti </w:t>
            </w:r>
            <w:r w:rsidRPr="00FE7099">
              <w:rPr>
                <w:rFonts w:cs="Arial"/>
                <w:szCs w:val="20"/>
              </w:rPr>
              <w:t xml:space="preserve">naknadno, </w:t>
            </w:r>
            <w:r w:rsidR="00881EE3" w:rsidRPr="00FE7099">
              <w:rPr>
                <w:rFonts w:cs="Arial"/>
                <w:szCs w:val="20"/>
              </w:rPr>
              <w:t xml:space="preserve">je to </w:t>
            </w:r>
            <w:r w:rsidRPr="00FE7099">
              <w:rPr>
                <w:rFonts w:cs="Arial"/>
                <w:szCs w:val="20"/>
              </w:rPr>
              <w:t xml:space="preserve">privedlo do stanja, da </w:t>
            </w:r>
            <w:r w:rsidR="007E1603" w:rsidRPr="00FE7099">
              <w:rPr>
                <w:rFonts w:cs="Arial"/>
                <w:szCs w:val="20"/>
              </w:rPr>
              <w:t xml:space="preserve">so </w:t>
            </w:r>
            <w:r w:rsidRPr="00FE7099">
              <w:rPr>
                <w:rFonts w:cs="Arial"/>
                <w:szCs w:val="20"/>
              </w:rPr>
              <w:t>se lahko prenaša</w:t>
            </w:r>
            <w:r w:rsidR="007E1603" w:rsidRPr="00FE7099">
              <w:rPr>
                <w:rFonts w:cs="Arial"/>
                <w:szCs w:val="20"/>
              </w:rPr>
              <w:t xml:space="preserve">li </w:t>
            </w:r>
            <w:r w:rsidRPr="00FE7099">
              <w:rPr>
                <w:rFonts w:cs="Arial"/>
                <w:szCs w:val="20"/>
              </w:rPr>
              <w:t xml:space="preserve">v naslednja </w:t>
            </w:r>
            <w:r w:rsidR="00881EE3" w:rsidRPr="00FE7099">
              <w:rPr>
                <w:rFonts w:cs="Arial"/>
                <w:szCs w:val="20"/>
              </w:rPr>
              <w:t xml:space="preserve">davčna </w:t>
            </w:r>
            <w:r w:rsidRPr="00FE7099">
              <w:rPr>
                <w:rFonts w:cs="Arial"/>
                <w:szCs w:val="20"/>
              </w:rPr>
              <w:t xml:space="preserve">obdobja </w:t>
            </w:r>
            <w:r w:rsidR="007E1603" w:rsidRPr="00FE7099">
              <w:rPr>
                <w:rFonts w:cs="Arial"/>
                <w:szCs w:val="20"/>
              </w:rPr>
              <w:t xml:space="preserve">tudi </w:t>
            </w:r>
            <w:r w:rsidRPr="00FE7099">
              <w:rPr>
                <w:rFonts w:cs="Arial"/>
                <w:szCs w:val="20"/>
              </w:rPr>
              <w:t>presežki</w:t>
            </w:r>
            <w:r w:rsidR="00881EE3" w:rsidRPr="00FE7099">
              <w:rPr>
                <w:rFonts w:cs="Arial"/>
                <w:szCs w:val="20"/>
              </w:rPr>
              <w:t xml:space="preserve"> DDV</w:t>
            </w:r>
            <w:r w:rsidRPr="00FE7099">
              <w:rPr>
                <w:rFonts w:cs="Arial"/>
                <w:szCs w:val="20"/>
              </w:rPr>
              <w:t xml:space="preserve">, </w:t>
            </w:r>
            <w:r w:rsidR="00881EE3" w:rsidRPr="00FE7099">
              <w:rPr>
                <w:rFonts w:cs="Arial"/>
                <w:szCs w:val="20"/>
              </w:rPr>
              <w:t>ugotovljeni po obračunih DDV, predloženih davčnemu organu</w:t>
            </w:r>
            <w:r w:rsidR="007E1603" w:rsidRPr="00FE7099">
              <w:rPr>
                <w:rFonts w:cs="Arial"/>
                <w:szCs w:val="20"/>
              </w:rPr>
              <w:t xml:space="preserve"> že pred več kot petimi leti</w:t>
            </w:r>
            <w:r w:rsidR="00881EE3" w:rsidRPr="00FE7099">
              <w:rPr>
                <w:rFonts w:cs="Arial"/>
                <w:szCs w:val="20"/>
              </w:rPr>
              <w:t>. V teh primerih d</w:t>
            </w:r>
            <w:r w:rsidRPr="00FE7099">
              <w:rPr>
                <w:rFonts w:cs="Arial"/>
                <w:szCs w:val="20"/>
              </w:rPr>
              <w:t>avčni organ ne bi mogel</w:t>
            </w:r>
            <w:r w:rsidR="00881EE3" w:rsidRPr="00FE7099">
              <w:rPr>
                <w:rFonts w:cs="Arial"/>
                <w:szCs w:val="20"/>
              </w:rPr>
              <w:t xml:space="preserve"> več opraviti nadzora nad utemeljenostjo presežka DDV </w:t>
            </w:r>
            <w:r w:rsidR="007E1603" w:rsidRPr="00FE7099">
              <w:rPr>
                <w:rFonts w:cs="Arial"/>
                <w:szCs w:val="20"/>
              </w:rPr>
              <w:t>oziroma z</w:t>
            </w:r>
            <w:r w:rsidR="00881EE3" w:rsidRPr="00FE7099">
              <w:rPr>
                <w:rFonts w:cs="Arial"/>
                <w:szCs w:val="20"/>
              </w:rPr>
              <w:t>ahtevka za vračilo DDV</w:t>
            </w:r>
            <w:r w:rsidRPr="00FE7099">
              <w:rPr>
                <w:rFonts w:cs="Arial"/>
                <w:szCs w:val="20"/>
              </w:rPr>
              <w:t xml:space="preserve"> </w:t>
            </w:r>
            <w:r w:rsidR="00881EE3" w:rsidRPr="00FE7099">
              <w:rPr>
                <w:rFonts w:cs="Arial"/>
                <w:szCs w:val="20"/>
              </w:rPr>
              <w:t xml:space="preserve">ter </w:t>
            </w:r>
            <w:r w:rsidRPr="00FE7099">
              <w:rPr>
                <w:rFonts w:cs="Arial"/>
                <w:szCs w:val="20"/>
              </w:rPr>
              <w:t>davčnemu zavezancu</w:t>
            </w:r>
            <w:r w:rsidR="007E1603" w:rsidRPr="00FE7099">
              <w:rPr>
                <w:rFonts w:cs="Arial"/>
                <w:szCs w:val="20"/>
              </w:rPr>
              <w:t xml:space="preserve"> zavrniti vračilo DDV oziroma</w:t>
            </w:r>
            <w:r w:rsidRPr="00FE7099">
              <w:rPr>
                <w:rFonts w:cs="Arial"/>
                <w:szCs w:val="20"/>
              </w:rPr>
              <w:t xml:space="preserve"> naložiti v primeru odkritja nepravilnosti</w:t>
            </w:r>
            <w:r w:rsidR="00881EE3" w:rsidRPr="00FE7099">
              <w:rPr>
                <w:rFonts w:cs="Arial"/>
                <w:szCs w:val="20"/>
              </w:rPr>
              <w:t xml:space="preserve"> plačilo </w:t>
            </w:r>
            <w:r w:rsidRPr="00FE7099">
              <w:rPr>
                <w:rFonts w:cs="Arial"/>
                <w:szCs w:val="20"/>
              </w:rPr>
              <w:t xml:space="preserve">DDV, saj prvi odstavek 125. člena </w:t>
            </w:r>
            <w:r w:rsidR="00881EE3" w:rsidRPr="00FE7099">
              <w:rPr>
                <w:rFonts w:cs="Arial"/>
                <w:szCs w:val="20"/>
              </w:rPr>
              <w:t>Z</w:t>
            </w:r>
            <w:r w:rsidRPr="00FE7099">
              <w:rPr>
                <w:rFonts w:cs="Arial"/>
                <w:szCs w:val="20"/>
              </w:rPr>
              <w:t>akona o davčnem postopku</w:t>
            </w:r>
            <w:r w:rsidR="00374603" w:rsidRPr="00FE7099">
              <w:rPr>
                <w:rFonts w:cs="Arial"/>
                <w:szCs w:val="20"/>
              </w:rPr>
              <w:t xml:space="preserve"> (Uradni list RS, št. 13/11 – uradno prečiščeno besedilo, 32/12, 94/12, 101/13 – ZDavNepr, 111/13, 22/14 – odl. US, 25/14 – ZFU, 40/14 – ZIN-B, 90/14, 91/15, 63/16, 69/17, 13/18 – ZJF-H, 36/19, 66/19, 145/20 – odl. US, 203/20 – ZIUPOPDVE, 39/22 – ZFU-A, 52/22 – odl. US, 87/22 – odl. US, 163/22, 109/23 – odl. US in 131/23 – ZORZFS)</w:t>
            </w:r>
            <w:r w:rsidRPr="00FE7099">
              <w:rPr>
                <w:rFonts w:cs="Arial"/>
                <w:szCs w:val="20"/>
              </w:rPr>
              <w:t xml:space="preserve"> določa, da pravica do odmere davka zastara v petih letih od dneva, ko bi bilo treba davek napovedati, obračunati, odtegniti in odmeriti. </w:t>
            </w:r>
            <w:r w:rsidR="00881EE3" w:rsidRPr="00FE7099">
              <w:rPr>
                <w:rFonts w:cs="Arial"/>
                <w:szCs w:val="20"/>
              </w:rPr>
              <w:t xml:space="preserve">Z dopolnitvijo določbe se bo </w:t>
            </w:r>
            <w:r w:rsidRPr="00FE7099">
              <w:rPr>
                <w:rFonts w:cs="Arial"/>
                <w:szCs w:val="20"/>
              </w:rPr>
              <w:t xml:space="preserve">omejilo </w:t>
            </w:r>
            <w:r w:rsidR="00881EE3" w:rsidRPr="00FE7099">
              <w:rPr>
                <w:rFonts w:cs="Arial"/>
                <w:szCs w:val="20"/>
              </w:rPr>
              <w:t xml:space="preserve">neomejeno </w:t>
            </w:r>
            <w:r w:rsidRPr="00FE7099">
              <w:rPr>
                <w:rFonts w:cs="Arial"/>
                <w:szCs w:val="20"/>
              </w:rPr>
              <w:t>prenašanje presežka DDV v naslednja davčna obdobja</w:t>
            </w:r>
            <w:r w:rsidR="00881EE3" w:rsidRPr="00FE7099">
              <w:rPr>
                <w:rFonts w:cs="Arial"/>
                <w:szCs w:val="20"/>
              </w:rPr>
              <w:t>. Z</w:t>
            </w:r>
            <w:r w:rsidRPr="00FE7099">
              <w:rPr>
                <w:rFonts w:cs="Arial"/>
                <w:szCs w:val="20"/>
              </w:rPr>
              <w:t>nesek presežka DDV, ki je prenesen v naslednj</w:t>
            </w:r>
            <w:r w:rsidR="00881EE3" w:rsidRPr="00FE7099">
              <w:rPr>
                <w:rFonts w:cs="Arial"/>
                <w:szCs w:val="20"/>
              </w:rPr>
              <w:t>e davčno obdobje</w:t>
            </w:r>
            <w:r w:rsidRPr="00FE7099">
              <w:rPr>
                <w:rFonts w:cs="Arial"/>
                <w:szCs w:val="20"/>
              </w:rPr>
              <w:t xml:space="preserve">, ne postane znesek oziroma predmet naslednjega DDV obračuna, zaradi česar je lahko neomejeno predmet prenosa, kar je v nasprotju </w:t>
            </w:r>
            <w:r w:rsidR="00254DEC" w:rsidRPr="00FE7099">
              <w:rPr>
                <w:rFonts w:cs="Arial"/>
                <w:szCs w:val="20"/>
              </w:rPr>
              <w:t xml:space="preserve">z načeli dokončnosti davčnih postopkov, predvidljivosti ter učinkovitosti. Prav tako je tudi v interesu davčnih zavezancev, da pravočasno poskrbijo za uveljavljanje vračila presežka DDV in s tem možnostjo razpolaganja s temi sredstvi, ne pa da ta sredstva neobrestovana </w:t>
            </w:r>
            <w:r w:rsidR="007E1603" w:rsidRPr="00FE7099">
              <w:rPr>
                <w:rFonts w:cs="Arial"/>
                <w:szCs w:val="20"/>
              </w:rPr>
              <w:t xml:space="preserve">več let </w:t>
            </w:r>
            <w:r w:rsidR="00254DEC" w:rsidRPr="00FE7099">
              <w:rPr>
                <w:rFonts w:cs="Arial"/>
                <w:szCs w:val="20"/>
              </w:rPr>
              <w:t xml:space="preserve">čakajo na računu davčnega organa. </w:t>
            </w:r>
            <w:r w:rsidR="00B05B28" w:rsidRPr="00FE7099">
              <w:rPr>
                <w:rFonts w:cs="Arial"/>
                <w:szCs w:val="20"/>
              </w:rPr>
              <w:t xml:space="preserve">S presežkom DDV, prenesenim v naslednja davčna obdobja, se lahko poravnajo že zapadle davčne obveznosti v naslednjih davčnih obdobjih (bodisi DDV ali druge davčne obveznosti), davčni zavezanec pa lahko uveljavlja tudi vračilo DDV. </w:t>
            </w:r>
            <w:r w:rsidR="007E1603" w:rsidRPr="00FE7099">
              <w:rPr>
                <w:rFonts w:cs="Arial"/>
                <w:szCs w:val="20"/>
              </w:rPr>
              <w:t>Če se v obdobju petih let preneseni presežek DDV ne porabi ne za poplačilo zapadlih davčnih obveznosti niti davčni zavezanec ne poda zahtevka za vračilo DDV, se tak stari presežek DDV ne prenese več v naslednja davčna obdobja. Davčni zavezanec tako izgubi možnost uporabe presežka DDV za nadaljnje poplačilo bodočih zapadlih davčnih obveznosti.</w:t>
            </w:r>
          </w:p>
          <w:p w14:paraId="287D7F63" w14:textId="77777777" w:rsidR="00285F96" w:rsidRPr="00FE7099" w:rsidRDefault="00285F96" w:rsidP="009E0624">
            <w:pPr>
              <w:jc w:val="both"/>
              <w:rPr>
                <w:rFonts w:cs="Arial"/>
                <w:szCs w:val="20"/>
              </w:rPr>
            </w:pPr>
          </w:p>
          <w:p w14:paraId="620B7B05" w14:textId="10A6376B" w:rsidR="009E0624" w:rsidRPr="00FE7099" w:rsidRDefault="00285F96" w:rsidP="009E0624">
            <w:pPr>
              <w:jc w:val="both"/>
              <w:rPr>
                <w:rFonts w:cs="Arial"/>
                <w:szCs w:val="20"/>
              </w:rPr>
            </w:pPr>
            <w:r w:rsidRPr="00FE7099">
              <w:rPr>
                <w:rFonts w:cs="Arial"/>
                <w:szCs w:val="20"/>
              </w:rPr>
              <w:t>S spremembo</w:t>
            </w:r>
            <w:r w:rsidR="00254DEC" w:rsidRPr="00FE7099">
              <w:rPr>
                <w:rFonts w:cs="Arial"/>
                <w:szCs w:val="20"/>
              </w:rPr>
              <w:t xml:space="preserve"> drugega odstavka pa</w:t>
            </w:r>
            <w:r w:rsidRPr="00FE7099">
              <w:rPr>
                <w:rFonts w:cs="Arial"/>
                <w:szCs w:val="20"/>
              </w:rPr>
              <w:t xml:space="preserve"> se</w:t>
            </w:r>
            <w:r w:rsidR="00254DEC" w:rsidRPr="00FE7099">
              <w:rPr>
                <w:rFonts w:cs="Arial"/>
                <w:szCs w:val="20"/>
              </w:rPr>
              <w:t xml:space="preserve"> (kot je to urejeno že v 74.d , 74.h in 74.i členu zakona za zavezance iz drugih držav oziroma domače zavezance, ki uveljavljajo vračilo DDV v drugih državah članicah) </w:t>
            </w:r>
            <w:r w:rsidRPr="00FE7099">
              <w:rPr>
                <w:rFonts w:cs="Arial"/>
                <w:szCs w:val="20"/>
              </w:rPr>
              <w:t xml:space="preserve">omejuje </w:t>
            </w:r>
            <w:r w:rsidR="00F80368" w:rsidRPr="00FE7099">
              <w:rPr>
                <w:rFonts w:cs="Arial"/>
                <w:szCs w:val="20"/>
              </w:rPr>
              <w:t xml:space="preserve">možnost uveljavljanja </w:t>
            </w:r>
            <w:r w:rsidR="009A5415" w:rsidRPr="00FE7099">
              <w:rPr>
                <w:rFonts w:cs="Arial"/>
                <w:szCs w:val="20"/>
              </w:rPr>
              <w:t>vračila presežka DDV na podlagi obračuna DDV</w:t>
            </w:r>
            <w:r w:rsidR="009E0624" w:rsidRPr="00FE7099">
              <w:rPr>
                <w:rFonts w:cs="Arial"/>
                <w:szCs w:val="20"/>
              </w:rPr>
              <w:t xml:space="preserve">. S spremembo drugega odstavka 73. člena ZDDV-1 se določi, da ima </w:t>
            </w:r>
            <w:r w:rsidR="00F80368" w:rsidRPr="00FE7099">
              <w:rPr>
                <w:rFonts w:cs="Arial"/>
                <w:szCs w:val="20"/>
              </w:rPr>
              <w:t xml:space="preserve">davčni </w:t>
            </w:r>
            <w:r w:rsidR="009E0624" w:rsidRPr="00FE7099">
              <w:rPr>
                <w:rFonts w:cs="Arial"/>
                <w:szCs w:val="20"/>
              </w:rPr>
              <w:t>zavezanec pravico zahtevati vračilo DDV do izteka obdobja petih let od predložitve obračuna</w:t>
            </w:r>
            <w:r w:rsidR="00F80368" w:rsidRPr="00FE7099">
              <w:rPr>
                <w:rFonts w:cs="Arial"/>
                <w:szCs w:val="20"/>
              </w:rPr>
              <w:t xml:space="preserve"> DDV</w:t>
            </w:r>
            <w:r w:rsidR="009E0624" w:rsidRPr="00FE7099">
              <w:rPr>
                <w:rFonts w:cs="Arial"/>
                <w:szCs w:val="20"/>
              </w:rPr>
              <w:t xml:space="preserve">, s katerim je bil ugotovljen presežek DDV. Cilj dopolnitve je v določitvi roka, v katerem lahko </w:t>
            </w:r>
            <w:r w:rsidR="00F80368" w:rsidRPr="00FE7099">
              <w:rPr>
                <w:rFonts w:cs="Arial"/>
                <w:szCs w:val="20"/>
              </w:rPr>
              <w:t xml:space="preserve">davčni </w:t>
            </w:r>
            <w:r w:rsidR="009E0624" w:rsidRPr="00FE7099">
              <w:rPr>
                <w:rFonts w:cs="Arial"/>
                <w:szCs w:val="20"/>
              </w:rPr>
              <w:t xml:space="preserve">zavezanec zahteva vračilo presežka DDV. </w:t>
            </w:r>
          </w:p>
          <w:p w14:paraId="6D7B5145" w14:textId="77777777" w:rsidR="009E0624" w:rsidRPr="00FE7099" w:rsidRDefault="009E0624" w:rsidP="009E0624">
            <w:pPr>
              <w:jc w:val="both"/>
              <w:rPr>
                <w:rFonts w:cs="Arial"/>
                <w:szCs w:val="20"/>
              </w:rPr>
            </w:pPr>
          </w:p>
          <w:p w14:paraId="7724BE33" w14:textId="4181A167" w:rsidR="00B05B28" w:rsidRPr="00FE7099" w:rsidRDefault="009E0624" w:rsidP="00B05B28">
            <w:pPr>
              <w:jc w:val="both"/>
              <w:rPr>
                <w:rFonts w:cs="Arial"/>
                <w:szCs w:val="20"/>
              </w:rPr>
            </w:pPr>
            <w:r w:rsidRPr="00FE7099">
              <w:rPr>
                <w:rFonts w:cs="Arial"/>
                <w:szCs w:val="20"/>
              </w:rPr>
              <w:t xml:space="preserve">Prav tako </w:t>
            </w:r>
            <w:r w:rsidR="00F80368" w:rsidRPr="00FE7099">
              <w:rPr>
                <w:rFonts w:cs="Arial"/>
                <w:szCs w:val="20"/>
              </w:rPr>
              <w:t>kot pri prenosih presežka DDV v naslednja davčna obdobja lahko tudi v primeru neomejene možnosti zahtevkov za vračilo presežka DDV pride do primerov, ko davčni organ ne bo mogel več preverjati utemeljenosti podanih zahtevkov zaradi pravil zastaranja v skladu z zakonom, ki ureja davčni postopek.</w:t>
            </w:r>
            <w:r w:rsidR="00B05B28" w:rsidRPr="00FE7099">
              <w:rPr>
                <w:rFonts w:cs="Arial"/>
                <w:szCs w:val="20"/>
              </w:rPr>
              <w:t xml:space="preserve"> Tudi omejitev možnosti uveljavljanja vračila presežka DDV zasleduje enaka načela kot omejitev prenosa presežka DDV v naslednja davčna obdobja, to je dokončnost davčnih postopkov, predvidljivost ter učinkovitost. Prav tako pa je tudi v interesu davčnih zavezancev, da pravočasno poskrbijo za uveljavljanje vračila presežka DDV in s tem možnostjo razpolaganja s temi sredstvi. Z določitvijo obdobja petih let se davčnemu zavezancu da na razpolago zadostno obdobje, v katerem lahko uveljavlja vračilo presežka DDV, hkrati pa se davčnemu organu v vseh primerih omogoči nadzor nad utemeljenostjo podanih zahtevkov za vračilo DDV.</w:t>
            </w:r>
          </w:p>
          <w:p w14:paraId="10BC5E72" w14:textId="57A1935A" w:rsidR="00B05B28" w:rsidRPr="00FE7099" w:rsidRDefault="00B05B28" w:rsidP="00F80368">
            <w:pPr>
              <w:jc w:val="both"/>
              <w:rPr>
                <w:rFonts w:cs="Arial"/>
                <w:szCs w:val="20"/>
              </w:rPr>
            </w:pPr>
          </w:p>
          <w:p w14:paraId="73D6F36B" w14:textId="2F905C97" w:rsidR="00470555" w:rsidRPr="00FE7099" w:rsidRDefault="00CD2F33" w:rsidP="009E0624">
            <w:pPr>
              <w:jc w:val="both"/>
              <w:rPr>
                <w:rFonts w:cs="Arial"/>
                <w:szCs w:val="20"/>
              </w:rPr>
            </w:pPr>
            <w:r w:rsidRPr="00FE7099">
              <w:rPr>
                <w:rFonts w:cs="Arial"/>
                <w:szCs w:val="20"/>
              </w:rPr>
              <w:t>Z</w:t>
            </w:r>
            <w:r w:rsidR="00323DB3" w:rsidRPr="00FE7099">
              <w:rPr>
                <w:rFonts w:cs="Arial"/>
                <w:szCs w:val="20"/>
              </w:rPr>
              <w:t xml:space="preserve"> določitvijo prehodne določbe pa se posebej ureja, da navedena omejitev petih let velja le za presežke DDV, ugotovljene z obračuni DDV za davčna obdobja </w:t>
            </w:r>
            <w:r w:rsidR="004524AC" w:rsidRPr="00FE7099">
              <w:rPr>
                <w:rFonts w:cs="Arial"/>
                <w:szCs w:val="20"/>
              </w:rPr>
              <w:t xml:space="preserve">od </w:t>
            </w:r>
            <w:r w:rsidR="00323DB3" w:rsidRPr="00FE7099">
              <w:rPr>
                <w:rFonts w:cs="Arial"/>
                <w:szCs w:val="20"/>
              </w:rPr>
              <w:t>1. januarj</w:t>
            </w:r>
            <w:r w:rsidR="004524AC" w:rsidRPr="00FE7099">
              <w:rPr>
                <w:rFonts w:cs="Arial"/>
                <w:szCs w:val="20"/>
              </w:rPr>
              <w:t>a</w:t>
            </w:r>
            <w:r w:rsidR="00323DB3" w:rsidRPr="00FE7099">
              <w:rPr>
                <w:rFonts w:cs="Arial"/>
                <w:szCs w:val="20"/>
              </w:rPr>
              <w:t xml:space="preserve"> 2025. Z vidika zagotavljanja pravne varnosti in predvidljivosti davčnih zavezancev se navedena omejitev uveljavlja le za bodoče presežke DDV. Za vse obstoječe presežke DDV, nastale v davčnih obdobjih pred uveljavitvijo tega zakona, pa </w:t>
            </w:r>
            <w:r w:rsidR="00C923ED" w:rsidRPr="00FE7099">
              <w:rPr>
                <w:rFonts w:cs="Arial"/>
                <w:szCs w:val="20"/>
              </w:rPr>
              <w:t xml:space="preserve">velja možnost prenosa presežka DDV v naslednja davčna obdobja ter </w:t>
            </w:r>
            <w:r w:rsidR="00C923ED" w:rsidRPr="00FE7099">
              <w:rPr>
                <w:rFonts w:cs="Arial"/>
                <w:szCs w:val="20"/>
              </w:rPr>
              <w:lastRenderedPageBreak/>
              <w:t xml:space="preserve">možnost uveljavljanja vračila DDV vse do 31. decembra 2030, torej </w:t>
            </w:r>
            <w:r w:rsidR="00A62357" w:rsidRPr="00FE7099">
              <w:rPr>
                <w:rFonts w:cs="Arial"/>
                <w:szCs w:val="20"/>
              </w:rPr>
              <w:t xml:space="preserve">prav tako za nadaljnje obdobje petih let po uveljavitvi tega zakona. </w:t>
            </w:r>
            <w:r w:rsidR="00323DB3" w:rsidRPr="00FE7099">
              <w:rPr>
                <w:rFonts w:cs="Arial"/>
                <w:szCs w:val="20"/>
              </w:rPr>
              <w:t xml:space="preserve">S tem se preprečuje retroaktivna uporaba spremenjene določbe. </w:t>
            </w:r>
          </w:p>
          <w:p w14:paraId="59DAD511" w14:textId="77777777" w:rsidR="009E0624" w:rsidRPr="00FE7099" w:rsidRDefault="009E0624" w:rsidP="009E0624">
            <w:pPr>
              <w:jc w:val="both"/>
              <w:rPr>
                <w:rFonts w:cs="Arial"/>
                <w:b/>
                <w:bCs/>
                <w:szCs w:val="20"/>
              </w:rPr>
            </w:pPr>
          </w:p>
          <w:p w14:paraId="18453600" w14:textId="6E34E318" w:rsidR="00470555" w:rsidRPr="00FE7099" w:rsidRDefault="00470555" w:rsidP="00467869">
            <w:pPr>
              <w:jc w:val="both"/>
              <w:rPr>
                <w:rFonts w:cs="Arial"/>
                <w:b/>
                <w:bCs/>
                <w:szCs w:val="20"/>
              </w:rPr>
            </w:pPr>
            <w:r w:rsidRPr="00FE7099">
              <w:rPr>
                <w:rFonts w:cs="Arial"/>
                <w:b/>
                <w:bCs/>
                <w:szCs w:val="20"/>
              </w:rPr>
              <w:t xml:space="preserve">K </w:t>
            </w:r>
            <w:r w:rsidR="00456ED4" w:rsidRPr="00FE7099">
              <w:rPr>
                <w:rFonts w:cs="Arial"/>
                <w:b/>
                <w:bCs/>
                <w:szCs w:val="20"/>
              </w:rPr>
              <w:t>16</w:t>
            </w:r>
            <w:r w:rsidRPr="00FE7099">
              <w:rPr>
                <w:rFonts w:cs="Arial"/>
                <w:b/>
                <w:bCs/>
                <w:szCs w:val="20"/>
              </w:rPr>
              <w:t>. členu</w:t>
            </w:r>
          </w:p>
          <w:p w14:paraId="1CF27582" w14:textId="77777777" w:rsidR="0052057B" w:rsidRPr="00FE7099" w:rsidRDefault="0052057B" w:rsidP="0052057B">
            <w:pPr>
              <w:jc w:val="both"/>
              <w:rPr>
                <w:rFonts w:cs="Arial"/>
                <w:szCs w:val="20"/>
              </w:rPr>
            </w:pPr>
            <w:r w:rsidRPr="00FE7099">
              <w:rPr>
                <w:rFonts w:cs="Arial"/>
                <w:szCs w:val="20"/>
              </w:rPr>
              <w:t>S tem členom se v petem odstavku 74.h člena ZDDV-1, ki ureja uveljavljanje vračila DDV v drugi državi članici, četrta alineja spremeni tako, da se uskladi z novimi in spremenjenimi določbami posebne ureditve za kmete v 7. podpoglavju XI. poglavja ZDDV-1. V spremenjeni četrti alineji se določi, da v primeru, ko davčni zavezanec uveljavlja le pravico do posebne ureditve za kmete iz prvega odstavka novega 94.k člena ter 95. in 96. člena ZDDV-1, pošlje davčnemu organu zahtevek za vračilo DDV v drugi državi članici, davčni organ tega zahtevka ne pošlje davčnemu organu države članice vračila.</w:t>
            </w:r>
          </w:p>
          <w:p w14:paraId="5AD72113" w14:textId="77777777" w:rsidR="00D04431" w:rsidRPr="00FE7099" w:rsidRDefault="00D04431" w:rsidP="00467869">
            <w:pPr>
              <w:jc w:val="both"/>
              <w:rPr>
                <w:rFonts w:cs="Arial"/>
                <w:szCs w:val="20"/>
              </w:rPr>
            </w:pPr>
          </w:p>
          <w:p w14:paraId="784F384E" w14:textId="0623C03C" w:rsidR="00D04431" w:rsidRPr="00FE7099" w:rsidRDefault="00D04431" w:rsidP="00467869">
            <w:pPr>
              <w:jc w:val="both"/>
              <w:rPr>
                <w:rFonts w:cs="Arial"/>
                <w:b/>
                <w:bCs/>
                <w:szCs w:val="20"/>
              </w:rPr>
            </w:pPr>
            <w:r w:rsidRPr="00FE7099">
              <w:rPr>
                <w:rFonts w:cs="Arial"/>
                <w:b/>
                <w:bCs/>
                <w:szCs w:val="20"/>
              </w:rPr>
              <w:t xml:space="preserve">K </w:t>
            </w:r>
            <w:r w:rsidR="00456ED4" w:rsidRPr="00FE7099">
              <w:rPr>
                <w:rFonts w:cs="Arial"/>
                <w:b/>
                <w:bCs/>
                <w:szCs w:val="20"/>
              </w:rPr>
              <w:t>17</w:t>
            </w:r>
            <w:r w:rsidRPr="00FE7099">
              <w:rPr>
                <w:rFonts w:cs="Arial"/>
                <w:b/>
                <w:bCs/>
                <w:szCs w:val="20"/>
              </w:rPr>
              <w:t>. členu</w:t>
            </w:r>
          </w:p>
          <w:p w14:paraId="323567A8" w14:textId="77777777" w:rsidR="00470555" w:rsidRPr="00FE7099" w:rsidRDefault="00470555" w:rsidP="00467869">
            <w:pPr>
              <w:jc w:val="both"/>
              <w:rPr>
                <w:rFonts w:cs="Arial"/>
                <w:szCs w:val="20"/>
              </w:rPr>
            </w:pPr>
            <w:r w:rsidRPr="00FE7099">
              <w:rPr>
                <w:rFonts w:cs="Arial"/>
                <w:szCs w:val="20"/>
              </w:rPr>
              <w:t>Davčnemu zavezancu, drugemu v verigi, ki v okviru tristranskega posla, na ozemlju Slovenije opravi oproščeno pridobitev blaga, se na ozemlju Slovenije ni treba identificirati za namene DDV, od nadaljnje dobave pa mora DDV obračunati prejemnik blaga. V skladu z drugim odstavkom 80.a člena ZDDV-1 velja, da če dobavitelj nima sedeža oziroma stalne poslovne enote v Sloveniji oziroma če njegova stalna poslovna enota, ki jo ima v Sloveniji ne sodeluje pri dobavi, opravi pa dobavo blaga in storitev, za katere se v skladu z določbami IV. poglavja tega zakona šteje, da so opravljene v Sloveniji, osebi, ki mora kot prejemnik v skladu s 76. členom tega zakona plačati DDV, se ne glede na prejšnji odstavek za izdajanje računov glede teh dobav uporabljajo pravila, ki veljajo v državi članici, v kateri ima dobavitelj sedež svoje dejavnosti ali stalno poslovno enoto, iz katere je dobava opravljena, oziroma če takšnega sedeža dejavnosti ali stalne poslovne enote ni, v državi članici, v kateri ima stalno ali običajno prebivališče. Če v primeru iz tega odstavka račun izda prejemnik (samofakturiranje), se uporabi prvi odstavek tega člena.</w:t>
            </w:r>
          </w:p>
          <w:p w14:paraId="45D660B6" w14:textId="77777777" w:rsidR="00470555" w:rsidRPr="00FE7099" w:rsidRDefault="00470555" w:rsidP="00467869">
            <w:pPr>
              <w:jc w:val="both"/>
              <w:rPr>
                <w:rFonts w:cs="Arial"/>
                <w:szCs w:val="20"/>
              </w:rPr>
            </w:pPr>
          </w:p>
          <w:p w14:paraId="4C49074C" w14:textId="3770F03F" w:rsidR="00470555" w:rsidRPr="00FE7099" w:rsidRDefault="00470555" w:rsidP="00467869">
            <w:pPr>
              <w:jc w:val="both"/>
              <w:rPr>
                <w:rFonts w:cs="Arial"/>
                <w:szCs w:val="20"/>
              </w:rPr>
            </w:pPr>
            <w:r w:rsidRPr="00FE7099">
              <w:rPr>
                <w:rFonts w:cs="Arial"/>
                <w:b/>
                <w:bCs/>
                <w:szCs w:val="20"/>
              </w:rPr>
              <w:t xml:space="preserve">K </w:t>
            </w:r>
            <w:r w:rsidR="00456ED4" w:rsidRPr="00FE7099">
              <w:rPr>
                <w:rFonts w:cs="Arial"/>
                <w:b/>
                <w:bCs/>
                <w:szCs w:val="20"/>
              </w:rPr>
              <w:t>18</w:t>
            </w:r>
            <w:r w:rsidRPr="00FE7099">
              <w:rPr>
                <w:rFonts w:cs="Arial"/>
                <w:b/>
                <w:bCs/>
                <w:szCs w:val="20"/>
              </w:rPr>
              <w:t>. členu</w:t>
            </w:r>
          </w:p>
          <w:p w14:paraId="78E215F3" w14:textId="77777777" w:rsidR="00900C51" w:rsidRPr="00FE7099" w:rsidRDefault="00900C51" w:rsidP="00900C51">
            <w:pPr>
              <w:tabs>
                <w:tab w:val="left" w:pos="1276"/>
                <w:tab w:val="left" w:pos="1418"/>
              </w:tabs>
              <w:jc w:val="both"/>
              <w:rPr>
                <w:rFonts w:cs="Arial"/>
                <w:szCs w:val="20"/>
              </w:rPr>
            </w:pPr>
            <w:r w:rsidRPr="00FE7099">
              <w:rPr>
                <w:rFonts w:cs="Arial"/>
                <w:szCs w:val="20"/>
              </w:rPr>
              <w:t xml:space="preserve">S tem členom se uskladi 78. člen ZDDV-1, ki določa obveznost identifikacije za DDV davčnih zavezancev, s spremembami in dopolnitvami posebne ureditve za male davčne zavezance v 1. podpoglavju in posebne ureditve za kmete v 2. podpoglavju XI. poglavja ZDDV-1, in sicer se v drugem odstavku 78. člena spremenita točki a) in b) ter doda nova točka e). S spremenjeno točko a) se določi, da se obveznost predložitve zahtevka za izdajo identifikacijske številke za DDV ne nanaša na davčnega zavezanca iz spremenjenega prvega odstavka 94. člena ZDDV-1, ki utemeljeno pričakuje, da v tekočem koledarskem letu ne bo presegel zneska 60.000 eurov letnega prometa na ozemlju Slovenije in tega zneska ni presegel niti v predhodnem letu (v skladu s prvim odstavkom novega 94.a člena ZDDV-1). S spremenjeno točko b) se določi, da se obveznost predložitve zahtevka za izdajo identifikacijske številke za DDV ne nanaša na davčnega zavezanca iz prvega odstavka novega 94.k člena tega zakona. Z novo točko e) pa se določi, da se da se obveznost predložitve zahtevka za izdajo identifikacijske številke za DDV ne nanaša na davčnega zavezanca iz spremenjenega drugega odstavka 94. člena ZDDV-1, ki je identificiran za uporabo posebne ureditve za male davčne zavezance v skladu z 2. oddelkom 1. poglavja XII. naslova Direktive Sveta 2006/112/ES v drugi državi članici.    </w:t>
            </w:r>
          </w:p>
          <w:p w14:paraId="5142BC7F" w14:textId="77777777" w:rsidR="00F93EEC" w:rsidRPr="00FE7099" w:rsidRDefault="00F93EEC" w:rsidP="00467869">
            <w:pPr>
              <w:jc w:val="both"/>
              <w:rPr>
                <w:rFonts w:cs="Arial"/>
                <w:szCs w:val="20"/>
              </w:rPr>
            </w:pPr>
          </w:p>
          <w:p w14:paraId="376B6E9E" w14:textId="47638211" w:rsidR="00F93EEC" w:rsidRPr="00FE7099" w:rsidRDefault="00F93EEC" w:rsidP="00467869">
            <w:pPr>
              <w:jc w:val="both"/>
              <w:rPr>
                <w:rFonts w:cs="Arial"/>
                <w:b/>
                <w:bCs/>
                <w:szCs w:val="20"/>
              </w:rPr>
            </w:pPr>
            <w:r w:rsidRPr="00FE7099">
              <w:rPr>
                <w:rFonts w:cs="Arial"/>
                <w:b/>
                <w:bCs/>
                <w:szCs w:val="20"/>
              </w:rPr>
              <w:t xml:space="preserve">K </w:t>
            </w:r>
            <w:r w:rsidR="00456ED4" w:rsidRPr="00FE7099">
              <w:rPr>
                <w:rFonts w:cs="Arial"/>
                <w:b/>
                <w:bCs/>
                <w:szCs w:val="20"/>
              </w:rPr>
              <w:t>19</w:t>
            </w:r>
            <w:r w:rsidRPr="00FE7099">
              <w:rPr>
                <w:rFonts w:cs="Arial"/>
                <w:b/>
                <w:bCs/>
                <w:szCs w:val="20"/>
              </w:rPr>
              <w:t>. členu</w:t>
            </w:r>
          </w:p>
          <w:p w14:paraId="7E40E638" w14:textId="4F818EB5" w:rsidR="000479DA" w:rsidRPr="00FE7099" w:rsidRDefault="00470555" w:rsidP="00467869">
            <w:pPr>
              <w:jc w:val="both"/>
              <w:rPr>
                <w:rFonts w:cs="Arial"/>
                <w:szCs w:val="20"/>
              </w:rPr>
            </w:pPr>
            <w:r w:rsidRPr="00FE7099">
              <w:rPr>
                <w:rFonts w:cs="Arial"/>
                <w:szCs w:val="20"/>
              </w:rPr>
              <w:t xml:space="preserve">Z novim 78.b členom se ureja način identifikacije za skupino za DDV, ki se uvaja v slovenski pravni red. Obveznost in način pridobitve identifikacije za DDV ureja 78. člen tega zakona, z novim 78.b členom se predpiše obveznost </w:t>
            </w:r>
            <w:r w:rsidR="00D11668" w:rsidRPr="00FE7099">
              <w:rPr>
                <w:rFonts w:cs="Arial"/>
                <w:szCs w:val="20"/>
              </w:rPr>
              <w:t>prijave skupine za DDV davčnemu organu, ki bo sestavljena iz predložitve zahtevka za izdajo davčne številke</w:t>
            </w:r>
            <w:r w:rsidR="009647BE" w:rsidRPr="00FE7099">
              <w:rPr>
                <w:rFonts w:cs="Arial"/>
                <w:szCs w:val="20"/>
              </w:rPr>
              <w:t xml:space="preserve"> skupini za DDV, saj bo za namene DDV to novo nastali in pred tem še neobstoječi davčni zavezanec,</w:t>
            </w:r>
            <w:r w:rsidR="00D11668" w:rsidRPr="00FE7099">
              <w:rPr>
                <w:rFonts w:cs="Arial"/>
                <w:szCs w:val="20"/>
              </w:rPr>
              <w:t xml:space="preserve"> ter pred</w:t>
            </w:r>
            <w:r w:rsidRPr="00FE7099">
              <w:rPr>
                <w:rFonts w:cs="Arial"/>
                <w:szCs w:val="20"/>
              </w:rPr>
              <w:t xml:space="preserve">ložitve zahtevka za </w:t>
            </w:r>
            <w:r w:rsidR="00D11668" w:rsidRPr="00FE7099">
              <w:rPr>
                <w:rFonts w:cs="Arial"/>
                <w:szCs w:val="20"/>
              </w:rPr>
              <w:t xml:space="preserve">izdajo identifikacijske številke </w:t>
            </w:r>
            <w:r w:rsidRPr="00FE7099">
              <w:rPr>
                <w:rFonts w:cs="Arial"/>
                <w:szCs w:val="20"/>
              </w:rPr>
              <w:t xml:space="preserve">za DDV </w:t>
            </w:r>
            <w:r w:rsidR="00D11668" w:rsidRPr="00FE7099">
              <w:rPr>
                <w:rFonts w:cs="Arial"/>
                <w:szCs w:val="20"/>
              </w:rPr>
              <w:t>skupini</w:t>
            </w:r>
            <w:r w:rsidRPr="00FE7099">
              <w:rPr>
                <w:rFonts w:cs="Arial"/>
                <w:szCs w:val="20"/>
              </w:rPr>
              <w:t xml:space="preserve"> za DDV. </w:t>
            </w:r>
            <w:r w:rsidR="009647BE" w:rsidRPr="00FE7099">
              <w:rPr>
                <w:rFonts w:cs="Arial"/>
                <w:szCs w:val="20"/>
              </w:rPr>
              <w:t xml:space="preserve">Tej prijavi, iz katere bosta izhajala ta dva zahtevka, bo moral izbrani predstavnik skupine za DDV priložiti zraven vso dokumentacijo, ki </w:t>
            </w:r>
            <w:r w:rsidR="000479DA" w:rsidRPr="00FE7099">
              <w:rPr>
                <w:rFonts w:cs="Arial"/>
                <w:szCs w:val="20"/>
              </w:rPr>
              <w:t>bo</w:t>
            </w:r>
            <w:r w:rsidR="009647BE" w:rsidRPr="00FE7099">
              <w:rPr>
                <w:rFonts w:cs="Arial"/>
                <w:szCs w:val="20"/>
              </w:rPr>
              <w:t xml:space="preserve"> potrebna za to, da bo lahko davčni organ odločil o upravičenosti te prijave</w:t>
            </w:r>
            <w:r w:rsidR="000479DA" w:rsidRPr="00FE7099">
              <w:rPr>
                <w:rFonts w:cs="Arial"/>
                <w:szCs w:val="20"/>
              </w:rPr>
              <w:t xml:space="preserve">. Dokazila se bodo morala nanašati na izpolnjevanje pogojev finančne, gospodarske in organizacijske povezanosti med člani skupine za DDV. Dokazila, ki pridejo v poštev, se bodo določila v Pravilniku o izvajanju Zakona o davku na dodano vrednost. Prav tako bo potrebno priložiti </w:t>
            </w:r>
            <w:r w:rsidR="00477251" w:rsidRPr="00FE7099">
              <w:rPr>
                <w:rFonts w:cs="Arial"/>
                <w:szCs w:val="20"/>
              </w:rPr>
              <w:t>tudi</w:t>
            </w:r>
            <w:r w:rsidR="000479DA" w:rsidRPr="00FE7099">
              <w:rPr>
                <w:rFonts w:cs="Arial"/>
                <w:szCs w:val="20"/>
              </w:rPr>
              <w:t xml:space="preserve"> soglasja vseh davčnih zavezancev, ki se bodo priključili skupini, </w:t>
            </w:r>
            <w:r w:rsidR="000479DA" w:rsidRPr="00FE7099">
              <w:rPr>
                <w:rFonts w:cs="Arial"/>
                <w:szCs w:val="20"/>
              </w:rPr>
              <w:lastRenderedPageBreak/>
              <w:t>saj lahko zgolj na podlagi izražene volje za vstop v skupino za DDV in hkrati za prenehanje prejšnjih individualnih identifikacij za DDV (če bodo ob oblikovanju skupine za DDV identificirani za namene DDV) davčni organ izda odločbe o prenehanju individualnih identifikacij za DDV</w:t>
            </w:r>
            <w:r w:rsidR="00D60BB6" w:rsidRPr="00FE7099">
              <w:rPr>
                <w:rFonts w:cs="Arial"/>
                <w:szCs w:val="20"/>
              </w:rPr>
              <w:t xml:space="preserve"> tem zavezancem</w:t>
            </w:r>
            <w:r w:rsidR="000479DA" w:rsidRPr="00FE7099">
              <w:rPr>
                <w:rFonts w:cs="Arial"/>
                <w:szCs w:val="20"/>
              </w:rPr>
              <w:t xml:space="preserve"> ter odločbo o izdaji identifikacijske številke za namene DDV skupini za DDV.</w:t>
            </w:r>
          </w:p>
          <w:p w14:paraId="2058DE2D" w14:textId="77777777" w:rsidR="000479DA" w:rsidRPr="00FE7099" w:rsidRDefault="000479DA" w:rsidP="00467869">
            <w:pPr>
              <w:jc w:val="both"/>
              <w:rPr>
                <w:rFonts w:cs="Arial"/>
                <w:szCs w:val="20"/>
              </w:rPr>
            </w:pPr>
          </w:p>
          <w:p w14:paraId="28A9DF01" w14:textId="34E3C066" w:rsidR="00470555" w:rsidRPr="00FE7099" w:rsidRDefault="00470555" w:rsidP="00467869">
            <w:pPr>
              <w:jc w:val="both"/>
              <w:rPr>
                <w:rFonts w:cs="Arial"/>
                <w:szCs w:val="20"/>
              </w:rPr>
            </w:pPr>
            <w:r w:rsidRPr="00FE7099">
              <w:rPr>
                <w:rFonts w:cs="Arial"/>
                <w:szCs w:val="20"/>
              </w:rPr>
              <w:t xml:space="preserve">Z drugim odstavkom se določi prenehanje identifikacije za DDV davčnim zavezancem, ki so vstopili v skupino za DDV. Davčni zavezanci, ki jim je prenehala samostojna identifikacija za DDV z vstopom v skupino za DDV morajo izpolniti vse obveznosti, ki jih imajo po tem zakonu z zadnjim dnem pred pridružitvijo skupini za DDV, kar pomeni, da morajo posamezni člani: </w:t>
            </w:r>
          </w:p>
          <w:p w14:paraId="17DCEE86" w14:textId="74997A08" w:rsidR="00470555" w:rsidRPr="00FE7099" w:rsidRDefault="00470555" w:rsidP="00174345">
            <w:pPr>
              <w:pStyle w:val="Odstavekseznama"/>
              <w:numPr>
                <w:ilvl w:val="0"/>
                <w:numId w:val="22"/>
              </w:numPr>
              <w:jc w:val="both"/>
              <w:rPr>
                <w:rFonts w:cs="Arial"/>
                <w:szCs w:val="20"/>
              </w:rPr>
            </w:pPr>
            <w:r w:rsidRPr="00FE7099">
              <w:rPr>
                <w:rFonts w:cs="Arial"/>
                <w:szCs w:val="20"/>
              </w:rPr>
              <w:t>na podlagi odločbe o prenehanju individualne identifikacijske številke za DDV v skladu z določbo 88. člena v roku iz tega člena predložiti za vsa zapadla obdobja obračune DDV z vsemi zahtevanimi podatki, kot izhajajo iz določbe 87. člena ZDDV-1</w:t>
            </w:r>
            <w:r w:rsidR="00D57DC1" w:rsidRPr="00FE7099">
              <w:rPr>
                <w:rFonts w:cs="Arial"/>
                <w:szCs w:val="20"/>
              </w:rPr>
              <w:t>, v primeru zamude s predložitvijo obračuna DDV se ta predloži v skladu z določbo 88.c člena tega zakona oziroma v primeru vključitve popravkov iz preteklih obdobij v skladu z določbo 88.b člena tega zakona</w:t>
            </w:r>
            <w:r w:rsidRPr="00FE7099">
              <w:rPr>
                <w:rFonts w:cs="Arial"/>
                <w:szCs w:val="20"/>
              </w:rPr>
              <w:t>;</w:t>
            </w:r>
          </w:p>
          <w:p w14:paraId="11B75742" w14:textId="0997FB18" w:rsidR="00470555" w:rsidRPr="00FE7099" w:rsidRDefault="00470555" w:rsidP="00174345">
            <w:pPr>
              <w:pStyle w:val="Odstavekseznama"/>
              <w:numPr>
                <w:ilvl w:val="0"/>
                <w:numId w:val="22"/>
              </w:numPr>
              <w:jc w:val="both"/>
              <w:rPr>
                <w:rFonts w:cs="Arial"/>
                <w:szCs w:val="20"/>
              </w:rPr>
            </w:pPr>
            <w:r w:rsidRPr="00FE7099">
              <w:rPr>
                <w:rFonts w:cs="Arial"/>
                <w:szCs w:val="20"/>
              </w:rPr>
              <w:t xml:space="preserve">na dan pred prenehanjem identifikacije za namene DDV obračunati DDV od vsega prometa, ki ga je opravil posamezni član do dneva prenehanja identifikacije za namene DDV </w:t>
            </w:r>
            <w:r w:rsidR="000274EF" w:rsidRPr="00FE7099">
              <w:rPr>
                <w:rFonts w:cs="Arial"/>
                <w:szCs w:val="20"/>
              </w:rPr>
              <w:t>ter</w:t>
            </w:r>
          </w:p>
          <w:p w14:paraId="66F5F87F" w14:textId="0BF5CFDE" w:rsidR="00CD4A7E" w:rsidRPr="00FE7099" w:rsidRDefault="00CD4A7E" w:rsidP="00174345">
            <w:pPr>
              <w:pStyle w:val="Odstavekseznama"/>
              <w:numPr>
                <w:ilvl w:val="0"/>
                <w:numId w:val="22"/>
              </w:numPr>
              <w:jc w:val="both"/>
              <w:rPr>
                <w:rFonts w:cs="Arial"/>
                <w:szCs w:val="20"/>
              </w:rPr>
            </w:pPr>
            <w:r w:rsidRPr="00FE7099">
              <w:rPr>
                <w:rFonts w:cs="Arial"/>
                <w:szCs w:val="20"/>
              </w:rPr>
              <w:t xml:space="preserve">izkazano obveznost, ki bo izhajala iz obračuna DDV za zadnje obdobje identifikacije za DDV posameznega člana kot  samostojnega zavezanca za namene DDV plačati v roku, kot izhaja iz 77. člena ZDDV-1 oziroma v primeru, da iz obračuna DDV izhaja presežek DDV in tudi v primeru, da ima </w:t>
            </w:r>
            <w:r w:rsidR="00523C29" w:rsidRPr="00FE7099">
              <w:rPr>
                <w:rFonts w:cs="Arial"/>
                <w:szCs w:val="20"/>
              </w:rPr>
              <w:t xml:space="preserve">davčni </w:t>
            </w:r>
            <w:r w:rsidRPr="00FE7099">
              <w:rPr>
                <w:rFonts w:cs="Arial"/>
                <w:szCs w:val="20"/>
              </w:rPr>
              <w:t xml:space="preserve">zavezanec presežke DDV iz preteklih obdobij, ki jih je prenesel v naslednje davčno obdobje, za te presežke DDV v zadnjem predloženem obračunu DDV predložiti zahtevek za vračilo DDV v skladu z določbo 73. člena ZDDV-1. </w:t>
            </w:r>
          </w:p>
          <w:p w14:paraId="0BBDEA22" w14:textId="2E17B762" w:rsidR="00D42B7A" w:rsidRPr="00FE7099" w:rsidRDefault="00D42B7A" w:rsidP="00D42B7A">
            <w:pPr>
              <w:spacing w:line="240" w:lineRule="auto"/>
              <w:jc w:val="both"/>
              <w:rPr>
                <w:rFonts w:cs="Arial"/>
                <w:szCs w:val="20"/>
              </w:rPr>
            </w:pPr>
          </w:p>
          <w:p w14:paraId="4325A64F" w14:textId="2367B780" w:rsidR="00470555" w:rsidRPr="00FE7099" w:rsidRDefault="00D42B7A" w:rsidP="00F57CCC">
            <w:pPr>
              <w:jc w:val="both"/>
              <w:rPr>
                <w:rFonts w:cs="Arial"/>
                <w:szCs w:val="20"/>
              </w:rPr>
            </w:pPr>
            <w:r w:rsidRPr="00FE7099">
              <w:rPr>
                <w:rFonts w:cs="Arial"/>
                <w:szCs w:val="20"/>
              </w:rPr>
              <w:t xml:space="preserve">Glede na to da </w:t>
            </w:r>
            <w:r w:rsidR="00523C29" w:rsidRPr="00FE7099">
              <w:rPr>
                <w:rFonts w:cs="Arial"/>
                <w:szCs w:val="20"/>
              </w:rPr>
              <w:t xml:space="preserve">davčni </w:t>
            </w:r>
            <w:r w:rsidRPr="00FE7099">
              <w:rPr>
                <w:rFonts w:cs="Arial"/>
                <w:szCs w:val="20"/>
              </w:rPr>
              <w:t xml:space="preserve">zavezanci, ki so bili samostojni </w:t>
            </w:r>
            <w:r w:rsidR="00523C29" w:rsidRPr="00FE7099">
              <w:rPr>
                <w:rFonts w:cs="Arial"/>
                <w:szCs w:val="20"/>
              </w:rPr>
              <w:t xml:space="preserve">davčni </w:t>
            </w:r>
            <w:r w:rsidRPr="00FE7099">
              <w:rPr>
                <w:rFonts w:cs="Arial"/>
                <w:szCs w:val="20"/>
              </w:rPr>
              <w:t xml:space="preserve">zavezanci za namene DDV, </w:t>
            </w:r>
            <w:r w:rsidR="0084719D" w:rsidRPr="00FE7099">
              <w:rPr>
                <w:rFonts w:cs="Arial"/>
                <w:szCs w:val="20"/>
              </w:rPr>
              <w:t>ko so sprejeli odločitev za pridružitev</w:t>
            </w:r>
            <w:r w:rsidRPr="00FE7099">
              <w:rPr>
                <w:rFonts w:cs="Arial"/>
                <w:szCs w:val="20"/>
              </w:rPr>
              <w:t xml:space="preserve"> skupini za DDV, ne bodo prenehali z opravljanjem ekonomske dejavnosti, zanje ne pridejo v poštev pri predložitvi zadnjega obračuna DDV kot samostojnega </w:t>
            </w:r>
            <w:r w:rsidR="00523C29" w:rsidRPr="00FE7099">
              <w:rPr>
                <w:rFonts w:cs="Arial"/>
                <w:szCs w:val="20"/>
              </w:rPr>
              <w:t xml:space="preserve">davčnega </w:t>
            </w:r>
            <w:r w:rsidRPr="00FE7099">
              <w:rPr>
                <w:rFonts w:cs="Arial"/>
                <w:szCs w:val="20"/>
              </w:rPr>
              <w:t>zavezanca za DDV določbe 68. in 69. člena ZDDV-1, ter določbe od 109. do 111.a člena</w:t>
            </w:r>
            <w:r w:rsidRPr="00FE7099" w:rsidDel="00814335">
              <w:rPr>
                <w:rFonts w:cs="Arial"/>
                <w:szCs w:val="20"/>
              </w:rPr>
              <w:t xml:space="preserve"> </w:t>
            </w:r>
            <w:r w:rsidR="00814335" w:rsidRPr="00FE7099">
              <w:rPr>
                <w:rFonts w:cs="Arial"/>
                <w:szCs w:val="20"/>
              </w:rPr>
              <w:t xml:space="preserve">Pravilnika </w:t>
            </w:r>
            <w:r w:rsidRPr="00FE7099">
              <w:rPr>
                <w:rFonts w:cs="Arial"/>
                <w:szCs w:val="20"/>
              </w:rPr>
              <w:t>o izvajanju ZDDV-1, ki se nanašajo na obveznost popravka odbitka DDV za osnovna sredstva, za katere se popravek odbitka DDV razporedi na obdobje 5 let, in za nepremičnine, ki so bile pridobljene kot osnovna sredstva, za katere se popravek razporedi na obdobje 20 let, pri obojih pa začne to obdobje teči z začetkom njihove dejanske uporabe.</w:t>
            </w:r>
          </w:p>
          <w:p w14:paraId="169902C1" w14:textId="77777777" w:rsidR="00D42B7A" w:rsidRPr="00FE7099" w:rsidRDefault="00D42B7A" w:rsidP="00F57CCC">
            <w:pPr>
              <w:jc w:val="both"/>
              <w:rPr>
                <w:rFonts w:cs="Arial"/>
                <w:szCs w:val="20"/>
              </w:rPr>
            </w:pPr>
          </w:p>
          <w:p w14:paraId="2A622F3F" w14:textId="4D33AE8F" w:rsidR="00D42B7A" w:rsidRPr="00FE7099" w:rsidRDefault="00D42B7A" w:rsidP="00F57CCC">
            <w:pPr>
              <w:jc w:val="both"/>
              <w:rPr>
                <w:rFonts w:cs="Arial"/>
                <w:szCs w:val="20"/>
              </w:rPr>
            </w:pPr>
            <w:r w:rsidRPr="00FE7099">
              <w:rPr>
                <w:rFonts w:cs="Arial"/>
                <w:szCs w:val="20"/>
              </w:rPr>
              <w:t xml:space="preserve">Zgolj v primeru, da bi po izstopu (ali izključitvi) iz skupine za DDV </w:t>
            </w:r>
            <w:r w:rsidR="00523C29" w:rsidRPr="00FE7099">
              <w:rPr>
                <w:rFonts w:cs="Arial"/>
                <w:szCs w:val="20"/>
              </w:rPr>
              <w:t xml:space="preserve">davčni </w:t>
            </w:r>
            <w:r w:rsidRPr="00FE7099">
              <w:rPr>
                <w:rFonts w:cs="Arial"/>
                <w:szCs w:val="20"/>
              </w:rPr>
              <w:t xml:space="preserve">zavezanec, ki je bil pred pridružitvijo skupini za DDV samostojno identificirani za namene DDV, </w:t>
            </w:r>
            <w:r w:rsidR="00CA5B5E" w:rsidRPr="00FE7099">
              <w:rPr>
                <w:rFonts w:cs="Arial"/>
                <w:szCs w:val="20"/>
              </w:rPr>
              <w:t xml:space="preserve">po prenehanju članstva v skupini za DDV pa to več ne bo, bo moral </w:t>
            </w:r>
            <w:r w:rsidR="000274EF" w:rsidRPr="00FE7099">
              <w:rPr>
                <w:rFonts w:cs="Arial"/>
                <w:szCs w:val="20"/>
              </w:rPr>
              <w:t xml:space="preserve">tak </w:t>
            </w:r>
            <w:r w:rsidR="00523C29" w:rsidRPr="00FE7099">
              <w:rPr>
                <w:rFonts w:cs="Arial"/>
                <w:szCs w:val="20"/>
              </w:rPr>
              <w:t xml:space="preserve">davčni </w:t>
            </w:r>
            <w:r w:rsidR="000274EF" w:rsidRPr="00FE7099">
              <w:rPr>
                <w:rFonts w:cs="Arial"/>
                <w:szCs w:val="20"/>
              </w:rPr>
              <w:t xml:space="preserve">zavezanec </w:t>
            </w:r>
            <w:r w:rsidR="00CA5B5E" w:rsidRPr="00FE7099">
              <w:rPr>
                <w:rFonts w:cs="Arial"/>
                <w:szCs w:val="20"/>
              </w:rPr>
              <w:t>predložiti popravek odbitka tega DDV preko eDavkov</w:t>
            </w:r>
            <w:r w:rsidR="00F57A8C" w:rsidRPr="00FE7099">
              <w:rPr>
                <w:rFonts w:cs="Arial"/>
                <w:szCs w:val="20"/>
              </w:rPr>
              <w:t>, kar</w:t>
            </w:r>
            <w:r w:rsidR="00E57BA8" w:rsidRPr="00FE7099">
              <w:rPr>
                <w:rFonts w:cs="Arial"/>
                <w:szCs w:val="20"/>
              </w:rPr>
              <w:t xml:space="preserve"> </w:t>
            </w:r>
            <w:r w:rsidR="000274EF" w:rsidRPr="00FE7099">
              <w:rPr>
                <w:rFonts w:cs="Arial"/>
                <w:szCs w:val="20"/>
              </w:rPr>
              <w:t xml:space="preserve">se podrobneje </w:t>
            </w:r>
            <w:r w:rsidR="00F57A8C" w:rsidRPr="00FE7099">
              <w:rPr>
                <w:rFonts w:cs="Arial"/>
                <w:szCs w:val="20"/>
              </w:rPr>
              <w:t xml:space="preserve">določi </w:t>
            </w:r>
            <w:r w:rsidR="00CA5B5E" w:rsidRPr="00FE7099">
              <w:rPr>
                <w:rFonts w:cs="Arial"/>
                <w:szCs w:val="20"/>
              </w:rPr>
              <w:t xml:space="preserve">v </w:t>
            </w:r>
            <w:r w:rsidR="00976B5E" w:rsidRPr="00FE7099">
              <w:rPr>
                <w:rFonts w:cs="Arial"/>
                <w:szCs w:val="20"/>
              </w:rPr>
              <w:t>P</w:t>
            </w:r>
            <w:r w:rsidR="00CA5B5E" w:rsidRPr="00FE7099">
              <w:rPr>
                <w:rFonts w:cs="Arial"/>
                <w:szCs w:val="20"/>
              </w:rPr>
              <w:t xml:space="preserve">ravilniku o izvajanju ZDDV-1. </w:t>
            </w:r>
            <w:r w:rsidR="00FE7F00" w:rsidRPr="00FE7099">
              <w:rPr>
                <w:rFonts w:cs="Arial"/>
                <w:szCs w:val="20"/>
              </w:rPr>
              <w:t xml:space="preserve">Ta obveznost popravka odbitka se bo nanašala le na </w:t>
            </w:r>
            <w:r w:rsidR="00986BD6" w:rsidRPr="00FE7099">
              <w:rPr>
                <w:rFonts w:cs="Arial"/>
                <w:szCs w:val="20"/>
              </w:rPr>
              <w:t>osnovna sredstva</w:t>
            </w:r>
            <w:r w:rsidR="00FE7F00" w:rsidRPr="00FE7099">
              <w:rPr>
                <w:rFonts w:cs="Arial"/>
                <w:szCs w:val="20"/>
              </w:rPr>
              <w:t xml:space="preserve">, ki so bila v njegovi uporabi, ko je bil še samostojni </w:t>
            </w:r>
            <w:r w:rsidR="00523C29" w:rsidRPr="00FE7099">
              <w:rPr>
                <w:rFonts w:cs="Arial"/>
                <w:szCs w:val="20"/>
              </w:rPr>
              <w:t xml:space="preserve">davčni </w:t>
            </w:r>
            <w:r w:rsidR="00FE7F00" w:rsidRPr="00FE7099">
              <w:rPr>
                <w:rFonts w:cs="Arial"/>
                <w:szCs w:val="20"/>
              </w:rPr>
              <w:t xml:space="preserve">zavezanec za DDV in jih je uporabljal za namene opravljanja dejavnosti ter jih tudi nabavil z odbitkom DDV kot tudi na </w:t>
            </w:r>
            <w:r w:rsidR="00986BD6" w:rsidRPr="00FE7099">
              <w:rPr>
                <w:rFonts w:cs="Arial"/>
                <w:szCs w:val="20"/>
              </w:rPr>
              <w:t>osnovna sredstva</w:t>
            </w:r>
            <w:r w:rsidR="00FE7F00" w:rsidRPr="00FE7099">
              <w:rPr>
                <w:rFonts w:cs="Arial"/>
                <w:szCs w:val="20"/>
              </w:rPr>
              <w:t xml:space="preserve">, ki so prešla v njegovo uporabo po prenehanju identifikacije skupine za DDV. </w:t>
            </w:r>
            <w:r w:rsidR="00CA5B5E" w:rsidRPr="00FE7099">
              <w:rPr>
                <w:rFonts w:cs="Arial"/>
                <w:szCs w:val="20"/>
              </w:rPr>
              <w:t xml:space="preserve">Prav tako </w:t>
            </w:r>
            <w:r w:rsidR="00E47BD8" w:rsidRPr="00FE7099">
              <w:rPr>
                <w:rFonts w:cs="Arial"/>
                <w:szCs w:val="20"/>
              </w:rPr>
              <w:t>bo v takšnem primeru prišlo tudi do obveznosti</w:t>
            </w:r>
            <w:r w:rsidR="00CA5B5E" w:rsidRPr="00FE7099">
              <w:rPr>
                <w:rFonts w:cs="Arial"/>
                <w:szCs w:val="20"/>
              </w:rPr>
              <w:t xml:space="preserve"> </w:t>
            </w:r>
            <w:r w:rsidR="00E47BD8" w:rsidRPr="00FE7099">
              <w:rPr>
                <w:rFonts w:cs="Arial"/>
                <w:szCs w:val="20"/>
              </w:rPr>
              <w:t xml:space="preserve">obračuna DDV </w:t>
            </w:r>
            <w:r w:rsidR="00CA5B5E" w:rsidRPr="00FE7099">
              <w:rPr>
                <w:rFonts w:cs="Arial"/>
                <w:szCs w:val="20"/>
              </w:rPr>
              <w:t>od zalog</w:t>
            </w:r>
            <w:r w:rsidR="00E47BD8" w:rsidRPr="00FE7099">
              <w:rPr>
                <w:rFonts w:cs="Arial"/>
                <w:szCs w:val="20"/>
              </w:rPr>
              <w:t xml:space="preserve"> blaga</w:t>
            </w:r>
            <w:r w:rsidR="00CA5B5E" w:rsidRPr="00FE7099">
              <w:rPr>
                <w:rFonts w:cs="Arial"/>
                <w:szCs w:val="20"/>
              </w:rPr>
              <w:t xml:space="preserve">, za katere </w:t>
            </w:r>
            <w:r w:rsidR="00E47BD8" w:rsidRPr="00FE7099">
              <w:rPr>
                <w:rFonts w:cs="Arial"/>
                <w:szCs w:val="20"/>
              </w:rPr>
              <w:t xml:space="preserve">je </w:t>
            </w:r>
            <w:r w:rsidR="00523C29" w:rsidRPr="00FE7099">
              <w:rPr>
                <w:rFonts w:cs="Arial"/>
                <w:szCs w:val="20"/>
              </w:rPr>
              <w:t xml:space="preserve"> davčni </w:t>
            </w:r>
            <w:r w:rsidR="00E47BD8" w:rsidRPr="00FE7099">
              <w:rPr>
                <w:rFonts w:cs="Arial"/>
                <w:szCs w:val="20"/>
              </w:rPr>
              <w:t>zavezanec, ko je bil samostojno identificirani za namene DDV,</w:t>
            </w:r>
            <w:r w:rsidR="00CA5B5E" w:rsidRPr="00FE7099">
              <w:rPr>
                <w:rFonts w:cs="Arial"/>
                <w:szCs w:val="20"/>
              </w:rPr>
              <w:t xml:space="preserve"> uveljav</w:t>
            </w:r>
            <w:r w:rsidR="00E47BD8" w:rsidRPr="00FE7099">
              <w:rPr>
                <w:rFonts w:cs="Arial"/>
                <w:szCs w:val="20"/>
              </w:rPr>
              <w:t>il</w:t>
            </w:r>
            <w:r w:rsidR="00CA5B5E" w:rsidRPr="00FE7099">
              <w:rPr>
                <w:rFonts w:cs="Arial"/>
                <w:szCs w:val="20"/>
              </w:rPr>
              <w:t xml:space="preserve"> odbitek DDV, kot </w:t>
            </w:r>
            <w:r w:rsidR="009C5FF6" w:rsidRPr="00FE7099">
              <w:rPr>
                <w:rFonts w:cs="Arial"/>
                <w:szCs w:val="20"/>
              </w:rPr>
              <w:t>določa p</w:t>
            </w:r>
            <w:r w:rsidR="00F57A8C" w:rsidRPr="00FE7099">
              <w:rPr>
                <w:rFonts w:cs="Arial"/>
                <w:szCs w:val="20"/>
              </w:rPr>
              <w:t xml:space="preserve">ravilnik </w:t>
            </w:r>
            <w:r w:rsidR="00CA5B5E" w:rsidRPr="00FE7099">
              <w:rPr>
                <w:rFonts w:cs="Arial"/>
                <w:szCs w:val="20"/>
              </w:rPr>
              <w:t>o izvajanju ZDDV-1</w:t>
            </w:r>
            <w:r w:rsidR="00F57A8C" w:rsidRPr="00FE7099">
              <w:rPr>
                <w:rFonts w:cs="Arial"/>
                <w:szCs w:val="20"/>
              </w:rPr>
              <w:t>, ter od zalog, ki so prešle nanj po prenehanju identifikacije skupine za DDV, katere član je bil</w:t>
            </w:r>
            <w:r w:rsidR="00E47BD8" w:rsidRPr="00FE7099">
              <w:rPr>
                <w:rFonts w:cs="Arial"/>
                <w:szCs w:val="20"/>
              </w:rPr>
              <w:t>.</w:t>
            </w:r>
            <w:r w:rsidR="00B127A4" w:rsidRPr="00FE7099">
              <w:rPr>
                <w:rFonts w:cs="Arial"/>
                <w:szCs w:val="20"/>
              </w:rPr>
              <w:t xml:space="preserve"> V primeru, da se</w:t>
            </w:r>
            <w:r w:rsidR="00523C29" w:rsidRPr="00FE7099">
              <w:rPr>
                <w:rFonts w:cs="Arial"/>
                <w:szCs w:val="20"/>
              </w:rPr>
              <w:t xml:space="preserve"> davčni </w:t>
            </w:r>
            <w:r w:rsidR="00B127A4" w:rsidRPr="00FE7099">
              <w:rPr>
                <w:rFonts w:cs="Arial"/>
                <w:szCs w:val="20"/>
              </w:rPr>
              <w:t xml:space="preserve"> zavezanec samostojno identificira za DDV z naslednjim dnem po prenehanju njegove identifikacije v sklopu skupine za DDV, se zgoraj navedeni popravki oziroma obračun DDV z njegove strani ne izvedejo. </w:t>
            </w:r>
            <w:r w:rsidR="00E47BD8" w:rsidRPr="00FE7099">
              <w:rPr>
                <w:rFonts w:cs="Arial"/>
                <w:szCs w:val="20"/>
              </w:rPr>
              <w:t xml:space="preserve"> </w:t>
            </w:r>
            <w:r w:rsidR="00CA5B5E" w:rsidRPr="00FE7099">
              <w:rPr>
                <w:rFonts w:cs="Arial"/>
                <w:szCs w:val="20"/>
              </w:rPr>
              <w:t xml:space="preserve"> </w:t>
            </w:r>
          </w:p>
          <w:p w14:paraId="121C3811" w14:textId="77777777" w:rsidR="0084719D" w:rsidRPr="00FE7099" w:rsidRDefault="0084719D" w:rsidP="005207F4">
            <w:pPr>
              <w:spacing w:line="240" w:lineRule="auto"/>
              <w:jc w:val="both"/>
              <w:rPr>
                <w:rFonts w:cs="Arial"/>
                <w:szCs w:val="20"/>
              </w:rPr>
            </w:pPr>
          </w:p>
          <w:p w14:paraId="1669FA0C" w14:textId="4D20FBB7" w:rsidR="00470555" w:rsidRPr="00FE7099" w:rsidRDefault="00470555" w:rsidP="00467869">
            <w:pPr>
              <w:jc w:val="both"/>
              <w:rPr>
                <w:rFonts w:cs="Arial"/>
                <w:b/>
                <w:bCs/>
                <w:szCs w:val="20"/>
              </w:rPr>
            </w:pPr>
            <w:r w:rsidRPr="00FE7099">
              <w:rPr>
                <w:rFonts w:cs="Arial"/>
                <w:b/>
                <w:bCs/>
                <w:szCs w:val="20"/>
              </w:rPr>
              <w:t xml:space="preserve">K </w:t>
            </w:r>
            <w:r w:rsidR="00456ED4" w:rsidRPr="00FE7099">
              <w:rPr>
                <w:rFonts w:cs="Arial"/>
                <w:b/>
                <w:bCs/>
                <w:szCs w:val="20"/>
              </w:rPr>
              <w:t>20</w:t>
            </w:r>
            <w:r w:rsidRPr="00FE7099">
              <w:rPr>
                <w:rFonts w:cs="Arial"/>
                <w:b/>
                <w:bCs/>
                <w:szCs w:val="20"/>
              </w:rPr>
              <w:t>. členu</w:t>
            </w:r>
          </w:p>
          <w:p w14:paraId="7AAA4D90" w14:textId="77777777" w:rsidR="00470555" w:rsidRPr="00FE7099" w:rsidRDefault="00470555" w:rsidP="00467869">
            <w:pPr>
              <w:tabs>
                <w:tab w:val="left" w:pos="1418"/>
              </w:tabs>
              <w:jc w:val="both"/>
              <w:rPr>
                <w:rFonts w:cs="Arial"/>
                <w:szCs w:val="20"/>
              </w:rPr>
            </w:pPr>
            <w:r w:rsidRPr="00FE7099">
              <w:rPr>
                <w:rFonts w:cs="Arial"/>
                <w:szCs w:val="20"/>
              </w:rPr>
              <w:t xml:space="preserve">79. člen določa izdajo identifikacijske številke za namene DDV. V prvem odstavku tega člena se z novo f) točko med osebe, ki jih davčni organ identificira s posamično identifikacijsko številko za DDV, doda tudi skupino za DDV, kot je opredeljena v 5.a členu tega zakona. </w:t>
            </w:r>
          </w:p>
          <w:p w14:paraId="726E77C8" w14:textId="77777777" w:rsidR="00470555" w:rsidRPr="00FE7099" w:rsidRDefault="00470555" w:rsidP="00467869">
            <w:pPr>
              <w:tabs>
                <w:tab w:val="left" w:pos="1418"/>
              </w:tabs>
              <w:jc w:val="both"/>
              <w:rPr>
                <w:rFonts w:cs="Arial"/>
                <w:szCs w:val="20"/>
              </w:rPr>
            </w:pPr>
            <w:r w:rsidRPr="00FE7099">
              <w:rPr>
                <w:rFonts w:cs="Arial"/>
                <w:szCs w:val="20"/>
              </w:rPr>
              <w:t xml:space="preserve">V tretjem odstavku se z novo točko d) določijo podatki o skupini za DDV, ki jih davčni organ poleg tistih iz točk a) do c) objavi za namene preverjanja identifikacije za DDV. </w:t>
            </w:r>
          </w:p>
          <w:p w14:paraId="12F63835" w14:textId="77777777" w:rsidR="00470555" w:rsidRPr="00FE7099" w:rsidRDefault="00470555" w:rsidP="00467869">
            <w:pPr>
              <w:jc w:val="both"/>
              <w:rPr>
                <w:rFonts w:cs="Arial"/>
                <w:szCs w:val="20"/>
              </w:rPr>
            </w:pPr>
          </w:p>
          <w:p w14:paraId="0AD7092C" w14:textId="2174EF67" w:rsidR="00470555" w:rsidRPr="00FE7099" w:rsidRDefault="00470555" w:rsidP="00467869">
            <w:pPr>
              <w:jc w:val="both"/>
              <w:rPr>
                <w:rFonts w:cs="Arial"/>
                <w:b/>
                <w:bCs/>
                <w:szCs w:val="20"/>
              </w:rPr>
            </w:pPr>
            <w:r w:rsidRPr="00FE7099">
              <w:rPr>
                <w:rFonts w:cs="Arial"/>
                <w:b/>
                <w:bCs/>
                <w:szCs w:val="20"/>
              </w:rPr>
              <w:t xml:space="preserve">K </w:t>
            </w:r>
            <w:r w:rsidR="00456ED4" w:rsidRPr="00FE7099">
              <w:rPr>
                <w:rFonts w:cs="Arial"/>
                <w:b/>
                <w:bCs/>
                <w:szCs w:val="20"/>
              </w:rPr>
              <w:t>21</w:t>
            </w:r>
            <w:r w:rsidRPr="00FE7099">
              <w:rPr>
                <w:rFonts w:cs="Arial"/>
                <w:b/>
                <w:bCs/>
                <w:szCs w:val="20"/>
              </w:rPr>
              <w:t>. členu</w:t>
            </w:r>
          </w:p>
          <w:p w14:paraId="76878E22" w14:textId="3305F08D" w:rsidR="00470555" w:rsidRPr="00FE7099" w:rsidRDefault="00470555" w:rsidP="00467869">
            <w:pPr>
              <w:jc w:val="both"/>
              <w:rPr>
                <w:rFonts w:cs="Arial"/>
                <w:szCs w:val="20"/>
              </w:rPr>
            </w:pPr>
            <w:bookmarkStart w:id="17" w:name="_Hlk166169054"/>
            <w:r w:rsidRPr="00FE7099">
              <w:rPr>
                <w:rFonts w:cs="Arial"/>
                <w:szCs w:val="20"/>
              </w:rPr>
              <w:lastRenderedPageBreak/>
              <w:t xml:space="preserve">80. člen določa prenehanje identifikacije za namene DDV. Z novim drugim odstavkom se določa podlaga za odločanje o prenehanju identifikacije in </w:t>
            </w:r>
            <w:r w:rsidR="00673357" w:rsidRPr="00FE7099">
              <w:rPr>
                <w:rFonts w:cs="Arial"/>
                <w:szCs w:val="20"/>
              </w:rPr>
              <w:t xml:space="preserve">primeri, v katerih pride do </w:t>
            </w:r>
            <w:r w:rsidRPr="00FE7099">
              <w:rPr>
                <w:rFonts w:cs="Arial"/>
                <w:szCs w:val="20"/>
              </w:rPr>
              <w:t xml:space="preserve"> </w:t>
            </w:r>
            <w:r w:rsidR="00673357" w:rsidRPr="00FE7099">
              <w:rPr>
                <w:rFonts w:cs="Arial"/>
                <w:szCs w:val="20"/>
              </w:rPr>
              <w:t xml:space="preserve">prenehanja </w:t>
            </w:r>
            <w:r w:rsidRPr="00FE7099">
              <w:rPr>
                <w:rFonts w:cs="Arial"/>
                <w:szCs w:val="20"/>
              </w:rPr>
              <w:t>identifikacije za DDV</w:t>
            </w:r>
            <w:r w:rsidR="00673357" w:rsidRPr="00FE7099">
              <w:rPr>
                <w:rFonts w:cs="Arial"/>
                <w:szCs w:val="20"/>
              </w:rPr>
              <w:t xml:space="preserve"> za skupino za DDV</w:t>
            </w:r>
            <w:r w:rsidRPr="00FE7099">
              <w:rPr>
                <w:rFonts w:cs="Arial"/>
                <w:szCs w:val="20"/>
              </w:rPr>
              <w:t>.</w:t>
            </w:r>
            <w:r w:rsidR="00673357" w:rsidRPr="00FE7099">
              <w:rPr>
                <w:rFonts w:cs="Arial"/>
                <w:szCs w:val="20"/>
              </w:rPr>
              <w:t xml:space="preserve"> Do začetka postopka odločanja o prenehanju identifikacije skupine za DDV pride lahko na podlagi odločitve zavezanca, in sicer preko predstavnika skupine za DDV, ki predloži zahtevek v elektronski obliki davčnemu organu na način, kot je že določen v 80. členu, lahko pa se postopek prenehanja identifikacije za namene DDV skupine za DDV začne tudi s strani davčnega organa, torej po uradni dolžnosti. Davčni organ bo ta postopek prenehanja identifikacije za DDV za skupino za DDV začel v posebej v tem odstavku določenih primerih, ki se nanašajo na ugotovitev neizpolnjevanja </w:t>
            </w:r>
            <w:r w:rsidR="00D609C7" w:rsidRPr="00FE7099">
              <w:rPr>
                <w:rFonts w:cs="Arial"/>
                <w:szCs w:val="20"/>
              </w:rPr>
              <w:t xml:space="preserve">pogojev za oblikovanje skupine za DDV, ki so navedeni v določbah predlaganih novih 5.a in 137.h člena ZDDV-1; v  primeru, da se ne imenuje novega predstavnika skupine za DDV v primeru izstopa, izključitve ali prenehanja prejšnjega predstavnika; </w:t>
            </w:r>
            <w:r w:rsidR="007D5765" w:rsidRPr="00FE7099">
              <w:rPr>
                <w:rFonts w:cs="Arial"/>
                <w:szCs w:val="20"/>
              </w:rPr>
              <w:t>v primeru prenehanja vseh članov skupine za DDV in v primeru, da predstavnik skupine za DDV ne izpolnjuje obveznosti, ki jih po tem zakonu mora.</w:t>
            </w:r>
            <w:r w:rsidRPr="00FE7099" w:rsidDel="00D609C7">
              <w:rPr>
                <w:rFonts w:cs="Arial"/>
                <w:szCs w:val="20"/>
              </w:rPr>
              <w:t xml:space="preserve"> </w:t>
            </w:r>
            <w:r w:rsidRPr="00FE7099">
              <w:rPr>
                <w:rFonts w:cs="Arial"/>
                <w:szCs w:val="20"/>
              </w:rPr>
              <w:t>Z novim tretjim odstavkom se določi obveznost obveščanja davčnega organa o prenehanju identifikacije vseh članov skupine za DDV.</w:t>
            </w:r>
          </w:p>
          <w:bookmarkEnd w:id="17"/>
          <w:p w14:paraId="4964B48C" w14:textId="77777777" w:rsidR="00470555" w:rsidRPr="00FE7099" w:rsidRDefault="00470555" w:rsidP="00467869">
            <w:pPr>
              <w:jc w:val="both"/>
              <w:rPr>
                <w:rFonts w:cs="Arial"/>
                <w:szCs w:val="20"/>
              </w:rPr>
            </w:pPr>
          </w:p>
          <w:p w14:paraId="376F44FD" w14:textId="2BA641B8" w:rsidR="00470555" w:rsidRPr="00FE7099" w:rsidRDefault="00470555" w:rsidP="00467869">
            <w:pPr>
              <w:jc w:val="both"/>
              <w:rPr>
                <w:rFonts w:cs="Arial"/>
                <w:b/>
                <w:bCs/>
                <w:szCs w:val="20"/>
              </w:rPr>
            </w:pPr>
            <w:r w:rsidRPr="00FE7099">
              <w:rPr>
                <w:rFonts w:cs="Arial"/>
                <w:b/>
                <w:bCs/>
                <w:szCs w:val="20"/>
              </w:rPr>
              <w:t xml:space="preserve">K </w:t>
            </w:r>
            <w:r w:rsidR="00456ED4" w:rsidRPr="00FE7099">
              <w:rPr>
                <w:rFonts w:cs="Arial"/>
                <w:b/>
                <w:bCs/>
                <w:szCs w:val="20"/>
              </w:rPr>
              <w:t>22</w:t>
            </w:r>
            <w:r w:rsidRPr="00FE7099">
              <w:rPr>
                <w:rFonts w:cs="Arial"/>
                <w:b/>
                <w:bCs/>
                <w:szCs w:val="20"/>
              </w:rPr>
              <w:t>. členu</w:t>
            </w:r>
          </w:p>
          <w:p w14:paraId="6AAD0E7C" w14:textId="56170A54" w:rsidR="00470555" w:rsidRPr="00FE7099" w:rsidRDefault="00470555" w:rsidP="00467869">
            <w:pPr>
              <w:jc w:val="both"/>
              <w:rPr>
                <w:rFonts w:cs="Arial"/>
                <w:szCs w:val="20"/>
              </w:rPr>
            </w:pPr>
            <w:r w:rsidRPr="00FE7099">
              <w:rPr>
                <w:rFonts w:cs="Arial"/>
                <w:szCs w:val="20"/>
              </w:rPr>
              <w:t xml:space="preserve">Spremembi drugega in petega odstavka 81. člena zakona sta posledici oblikovanja novega 81.a člena zakona, s katerim se urejajo izjeme od obveznosti izdajanja računov že z zakonom. Posledično se črtata zakonski pooblastili v 81. členu, na podlagi katerih so bile izjeme od obveznosti izdajanja računov urejene v podzakonskem predpisu (v 143. členu Pravilnika o izvajanju Zakona o davku na dodano vrednost). </w:t>
            </w:r>
            <w:r w:rsidR="003C107C" w:rsidRPr="00FE7099">
              <w:rPr>
                <w:rFonts w:cs="Arial"/>
                <w:szCs w:val="20"/>
              </w:rPr>
              <w:t xml:space="preserve">Dodatno se zaradi večje jasnosti predpisa preoblikuje tudi dosedanji prvi stavek drugega odstavka. V praksi je prihajalo do dilem med davčnimi zavezanci, ali je v primerih iz drugega odstavka prav tako dopustno, da račun izda tretja oseba v imenu in za račun davčnega zavezanca. Z dopolnitvijo določbe se ta dilema odpravlja. </w:t>
            </w:r>
          </w:p>
          <w:p w14:paraId="49546B89" w14:textId="77777777" w:rsidR="003C107C" w:rsidRPr="00FE7099" w:rsidRDefault="003C107C" w:rsidP="00467869">
            <w:pPr>
              <w:jc w:val="both"/>
              <w:rPr>
                <w:rFonts w:cs="Arial"/>
                <w:szCs w:val="20"/>
              </w:rPr>
            </w:pPr>
          </w:p>
          <w:p w14:paraId="0C11905A" w14:textId="2433FF1F" w:rsidR="00470555" w:rsidRPr="00FE7099" w:rsidRDefault="00470555" w:rsidP="00467869">
            <w:pPr>
              <w:jc w:val="both"/>
              <w:rPr>
                <w:rFonts w:cs="Arial"/>
                <w:b/>
                <w:bCs/>
                <w:szCs w:val="20"/>
              </w:rPr>
            </w:pPr>
            <w:r w:rsidRPr="00FE7099">
              <w:rPr>
                <w:rFonts w:cs="Arial"/>
                <w:b/>
                <w:bCs/>
                <w:szCs w:val="20"/>
              </w:rPr>
              <w:t xml:space="preserve">K </w:t>
            </w:r>
            <w:r w:rsidR="00456ED4" w:rsidRPr="00FE7099">
              <w:rPr>
                <w:rFonts w:cs="Arial"/>
                <w:b/>
                <w:bCs/>
                <w:szCs w:val="20"/>
              </w:rPr>
              <w:t>23</w:t>
            </w:r>
            <w:r w:rsidRPr="00FE7099">
              <w:rPr>
                <w:rFonts w:cs="Arial"/>
                <w:b/>
                <w:bCs/>
                <w:szCs w:val="20"/>
              </w:rPr>
              <w:t>. členu</w:t>
            </w:r>
          </w:p>
          <w:p w14:paraId="18DB965A" w14:textId="77777777" w:rsidR="00470555" w:rsidRPr="00FE7099" w:rsidRDefault="00470555" w:rsidP="00467869">
            <w:pPr>
              <w:jc w:val="both"/>
              <w:rPr>
                <w:rFonts w:cs="Arial"/>
                <w:szCs w:val="20"/>
              </w:rPr>
            </w:pPr>
            <w:bookmarkStart w:id="18" w:name="_Hlk167968096"/>
            <w:r w:rsidRPr="00FE7099">
              <w:rPr>
                <w:rFonts w:cs="Arial"/>
                <w:szCs w:val="20"/>
              </w:rPr>
              <w:t xml:space="preserve">Z novim 81.a členom se z zakonom urejajo izjeme od obveznosti izdajanja računov. Do predloga spremembe zakona so bile izjeme od obveznosti izdajanja računov urejene v 143. členu Pravilnika o izvajanju Zakona o davku na dodano vrednost. Upoštevaje hierarhijo pravnih aktov je potrebno izjeme od obveznosti, ki jih nalaga zakon, urediti z zakonom in ne s podzakonskim aktom, na kar je ob predhodnem noveliranju navedene določbe pravilnika že opozorila Služba Vlade RS za zakonodajo. Določba novega 81.a člena zakona povzema dosedanjo ureditev, pri tem pa je delno spremenjena na podlagi izkušenj v zvezi z izvajanjem navedene ureditve v praksi. </w:t>
            </w:r>
          </w:p>
          <w:p w14:paraId="3B23C360" w14:textId="77777777" w:rsidR="00470555" w:rsidRPr="00FE7099" w:rsidRDefault="00470555" w:rsidP="00467869">
            <w:pPr>
              <w:jc w:val="both"/>
              <w:rPr>
                <w:rFonts w:cs="Arial"/>
                <w:szCs w:val="20"/>
              </w:rPr>
            </w:pPr>
          </w:p>
          <w:p w14:paraId="660B1B0E" w14:textId="11524D4B" w:rsidR="00470555" w:rsidRPr="00FE7099" w:rsidRDefault="00470555" w:rsidP="00467869">
            <w:pPr>
              <w:jc w:val="both"/>
              <w:rPr>
                <w:rFonts w:cs="Arial"/>
                <w:szCs w:val="20"/>
              </w:rPr>
            </w:pPr>
            <w:r w:rsidRPr="00FE7099">
              <w:rPr>
                <w:rFonts w:cs="Arial"/>
                <w:szCs w:val="20"/>
              </w:rPr>
              <w:t xml:space="preserve">V prvem odstavku se </w:t>
            </w:r>
            <w:r w:rsidR="00E06921" w:rsidRPr="00FE7099">
              <w:rPr>
                <w:rFonts w:cs="Arial"/>
                <w:szCs w:val="20"/>
              </w:rPr>
              <w:t xml:space="preserve">določa izjema od obveznosti izdajanja računov za davčne zavezance iz prvega odstavka 94.k člena tega zakona, kadar opravljajo dobavo kmetijskih in gozdarskih pridelkov in storitev neposredno končnemu potrošniku. Izdajanja računov </w:t>
            </w:r>
            <w:r w:rsidR="00525FB4" w:rsidRPr="00FE7099">
              <w:rPr>
                <w:rFonts w:cs="Arial"/>
                <w:szCs w:val="20"/>
              </w:rPr>
              <w:t xml:space="preserve">je </w:t>
            </w:r>
            <w:r w:rsidR="00E06921" w:rsidRPr="00FE7099">
              <w:rPr>
                <w:rFonts w:cs="Arial"/>
                <w:szCs w:val="20"/>
              </w:rPr>
              <w:t>torej oproščen davčni zavezan</w:t>
            </w:r>
            <w:r w:rsidR="00525FB4" w:rsidRPr="00FE7099">
              <w:rPr>
                <w:rFonts w:cs="Arial"/>
                <w:szCs w:val="20"/>
              </w:rPr>
              <w:t>e</w:t>
            </w:r>
            <w:r w:rsidR="00E06921" w:rsidRPr="00FE7099">
              <w:rPr>
                <w:rFonts w:cs="Arial"/>
                <w:szCs w:val="20"/>
              </w:rPr>
              <w:t xml:space="preserve">c – član kmečkega gospodinjstva, </w:t>
            </w:r>
            <w:r w:rsidR="00525FB4" w:rsidRPr="00FE7099">
              <w:t>zavezanec za dohodnino od dohodka iz osnovne kmetijske in osnovne gozdarske dejavnosti, ki ga člani kmečkega gospodinjstva, zavezanci za dohodnino iz te dejavnosti, določijo za predstavnika kmečkega gospodinjstva, za dobave blaga in storitev v okviru osnovne kmetijske in osnove gozdarske dejavnosti, torej za dobave, ki so oproščene obračunavanja DDV. Gre za ureditev, ki je veljala že do sedaj. Dodatno pa se ureja</w:t>
            </w:r>
            <w:r w:rsidRPr="00FE7099">
              <w:t xml:space="preserve"> </w:t>
            </w:r>
            <w:r w:rsidRPr="00FE7099">
              <w:rPr>
                <w:rFonts w:cs="Arial"/>
                <w:szCs w:val="20"/>
              </w:rPr>
              <w:t xml:space="preserve">obveznost objave obvestila za davčne zavezance, za katere velja izjema od obveznosti izdajanja računov na podlagi dobav v okviru osnovne kmetijske in osnovne gozdarske dejavnosti. Davčni zavezanec, ki na stojnici ali tržnici prodaja pridelke, mora na vidnem mestu objaviti seznam pridelkov, ki jih prodaja in izvirajo iz njegove osnovne kmetijske oziroma osnovne gozdarske dejavnosti ter so posledično izvzeti iz obveznosti izdajanja računov. Takšno obvestilo bo prispevalo k pravni varnosti kupcev, saj bodo na ta način seznanjeni v katerih primerih prodajalec ne rabi izdati računa. Prav tako pa se bo s tem olajšal tudi nadzor davčnega organa. </w:t>
            </w:r>
          </w:p>
          <w:p w14:paraId="5319D87A" w14:textId="77777777" w:rsidR="00470555" w:rsidRPr="00FE7099" w:rsidRDefault="00470555" w:rsidP="00467869">
            <w:pPr>
              <w:jc w:val="both"/>
              <w:rPr>
                <w:rFonts w:cs="Arial"/>
                <w:szCs w:val="20"/>
              </w:rPr>
            </w:pPr>
          </w:p>
          <w:p w14:paraId="1FA6F772" w14:textId="4A302483" w:rsidR="00341803" w:rsidRPr="00FE7099" w:rsidRDefault="004D0CC6" w:rsidP="00341803">
            <w:pPr>
              <w:jc w:val="both"/>
              <w:rPr>
                <w:szCs w:val="20"/>
              </w:rPr>
            </w:pPr>
            <w:r w:rsidRPr="00FE7099">
              <w:rPr>
                <w:rFonts w:cs="Arial"/>
                <w:szCs w:val="20"/>
              </w:rPr>
              <w:t xml:space="preserve">V drugem odstavku so opredeljuje izjema od obveznosti izdajanja računov še za druge primere, v katerih je ocenjeno, da se podatki o prodaji lahko zagotavljajo na drug primeren način. Gre za prodajo vozovnic in kart v potniškem prometu (vlak, avtobus, žičnice); znamk, vrednotnic in obrazcev v poštnem prometu; vplačil za udeležbo v igrah na srečo, če se te izvajajo v skladu z zakonom, ki ureja igre na srečo; periodičnega tiska; na prodajo blaga in storitev preko avtomatov; na prodajo kartic s </w:t>
            </w:r>
            <w:r w:rsidRPr="00FE7099">
              <w:rPr>
                <w:rFonts w:cs="Arial"/>
                <w:szCs w:val="20"/>
              </w:rPr>
              <w:lastRenderedPageBreak/>
              <w:t xml:space="preserve">kodo za polnjenje predplačniških sistemov mobilnih operaterjev iz bankomatov, GSM-omrežja ter interneta; na prodajo žetonov iz menjalnih avtomatov in promet storitev na teletočkah. Tudi v tem delu gre za ureditev, ki je veljala že do sedaj. </w:t>
            </w:r>
            <w:r w:rsidR="00470555" w:rsidRPr="00FE7099">
              <w:rPr>
                <w:rFonts w:cs="Arial"/>
                <w:szCs w:val="20"/>
              </w:rPr>
              <w:t xml:space="preserve">Med izjemami od obveznosti izdajanja računov </w:t>
            </w:r>
            <w:r w:rsidRPr="00FE7099">
              <w:rPr>
                <w:rFonts w:cs="Arial"/>
                <w:szCs w:val="20"/>
              </w:rPr>
              <w:t xml:space="preserve">pa </w:t>
            </w:r>
            <w:r w:rsidR="00470555" w:rsidRPr="00FE7099" w:rsidDel="004E5410">
              <w:rPr>
                <w:rFonts w:cs="Arial"/>
                <w:szCs w:val="20"/>
              </w:rPr>
              <w:t xml:space="preserve">ni več </w:t>
            </w:r>
            <w:r w:rsidR="00470555" w:rsidRPr="00FE7099">
              <w:rPr>
                <w:rFonts w:cs="Arial"/>
                <w:szCs w:val="20"/>
              </w:rPr>
              <w:t xml:space="preserve">vključena izjema za kolke, saj se na podlagi sprememb zakonodaje na področju sodnih in upravnih taks le te ne plačujejo več s kolki. </w:t>
            </w:r>
            <w:r w:rsidR="00A62357" w:rsidRPr="00FE7099">
              <w:rPr>
                <w:szCs w:val="20"/>
              </w:rPr>
              <w:t xml:space="preserve">Izjema od obveznosti izdajanja računov </w:t>
            </w:r>
            <w:r w:rsidR="00341803" w:rsidRPr="00FE7099">
              <w:rPr>
                <w:szCs w:val="20"/>
              </w:rPr>
              <w:t xml:space="preserve">pa </w:t>
            </w:r>
            <w:r w:rsidR="00A62357" w:rsidRPr="00FE7099">
              <w:rPr>
                <w:szCs w:val="20"/>
              </w:rPr>
              <w:t>se razširi na vse vrste avtomatov, tako da zajame prodaj</w:t>
            </w:r>
            <w:r w:rsidR="00341803" w:rsidRPr="00FE7099">
              <w:rPr>
                <w:szCs w:val="20"/>
              </w:rPr>
              <w:t>o</w:t>
            </w:r>
            <w:r w:rsidR="00A62357" w:rsidRPr="00FE7099">
              <w:rPr>
                <w:szCs w:val="20"/>
              </w:rPr>
              <w:t xml:space="preserve"> blaga ter prodaje storitev </w:t>
            </w:r>
            <w:r w:rsidR="00DF19E9" w:rsidRPr="00FE7099">
              <w:rPr>
                <w:szCs w:val="20"/>
              </w:rPr>
              <w:t xml:space="preserve">preko </w:t>
            </w:r>
            <w:r w:rsidR="00A62357" w:rsidRPr="00FE7099">
              <w:rPr>
                <w:szCs w:val="20"/>
              </w:rPr>
              <w:t>avtomatov.</w:t>
            </w:r>
          </w:p>
          <w:p w14:paraId="05453F62" w14:textId="77777777" w:rsidR="00341803" w:rsidRPr="00FE7099" w:rsidRDefault="00341803" w:rsidP="00A62357">
            <w:pPr>
              <w:pStyle w:val="Neotevilenodstavek"/>
              <w:spacing w:before="0" w:after="0" w:line="260" w:lineRule="exact"/>
              <w:rPr>
                <w:sz w:val="20"/>
                <w:szCs w:val="20"/>
              </w:rPr>
            </w:pPr>
          </w:p>
          <w:p w14:paraId="377E9A15" w14:textId="15B4DE6A" w:rsidR="00A62357" w:rsidRPr="00FE7099" w:rsidRDefault="00341803" w:rsidP="00A62357">
            <w:pPr>
              <w:pStyle w:val="Neotevilenodstavek"/>
              <w:spacing w:before="0" w:after="0" w:line="260" w:lineRule="exact"/>
              <w:rPr>
                <w:sz w:val="20"/>
                <w:szCs w:val="20"/>
              </w:rPr>
            </w:pPr>
            <w:r w:rsidRPr="00FE7099">
              <w:rPr>
                <w:sz w:val="20"/>
                <w:szCs w:val="20"/>
              </w:rPr>
              <w:t>Tudi v primerih izjem od obveznosti izdajanja račun</w:t>
            </w:r>
            <w:r w:rsidR="00FA4225" w:rsidRPr="00FE7099">
              <w:rPr>
                <w:sz w:val="20"/>
                <w:szCs w:val="20"/>
              </w:rPr>
              <w:t xml:space="preserve">ov po drugem odstavku </w:t>
            </w:r>
            <w:r w:rsidRPr="00FE7099">
              <w:rPr>
                <w:sz w:val="20"/>
                <w:szCs w:val="20"/>
              </w:rPr>
              <w:t xml:space="preserve">pa je za potrebe davčnega nadzora potrebno </w:t>
            </w:r>
            <w:r w:rsidR="00FA4225" w:rsidRPr="00FE7099">
              <w:rPr>
                <w:sz w:val="20"/>
                <w:szCs w:val="20"/>
              </w:rPr>
              <w:t xml:space="preserve">zagotoviti podatke o prodaji blaga ali storitev. Tako kot do sedaj se tudi po novem to zagotavlja s popisom začetnih in končnih zalog oziroma s popisom obsega prodaje. Novost pa je v primeru prodaje preko avtomatov. V primerih, ko je predpisana za prodajo blaga ali storitev preko avtomatov obveznost poročanja o prodaji davčnemu organu v skladu z zakonom, ki ureja </w:t>
            </w:r>
            <w:r w:rsidR="00A62357" w:rsidRPr="00FE7099">
              <w:rPr>
                <w:sz w:val="20"/>
                <w:szCs w:val="20"/>
              </w:rPr>
              <w:t>davčno potrjevanje računov</w:t>
            </w:r>
            <w:r w:rsidR="00FA4225" w:rsidRPr="00FE7099">
              <w:rPr>
                <w:sz w:val="20"/>
                <w:szCs w:val="20"/>
              </w:rPr>
              <w:t>, za takšne prodaje ni potrebno dodatno opravljati tudi navedenih popisov zalog oziroma obsega prodaje.</w:t>
            </w:r>
            <w:r w:rsidR="00A62357" w:rsidRPr="00FE7099">
              <w:rPr>
                <w:sz w:val="20"/>
                <w:szCs w:val="20"/>
              </w:rPr>
              <w:t xml:space="preserve"> Podrobneje je sistem poročanja davčnemu organu opredeljen v predlogu dopolnitev zakona, ki ureja davčno potrjevanje računov</w:t>
            </w:r>
            <w:r w:rsidR="00FA4225" w:rsidRPr="00FE7099">
              <w:rPr>
                <w:sz w:val="20"/>
                <w:szCs w:val="20"/>
              </w:rPr>
              <w:t xml:space="preserve"> in se bo obravnaval skupaj s tem predlogom zakona.</w:t>
            </w:r>
          </w:p>
          <w:p w14:paraId="6A2087DF" w14:textId="7C69B899" w:rsidR="001F0B22" w:rsidRPr="00FE7099" w:rsidRDefault="001F0B22" w:rsidP="00467869">
            <w:pPr>
              <w:jc w:val="both"/>
              <w:rPr>
                <w:rFonts w:cs="Arial"/>
                <w:szCs w:val="20"/>
              </w:rPr>
            </w:pPr>
          </w:p>
          <w:bookmarkEnd w:id="18"/>
          <w:p w14:paraId="5C8815C8" w14:textId="6BB27EAE" w:rsidR="00FA4225" w:rsidRPr="00FE7099" w:rsidRDefault="00FA4225" w:rsidP="00467869">
            <w:pPr>
              <w:jc w:val="both"/>
              <w:rPr>
                <w:rFonts w:cs="Arial"/>
                <w:szCs w:val="20"/>
              </w:rPr>
            </w:pPr>
            <w:r w:rsidRPr="00FE7099">
              <w:rPr>
                <w:rFonts w:cs="Arial"/>
                <w:szCs w:val="20"/>
              </w:rPr>
              <w:t>Nadalje zakon določa izjemo od obveznosti izdajanja računov tudi za oproščene finančne storitve, ob pogoju, da se za takšne storitve izdajajo drugi primerni dokumenti, ki omogočajo nadzor nad opravljenimi storitvami ter davčni zavezanec zagotavlja podatke v ustreznih analitičnih evidencah. Tudi v tem delu gre za ureditev, ki je veljala že do sedaj.</w:t>
            </w:r>
          </w:p>
          <w:p w14:paraId="336CCDE4" w14:textId="77777777" w:rsidR="00341803" w:rsidRPr="00FE7099" w:rsidRDefault="00341803" w:rsidP="00341803">
            <w:pPr>
              <w:ind w:firstLine="708"/>
              <w:jc w:val="both"/>
              <w:rPr>
                <w:rFonts w:cs="Arial"/>
                <w:szCs w:val="20"/>
              </w:rPr>
            </w:pPr>
          </w:p>
          <w:p w14:paraId="7F0CDA40" w14:textId="1B1A5F61" w:rsidR="00FA4225" w:rsidRPr="00FE7099" w:rsidRDefault="00FA4225" w:rsidP="00FA4225">
            <w:pPr>
              <w:jc w:val="both"/>
              <w:rPr>
                <w:rFonts w:cs="Arial"/>
                <w:szCs w:val="20"/>
              </w:rPr>
            </w:pPr>
            <w:r w:rsidRPr="00FE7099">
              <w:rPr>
                <w:rFonts w:cs="Arial"/>
                <w:szCs w:val="20"/>
              </w:rPr>
              <w:t>Nazadnje pa velja izjema od obveznosti izdajanja računov tudi za davčne zavezance</w:t>
            </w:r>
            <w:r w:rsidR="0081081B" w:rsidRPr="00FE7099">
              <w:rPr>
                <w:rFonts w:cs="Arial"/>
                <w:szCs w:val="20"/>
              </w:rPr>
              <w:t xml:space="preserve"> – nepridobitne organizacije in drugi davčni zavezanci,</w:t>
            </w:r>
            <w:r w:rsidRPr="00FE7099">
              <w:rPr>
                <w:rFonts w:cs="Arial"/>
                <w:szCs w:val="20"/>
              </w:rPr>
              <w:t xml:space="preserve"> </w:t>
            </w:r>
            <w:r w:rsidR="0081081B" w:rsidRPr="00FE7099">
              <w:rPr>
                <w:rFonts w:cs="Arial"/>
                <w:szCs w:val="20"/>
              </w:rPr>
              <w:t xml:space="preserve">praviloma </w:t>
            </w:r>
            <w:r w:rsidRPr="00FE7099">
              <w:rPr>
                <w:rFonts w:cs="Arial"/>
                <w:szCs w:val="20"/>
              </w:rPr>
              <w:t>z izrazito malim obsegom obdavčljivih dobav</w:t>
            </w:r>
            <w:r w:rsidR="0081081B" w:rsidRPr="00FE7099">
              <w:rPr>
                <w:rFonts w:cs="Arial"/>
                <w:szCs w:val="20"/>
              </w:rPr>
              <w:t xml:space="preserve"> in ki izpolnjujejo predpisane pogoje, ki kažejo na to, da gre za opravljanje nepridobitne dejavnosti. Tudi v teh primerih pa mora davčni zavezanec zagotoviti ustrezne podatke o obsegu dobav blaga in storitev in sicer v okviru svojega knjigovodstva. Tudi v tem delu gre za ureditev, ki je veljala že do sedaj.</w:t>
            </w:r>
          </w:p>
          <w:p w14:paraId="1A1ABEE0" w14:textId="77777777" w:rsidR="0081081B" w:rsidRPr="00FE7099" w:rsidRDefault="0081081B" w:rsidP="00FA4225">
            <w:pPr>
              <w:jc w:val="both"/>
              <w:rPr>
                <w:rFonts w:cs="Arial"/>
                <w:szCs w:val="20"/>
              </w:rPr>
            </w:pPr>
          </w:p>
          <w:p w14:paraId="7449D19A" w14:textId="77777777" w:rsidR="00341803" w:rsidRPr="00FE7099" w:rsidRDefault="00341803" w:rsidP="00467869">
            <w:pPr>
              <w:jc w:val="both"/>
              <w:rPr>
                <w:rFonts w:cs="Arial"/>
                <w:szCs w:val="20"/>
              </w:rPr>
            </w:pPr>
          </w:p>
          <w:p w14:paraId="52F13441" w14:textId="0D979A45" w:rsidR="00470555" w:rsidRPr="00FE7099" w:rsidRDefault="00470555" w:rsidP="00467869">
            <w:pPr>
              <w:jc w:val="both"/>
              <w:rPr>
                <w:rFonts w:cs="Arial"/>
                <w:b/>
                <w:bCs/>
                <w:szCs w:val="20"/>
              </w:rPr>
            </w:pPr>
            <w:r w:rsidRPr="00FE7099">
              <w:rPr>
                <w:rFonts w:cs="Arial"/>
                <w:b/>
                <w:bCs/>
                <w:szCs w:val="20"/>
              </w:rPr>
              <w:t xml:space="preserve">K </w:t>
            </w:r>
            <w:r w:rsidR="00456ED4" w:rsidRPr="00FE7099">
              <w:rPr>
                <w:rFonts w:cs="Arial"/>
                <w:b/>
                <w:bCs/>
                <w:szCs w:val="20"/>
              </w:rPr>
              <w:t>24</w:t>
            </w:r>
            <w:r w:rsidRPr="00FE7099">
              <w:rPr>
                <w:rFonts w:cs="Arial"/>
                <w:b/>
                <w:bCs/>
                <w:szCs w:val="20"/>
              </w:rPr>
              <w:t>. členu</w:t>
            </w:r>
          </w:p>
          <w:p w14:paraId="0A6E76E3" w14:textId="246C44B1" w:rsidR="00470555" w:rsidRPr="00FE7099" w:rsidRDefault="00470555" w:rsidP="00467869">
            <w:pPr>
              <w:jc w:val="both"/>
              <w:rPr>
                <w:rFonts w:cs="Arial"/>
                <w:szCs w:val="20"/>
              </w:rPr>
            </w:pPr>
            <w:r w:rsidRPr="00FE7099">
              <w:rPr>
                <w:rFonts w:cs="Arial"/>
                <w:szCs w:val="20"/>
              </w:rPr>
              <w:t>Z novo 18. točko se v 82. členu ZDDV-1 predpisuje nov obvezni podatek na računu, ki ga izda davčni zavezanec, ki obračunava DDV po posebni ureditvi po plačani realizaciji - navedba »Posebna ureditev – Plačana realizacija« Na podlagi tega podatka</w:t>
            </w:r>
            <w:r w:rsidR="00A66E19" w:rsidRPr="00FE7099">
              <w:rPr>
                <w:rFonts w:cs="Arial"/>
                <w:szCs w:val="20"/>
              </w:rPr>
              <w:t xml:space="preserve"> </w:t>
            </w:r>
            <w:r w:rsidR="00912F9F" w:rsidRPr="00FE7099">
              <w:rPr>
                <w:rFonts w:cs="Arial"/>
                <w:szCs w:val="20"/>
              </w:rPr>
              <w:t xml:space="preserve">bo </w:t>
            </w:r>
            <w:r w:rsidR="00A66E19" w:rsidRPr="00FE7099">
              <w:rPr>
                <w:rFonts w:cs="Arial"/>
                <w:szCs w:val="20"/>
              </w:rPr>
              <w:t>kupec -</w:t>
            </w:r>
            <w:r w:rsidRPr="00FE7099">
              <w:rPr>
                <w:rFonts w:cs="Arial"/>
                <w:szCs w:val="20"/>
              </w:rPr>
              <w:t xml:space="preserve"> davčni zavezanec, ki </w:t>
            </w:r>
            <w:r w:rsidR="00912F9F" w:rsidRPr="00FE7099">
              <w:rPr>
                <w:rFonts w:cs="Arial"/>
                <w:szCs w:val="20"/>
              </w:rPr>
              <w:t xml:space="preserve">bo </w:t>
            </w:r>
            <w:r w:rsidRPr="00FE7099">
              <w:rPr>
                <w:rFonts w:cs="Arial"/>
                <w:szCs w:val="20"/>
              </w:rPr>
              <w:t>obračunava</w:t>
            </w:r>
            <w:r w:rsidR="00912F9F" w:rsidRPr="00FE7099">
              <w:rPr>
                <w:rFonts w:cs="Arial"/>
                <w:szCs w:val="20"/>
              </w:rPr>
              <w:t>l</w:t>
            </w:r>
            <w:r w:rsidRPr="00FE7099">
              <w:rPr>
                <w:rFonts w:cs="Arial"/>
                <w:szCs w:val="20"/>
              </w:rPr>
              <w:t xml:space="preserve"> DDV po fakturirani realizaciji ve</w:t>
            </w:r>
            <w:r w:rsidR="00912F9F" w:rsidRPr="00FE7099">
              <w:rPr>
                <w:rFonts w:cs="Arial"/>
                <w:szCs w:val="20"/>
              </w:rPr>
              <w:t>del</w:t>
            </w:r>
            <w:r w:rsidRPr="00FE7099">
              <w:rPr>
                <w:rFonts w:cs="Arial"/>
                <w:szCs w:val="20"/>
              </w:rPr>
              <w:t>, da ima pravico do odbitka DDV šele v trenutku</w:t>
            </w:r>
            <w:r w:rsidR="00A66E19" w:rsidRPr="00FE7099">
              <w:rPr>
                <w:rFonts w:cs="Arial"/>
                <w:szCs w:val="20"/>
              </w:rPr>
              <w:t>,</w:t>
            </w:r>
            <w:r w:rsidRPr="00FE7099">
              <w:rPr>
                <w:rFonts w:cs="Arial"/>
                <w:szCs w:val="20"/>
              </w:rPr>
              <w:t xml:space="preserve"> ko opravi plačilo računa, kot je določeno </w:t>
            </w:r>
            <w:r w:rsidR="00A66E19" w:rsidRPr="00FE7099">
              <w:rPr>
                <w:rFonts w:cs="Arial"/>
                <w:szCs w:val="20"/>
              </w:rPr>
              <w:t xml:space="preserve">novo g) točko prvega </w:t>
            </w:r>
            <w:r w:rsidRPr="00FE7099">
              <w:rPr>
                <w:rFonts w:cs="Arial"/>
                <w:szCs w:val="20"/>
              </w:rPr>
              <w:t xml:space="preserve"> </w:t>
            </w:r>
            <w:r w:rsidR="00A66E19" w:rsidRPr="00FE7099">
              <w:rPr>
                <w:rFonts w:cs="Arial"/>
                <w:szCs w:val="20"/>
              </w:rPr>
              <w:t xml:space="preserve">odstavka </w:t>
            </w:r>
            <w:r w:rsidRPr="00FE7099">
              <w:rPr>
                <w:rFonts w:cs="Arial"/>
                <w:szCs w:val="20"/>
              </w:rPr>
              <w:t>67. člena ZDDV-1.</w:t>
            </w:r>
          </w:p>
          <w:p w14:paraId="4AD38AB3" w14:textId="77777777" w:rsidR="00470555" w:rsidRPr="00FE7099" w:rsidRDefault="00470555" w:rsidP="00467869">
            <w:pPr>
              <w:jc w:val="both"/>
              <w:rPr>
                <w:rFonts w:cs="Arial"/>
                <w:szCs w:val="20"/>
              </w:rPr>
            </w:pPr>
          </w:p>
          <w:p w14:paraId="307CE39F" w14:textId="38B8BBF1" w:rsidR="00470555" w:rsidRPr="00FE7099" w:rsidRDefault="00470555" w:rsidP="00467869">
            <w:pPr>
              <w:jc w:val="both"/>
              <w:rPr>
                <w:rFonts w:cs="Arial"/>
                <w:b/>
                <w:bCs/>
                <w:szCs w:val="20"/>
              </w:rPr>
            </w:pPr>
            <w:r w:rsidRPr="00FE7099">
              <w:rPr>
                <w:rFonts w:cs="Arial"/>
                <w:b/>
                <w:bCs/>
                <w:szCs w:val="20"/>
              </w:rPr>
              <w:t xml:space="preserve">K </w:t>
            </w:r>
            <w:r w:rsidR="00456ED4" w:rsidRPr="00FE7099">
              <w:rPr>
                <w:rFonts w:cs="Arial"/>
                <w:b/>
                <w:bCs/>
                <w:szCs w:val="20"/>
              </w:rPr>
              <w:t>25</w:t>
            </w:r>
            <w:r w:rsidRPr="00FE7099">
              <w:rPr>
                <w:rFonts w:cs="Arial"/>
                <w:b/>
                <w:bCs/>
                <w:szCs w:val="20"/>
              </w:rPr>
              <w:t>. členu</w:t>
            </w:r>
          </w:p>
          <w:p w14:paraId="06629D81" w14:textId="77777777" w:rsidR="00A415E6" w:rsidRPr="00FE7099" w:rsidRDefault="00A415E6" w:rsidP="00A415E6">
            <w:pPr>
              <w:jc w:val="both"/>
              <w:rPr>
                <w:rFonts w:cs="Arial"/>
                <w:szCs w:val="20"/>
              </w:rPr>
            </w:pPr>
            <w:r w:rsidRPr="00FE7099">
              <w:rPr>
                <w:rFonts w:cs="Arial"/>
                <w:szCs w:val="20"/>
              </w:rPr>
              <w:t xml:space="preserve">S tem členom se spreminja 83. člen ZDDV-1, ki določa pravila za izdajo poenostavljenega računa za dobave blaga in storitev na ozemlju Slovenije. V prvem odstavku 83. člena ZDDV-1 se spremeni 2. točka, v kateri se določi, da davčni zavezanec izda poenostavljen račun, kadar izda račun v skladu s spremenjenim drugim odstavkom 81. člena ZDDV-1, in doda nova 4. točka, v kateri se določi, da davčni zavezanec izda poenostavljen račun tudi, kadar izda račun za dobavo blaga ali storitev, za katero je predpisana oprostitev plačila DDV v skladu s posebno ureditvijo za male davčne zavezance. </w:t>
            </w:r>
          </w:p>
          <w:p w14:paraId="4235287F" w14:textId="755D918F" w:rsidR="00470555" w:rsidRPr="00FE7099" w:rsidRDefault="00470555" w:rsidP="00467869">
            <w:pPr>
              <w:jc w:val="both"/>
              <w:rPr>
                <w:rFonts w:cs="Arial"/>
                <w:szCs w:val="20"/>
              </w:rPr>
            </w:pPr>
            <w:r w:rsidRPr="00FE7099">
              <w:rPr>
                <w:rFonts w:cs="Arial"/>
                <w:szCs w:val="20"/>
              </w:rPr>
              <w:t xml:space="preserve">Z novim devetim odstavkom 83. člena ZDDV-1 se tako, kot z novo 18. točko 82. člena za račun, predpisuje nov obvezni podatek na poenostavljenem računu, ki ga izda </w:t>
            </w:r>
            <w:r w:rsidR="00523C29" w:rsidRPr="00FE7099">
              <w:rPr>
                <w:rFonts w:cs="Arial"/>
                <w:szCs w:val="20"/>
              </w:rPr>
              <w:t xml:space="preserve">davčni </w:t>
            </w:r>
            <w:r w:rsidRPr="00FE7099">
              <w:rPr>
                <w:rFonts w:cs="Arial"/>
                <w:szCs w:val="20"/>
              </w:rPr>
              <w:t xml:space="preserve">zavezanec, ki obračunava DDV po posebni ureditvi po plačani realizaciji in sicer navedbo »Posebna ureditev – Plačana realizacija«. Po tej navedbi </w:t>
            </w:r>
            <w:r w:rsidR="00C71ADF" w:rsidRPr="00FE7099">
              <w:rPr>
                <w:rFonts w:cs="Arial"/>
                <w:szCs w:val="20"/>
              </w:rPr>
              <w:t xml:space="preserve">kupec – davčni </w:t>
            </w:r>
            <w:r w:rsidRPr="00FE7099">
              <w:rPr>
                <w:rFonts w:cs="Arial"/>
                <w:szCs w:val="20"/>
              </w:rPr>
              <w:t>zavezanec, ki obračunava DDV po fakturirani realizaciji ve, da lahko DDV uveljavlja pravico do odbitka šele, ko opravi plačilo računa</w:t>
            </w:r>
            <w:r w:rsidR="00C71ADF" w:rsidRPr="00FE7099">
              <w:rPr>
                <w:rFonts w:cs="Arial"/>
                <w:szCs w:val="20"/>
              </w:rPr>
              <w:t>, ki ga je izdal</w:t>
            </w:r>
            <w:r w:rsidRPr="00FE7099">
              <w:rPr>
                <w:rFonts w:cs="Arial"/>
                <w:szCs w:val="20"/>
              </w:rPr>
              <w:t xml:space="preserve"> </w:t>
            </w:r>
            <w:r w:rsidR="00C71ADF" w:rsidRPr="00FE7099">
              <w:rPr>
                <w:rFonts w:cs="Arial"/>
                <w:szCs w:val="20"/>
              </w:rPr>
              <w:t xml:space="preserve">davčni </w:t>
            </w:r>
            <w:r w:rsidRPr="00FE7099">
              <w:rPr>
                <w:rFonts w:cs="Arial"/>
                <w:szCs w:val="20"/>
              </w:rPr>
              <w:t>zavezan</w:t>
            </w:r>
            <w:r w:rsidR="00C71ADF" w:rsidRPr="00FE7099">
              <w:rPr>
                <w:rFonts w:cs="Arial"/>
                <w:szCs w:val="20"/>
              </w:rPr>
              <w:t>e</w:t>
            </w:r>
            <w:r w:rsidRPr="00FE7099">
              <w:rPr>
                <w:rFonts w:cs="Arial"/>
                <w:szCs w:val="20"/>
              </w:rPr>
              <w:t>c, ki obračunava DDV po plačani realizaciji.</w:t>
            </w:r>
            <w:r w:rsidR="00C71ADF" w:rsidRPr="00FE7099">
              <w:t xml:space="preserve"> </w:t>
            </w:r>
            <w:r w:rsidR="00C71ADF" w:rsidRPr="00FE7099">
              <w:rPr>
                <w:rFonts w:cs="Arial"/>
                <w:szCs w:val="20"/>
              </w:rPr>
              <w:t>Če kupec - davčni zavezanec izvrši le delno plačilo, lahko uveljavlja odbitek DDV le od delnega plačila, pri čemer uporabi preračunano stopnjo DDV.</w:t>
            </w:r>
          </w:p>
          <w:p w14:paraId="0C5F72E5" w14:textId="77777777" w:rsidR="00470555" w:rsidRPr="00FE7099" w:rsidRDefault="00470555" w:rsidP="00467869">
            <w:pPr>
              <w:jc w:val="both"/>
              <w:rPr>
                <w:rFonts w:cs="Arial"/>
                <w:szCs w:val="20"/>
              </w:rPr>
            </w:pPr>
          </w:p>
          <w:p w14:paraId="354D4ABE" w14:textId="295C2262" w:rsidR="00325CFD" w:rsidRPr="00FE7099" w:rsidRDefault="006B5345" w:rsidP="005207F4">
            <w:pPr>
              <w:jc w:val="both"/>
              <w:rPr>
                <w:rFonts w:cs="Arial"/>
                <w:b/>
                <w:bCs/>
                <w:szCs w:val="20"/>
              </w:rPr>
            </w:pPr>
            <w:r w:rsidRPr="00FE7099">
              <w:rPr>
                <w:rFonts w:cs="Arial"/>
                <w:b/>
                <w:bCs/>
                <w:szCs w:val="20"/>
              </w:rPr>
              <w:t xml:space="preserve">K </w:t>
            </w:r>
            <w:r w:rsidR="00456ED4" w:rsidRPr="00FE7099">
              <w:rPr>
                <w:rFonts w:cs="Arial"/>
                <w:b/>
                <w:bCs/>
                <w:szCs w:val="20"/>
              </w:rPr>
              <w:t>26</w:t>
            </w:r>
            <w:r w:rsidR="00470555" w:rsidRPr="00FE7099">
              <w:rPr>
                <w:rFonts w:cs="Arial"/>
                <w:b/>
                <w:bCs/>
                <w:szCs w:val="20"/>
              </w:rPr>
              <w:t>. členu</w:t>
            </w:r>
            <w:bookmarkStart w:id="19" w:name="_Hlk166508828"/>
          </w:p>
          <w:p w14:paraId="0C4D5A70" w14:textId="2E4FCF5C" w:rsidR="00ED3CC5" w:rsidRPr="00FE7099" w:rsidRDefault="00325CFD" w:rsidP="00ED3CC5">
            <w:pPr>
              <w:jc w:val="both"/>
              <w:rPr>
                <w:rFonts w:cs="Arial"/>
                <w:szCs w:val="20"/>
              </w:rPr>
            </w:pPr>
            <w:r w:rsidRPr="00FE7099">
              <w:rPr>
                <w:rFonts w:cs="Arial"/>
                <w:szCs w:val="20"/>
              </w:rPr>
              <w:t xml:space="preserve">Obveznost </w:t>
            </w:r>
            <w:r w:rsidR="00DD0558" w:rsidRPr="00FE7099">
              <w:rPr>
                <w:rFonts w:cs="Arial"/>
                <w:szCs w:val="20"/>
              </w:rPr>
              <w:t>vodenja</w:t>
            </w:r>
            <w:r w:rsidRPr="00FE7099">
              <w:rPr>
                <w:rFonts w:cs="Arial"/>
                <w:szCs w:val="20"/>
              </w:rPr>
              <w:t xml:space="preserve"> se nanaša na dve evidenci, </w:t>
            </w:r>
            <w:r w:rsidR="000575CB" w:rsidRPr="00FE7099">
              <w:rPr>
                <w:rFonts w:cs="Arial"/>
                <w:szCs w:val="20"/>
              </w:rPr>
              <w:t xml:space="preserve">in sicer </w:t>
            </w:r>
            <w:r w:rsidR="000575CB" w:rsidRPr="00FE7099">
              <w:rPr>
                <w:szCs w:val="20"/>
              </w:rPr>
              <w:t xml:space="preserve">evidenco obračunanega DDV, ki se nanaša na podatke o obračunanem DDV, ki izhajajo iz ustreznih listin kot so izdani računi, knjigovodske listine </w:t>
            </w:r>
            <w:r w:rsidR="000575CB" w:rsidRPr="00FE7099">
              <w:rPr>
                <w:szCs w:val="20"/>
              </w:rPr>
              <w:lastRenderedPageBreak/>
              <w:t xml:space="preserve">o plačilih in izplačilih in podobne listine, ki so pomembne za obračun in plačilo DDV ter evidenco odbitka DDV, ki se nanaša na podatke o odbitnem DDV, ki izhajajo povečini iz prejetih računov za nabave zavezanca. </w:t>
            </w:r>
            <w:bookmarkEnd w:id="19"/>
            <w:r w:rsidR="00ED3CC5" w:rsidRPr="00FE7099">
              <w:rPr>
                <w:rFonts w:cs="Arial"/>
                <w:szCs w:val="20"/>
              </w:rPr>
              <w:t>Z dopolnitvijo 85. člena se določa tudi obveznost vodenja dveh novih evidenc za davčne zavezance, identificirane za namene DDV – evidence obračunanega DDV ter evidence odbitka DDV. Po vsebini gre za evidenci, ki sta primerljivi izpisom odbitka DDV ter izpisom obračunanega DDV, kot sta predpisana s Pravilnikom o vsebini, obliki, načinu in rokih za predložitev izpisa podatkov iz elektronsko vodenih poslovnih knjig in evidenc zavezanca za davek (Uradni list RS, št. 59/07 in spremembe).  V skladu z navedenim pravilnikom morajo davčni zavezanci, ki vodijo poslovne knjige v elektronski obliki, davčnemu organu na zahtevo predložiti navedena izpisa v urejeni strukturirani računalniški obliki. Z določbo sedmega odstavka se ureditev prenaša v okvir zakonodaje s področja davka na dodano vrednost in prenavlja.</w:t>
            </w:r>
            <w:r w:rsidR="00ED3CC5" w:rsidRPr="00FE7099">
              <w:t xml:space="preserve"> </w:t>
            </w:r>
            <w:r w:rsidR="00DD0558" w:rsidRPr="00FE7099">
              <w:rPr>
                <w:rFonts w:cs="Arial"/>
                <w:szCs w:val="20"/>
              </w:rPr>
              <w:t xml:space="preserve">V evidenci se zapisujejo podatki izkazani na ustreznih listinah: izdani in prejeti računi, knjigovodske listine o plačilih in izplačilih, knjigovodske listine o naknadnih popravkih DDV, EUL ter druge listine, ki so pomembne za obračun, odbitek in plačilo DDV. </w:t>
            </w:r>
            <w:r w:rsidR="00ED3CC5" w:rsidRPr="00FE7099">
              <w:rPr>
                <w:rFonts w:cs="Arial"/>
                <w:szCs w:val="20"/>
              </w:rPr>
              <w:t xml:space="preserve"> Podrobnejšo vsebino navedenih evidenc bo v skladu s pooblastilom iz osmega odstavka tega člena določil minister, pristojen za finance s podzakonskim predpisom. Podrobnejša vsebina evidenc, bo določena </w:t>
            </w:r>
            <w:r w:rsidR="004A6A50" w:rsidRPr="00FE7099">
              <w:rPr>
                <w:rFonts w:cs="Arial"/>
                <w:szCs w:val="20"/>
              </w:rPr>
              <w:t>v</w:t>
            </w:r>
            <w:r w:rsidR="00ED3CC5" w:rsidRPr="00FE7099">
              <w:rPr>
                <w:rFonts w:cs="Arial"/>
                <w:szCs w:val="20"/>
              </w:rPr>
              <w:t xml:space="preserve"> Pravilniku o izvajanju Zakona o davku na dodano vrednost, pri čemer bo sledila že uveljavljeni ureditvi zgoraj navedenega Pravilnika o vsebini, obliki, načinu in rokih za predložitev izpisa podatkov iz elektronsko vodenih poslovnih knjig in evidenc zavezanca za davek.</w:t>
            </w:r>
          </w:p>
          <w:p w14:paraId="0E93391B" w14:textId="77777777" w:rsidR="00ED3CC5" w:rsidRPr="00FE7099" w:rsidRDefault="00ED3CC5" w:rsidP="00ED3CC5">
            <w:pPr>
              <w:jc w:val="both"/>
              <w:rPr>
                <w:rFonts w:cs="Arial"/>
                <w:szCs w:val="20"/>
              </w:rPr>
            </w:pPr>
          </w:p>
          <w:p w14:paraId="4102800C" w14:textId="1834AE84" w:rsidR="00ED3CC5" w:rsidRPr="00FE7099" w:rsidRDefault="00ED3CC5" w:rsidP="00ED3CC5">
            <w:pPr>
              <w:jc w:val="both"/>
              <w:rPr>
                <w:rFonts w:cs="Arial"/>
                <w:szCs w:val="20"/>
              </w:rPr>
            </w:pPr>
            <w:r w:rsidRPr="00FE7099">
              <w:rPr>
                <w:rFonts w:cs="Arial"/>
                <w:szCs w:val="20"/>
              </w:rPr>
              <w:t>Že sedaj določeni davčni zavezanci prostovoljno vodijo evidence v elektronski obliki. To pa bo zanje omogočalo enostavno poročanje o podatkih iz novo predpisanih evidenc v skladu z novim 85.b členom zakona.</w:t>
            </w:r>
          </w:p>
          <w:p w14:paraId="5DA8D309" w14:textId="77777777" w:rsidR="00470555" w:rsidRPr="00FE7099" w:rsidRDefault="00470555" w:rsidP="00467869">
            <w:pPr>
              <w:jc w:val="both"/>
              <w:rPr>
                <w:rFonts w:cs="Arial"/>
                <w:b/>
                <w:bCs/>
                <w:szCs w:val="20"/>
              </w:rPr>
            </w:pPr>
          </w:p>
          <w:p w14:paraId="0287E855" w14:textId="3817BE3E" w:rsidR="00ED3CC5" w:rsidRPr="00FE7099" w:rsidRDefault="00125BE2" w:rsidP="00467869">
            <w:pPr>
              <w:jc w:val="both"/>
              <w:rPr>
                <w:rFonts w:cs="Arial"/>
                <w:b/>
                <w:bCs/>
                <w:szCs w:val="20"/>
              </w:rPr>
            </w:pPr>
            <w:r w:rsidRPr="00FE7099">
              <w:rPr>
                <w:rFonts w:cs="Arial"/>
                <w:b/>
                <w:bCs/>
                <w:szCs w:val="20"/>
              </w:rPr>
              <w:t xml:space="preserve">K </w:t>
            </w:r>
            <w:r w:rsidR="00456ED4" w:rsidRPr="00FE7099">
              <w:rPr>
                <w:rFonts w:cs="Arial"/>
                <w:b/>
                <w:bCs/>
                <w:szCs w:val="20"/>
              </w:rPr>
              <w:t>27</w:t>
            </w:r>
            <w:r w:rsidR="00061068" w:rsidRPr="00FE7099">
              <w:rPr>
                <w:rFonts w:cs="Arial"/>
                <w:b/>
                <w:bCs/>
                <w:szCs w:val="20"/>
              </w:rPr>
              <w:t>.</w:t>
            </w:r>
            <w:r w:rsidRPr="00FE7099">
              <w:rPr>
                <w:rFonts w:cs="Arial"/>
                <w:b/>
                <w:bCs/>
                <w:szCs w:val="20"/>
              </w:rPr>
              <w:t xml:space="preserve"> členu:</w:t>
            </w:r>
          </w:p>
          <w:p w14:paraId="4642A876" w14:textId="77777777" w:rsidR="00125BE2" w:rsidRPr="00FE7099" w:rsidRDefault="00125BE2" w:rsidP="00125BE2">
            <w:pPr>
              <w:jc w:val="both"/>
              <w:rPr>
                <w:rFonts w:cs="Arial"/>
                <w:szCs w:val="20"/>
              </w:rPr>
            </w:pPr>
            <w:r w:rsidRPr="00FE7099">
              <w:rPr>
                <w:rFonts w:cs="Arial"/>
                <w:szCs w:val="20"/>
              </w:rPr>
              <w:t xml:space="preserve">Vsak davčni zavezanec, identificiran za namene DDV, mora že na podlagi 85. člena ZDDV-1 v svojem knjigovodstvu zagotoviti dovolj podrobne podatke, da omogoči pravilno in pravočasno obračunavanje DDV in nadzor davčnega organa nad obračunavanjem in plačevanjem DDV. Z dopolnitvijo navedenega člena sta se opredelili tudi dodatni evidenci obračunanega DDV in odbitka DDV ter njuna vsebina. S tem členom se predpisuje obveznost predložitve navedenih evidenc in rok za predložitev teh evidenc davčnemu organu. </w:t>
            </w:r>
          </w:p>
          <w:p w14:paraId="064591C2" w14:textId="77777777" w:rsidR="00125BE2" w:rsidRPr="00FE7099" w:rsidRDefault="00125BE2" w:rsidP="00125BE2">
            <w:pPr>
              <w:jc w:val="both"/>
              <w:rPr>
                <w:rFonts w:cs="Arial"/>
                <w:szCs w:val="20"/>
              </w:rPr>
            </w:pPr>
          </w:p>
          <w:p w14:paraId="35F57F9E" w14:textId="77777777" w:rsidR="00125BE2" w:rsidRPr="00FE7099" w:rsidRDefault="00125BE2" w:rsidP="00125BE2">
            <w:pPr>
              <w:jc w:val="both"/>
              <w:rPr>
                <w:rFonts w:cs="Arial"/>
                <w:szCs w:val="20"/>
              </w:rPr>
            </w:pPr>
            <w:r w:rsidRPr="00FE7099">
              <w:rPr>
                <w:rFonts w:cs="Arial"/>
                <w:szCs w:val="20"/>
              </w:rPr>
              <w:t xml:space="preserve">Podatke iz navedenih dveh evidenc davčni zavezanec vodi že na podlagi obstoječe zakonodaje, le struktura evidenc z DDV zakonodajo ni podrobneje predpisana. Nekateri davčni zavezanci vodijo evidence elektronsko. Za te davčne zavezance je skladno s Pravilnikom o vsebini, obliki, načinu in rokih za predložitev izpisa podatkov iz elektronsko vodenih poslovnih knjig in evidenc zavezanca za davek predpisana strukturirana vsebina in oblika datoteke izpisa obračunanega DDV in vsebina in oblika datoteke izpisa odbitka DDV. Vendar pa je davčni zavezanec te izpise dolžan zagotoviti le na zahtevo davčnega organa. S predlaganim členom se </w:t>
            </w:r>
            <w:r w:rsidR="00A470C8" w:rsidRPr="00FE7099">
              <w:rPr>
                <w:rFonts w:cs="Arial"/>
                <w:szCs w:val="20"/>
              </w:rPr>
              <w:t xml:space="preserve">predpisuje posredovanje </w:t>
            </w:r>
            <w:r w:rsidRPr="00FE7099">
              <w:rPr>
                <w:rFonts w:cs="Arial"/>
                <w:szCs w:val="20"/>
              </w:rPr>
              <w:t>evidenc v strukturirani vsebini in obliki za vse davčne zavezance, identificirane za namene DDV, s tem pa se zagotovi enaka obravnava vseh davčnih zavezancev in ustrezen nadzor davčnega organa nad pravilnostjo obračunavanja in plačevanja DDV. Podrobnosti glede strukturirane oblike obeh evidenc, ki jih davčni zavezanec predloži davčnemu organu, bodo opredeljene v podzakonskem predpisu. Gre za strukturirano obliko, ki omogoča strojno branje in avtomatično obdelavo podatkov (npr. xml datoteke).</w:t>
            </w:r>
          </w:p>
          <w:p w14:paraId="262D9675" w14:textId="77777777" w:rsidR="00125BE2" w:rsidRPr="00FE7099" w:rsidRDefault="00125BE2" w:rsidP="00125BE2">
            <w:pPr>
              <w:jc w:val="both"/>
              <w:rPr>
                <w:rFonts w:cs="Arial"/>
                <w:szCs w:val="20"/>
              </w:rPr>
            </w:pPr>
          </w:p>
          <w:p w14:paraId="3DF1D9F9" w14:textId="77777777" w:rsidR="00125BE2" w:rsidRPr="00FE7099" w:rsidRDefault="00125BE2" w:rsidP="00125BE2">
            <w:pPr>
              <w:jc w:val="both"/>
              <w:rPr>
                <w:rFonts w:cs="Arial"/>
                <w:szCs w:val="20"/>
              </w:rPr>
            </w:pPr>
            <w:r w:rsidRPr="00FE7099">
              <w:rPr>
                <w:rFonts w:cs="Arial"/>
                <w:szCs w:val="20"/>
              </w:rPr>
              <w:t>S sprejetjem sistemske rešitve v ZDDV-1 Pravilnik o vsebini, obliki, načinu in rokih za predložitev izpisa podatkov iz elektronsko vodenih poslovnih knjig in evidenc zavezanca za davek v delu, ki se nanaša na  izpis odbitka DDV in izpis obračunanega DDV iz evidence o obračunanem DDV in evidence o prejetih računih ne bo več potreben.</w:t>
            </w:r>
          </w:p>
          <w:p w14:paraId="02440CA3" w14:textId="77777777" w:rsidR="00125BE2" w:rsidRPr="00FE7099" w:rsidRDefault="00125BE2" w:rsidP="00125BE2">
            <w:pPr>
              <w:jc w:val="both"/>
              <w:rPr>
                <w:rFonts w:cs="Arial"/>
                <w:szCs w:val="20"/>
              </w:rPr>
            </w:pPr>
          </w:p>
          <w:p w14:paraId="07A58144" w14:textId="77777777" w:rsidR="00125BE2" w:rsidRPr="00FE7099" w:rsidRDefault="00125BE2" w:rsidP="00125BE2">
            <w:pPr>
              <w:jc w:val="both"/>
              <w:rPr>
                <w:rFonts w:cs="Arial"/>
                <w:szCs w:val="20"/>
              </w:rPr>
            </w:pPr>
            <w:r w:rsidRPr="00FE7099">
              <w:rPr>
                <w:rFonts w:cs="Arial"/>
                <w:szCs w:val="20"/>
              </w:rPr>
              <w:t xml:space="preserve">S prvim odstavkom 85.b člena se predpisuje obveznost predložitve evidence obračunanega DDV in evidence odbitka DDV za davčne zavezance, identificirane za namene DDV, za katere je s </w:t>
            </w:r>
            <w:r w:rsidR="00197512" w:rsidRPr="00FE7099">
              <w:rPr>
                <w:rFonts w:cs="Arial"/>
                <w:szCs w:val="20"/>
              </w:rPr>
              <w:t>sedim odstavkom 85.</w:t>
            </w:r>
            <w:r w:rsidRPr="00FE7099">
              <w:rPr>
                <w:rFonts w:cs="Arial"/>
                <w:szCs w:val="20"/>
              </w:rPr>
              <w:t xml:space="preserve"> člena zakona določena obveznost vodenja navedenih dveh evidenc. Obveznost bo veljala ne glede na to, ali davčni zavezanec vodi poslovne knjige in evidence elektronsko ali ne. Rok za predložitev evidenc je najpozneje do</w:t>
            </w:r>
            <w:r w:rsidR="00A470C8" w:rsidRPr="00FE7099">
              <w:rPr>
                <w:rFonts w:cs="Arial"/>
                <w:szCs w:val="20"/>
              </w:rPr>
              <w:t xml:space="preserve"> roka za</w:t>
            </w:r>
            <w:r w:rsidRPr="00FE7099">
              <w:rPr>
                <w:rFonts w:cs="Arial"/>
                <w:szCs w:val="20"/>
              </w:rPr>
              <w:t xml:space="preserve"> predložit</w:t>
            </w:r>
            <w:r w:rsidR="00A470C8" w:rsidRPr="00FE7099">
              <w:rPr>
                <w:rFonts w:cs="Arial"/>
                <w:szCs w:val="20"/>
              </w:rPr>
              <w:t>e</w:t>
            </w:r>
            <w:r w:rsidRPr="00FE7099">
              <w:rPr>
                <w:rFonts w:cs="Arial"/>
                <w:szCs w:val="20"/>
              </w:rPr>
              <w:t xml:space="preserve">v obračuna DDV za davčno obdobje. </w:t>
            </w:r>
            <w:r w:rsidR="00197512" w:rsidRPr="00FE7099">
              <w:rPr>
                <w:rFonts w:cs="Arial"/>
                <w:szCs w:val="20"/>
              </w:rPr>
              <w:t>Navedeno pomeni, da bo</w:t>
            </w:r>
            <w:r w:rsidRPr="00FE7099">
              <w:rPr>
                <w:rFonts w:cs="Arial"/>
                <w:szCs w:val="20"/>
              </w:rPr>
              <w:t xml:space="preserve"> davčni zavezanec </w:t>
            </w:r>
            <w:r w:rsidR="00197512" w:rsidRPr="00FE7099">
              <w:rPr>
                <w:rFonts w:cs="Arial"/>
                <w:szCs w:val="20"/>
              </w:rPr>
              <w:t xml:space="preserve">lahko </w:t>
            </w:r>
            <w:r w:rsidRPr="00FE7099">
              <w:rPr>
                <w:rFonts w:cs="Arial"/>
                <w:szCs w:val="20"/>
              </w:rPr>
              <w:t xml:space="preserve">davčnemu organu </w:t>
            </w:r>
            <w:r w:rsidR="00197512" w:rsidRPr="00FE7099">
              <w:rPr>
                <w:rFonts w:cs="Arial"/>
                <w:szCs w:val="20"/>
              </w:rPr>
              <w:t xml:space="preserve">hkrati predložil </w:t>
            </w:r>
            <w:r w:rsidRPr="00FE7099">
              <w:rPr>
                <w:rFonts w:cs="Arial"/>
                <w:szCs w:val="20"/>
              </w:rPr>
              <w:t>evidenci</w:t>
            </w:r>
            <w:r w:rsidR="00197512" w:rsidRPr="00FE7099">
              <w:rPr>
                <w:rFonts w:cs="Arial"/>
                <w:szCs w:val="20"/>
              </w:rPr>
              <w:t xml:space="preserve"> ter </w:t>
            </w:r>
            <w:r w:rsidR="00197512" w:rsidRPr="00FE7099">
              <w:rPr>
                <w:rFonts w:cs="Arial"/>
                <w:szCs w:val="20"/>
              </w:rPr>
              <w:lastRenderedPageBreak/>
              <w:t>oddal obračun DDV.</w:t>
            </w:r>
            <w:r w:rsidRPr="00FE7099">
              <w:rPr>
                <w:rFonts w:cs="Arial"/>
                <w:szCs w:val="20"/>
              </w:rPr>
              <w:t xml:space="preserve"> Podatki iz teh evidenc so podlaga za pripravo obračuna DDV s strani davčnega zavezanca ter osnova za nadzor obračuna DDV s strani davčnega organa.</w:t>
            </w:r>
          </w:p>
          <w:p w14:paraId="735CBC15" w14:textId="77777777" w:rsidR="00125BE2" w:rsidRPr="00FE7099" w:rsidRDefault="00125BE2" w:rsidP="00125BE2">
            <w:pPr>
              <w:jc w:val="both"/>
              <w:rPr>
                <w:rFonts w:cs="Arial"/>
                <w:szCs w:val="20"/>
              </w:rPr>
            </w:pPr>
          </w:p>
          <w:p w14:paraId="47A8732C" w14:textId="77777777" w:rsidR="00125BE2" w:rsidRPr="00FE7099" w:rsidRDefault="00125BE2" w:rsidP="00125BE2">
            <w:pPr>
              <w:jc w:val="both"/>
              <w:rPr>
                <w:rFonts w:cs="Arial"/>
                <w:szCs w:val="20"/>
              </w:rPr>
            </w:pPr>
            <w:r w:rsidRPr="00FE7099">
              <w:rPr>
                <w:rFonts w:cs="Arial"/>
                <w:szCs w:val="20"/>
              </w:rPr>
              <w:t>Z drugim odstavkom se opredeljuje, da mora davčni zavezanec evidence voditi za vsako davčno obdobje. Davčni zavezanci, katerih davčno obdobje je koledarski mesec, vodijo evidence za vsak koledarski mesec. Davčni zavezanci, katerih davčno obdobje je koledarsko trimesečje, pa vodijo evidence za vsako koledarsko trimesečje.</w:t>
            </w:r>
          </w:p>
          <w:p w14:paraId="24572BCA" w14:textId="77777777" w:rsidR="00125BE2" w:rsidRPr="00FE7099" w:rsidRDefault="00125BE2" w:rsidP="00125BE2">
            <w:pPr>
              <w:jc w:val="both"/>
              <w:rPr>
                <w:rFonts w:cs="Arial"/>
                <w:szCs w:val="20"/>
              </w:rPr>
            </w:pPr>
          </w:p>
          <w:p w14:paraId="3F379ED4" w14:textId="77777777" w:rsidR="00125BE2" w:rsidRPr="00FE7099" w:rsidRDefault="00125BE2" w:rsidP="00125BE2">
            <w:pPr>
              <w:jc w:val="both"/>
              <w:rPr>
                <w:rFonts w:cs="Arial"/>
                <w:szCs w:val="20"/>
              </w:rPr>
            </w:pPr>
            <w:r w:rsidRPr="00FE7099">
              <w:rPr>
                <w:rFonts w:cs="Arial"/>
                <w:szCs w:val="20"/>
              </w:rPr>
              <w:t xml:space="preserve">S tretjim odstavkom je predpisana izjema od obveznosti vodenja evidenc za davčno obdobje in roka za predložitev evidenc v primeru, ko davčni zavezanec predloži obračun DDV na podlagi odločitve davčnega organa v skladu z 88.a členom ZDDV-1. </w:t>
            </w:r>
            <w:r w:rsidR="00197512" w:rsidRPr="00FE7099">
              <w:rPr>
                <w:rFonts w:cs="Arial"/>
                <w:szCs w:val="20"/>
              </w:rPr>
              <w:t>V teh primerih mora davčni zavezanec</w:t>
            </w:r>
            <w:r w:rsidRPr="00FE7099">
              <w:rPr>
                <w:rFonts w:cs="Arial"/>
                <w:szCs w:val="20"/>
              </w:rPr>
              <w:t xml:space="preserve"> hkrati s predložitvijo obračuna DDV predložiti tudi evidenci, ki sta podlaga za sestavo tega obračuna DDV in za obdobje, na katerega se nanaša obračun DDV in je v primeru 88.a člena krajše od davčnega obdobja</w:t>
            </w:r>
            <w:r w:rsidR="00A470C8" w:rsidRPr="00FE7099">
              <w:rPr>
                <w:rFonts w:cs="Arial"/>
                <w:szCs w:val="20"/>
              </w:rPr>
              <w:t>.</w:t>
            </w:r>
          </w:p>
          <w:p w14:paraId="53D4F891" w14:textId="77777777" w:rsidR="00125BE2" w:rsidRPr="00FE7099" w:rsidRDefault="00125BE2" w:rsidP="00125BE2">
            <w:pPr>
              <w:jc w:val="both"/>
              <w:rPr>
                <w:rFonts w:cs="Arial"/>
                <w:szCs w:val="20"/>
              </w:rPr>
            </w:pPr>
          </w:p>
          <w:p w14:paraId="2C50AC71" w14:textId="77777777" w:rsidR="00125BE2" w:rsidRPr="00FE7099" w:rsidRDefault="00125BE2" w:rsidP="00125BE2">
            <w:pPr>
              <w:jc w:val="both"/>
              <w:rPr>
                <w:rFonts w:cs="Arial"/>
                <w:szCs w:val="20"/>
              </w:rPr>
            </w:pPr>
            <w:r w:rsidRPr="00FE7099">
              <w:rPr>
                <w:rFonts w:cs="Arial"/>
                <w:szCs w:val="20"/>
              </w:rPr>
              <w:t xml:space="preserve">Ker sta evidenci podlaga za pripravo obračuna DDV, mora davčni zavezanec, če predloži obračun DDV, ki ni skladen s podatki v že posredovanih evidencah iz prvega odstavka tega člena, v skladu s četrtim odstavkom davčnemu organu nemudoma oziroma najkasneje v roku 3 delovnih dni od predložitve obračuna DDV predložiti popravek evidenc. </w:t>
            </w:r>
            <w:r w:rsidR="00A470C8" w:rsidRPr="00FE7099">
              <w:rPr>
                <w:rFonts w:cs="Arial"/>
                <w:szCs w:val="20"/>
              </w:rPr>
              <w:t>Davčni zavezanec mora paziti, da so podatki v obračunu in evidencah usklajeni.</w:t>
            </w:r>
          </w:p>
          <w:p w14:paraId="2DF435C1" w14:textId="77777777" w:rsidR="00125BE2" w:rsidRPr="00FE7099" w:rsidRDefault="00125BE2" w:rsidP="00125BE2">
            <w:pPr>
              <w:jc w:val="both"/>
              <w:rPr>
                <w:rFonts w:cs="Arial"/>
                <w:szCs w:val="20"/>
              </w:rPr>
            </w:pPr>
          </w:p>
          <w:p w14:paraId="0CBF0AA1" w14:textId="77777777" w:rsidR="00197512" w:rsidRPr="00FE7099" w:rsidRDefault="00197512" w:rsidP="00197512">
            <w:pPr>
              <w:jc w:val="both"/>
              <w:rPr>
                <w:rFonts w:cs="Arial"/>
                <w:szCs w:val="20"/>
              </w:rPr>
            </w:pPr>
            <w:r w:rsidRPr="00FE7099">
              <w:rPr>
                <w:rFonts w:cs="Arial"/>
                <w:szCs w:val="20"/>
              </w:rPr>
              <w:t xml:space="preserve">S petim odstavkom se določa obveznost predložitve evidenc v elektronski obliki. </w:t>
            </w:r>
          </w:p>
          <w:p w14:paraId="180769FA" w14:textId="77777777" w:rsidR="00197512" w:rsidRPr="00FE7099" w:rsidRDefault="00197512" w:rsidP="00197512">
            <w:pPr>
              <w:jc w:val="both"/>
              <w:rPr>
                <w:rFonts w:cs="Arial"/>
                <w:szCs w:val="20"/>
              </w:rPr>
            </w:pPr>
          </w:p>
          <w:p w14:paraId="6F796B18" w14:textId="77777777" w:rsidR="00197512" w:rsidRPr="00FE7099" w:rsidRDefault="00197512" w:rsidP="00197512">
            <w:pPr>
              <w:jc w:val="both"/>
              <w:rPr>
                <w:rFonts w:cs="Arial"/>
                <w:szCs w:val="20"/>
              </w:rPr>
            </w:pPr>
            <w:r w:rsidRPr="00FE7099">
              <w:rPr>
                <w:rFonts w:cs="Arial"/>
                <w:szCs w:val="20"/>
              </w:rPr>
              <w:t>S šestim odstavkom je dano pooblastilo ministru za finance, da predpiše natančnejše pogoje in način predložitve elektronskih evidenc. Uvedba elektronskega posredovanja podatkov iz evidence obračunanega DDV in evidence odbitka DDV bo posledično od davčnih zavezancev v praksi zahtevala elektronsko vodenje navedenih evidenc. Posredovanje podatkov iz teh evidenc davčnemu organu bo pri davčnih zavezancih pa tudi pri davčnem organu pomenila velik korak naprej v smislu digitalizacije, poenostavitev in pa tudi v sami skladnosti poslovanja davčnih zavezancev z veljavno zakonodajo.</w:t>
            </w:r>
          </w:p>
          <w:p w14:paraId="62C7FD67" w14:textId="77777777" w:rsidR="00ED3CC5" w:rsidRPr="00FE7099" w:rsidRDefault="00ED3CC5" w:rsidP="00467869">
            <w:pPr>
              <w:jc w:val="both"/>
              <w:rPr>
                <w:rFonts w:cs="Arial"/>
                <w:b/>
                <w:bCs/>
                <w:szCs w:val="20"/>
              </w:rPr>
            </w:pPr>
          </w:p>
          <w:p w14:paraId="385CE59D" w14:textId="5EE4D8F2" w:rsidR="00470555" w:rsidRPr="00FE7099" w:rsidRDefault="00470555" w:rsidP="00467869">
            <w:pPr>
              <w:jc w:val="both"/>
              <w:rPr>
                <w:rFonts w:cs="Arial"/>
                <w:b/>
                <w:bCs/>
                <w:szCs w:val="20"/>
              </w:rPr>
            </w:pPr>
            <w:r w:rsidRPr="00FE7099">
              <w:rPr>
                <w:rFonts w:cs="Arial"/>
                <w:b/>
                <w:bCs/>
                <w:szCs w:val="20"/>
              </w:rPr>
              <w:t xml:space="preserve">K </w:t>
            </w:r>
            <w:r w:rsidR="00456ED4" w:rsidRPr="00FE7099">
              <w:rPr>
                <w:rFonts w:cs="Arial"/>
                <w:b/>
                <w:bCs/>
                <w:szCs w:val="20"/>
              </w:rPr>
              <w:t>28</w:t>
            </w:r>
            <w:r w:rsidRPr="00FE7099">
              <w:rPr>
                <w:rFonts w:cs="Arial"/>
                <w:b/>
                <w:bCs/>
                <w:szCs w:val="20"/>
              </w:rPr>
              <w:t>. členu</w:t>
            </w:r>
          </w:p>
          <w:p w14:paraId="6F08839A" w14:textId="38586009" w:rsidR="009B6C03" w:rsidRPr="00FE7099" w:rsidRDefault="009B6C03" w:rsidP="00467869">
            <w:pPr>
              <w:jc w:val="both"/>
              <w:rPr>
                <w:rFonts w:cs="Arial"/>
                <w:szCs w:val="20"/>
              </w:rPr>
            </w:pPr>
            <w:r w:rsidRPr="00FE7099">
              <w:rPr>
                <w:rFonts w:cs="Arial"/>
                <w:szCs w:val="20"/>
              </w:rPr>
              <w:t>Redakcijska sprememba sedmega odstavka 86. člena popravlja sklicevanje zaradi prenosa vsebine drugega odstavka 94. člena v prvi odstavek 94.k člena zakona.</w:t>
            </w:r>
          </w:p>
          <w:p w14:paraId="4B8633BF" w14:textId="77777777" w:rsidR="00126234" w:rsidRPr="00FE7099" w:rsidRDefault="00126234" w:rsidP="00467869">
            <w:pPr>
              <w:jc w:val="both"/>
              <w:rPr>
                <w:rFonts w:cs="Arial"/>
                <w:szCs w:val="20"/>
              </w:rPr>
            </w:pPr>
          </w:p>
          <w:p w14:paraId="41B124A3" w14:textId="7D04B581" w:rsidR="00126234" w:rsidRPr="00FE7099" w:rsidRDefault="00126234" w:rsidP="00467869">
            <w:pPr>
              <w:jc w:val="both"/>
              <w:rPr>
                <w:rFonts w:cs="Arial"/>
                <w:szCs w:val="20"/>
              </w:rPr>
            </w:pPr>
            <w:r w:rsidRPr="00FE7099">
              <w:rPr>
                <w:rFonts w:cs="Arial"/>
                <w:szCs w:val="20"/>
              </w:rPr>
              <w:t xml:space="preserve">V novem osmem odstavku 86. člena se določi za predstavnika skupine za DDV obveznost hrambe evidenc, ki so podlaga za obračun DDV </w:t>
            </w:r>
            <w:r w:rsidR="008827FA" w:rsidRPr="00FE7099">
              <w:rPr>
                <w:rFonts w:cs="Arial"/>
                <w:szCs w:val="20"/>
              </w:rPr>
              <w:t xml:space="preserve">tudi </w:t>
            </w:r>
            <w:r w:rsidRPr="00FE7099">
              <w:rPr>
                <w:rFonts w:cs="Arial"/>
                <w:szCs w:val="20"/>
              </w:rPr>
              <w:t>po prenehanju identifikacije skupini za DDV na način in v rokih, ki sicer veljajo za hrambo evidenc davčnih zavezancev po tem členu. Namen obveznosti hrambe evidenc je omogočanje davčnega nadzora davčnega organa nad pravilnostjo obračunavanja DDV. Ker gre pri skupini za DDV za večje število subjektov, ki so člani skupine za DDV, je potrebno za hrambo evidenc po koncu obstoja in identifikacije za namene DDV skupine za DDV posebej določiti osebo, ki bo to obveznost morala izpolniti. Glede na to, da je s poslovanjem skupine za DDV najbolj seznanjen kot tudi za izpolnjevanje obveznosti iz naslova DDV do davčnega organa odgovoren za obdobje, ko izpolnjuje to funkcijo, v tistem obdobju imenovani oz. določeni predstavnik skupine za DDV oziroma ob prenehanju identifikacije skupine za DDV njen zadnji predstavnik, se obveznost hrambe s predlaganim osmim odstavkom 86. člena tega zakona nalaga predstavniku skupine za DDV, ki ob nastopu prenehanja identifikacije skupine za DDV opravlja to funkcijo in s tem povezane naloge ter je odgovoren tudi za predlaganje evidenc davčnemu organu za namene priprave obračuna DDV. Predhodno obstoječi predstavniki</w:t>
            </w:r>
            <w:r w:rsidR="00236E77" w:rsidRPr="00FE7099">
              <w:rPr>
                <w:rFonts w:cs="Arial"/>
                <w:szCs w:val="20"/>
              </w:rPr>
              <w:t xml:space="preserve"> skupine za DDV</w:t>
            </w:r>
            <w:r w:rsidRPr="00FE7099">
              <w:rPr>
                <w:rFonts w:cs="Arial"/>
                <w:szCs w:val="20"/>
              </w:rPr>
              <w:t xml:space="preserve"> morajo zagotoviti vsakemu naslednjemu, ki izvršuje to funkcijo, celoviti prenos vseh evidenc, ki jih je skupina za DDV kot davčni zavezanec v skladu s tem zakonom dolžna voditi za namene obračunavanja in nadzora obračunavanja DDV. </w:t>
            </w:r>
          </w:p>
          <w:p w14:paraId="4761E38C" w14:textId="77777777" w:rsidR="009B6C03" w:rsidRPr="00FE7099" w:rsidRDefault="009B6C03" w:rsidP="00467869">
            <w:pPr>
              <w:jc w:val="both"/>
              <w:rPr>
                <w:rFonts w:cs="Arial"/>
                <w:szCs w:val="20"/>
              </w:rPr>
            </w:pPr>
          </w:p>
          <w:p w14:paraId="3C8B7015" w14:textId="50F902FA" w:rsidR="009B6C03" w:rsidRPr="00FE7099" w:rsidRDefault="009B6C03" w:rsidP="00467869">
            <w:pPr>
              <w:jc w:val="both"/>
              <w:rPr>
                <w:rFonts w:cs="Arial"/>
                <w:b/>
                <w:bCs/>
                <w:szCs w:val="20"/>
              </w:rPr>
            </w:pPr>
            <w:r w:rsidRPr="00FE7099">
              <w:rPr>
                <w:rFonts w:cs="Arial"/>
                <w:b/>
                <w:bCs/>
                <w:szCs w:val="20"/>
              </w:rPr>
              <w:t xml:space="preserve">K </w:t>
            </w:r>
            <w:r w:rsidR="00456ED4" w:rsidRPr="00FE7099">
              <w:rPr>
                <w:rFonts w:cs="Arial"/>
                <w:b/>
                <w:bCs/>
                <w:szCs w:val="20"/>
              </w:rPr>
              <w:t>29</w:t>
            </w:r>
            <w:r w:rsidRPr="00FE7099">
              <w:rPr>
                <w:rFonts w:cs="Arial"/>
                <w:b/>
                <w:bCs/>
                <w:szCs w:val="20"/>
              </w:rPr>
              <w:t>. členu</w:t>
            </w:r>
          </w:p>
          <w:p w14:paraId="11CC6438" w14:textId="2F33F0B6" w:rsidR="003D47E2" w:rsidRPr="00FE7099" w:rsidRDefault="003D47E2" w:rsidP="003D47E2">
            <w:pPr>
              <w:jc w:val="both"/>
              <w:rPr>
                <w:rFonts w:cs="Arial"/>
                <w:szCs w:val="20"/>
              </w:rPr>
            </w:pPr>
            <w:r w:rsidRPr="00FE7099">
              <w:rPr>
                <w:rFonts w:cs="Arial"/>
                <w:szCs w:val="20"/>
              </w:rPr>
              <w:t xml:space="preserve">Z novim 88.d členom se podrobneje ureja možnost uporabe predizpolnjenega obračuna DDV. Za davčnega zavezanca, ki predloži evidence predčasno – najmanj tri delovne dni pred potekom roka </w:t>
            </w:r>
            <w:r w:rsidRPr="00FE7099">
              <w:rPr>
                <w:rFonts w:cs="Arial"/>
                <w:szCs w:val="20"/>
              </w:rPr>
              <w:lastRenderedPageBreak/>
              <w:t xml:space="preserve">za predložitev obračuna DDV, FURS </w:t>
            </w:r>
            <w:r w:rsidR="004F18F2" w:rsidRPr="00FE7099">
              <w:rPr>
                <w:rFonts w:cs="Arial"/>
                <w:szCs w:val="20"/>
              </w:rPr>
              <w:t xml:space="preserve">sestavi </w:t>
            </w:r>
            <w:r w:rsidRPr="00FE7099">
              <w:rPr>
                <w:rFonts w:cs="Arial"/>
                <w:szCs w:val="20"/>
              </w:rPr>
              <w:t xml:space="preserve">predizpolnjen obračun DDV. Navedeno pomeni, da če davčni zavezanec odda evidenci 25. v mesecu za pretekli mesec, pri čemer je rok za oddajo obračuna DDV zadnji delovni dan tega meseca, tj. npr. 31. v mesecu, FURS sestavi predizpolnjen obračun, če davčni zavezanec sam še ni predložil obračuna DDV. Če pa iz predloženih evidenc oziroma podatkov v evidencah izhaja, da je davčni zavezanec opravljal transakcije znotraj Unije, in je bil zato dolžan predložiti rekapitulacijsko poročilo iz 90. člena </w:t>
            </w:r>
            <w:r w:rsidR="004F18F2" w:rsidRPr="00FE7099">
              <w:rPr>
                <w:rFonts w:cs="Arial"/>
                <w:szCs w:val="20"/>
              </w:rPr>
              <w:t>ZDDV-1</w:t>
            </w:r>
            <w:r w:rsidRPr="00FE7099">
              <w:rPr>
                <w:rFonts w:cs="Arial"/>
                <w:szCs w:val="20"/>
              </w:rPr>
              <w:t xml:space="preserve">, FURS ne sestavi predizpolnjenega obračuna DDV. Davčni zavezanec je namreč v skladu s tretjim odstavkom 88. člena </w:t>
            </w:r>
            <w:r w:rsidR="004F18F2" w:rsidRPr="00FE7099">
              <w:rPr>
                <w:rFonts w:cs="Arial"/>
                <w:szCs w:val="20"/>
              </w:rPr>
              <w:t>ZDDV-1</w:t>
            </w:r>
            <w:r w:rsidRPr="00FE7099">
              <w:rPr>
                <w:rFonts w:cs="Arial"/>
                <w:szCs w:val="20"/>
              </w:rPr>
              <w:t xml:space="preserve"> v takšnih primerih zavezan za predložitev obračuna DDV ter s tem tudi evidenc do 20. v mesecu. Davčni organ bo v teh primerih sestavil predizpolnjen obračun DDV le, če </w:t>
            </w:r>
            <w:r w:rsidR="004F18F2" w:rsidRPr="00FE7099">
              <w:rPr>
                <w:rFonts w:cs="Arial"/>
                <w:szCs w:val="20"/>
              </w:rPr>
              <w:t>b</w:t>
            </w:r>
            <w:r w:rsidRPr="00FE7099">
              <w:rPr>
                <w:rFonts w:cs="Arial"/>
                <w:szCs w:val="20"/>
              </w:rPr>
              <w:t xml:space="preserve">o davčni zavezanec predložil evidence najmanj tri delovne dni pred potekom tega roka. Če bo davčni zavezanec </w:t>
            </w:r>
            <w:r w:rsidR="004F18F2" w:rsidRPr="00FE7099">
              <w:rPr>
                <w:rFonts w:cs="Arial"/>
                <w:szCs w:val="20"/>
              </w:rPr>
              <w:t xml:space="preserve">že pred prejemom predizpolnjenega obračuna DDV </w:t>
            </w:r>
            <w:r w:rsidRPr="00FE7099">
              <w:rPr>
                <w:rFonts w:cs="Arial"/>
                <w:szCs w:val="20"/>
              </w:rPr>
              <w:t xml:space="preserve">sam predložil obračun DDV davčnemu organu, le ta ne bo sestavil tudi predizpolnjenega obračuna DDV. </w:t>
            </w:r>
          </w:p>
          <w:p w14:paraId="692D6992" w14:textId="77777777" w:rsidR="003D47E2" w:rsidRPr="00FE7099" w:rsidRDefault="003D47E2" w:rsidP="003D47E2">
            <w:pPr>
              <w:jc w:val="both"/>
              <w:rPr>
                <w:rFonts w:cs="Arial"/>
                <w:szCs w:val="20"/>
              </w:rPr>
            </w:pPr>
          </w:p>
          <w:p w14:paraId="0E37ECD8" w14:textId="614BD2EB" w:rsidR="003D47E2" w:rsidRPr="00FE7099" w:rsidRDefault="003D47E2" w:rsidP="003D47E2">
            <w:pPr>
              <w:jc w:val="both"/>
              <w:rPr>
                <w:rFonts w:cs="Arial"/>
                <w:szCs w:val="20"/>
              </w:rPr>
            </w:pPr>
            <w:r w:rsidRPr="00FE7099">
              <w:rPr>
                <w:rFonts w:cs="Arial"/>
                <w:szCs w:val="20"/>
              </w:rPr>
              <w:t xml:space="preserve">Z drugim odstavkom se ureja način vročanja predizpolnjenega obračuna DDV. Ta se vroča davčnim zavezancem preko informacijskega sistema davčnega organa, torej z uporabo sistema eDavki. Predizpolnjen obračun DDV davčni organ sestavi in vroči davčnemu zavezancu </w:t>
            </w:r>
            <w:r w:rsidR="001C5774" w:rsidRPr="00FE7099">
              <w:rPr>
                <w:rFonts w:cs="Arial"/>
                <w:szCs w:val="20"/>
              </w:rPr>
              <w:t xml:space="preserve">najpozneje </w:t>
            </w:r>
            <w:r w:rsidRPr="00FE7099">
              <w:rPr>
                <w:rFonts w:cs="Arial"/>
                <w:szCs w:val="20"/>
              </w:rPr>
              <w:t xml:space="preserve">prvi naslednji delovni dan po predložitvi evidenc. Prav tako je z navedeno določbo opredeljeno, da se z vložitvijo predizpolnjenega obračuna DDV v informacijski sistem davčnega organa, torej v eDavke, šteje da je predizpolnjen obračun DDV vročen davčnemu zavezancu. Pri tem se sledi ureditvi, ki že velja za predizpolnjen obračun prispevkov za socialno varnost v skladu z zakonom, ki ureja davčni postopek (353.a člen ZDavP-2). </w:t>
            </w:r>
          </w:p>
          <w:p w14:paraId="1285D60A" w14:textId="77777777" w:rsidR="003D47E2" w:rsidRPr="00FE7099" w:rsidRDefault="003D47E2" w:rsidP="003D47E2">
            <w:pPr>
              <w:jc w:val="both"/>
              <w:rPr>
                <w:rFonts w:cs="Arial"/>
                <w:szCs w:val="20"/>
              </w:rPr>
            </w:pPr>
          </w:p>
          <w:p w14:paraId="3371009F" w14:textId="20BA01E7" w:rsidR="003D47E2" w:rsidRPr="00FE7099" w:rsidRDefault="003D47E2" w:rsidP="003D47E2">
            <w:pPr>
              <w:jc w:val="both"/>
              <w:rPr>
                <w:rFonts w:cs="Arial"/>
                <w:szCs w:val="20"/>
              </w:rPr>
            </w:pPr>
            <w:r w:rsidRPr="00FE7099">
              <w:rPr>
                <w:rFonts w:cs="Arial"/>
                <w:szCs w:val="20"/>
              </w:rPr>
              <w:t xml:space="preserve">V skladu s tretjim odstavkom se predizpolnjen obračun DDV šteje za obračun DDV davčnega zavezanca, če ta v roku za predložitev obračuna DDV sam ne predloži obračuna DDV. V tem primeru predizpolnjen obračun DDV šteje za obračun davčnega zavezanca. Če pa davčni zavezanec po prejemu predizpolnjenega obračuna </w:t>
            </w:r>
            <w:r w:rsidR="001C5774" w:rsidRPr="00FE7099">
              <w:rPr>
                <w:rFonts w:cs="Arial"/>
                <w:szCs w:val="20"/>
              </w:rPr>
              <w:t xml:space="preserve">tudi </w:t>
            </w:r>
            <w:r w:rsidRPr="00FE7099">
              <w:rPr>
                <w:rFonts w:cs="Arial"/>
                <w:szCs w:val="20"/>
              </w:rPr>
              <w:t xml:space="preserve">sam predloži obračun DDV, se kot obračun DDV davčnega zavezanca šteje obračun DDV, ki ga je le-ta predložil davčnemu organu. Predizpolnjeni obračun DDV v tem primeru nikoli ne postane obračun DDV davčnega zavezanca. </w:t>
            </w:r>
          </w:p>
          <w:p w14:paraId="11319614" w14:textId="77777777" w:rsidR="003D47E2" w:rsidRPr="00FE7099" w:rsidRDefault="003D47E2" w:rsidP="003D47E2">
            <w:pPr>
              <w:jc w:val="both"/>
              <w:rPr>
                <w:rFonts w:cs="Arial"/>
                <w:szCs w:val="20"/>
              </w:rPr>
            </w:pPr>
          </w:p>
          <w:p w14:paraId="3657273A" w14:textId="7EC22052" w:rsidR="003D47E2" w:rsidRPr="00FE7099" w:rsidRDefault="003D47E2" w:rsidP="003D47E2">
            <w:pPr>
              <w:jc w:val="both"/>
              <w:rPr>
                <w:rFonts w:cs="Arial"/>
                <w:szCs w:val="20"/>
              </w:rPr>
            </w:pPr>
            <w:r w:rsidRPr="00FE7099">
              <w:rPr>
                <w:rFonts w:cs="Arial"/>
                <w:szCs w:val="20"/>
              </w:rPr>
              <w:t xml:space="preserve">V četrtem odstavku je opredeljeno splošno pravilo, kdaj se predizpolnjen obračun DDV, ki postane obračun DDV, šteje za predloženega davčnemu organu. Predizpolnjen obračun DDV v skladu s tretjim odstavkom postane obračun DDV davčnega zavezanca, če davčni zavezanec do </w:t>
            </w:r>
            <w:r w:rsidR="001C5774" w:rsidRPr="00FE7099">
              <w:rPr>
                <w:rFonts w:cs="Arial"/>
                <w:szCs w:val="20"/>
              </w:rPr>
              <w:t xml:space="preserve">izteka </w:t>
            </w:r>
            <w:r w:rsidRPr="00FE7099">
              <w:rPr>
                <w:rFonts w:cs="Arial"/>
                <w:szCs w:val="20"/>
              </w:rPr>
              <w:t>roka za predložitev obračuna DDV sam ne predloži svojega obračuna DDV, ki nadomesti predizpolnjeni obračun DDV. Posledično se lahko predizpolnjen obračun DDV šteje kot obračun DDV davčnega zavezanca šele s trenutkom poteka roka za predložitev obračuna DDV s strani davčnega zavezanca samega. S tem trenutkom, ko je predizpolnjen obračun DDV šteje za obračun DDV, se tudi šteje da je obračun DDV predložen davčnemu organu in je s tem izpolnjena obveznost predložitve obračuna po 88. členu ZDDV-1.</w:t>
            </w:r>
          </w:p>
          <w:p w14:paraId="4888AB1F" w14:textId="77777777" w:rsidR="003D47E2" w:rsidRPr="00FE7099" w:rsidRDefault="003D47E2" w:rsidP="003D47E2">
            <w:pPr>
              <w:jc w:val="both"/>
              <w:rPr>
                <w:rFonts w:cs="Arial"/>
                <w:szCs w:val="20"/>
              </w:rPr>
            </w:pPr>
          </w:p>
          <w:p w14:paraId="3E198FF1" w14:textId="41EC9D74" w:rsidR="003D47E2" w:rsidRPr="00FE7099" w:rsidRDefault="003D47E2" w:rsidP="003D47E2">
            <w:pPr>
              <w:jc w:val="both"/>
              <w:rPr>
                <w:rFonts w:cs="Arial"/>
                <w:szCs w:val="20"/>
              </w:rPr>
            </w:pPr>
            <w:r w:rsidRPr="00FE7099">
              <w:rPr>
                <w:rFonts w:cs="Arial"/>
                <w:szCs w:val="20"/>
              </w:rPr>
              <w:t xml:space="preserve">Peti odstavek pa ureja izjemo od določbe </w:t>
            </w:r>
            <w:r w:rsidR="001C5774" w:rsidRPr="00FE7099">
              <w:rPr>
                <w:rFonts w:cs="Arial"/>
                <w:szCs w:val="20"/>
              </w:rPr>
              <w:t xml:space="preserve">tretjega in </w:t>
            </w:r>
            <w:r w:rsidRPr="00FE7099">
              <w:rPr>
                <w:rFonts w:cs="Arial"/>
                <w:szCs w:val="20"/>
              </w:rPr>
              <w:t>četrtega odstavka glede trenutka, ko se šteje obračun DDV predložen davčnemu organu. Če davčni zavezanec predloži evidence, v katerih uveljavlja vračilo presežka DDV, davčni organ sestavi predizpolnjen obračun DDV in ga vroči davčnemu zavezancu. V t</w:t>
            </w:r>
            <w:r w:rsidR="001C5774" w:rsidRPr="00FE7099">
              <w:rPr>
                <w:rFonts w:cs="Arial"/>
                <w:szCs w:val="20"/>
              </w:rPr>
              <w:t>em</w:t>
            </w:r>
            <w:r w:rsidRPr="00FE7099">
              <w:rPr>
                <w:rFonts w:cs="Arial"/>
                <w:szCs w:val="20"/>
              </w:rPr>
              <w:t xml:space="preserve"> primeru se šteje, da predizpolnjen obračun DDV postane obračun DDV davčnega zavezanca, predložen davčnemu organu, že v trenutku vročitve predizpolnjenega obračuna davčnemu zavezancu. Navedeno je pomembno, saj od tega trenutka dalje začne teči 21 dnevni rok za vračilo DDV. V skladu z 2. odstavkom 73. člena ZDDV-1 se namreč davčnemu zavezancu na njegovo zahtevo vrne presežek DDV v 21 dneh po predložitvi obračuna DDV. Brez te dodatne določbe, s katero se odstopa od ureditve v </w:t>
            </w:r>
            <w:r w:rsidR="001C5774" w:rsidRPr="00FE7099">
              <w:rPr>
                <w:rFonts w:cs="Arial"/>
                <w:szCs w:val="20"/>
              </w:rPr>
              <w:t xml:space="preserve">tretjem in </w:t>
            </w:r>
            <w:r w:rsidRPr="00FE7099">
              <w:rPr>
                <w:rFonts w:cs="Arial"/>
                <w:szCs w:val="20"/>
              </w:rPr>
              <w:t xml:space="preserve">četrtem odstavku, bi predizpolnjen obračun štel za predloženega davčnemu organu šele zadnji dan roka za predložitev obračuna DDV in šele od tega dne bi začel teči 21 dnevni rok za vračilo DDV, čeprav bi davčni zavezanec predložil evidence, v katerih bi uveljavljal vračilo presežka DDV, že pred iztekom tega roka (npr. 10 v mesecu, rok za predložitev obračuna pa je 31 v mesecu). Gre za ureditev, ki se glede rokov za vračilo DDV ne spreminja glede na obstoječo ureditev, po kateri davčni zavezanec predloži obračun DDV in od trenutka predložitve obračuna (npr. 10 v mesecu) začne teči rok za vračilo presežka DDV. </w:t>
            </w:r>
          </w:p>
          <w:p w14:paraId="75B3D58F" w14:textId="77777777" w:rsidR="003D47E2" w:rsidRPr="00FE7099" w:rsidRDefault="003D47E2" w:rsidP="003D47E2">
            <w:pPr>
              <w:jc w:val="both"/>
              <w:rPr>
                <w:rFonts w:cs="Arial"/>
                <w:szCs w:val="20"/>
              </w:rPr>
            </w:pPr>
          </w:p>
          <w:p w14:paraId="0F14B3F5" w14:textId="0CB621EE" w:rsidR="003D47E2" w:rsidRPr="00FE7099" w:rsidRDefault="003D47E2" w:rsidP="003D47E2">
            <w:pPr>
              <w:jc w:val="both"/>
              <w:rPr>
                <w:rFonts w:cs="Arial"/>
                <w:szCs w:val="20"/>
              </w:rPr>
            </w:pPr>
            <w:r w:rsidRPr="00FE7099">
              <w:rPr>
                <w:rFonts w:cs="Arial"/>
                <w:szCs w:val="20"/>
              </w:rPr>
              <w:lastRenderedPageBreak/>
              <w:t>V šestem odstavku so urejeni primeri, ko davčni zavezanec ne prejme predizpolnjen</w:t>
            </w:r>
            <w:r w:rsidR="001C5774" w:rsidRPr="00FE7099">
              <w:rPr>
                <w:rFonts w:cs="Arial"/>
                <w:szCs w:val="20"/>
              </w:rPr>
              <w:t xml:space="preserve">ega </w:t>
            </w:r>
            <w:r w:rsidRPr="00FE7099">
              <w:rPr>
                <w:rFonts w:cs="Arial"/>
                <w:szCs w:val="20"/>
              </w:rPr>
              <w:t>obračun</w:t>
            </w:r>
            <w:r w:rsidR="001C5774" w:rsidRPr="00FE7099">
              <w:rPr>
                <w:rFonts w:cs="Arial"/>
                <w:szCs w:val="20"/>
              </w:rPr>
              <w:t>a</w:t>
            </w:r>
            <w:r w:rsidRPr="00FE7099">
              <w:rPr>
                <w:rFonts w:cs="Arial"/>
                <w:szCs w:val="20"/>
              </w:rPr>
              <w:t xml:space="preserve"> DDV, čeprav je predložil evidence najmanj tri delovne dni pred rokom za predložitev obračuna DDV in sam ni predložil obračuna DDV davčnemu organu. Če navkljub temu, da so pogoji iz prvega odstavka tega člena izpolnjeni, davčni zavezanec iz katerega koli razloga (na strani davčnega organa ali zavezanca) ne prejme predizpolnjenega obračuna DDV, mora sam poskrbeti za izpolnitev obveznosti iz 88. člena ZDDV-1, torej mora sam pravočasno predložiti obračun DDV ter posledično tudi plačati DDV v državni proračun v predpisanem roku. </w:t>
            </w:r>
          </w:p>
          <w:p w14:paraId="28486BC9" w14:textId="77777777" w:rsidR="003D47E2" w:rsidRPr="00FE7099" w:rsidRDefault="003D47E2" w:rsidP="003D47E2">
            <w:pPr>
              <w:jc w:val="both"/>
              <w:rPr>
                <w:rFonts w:cs="Arial"/>
                <w:szCs w:val="20"/>
              </w:rPr>
            </w:pPr>
          </w:p>
          <w:p w14:paraId="7D5BD72E" w14:textId="77777777" w:rsidR="003D47E2" w:rsidRPr="00FE7099" w:rsidRDefault="003D47E2" w:rsidP="003D47E2">
            <w:pPr>
              <w:jc w:val="both"/>
              <w:rPr>
                <w:rFonts w:cs="Arial"/>
                <w:szCs w:val="20"/>
              </w:rPr>
            </w:pPr>
            <w:r w:rsidRPr="00FE7099">
              <w:rPr>
                <w:rFonts w:cs="Arial"/>
                <w:szCs w:val="20"/>
              </w:rPr>
              <w:t>S sedmim odstavkom pa je izrecno opredeljeno, da se v primeru obveznosti za predložitev obračuna DDV na podlagi odločitve davčnega organa, ko torej davčni organ v davčnem inšpekcijskem nadzoru s sklepom določi davčnemu zavezancu rok za predložitev obračuna DDV za davčno obdobje, predizpolnjeni obračun DDV ne sestavi. Enako velja tudi v primerih, ko je nad davčnim zavezancem začet postopek prisilne poravnave oziroma postopek likvidacije in mora v skladu s sedmim odstavkom 88. člena predložiti obračun DDV davčnemu organu v 20 dneh po poteku davčnega obdobja ter ko je nad davčnim zavezancem začet stečajni postopek in je dolžan predložiti obračun DDV davčnemu organu najpozneje v 60 dneh po poteku davčnega obdobja.</w:t>
            </w:r>
          </w:p>
          <w:p w14:paraId="556445BC" w14:textId="77777777" w:rsidR="003D47E2" w:rsidRPr="00FE7099" w:rsidRDefault="003D47E2" w:rsidP="00467869">
            <w:pPr>
              <w:jc w:val="both"/>
              <w:rPr>
                <w:rFonts w:cs="Arial"/>
                <w:b/>
                <w:bCs/>
                <w:szCs w:val="20"/>
              </w:rPr>
            </w:pPr>
          </w:p>
          <w:p w14:paraId="1ED9CA25" w14:textId="5A3BC013" w:rsidR="003D47E2" w:rsidRPr="00FE7099" w:rsidRDefault="003D47E2" w:rsidP="00467869">
            <w:pPr>
              <w:jc w:val="both"/>
              <w:rPr>
                <w:rFonts w:cs="Arial"/>
                <w:b/>
                <w:bCs/>
                <w:szCs w:val="20"/>
              </w:rPr>
            </w:pPr>
            <w:r w:rsidRPr="00FE7099">
              <w:rPr>
                <w:rFonts w:cs="Arial"/>
                <w:b/>
                <w:bCs/>
                <w:szCs w:val="20"/>
              </w:rPr>
              <w:t>K 30. čenu</w:t>
            </w:r>
          </w:p>
          <w:p w14:paraId="0DFF43BB" w14:textId="0F4F21C6" w:rsidR="00941934" w:rsidRPr="00FE7099" w:rsidRDefault="00941934" w:rsidP="00467869">
            <w:pPr>
              <w:jc w:val="both"/>
              <w:rPr>
                <w:rFonts w:cs="Arial"/>
                <w:szCs w:val="20"/>
              </w:rPr>
            </w:pPr>
            <w:r w:rsidRPr="00FE7099">
              <w:rPr>
                <w:rFonts w:cs="Arial"/>
                <w:szCs w:val="20"/>
              </w:rPr>
              <w:t xml:space="preserve">89. člen ZDDV-1 ureja davčno obdobje za predložitev obračuna DDV za davčne zavezance in pravila o tem, kdaj se šteje, da ima davčni zavezanec za predlaganje obračunov DDV določeno kot davčno obdobje koledarski mesec in kdaj koledarsko trimesečje. Z novim desetim odstavkom tega člena se za skupino za DDV izrecno določi kot davčno obdobje za predlaganje </w:t>
            </w:r>
            <w:r w:rsidR="00D10D44" w:rsidRPr="00FE7099">
              <w:rPr>
                <w:rFonts w:cs="Arial"/>
                <w:szCs w:val="20"/>
              </w:rPr>
              <w:t xml:space="preserve">njenih </w:t>
            </w:r>
            <w:r w:rsidRPr="00FE7099">
              <w:rPr>
                <w:rFonts w:cs="Arial"/>
                <w:szCs w:val="20"/>
              </w:rPr>
              <w:t xml:space="preserve">obračunov DDV koledarski mesec. </w:t>
            </w:r>
            <w:r w:rsidR="00D10D44" w:rsidRPr="00FE7099">
              <w:rPr>
                <w:rFonts w:cs="Arial"/>
                <w:szCs w:val="20"/>
              </w:rPr>
              <w:t xml:space="preserve">Določitev koledarskega meseca za predlaganje obračunov DDV je tudi utemeljena s tega vidika, ker se bosta v skupino </w:t>
            </w:r>
            <w:r w:rsidR="001B0EA7" w:rsidRPr="00FE7099">
              <w:rPr>
                <w:rFonts w:cs="Arial"/>
                <w:szCs w:val="20"/>
              </w:rPr>
              <w:t xml:space="preserve">za DDV </w:t>
            </w:r>
            <w:r w:rsidR="00D10D44" w:rsidRPr="00FE7099">
              <w:rPr>
                <w:rFonts w:cs="Arial"/>
                <w:szCs w:val="20"/>
              </w:rPr>
              <w:t>združila vsaj dva, prej samostojna davčna zavezanca, lahko pa tudi večje število zavezancev, kar privede že po naravi do večjih po obsegu poslovanja in prometa zavezancev, kar upravičuje potrebo po predlaganju mesečnih obračunov DDV</w:t>
            </w:r>
            <w:r w:rsidR="00BF0005" w:rsidRPr="00FE7099">
              <w:rPr>
                <w:rFonts w:cs="Arial"/>
                <w:szCs w:val="20"/>
              </w:rPr>
              <w:t xml:space="preserve"> davčnemu organu</w:t>
            </w:r>
            <w:r w:rsidR="00D10D44" w:rsidRPr="00FE7099">
              <w:rPr>
                <w:rFonts w:cs="Arial"/>
                <w:szCs w:val="20"/>
              </w:rPr>
              <w:t xml:space="preserve">. </w:t>
            </w:r>
          </w:p>
          <w:p w14:paraId="3EE694F3" w14:textId="77777777" w:rsidR="00D10D44" w:rsidRPr="00FE7099" w:rsidRDefault="00D10D44" w:rsidP="00467869">
            <w:pPr>
              <w:jc w:val="both"/>
              <w:rPr>
                <w:rFonts w:cs="Arial"/>
                <w:szCs w:val="20"/>
              </w:rPr>
            </w:pPr>
          </w:p>
          <w:p w14:paraId="5C82B9B8" w14:textId="05E51AF4" w:rsidR="00C3606C" w:rsidRPr="00FE7099" w:rsidRDefault="00C3606C" w:rsidP="00E26B5E">
            <w:pPr>
              <w:jc w:val="both"/>
              <w:rPr>
                <w:rFonts w:cs="Arial"/>
                <w:b/>
                <w:bCs/>
                <w:szCs w:val="20"/>
              </w:rPr>
            </w:pPr>
            <w:r w:rsidRPr="00FE7099">
              <w:rPr>
                <w:rFonts w:cs="Arial"/>
                <w:b/>
                <w:bCs/>
                <w:szCs w:val="20"/>
              </w:rPr>
              <w:t xml:space="preserve">K </w:t>
            </w:r>
            <w:r w:rsidR="00456ED4" w:rsidRPr="00FE7099">
              <w:rPr>
                <w:rFonts w:cs="Arial"/>
                <w:b/>
                <w:szCs w:val="20"/>
              </w:rPr>
              <w:t>3</w:t>
            </w:r>
            <w:r w:rsidR="002638C3" w:rsidRPr="00FE7099">
              <w:rPr>
                <w:rFonts w:cs="Arial"/>
                <w:b/>
                <w:szCs w:val="20"/>
              </w:rPr>
              <w:t>1</w:t>
            </w:r>
            <w:r w:rsidRPr="00FE7099">
              <w:rPr>
                <w:rFonts w:cs="Arial"/>
                <w:b/>
                <w:bCs/>
                <w:szCs w:val="20"/>
              </w:rPr>
              <w:t>. členu</w:t>
            </w:r>
          </w:p>
          <w:p w14:paraId="328D37CA" w14:textId="77777777" w:rsidR="00A415E6" w:rsidRPr="00FE7099" w:rsidRDefault="00A415E6" w:rsidP="00A415E6">
            <w:pPr>
              <w:jc w:val="both"/>
              <w:rPr>
                <w:rFonts w:cs="Arial"/>
                <w:szCs w:val="20"/>
              </w:rPr>
            </w:pPr>
            <w:r w:rsidRPr="00FE7099">
              <w:rPr>
                <w:rFonts w:cs="Arial"/>
                <w:szCs w:val="20"/>
              </w:rPr>
              <w:t>S tem členom se spremeni 94. člen 1. podpoglavja XI. poglavja ZDDV-1, v katerem so določena pravila Posebne ureditve za male davčne zavezance. Spremenjeni 94. člen ZDDV-1 določa davčne zavezance, ki so upravičeni do oprostitve obračunavanja DDV od dobav blaga in storitev na ozemlju Slovenije, in prag prometa, do katerega lahko upravičen davčni zavezanec uveljavlja oprostitev obračunavanja DDV.</w:t>
            </w:r>
          </w:p>
          <w:p w14:paraId="6EA202C4" w14:textId="1A63EAA5" w:rsidR="00A415E6" w:rsidRPr="00FE7099" w:rsidRDefault="00A415E6" w:rsidP="00A415E6">
            <w:pPr>
              <w:jc w:val="both"/>
              <w:rPr>
                <w:rFonts w:cs="Arial"/>
                <w:szCs w:val="20"/>
              </w:rPr>
            </w:pPr>
            <w:r w:rsidRPr="00FE7099">
              <w:rPr>
                <w:rFonts w:cs="Arial"/>
                <w:szCs w:val="20"/>
              </w:rPr>
              <w:t xml:space="preserve">V skladu s prvim odstavkom 94. člena ZDDV-1 ima pravico do oprostitve obračunavanja DDV vsak davčni zavezanec, ki ima sedež, ali če nima sedeža, stalno ali običajno prebivališče v Sloveniji (v nadaljnjem besedilu: davčni zavezanec s sedežem v Sloveniji), če v preteklem koledarskem letu ni presegel zneska 60.000 evrov prometa, brez DDV, na ozemlju Slovenije in tega zneska ne presega v tekočem koledarskem letu, ne glede na vrednost prometa, ki ga davčni zavezanec ustvari na ozemlju drugih držav članic v Uniji ali na ozemlju izven Unije. V skladu s petim odstavkom spadajo med te davčne zavezance tudi osebe, ki opravljajo osnovno kmetijsko in osnovno gozdarsko dejavnost, za katero se dohodek ugotavlja na podlagi dejanskih prihodkov in odhodkov ali dejanskih prihodkov in normiranih odhodkov, pri katerih za davčnega zavezanca šteje nosilec, kot je določen po predpisih o dohodnini. </w:t>
            </w:r>
          </w:p>
          <w:p w14:paraId="34F76990" w14:textId="4B645895" w:rsidR="003548DD" w:rsidRPr="00FE7099" w:rsidRDefault="00A415E6" w:rsidP="00A415E6">
            <w:pPr>
              <w:jc w:val="both"/>
              <w:rPr>
                <w:rFonts w:cs="Arial"/>
                <w:szCs w:val="20"/>
              </w:rPr>
            </w:pPr>
            <w:r w:rsidRPr="00FE7099">
              <w:rPr>
                <w:rFonts w:cs="Arial"/>
                <w:szCs w:val="20"/>
              </w:rPr>
              <w:t>V skladu z drugim odstavkom ima pravico do oprostitve obračunavanja DDV tudi vsak davčni zavezanec, ki ima sedež v drugi državi članici, če</w:t>
            </w:r>
            <w:r w:rsidR="003548DD" w:rsidRPr="00FE7099">
              <w:rPr>
                <w:rFonts w:cs="Arial"/>
                <w:szCs w:val="20"/>
              </w:rPr>
              <w:t xml:space="preserve"> izpolnjuje naslednje pogoje, in sicer:</w:t>
            </w:r>
          </w:p>
          <w:p w14:paraId="5DEE1EF4" w14:textId="40E022E3" w:rsidR="003548DD" w:rsidRPr="00FE7099" w:rsidRDefault="00A415E6" w:rsidP="00174345">
            <w:pPr>
              <w:pStyle w:val="Odstavekseznama"/>
              <w:numPr>
                <w:ilvl w:val="0"/>
                <w:numId w:val="14"/>
              </w:numPr>
              <w:jc w:val="both"/>
              <w:rPr>
                <w:rFonts w:cs="Arial"/>
                <w:szCs w:val="20"/>
              </w:rPr>
            </w:pPr>
            <w:r w:rsidRPr="00FE7099">
              <w:rPr>
                <w:rFonts w:cs="Arial"/>
                <w:szCs w:val="20"/>
              </w:rPr>
              <w:t>v preteklem koledarskem letu ni presegel zneska 60.000 evrov prometa, brez DDV, na ozemlju Slovenije in tega zneska ne presega v tekočem koledarskem letu in</w:t>
            </w:r>
          </w:p>
          <w:p w14:paraId="60D83C6D" w14:textId="71A73AC6" w:rsidR="003548DD" w:rsidRPr="00FE7099" w:rsidRDefault="00A415E6" w:rsidP="00174345">
            <w:pPr>
              <w:pStyle w:val="Odstavekseznama"/>
              <w:numPr>
                <w:ilvl w:val="0"/>
                <w:numId w:val="14"/>
              </w:numPr>
              <w:jc w:val="both"/>
              <w:rPr>
                <w:rFonts w:cs="Arial"/>
                <w:szCs w:val="20"/>
              </w:rPr>
            </w:pPr>
            <w:r w:rsidRPr="00FE7099">
              <w:rPr>
                <w:rFonts w:cs="Arial"/>
                <w:szCs w:val="20"/>
              </w:rPr>
              <w:t>je v državi članici sedeža identificiran za uporabo posebne ureditve za male davčne zavezance v skladu z 2. oddelkom 1. poglavja XII. naslova Direktive Sveta 2006/112/ES</w:t>
            </w:r>
            <w:r w:rsidR="003548DD" w:rsidRPr="00FE7099">
              <w:rPr>
                <w:rFonts w:cs="Arial"/>
                <w:szCs w:val="20"/>
              </w:rPr>
              <w:t xml:space="preserve"> in </w:t>
            </w:r>
          </w:p>
          <w:p w14:paraId="585116DB" w14:textId="3786B5BE" w:rsidR="00A415E6" w:rsidRPr="00FE7099" w:rsidRDefault="00A415E6" w:rsidP="00174345">
            <w:pPr>
              <w:pStyle w:val="Odstavekseznama"/>
              <w:numPr>
                <w:ilvl w:val="0"/>
                <w:numId w:val="14"/>
              </w:numPr>
              <w:jc w:val="both"/>
              <w:rPr>
                <w:rFonts w:cs="Arial"/>
                <w:szCs w:val="20"/>
              </w:rPr>
            </w:pPr>
            <w:r w:rsidRPr="00FE7099">
              <w:rPr>
                <w:rFonts w:cs="Arial"/>
                <w:szCs w:val="20"/>
              </w:rPr>
              <w:t>za identifikacijo za uporabo posebne ureditve za male davčne zavezance v državi sedeža za uporabo oprostitve v Sloveniji mora davčni zavezanec v skladu z direktivo izpolnjevati dodaten pogoj, in sicer da davčni zavezanec v preteklem koledarskem letu ni presegel zneska 100.000 evrov prometa, brez DDV, na ozemlju Unije in tega zneska ne presega v tekočem koledarskem letu</w:t>
            </w:r>
            <w:r w:rsidR="00900C51" w:rsidRPr="00FE7099">
              <w:rPr>
                <w:rFonts w:cs="Arial"/>
                <w:szCs w:val="20"/>
              </w:rPr>
              <w:t>.</w:t>
            </w:r>
            <w:r w:rsidR="000E6D70" w:rsidRPr="00FE7099">
              <w:rPr>
                <w:rFonts w:cs="Arial"/>
                <w:szCs w:val="20"/>
              </w:rPr>
              <w:t xml:space="preserve"> </w:t>
            </w:r>
          </w:p>
          <w:p w14:paraId="5C646F2D" w14:textId="2CAEEFAC" w:rsidR="000E6D70" w:rsidRPr="00FE7099" w:rsidRDefault="000E6D70" w:rsidP="00DA5050">
            <w:pPr>
              <w:jc w:val="both"/>
              <w:rPr>
                <w:rFonts w:cs="Arial"/>
                <w:szCs w:val="20"/>
              </w:rPr>
            </w:pPr>
            <w:r w:rsidRPr="00FE7099">
              <w:rPr>
                <w:rFonts w:cs="Arial"/>
                <w:szCs w:val="20"/>
              </w:rPr>
              <w:lastRenderedPageBreak/>
              <w:t xml:space="preserve">Če davčni zavezanec, ki ima sedež v drugi državi članici ne izpolnjuje zgoraj navedenih pogojev za oprostitev plačila DDV se mora v Sloveniji identificirati za namene DDV za obračunavanje DDV po splošnih pravilih, razen če opravlja izključno transakcije za katere je prejemnik določen kot plačnik DDV. </w:t>
            </w:r>
          </w:p>
          <w:p w14:paraId="2CE75C17" w14:textId="77777777" w:rsidR="000E6D70" w:rsidRPr="00FE7099" w:rsidRDefault="000E6D70" w:rsidP="000E6D70">
            <w:pPr>
              <w:jc w:val="both"/>
              <w:rPr>
                <w:rFonts w:cs="Arial"/>
                <w:szCs w:val="20"/>
              </w:rPr>
            </w:pPr>
          </w:p>
          <w:p w14:paraId="39E6C0ED" w14:textId="77777777" w:rsidR="00A415E6" w:rsidRPr="00FE7099" w:rsidRDefault="00A415E6" w:rsidP="00A415E6">
            <w:pPr>
              <w:jc w:val="both"/>
              <w:rPr>
                <w:rFonts w:cs="Arial"/>
                <w:szCs w:val="20"/>
              </w:rPr>
            </w:pPr>
            <w:r w:rsidRPr="00FE7099">
              <w:rPr>
                <w:rFonts w:cs="Arial"/>
                <w:szCs w:val="20"/>
              </w:rPr>
              <w:t xml:space="preserve">Za namene prvega in drugega odstavka se v šestem odstavku določi, da se kot kraj sedeža davčnega zavezanca šteje kraj, kjer se opravljajo dejavnosti glavne uprave podjetja. Za določitev tega kraja se upoštevajo kraj, na katerem se sprejemajo bistvene odločitve v zvezi s splošnim upravljanjem podjetja, kraj registriranega sedeža podjetja in kraj srečevanja vodstva podjetja. Kot glavno merilo se upošteva kraj, kjer se sprejemajo bistvene odločitve v zvezi s splošnim upravljanjem podjetja. V skladu s to določbo se promet poslovne enote davčnega zavezanca za namene te posebne ureditve ne obravnava samostojno, ampak se všteva v promet davčnega zavezanca. </w:t>
            </w:r>
          </w:p>
          <w:p w14:paraId="6484171E" w14:textId="0FAB5791" w:rsidR="00A415E6" w:rsidRPr="00FE7099" w:rsidRDefault="00A415E6" w:rsidP="00A415E6">
            <w:pPr>
              <w:jc w:val="both"/>
              <w:rPr>
                <w:rFonts w:cs="Arial"/>
                <w:szCs w:val="20"/>
              </w:rPr>
            </w:pPr>
            <w:r w:rsidRPr="00FE7099">
              <w:rPr>
                <w:rFonts w:cs="Arial"/>
                <w:szCs w:val="20"/>
              </w:rPr>
              <w:t xml:space="preserve">V sedmem odstavku </w:t>
            </w:r>
            <w:r w:rsidR="006B28E3" w:rsidRPr="00FE7099">
              <w:rPr>
                <w:rFonts w:cs="Arial"/>
                <w:szCs w:val="20"/>
              </w:rPr>
              <w:t>se</w:t>
            </w:r>
            <w:r w:rsidRPr="00FE7099">
              <w:rPr>
                <w:rFonts w:cs="Arial"/>
                <w:szCs w:val="20"/>
              </w:rPr>
              <w:t xml:space="preserve"> zaradi zagotavljanja pravilnega pobiranja DDV in preprečevanja utaj določi, da se v primeru, ko povezane osebe opravljajo istovrstne dobave blaga in storitev, skupni znesek prometa, ki ga te osebe opravijo v koledarskem letu, šteje kot znesek prometa, ki ga je opravila vsaka od teh oseb sama. S tem se prepreči drobljenje prometa na več davčnih zavezancev z namenom, da vrednost letnega prometa posameznega zavezanca ne preseže praga za obvezno obračunavanje DDV in se na celoten promet ne obračuna DDV. V skladu s to določbo se kot povezane osebe štejejo osebe, ki so kot take določene v predpisih o obdavčitvi dohodkov pravnih in fizičnih oseb.  </w:t>
            </w:r>
          </w:p>
          <w:p w14:paraId="3A77BDA1" w14:textId="45F6FE95" w:rsidR="00A415E6" w:rsidRPr="00FE7099" w:rsidRDefault="00A415E6" w:rsidP="00A415E6">
            <w:pPr>
              <w:jc w:val="both"/>
              <w:rPr>
                <w:rFonts w:cs="Arial"/>
                <w:szCs w:val="20"/>
              </w:rPr>
            </w:pPr>
            <w:r w:rsidRPr="00FE7099">
              <w:rPr>
                <w:rFonts w:cs="Arial"/>
                <w:szCs w:val="20"/>
              </w:rPr>
              <w:t xml:space="preserve">V tretjem odstavku je določeno, da lahko davčni zavezanec, ki v tekočem koledarskem letu uporablja oprostitev obračunavanja DDV na ozemlju Slovenije, oprostitev </w:t>
            </w:r>
            <w:r w:rsidR="00900C51" w:rsidRPr="00FE7099">
              <w:rPr>
                <w:rFonts w:cs="Arial"/>
                <w:szCs w:val="20"/>
              </w:rPr>
              <w:t>uporablja</w:t>
            </w:r>
            <w:r w:rsidRPr="00FE7099">
              <w:rPr>
                <w:rFonts w:cs="Arial"/>
                <w:szCs w:val="20"/>
              </w:rPr>
              <w:t xml:space="preserve"> tudi, če preseže prag 60.000 evrov prometa, vendar le dokler ne preseže 66.000 evrov vrednosti prometa in le v tekočem koledarskem letu. S to določbo se malemu davčnemu zavezancu omogoči prehodno obdobje za lažji prehod na obračunavanje DDV. </w:t>
            </w:r>
            <w:r w:rsidR="00900C51" w:rsidRPr="00FE7099">
              <w:rPr>
                <w:rFonts w:cs="Arial"/>
                <w:szCs w:val="20"/>
              </w:rPr>
              <w:t>Če</w:t>
            </w:r>
            <w:r w:rsidR="00D37A19" w:rsidRPr="00FE7099">
              <w:rPr>
                <w:rFonts w:cs="Arial"/>
                <w:szCs w:val="20"/>
              </w:rPr>
              <w:t xml:space="preserve"> </w:t>
            </w:r>
            <w:r w:rsidRPr="00FE7099">
              <w:rPr>
                <w:rFonts w:cs="Arial"/>
                <w:szCs w:val="20"/>
              </w:rPr>
              <w:t xml:space="preserve">davčni zavezanec </w:t>
            </w:r>
            <w:r w:rsidR="00D37A19" w:rsidRPr="00FE7099">
              <w:rPr>
                <w:rFonts w:cs="Arial"/>
                <w:szCs w:val="20"/>
              </w:rPr>
              <w:t xml:space="preserve">v tekočem koledarskem letu </w:t>
            </w:r>
            <w:r w:rsidRPr="00FE7099">
              <w:rPr>
                <w:rFonts w:cs="Arial"/>
                <w:szCs w:val="20"/>
              </w:rPr>
              <w:t>preseže prag 66.000 evrov prometa</w:t>
            </w:r>
            <w:r w:rsidR="00D37A19" w:rsidRPr="00FE7099">
              <w:rPr>
                <w:rFonts w:cs="Arial"/>
                <w:szCs w:val="20"/>
              </w:rPr>
              <w:t>, se mora z dnem, ko je prag presežen identificirati za namene DDCV in s transakcijo, s katero je presegel ta prag, obračunavati DDV</w:t>
            </w:r>
            <w:r w:rsidR="001D4FCC" w:rsidRPr="00FE7099">
              <w:rPr>
                <w:rFonts w:cs="Arial"/>
                <w:szCs w:val="20"/>
              </w:rPr>
              <w:t xml:space="preserve"> (DDV obračuna že od prve transakcije, s katero je presežena vrednost 66.ooo evrov prometa)</w:t>
            </w:r>
            <w:r w:rsidR="00D37A19" w:rsidRPr="00FE7099">
              <w:rPr>
                <w:rFonts w:cs="Arial"/>
                <w:szCs w:val="20"/>
              </w:rPr>
              <w:t>. Ker pa je tak davčni zavezanec v tem koledarskem letu presegel prag 60.000 EUR za uporabo oprostitve obračunavanja DDV na ozemlju Slovenije, v naslednjem koledarskem letu ne more uporabiti posebne ureditve za male davčne zav</w:t>
            </w:r>
            <w:r w:rsidR="00AE0C47" w:rsidRPr="00FE7099">
              <w:rPr>
                <w:rFonts w:cs="Arial"/>
                <w:szCs w:val="20"/>
              </w:rPr>
              <w:t>e</w:t>
            </w:r>
            <w:r w:rsidR="00D37A19" w:rsidRPr="00FE7099">
              <w:rPr>
                <w:rFonts w:cs="Arial"/>
                <w:szCs w:val="20"/>
              </w:rPr>
              <w:t>zance na ozemlju Slovenije</w:t>
            </w:r>
            <w:r w:rsidR="00AE0C47" w:rsidRPr="00FE7099">
              <w:rPr>
                <w:rFonts w:cs="Arial"/>
                <w:szCs w:val="20"/>
              </w:rPr>
              <w:t>, saj zanj velja karantena 1 leta. Če pa davčni zav</w:t>
            </w:r>
            <w:r w:rsidR="009C2D6F" w:rsidRPr="00FE7099">
              <w:rPr>
                <w:rFonts w:cs="Arial"/>
                <w:szCs w:val="20"/>
              </w:rPr>
              <w:t>e</w:t>
            </w:r>
            <w:r w:rsidR="00AE0C47" w:rsidRPr="00FE7099">
              <w:rPr>
                <w:rFonts w:cs="Arial"/>
                <w:szCs w:val="20"/>
              </w:rPr>
              <w:t>zanec</w:t>
            </w:r>
            <w:r w:rsidRPr="00FE7099">
              <w:rPr>
                <w:rFonts w:cs="Arial"/>
                <w:szCs w:val="20"/>
              </w:rPr>
              <w:t xml:space="preserve"> v tekočem koledarskem letu ne preseže  praga</w:t>
            </w:r>
            <w:r w:rsidR="00AE0C47" w:rsidRPr="00FE7099">
              <w:rPr>
                <w:rFonts w:cs="Arial"/>
                <w:szCs w:val="20"/>
              </w:rPr>
              <w:t xml:space="preserve"> 66.000 EUR</w:t>
            </w:r>
            <w:r w:rsidRPr="00FE7099">
              <w:rPr>
                <w:rFonts w:cs="Arial"/>
                <w:szCs w:val="20"/>
              </w:rPr>
              <w:t xml:space="preserve">, </w:t>
            </w:r>
            <w:r w:rsidR="00AE0C47" w:rsidRPr="00FE7099">
              <w:rPr>
                <w:rFonts w:cs="Arial"/>
                <w:szCs w:val="20"/>
              </w:rPr>
              <w:t xml:space="preserve">lahko oprostitev obračunavanja DDV na ozemlju Slovenije uporablja do konca tega koledarskega leta, s 1. januarjem naslednjega koledarskega leta pa se mora identificirati za namene DDV in </w:t>
            </w:r>
            <w:r w:rsidRPr="00FE7099">
              <w:rPr>
                <w:rFonts w:cs="Arial"/>
                <w:szCs w:val="20"/>
              </w:rPr>
              <w:t>obračuna</w:t>
            </w:r>
            <w:r w:rsidR="00AE0C47" w:rsidRPr="00FE7099">
              <w:rPr>
                <w:rFonts w:cs="Arial"/>
                <w:szCs w:val="20"/>
              </w:rPr>
              <w:t>va</w:t>
            </w:r>
            <w:r w:rsidRPr="00FE7099">
              <w:rPr>
                <w:rFonts w:cs="Arial"/>
                <w:szCs w:val="20"/>
              </w:rPr>
              <w:t>ti DDV od vseh dobav blaga in storitev v skladu z ZDDV-1.</w:t>
            </w:r>
            <w:r w:rsidR="00AE0C47" w:rsidRPr="00FE7099">
              <w:rPr>
                <w:rFonts w:cs="Arial"/>
                <w:szCs w:val="20"/>
              </w:rPr>
              <w:t xml:space="preserve"> Tudi zanj v naslednjem koledarskem letu velja karantena </w:t>
            </w:r>
            <w:r w:rsidR="00686761" w:rsidRPr="00FE7099">
              <w:rPr>
                <w:rFonts w:cs="Arial"/>
                <w:szCs w:val="20"/>
              </w:rPr>
              <w:t>enega</w:t>
            </w:r>
            <w:r w:rsidR="00AE0C47" w:rsidRPr="00FE7099">
              <w:rPr>
                <w:rFonts w:cs="Arial"/>
                <w:szCs w:val="20"/>
              </w:rPr>
              <w:t xml:space="preserve"> </w:t>
            </w:r>
            <w:r w:rsidR="00686761" w:rsidRPr="00FE7099">
              <w:rPr>
                <w:rFonts w:cs="Arial"/>
                <w:szCs w:val="20"/>
              </w:rPr>
              <w:t xml:space="preserve">koledarskega </w:t>
            </w:r>
            <w:r w:rsidR="00AE0C47" w:rsidRPr="00FE7099">
              <w:rPr>
                <w:rFonts w:cs="Arial"/>
                <w:szCs w:val="20"/>
              </w:rPr>
              <w:t xml:space="preserve">leta. </w:t>
            </w:r>
            <w:r w:rsidR="00686761" w:rsidRPr="00FE7099">
              <w:rPr>
                <w:rFonts w:cs="Arial"/>
                <w:szCs w:val="20"/>
              </w:rPr>
              <w:t>Po poteku karantene pa se bo lahko ponovno vključil v posebno ureditev za oprostitev obračunavanja DDV na ozemlju Slovenije, če bodo pogoji za oprostitev izpolnjeni.</w:t>
            </w:r>
            <w:r w:rsidRPr="00FE7099">
              <w:rPr>
                <w:rFonts w:cs="Arial"/>
                <w:szCs w:val="20"/>
              </w:rPr>
              <w:t xml:space="preserve">  </w:t>
            </w:r>
          </w:p>
          <w:p w14:paraId="1EB29A43" w14:textId="2F917BB0" w:rsidR="00A415E6" w:rsidRPr="00FE7099" w:rsidRDefault="00264BD0" w:rsidP="00A415E6">
            <w:pPr>
              <w:jc w:val="both"/>
              <w:rPr>
                <w:rFonts w:cs="Arial"/>
                <w:szCs w:val="20"/>
              </w:rPr>
            </w:pPr>
            <w:r w:rsidRPr="00FE7099">
              <w:rPr>
                <w:rFonts w:cs="Arial"/>
                <w:szCs w:val="20"/>
              </w:rPr>
              <w:t>Davčni zavezanec, ki uporablja oprostitev obračunavanja DDV v državi članici</w:t>
            </w:r>
            <w:r w:rsidR="009C2D6F" w:rsidRPr="00FE7099">
              <w:rPr>
                <w:rFonts w:cs="Arial"/>
                <w:szCs w:val="20"/>
              </w:rPr>
              <w:t>, uporablja oprostitev v zvezi z vsemi svojimi dobavami blaga in storitev na ozemlju te države članice, razen v zvezi z dobavami, ki so izključene iz uporabe posebne ureditve za oprostitev.</w:t>
            </w:r>
            <w:r w:rsidRPr="00FE7099">
              <w:rPr>
                <w:rFonts w:cs="Arial"/>
                <w:szCs w:val="20"/>
              </w:rPr>
              <w:t xml:space="preserve"> </w:t>
            </w:r>
            <w:r w:rsidR="00A415E6" w:rsidRPr="00FE7099">
              <w:rPr>
                <w:rFonts w:cs="Arial"/>
                <w:szCs w:val="20"/>
              </w:rPr>
              <w:t>V skladu s četrtim odstavkom se ta posebna ureditev</w:t>
            </w:r>
            <w:r w:rsidR="009C2D6F" w:rsidRPr="00FE7099">
              <w:rPr>
                <w:rFonts w:cs="Arial"/>
                <w:szCs w:val="20"/>
              </w:rPr>
              <w:t xml:space="preserve"> v Sloveniji</w:t>
            </w:r>
            <w:r w:rsidR="00A415E6" w:rsidRPr="00FE7099">
              <w:rPr>
                <w:rFonts w:cs="Arial"/>
                <w:szCs w:val="20"/>
              </w:rPr>
              <w:t xml:space="preserve"> ne uporablja za dobave novih prevoznih sre</w:t>
            </w:r>
            <w:r w:rsidRPr="00FE7099">
              <w:rPr>
                <w:rFonts w:cs="Arial"/>
                <w:szCs w:val="20"/>
              </w:rPr>
              <w:t>d</w:t>
            </w:r>
            <w:r w:rsidR="00A415E6" w:rsidRPr="00FE7099">
              <w:rPr>
                <w:rFonts w:cs="Arial"/>
                <w:szCs w:val="20"/>
              </w:rPr>
              <w:t>stev, ki se opravijo pod pogoji iz 2. točke 46. člena tega zakona</w:t>
            </w:r>
            <w:r w:rsidR="00900C51" w:rsidRPr="00FE7099">
              <w:rPr>
                <w:rFonts w:cs="Arial"/>
                <w:szCs w:val="20"/>
              </w:rPr>
              <w:t>,</w:t>
            </w:r>
            <w:r w:rsidR="009C2D6F" w:rsidRPr="00FE7099">
              <w:rPr>
                <w:rFonts w:cs="Arial"/>
                <w:szCs w:val="20"/>
              </w:rPr>
              <w:t xml:space="preserve"> v drugih državah članicah pa v zvezi z dobavami blaga in storitev, ki jih določijo te države članice v skladu z 283. členom Direktive Sveta 2006/112/ES</w:t>
            </w:r>
            <w:r w:rsidR="00A415E6" w:rsidRPr="00FE7099">
              <w:rPr>
                <w:rFonts w:cs="Arial"/>
                <w:szCs w:val="20"/>
              </w:rPr>
              <w:t>.</w:t>
            </w:r>
            <w:r w:rsidR="00686761" w:rsidRPr="00FE7099">
              <w:rPr>
                <w:rFonts w:cs="Arial"/>
                <w:szCs w:val="20"/>
              </w:rPr>
              <w:t xml:space="preserve"> Prav tako se posebna ureditev ne more uporabiti za prejete dobave blaga</w:t>
            </w:r>
            <w:r w:rsidRPr="00FE7099">
              <w:rPr>
                <w:rFonts w:cs="Arial"/>
                <w:szCs w:val="20"/>
              </w:rPr>
              <w:t xml:space="preserve"> </w:t>
            </w:r>
            <w:r w:rsidR="00686761" w:rsidRPr="00FE7099">
              <w:rPr>
                <w:rFonts w:cs="Arial"/>
                <w:szCs w:val="20"/>
              </w:rPr>
              <w:t>ali storitev</w:t>
            </w:r>
            <w:r w:rsidRPr="00FE7099">
              <w:rPr>
                <w:rFonts w:cs="Arial"/>
                <w:szCs w:val="20"/>
              </w:rPr>
              <w:t xml:space="preserve"> (nabave davčnega zavezanca)</w:t>
            </w:r>
            <w:r w:rsidR="00686761" w:rsidRPr="00FE7099">
              <w:rPr>
                <w:rFonts w:cs="Arial"/>
                <w:szCs w:val="20"/>
              </w:rPr>
              <w:t xml:space="preserve"> in za uvoz blaga,</w:t>
            </w:r>
            <w:r w:rsidRPr="00FE7099">
              <w:rPr>
                <w:rFonts w:cs="Arial"/>
                <w:szCs w:val="20"/>
              </w:rPr>
              <w:t xml:space="preserve"> ki ga opravi davčni zavezanec oziroma se opravi za davčnega zavezanca. Davčni zavezanec od teh transakcij </w:t>
            </w:r>
            <w:r w:rsidR="00686761" w:rsidRPr="00FE7099">
              <w:rPr>
                <w:rFonts w:cs="Arial"/>
                <w:szCs w:val="20"/>
              </w:rPr>
              <w:t>obračunava</w:t>
            </w:r>
            <w:r w:rsidRPr="00FE7099">
              <w:rPr>
                <w:rFonts w:cs="Arial"/>
                <w:szCs w:val="20"/>
              </w:rPr>
              <w:t xml:space="preserve"> DDV </w:t>
            </w:r>
            <w:r w:rsidR="00686761" w:rsidRPr="00FE7099">
              <w:rPr>
                <w:rFonts w:cs="Arial"/>
                <w:szCs w:val="20"/>
              </w:rPr>
              <w:t>po splošnih pravilih v skladu z ZDDV-1.</w:t>
            </w:r>
            <w:r w:rsidRPr="00FE7099">
              <w:rPr>
                <w:rFonts w:cs="Arial"/>
                <w:szCs w:val="20"/>
              </w:rPr>
              <w:t xml:space="preserve"> </w:t>
            </w:r>
          </w:p>
          <w:p w14:paraId="7998E863" w14:textId="77777777" w:rsidR="00900C51" w:rsidRPr="00FE7099" w:rsidRDefault="00900C51" w:rsidP="00900C51">
            <w:pPr>
              <w:jc w:val="both"/>
              <w:rPr>
                <w:rFonts w:cs="Arial"/>
                <w:szCs w:val="20"/>
              </w:rPr>
            </w:pPr>
            <w:r w:rsidRPr="00FE7099">
              <w:rPr>
                <w:rFonts w:cs="Arial"/>
                <w:szCs w:val="20"/>
              </w:rPr>
              <w:t xml:space="preserve">V osmem odstavku je določeno, da davčni zavezanec, ki uporablja oprostitev v skladu s to posebno ureditvijo nima pravice do odbitka DDV v skladu s 63. členom ZDDV-1, ki ga je dolžan plačati ali ga je plačal pri nabavah blaga in storitev in DDV tudi ne sme izkazovati na računih, ki jih izda za svoje dobave blaga in storitev. Lahko pa se davčni zavezanec, ki ima pravico do oprostitve obračunavanja DDV v skladu s prvim odstavkom, prostovoljno odloči za obračunavanje DDV in s tem pridobi tudi pravico do odbitka DDV. V tem primeru mora v skladu z devetim odstavkom to izbiro vnaprej priglasiti davčnemu organu v elektronski obliki in obračunavati DDV najmanj v tekočem in naslednjem koledarskem letu. Davčni zavezanec iz drugega odstavka tega člena, ki ima individualno identifikacijsko številko za čezmejno oprostitev obračunavanja DDV in se bo prostovoljno odločil za </w:t>
            </w:r>
            <w:r w:rsidRPr="00FE7099">
              <w:rPr>
                <w:rFonts w:cs="Arial"/>
                <w:szCs w:val="20"/>
              </w:rPr>
              <w:lastRenderedPageBreak/>
              <w:t xml:space="preserve">obračunavanje DDV za dobave blaga in storitev na ozemlju Slovenije, bo moral v državi članici sedeža predložiti posodobitev predhodnega obvestila, v katerem bo navedel, da namerava v Sloveniji prenehati uporabljati oprostitev obračunavanja DDV. Država članica sedeža bo o tem obvestila davčni organ v Sloveniji, davčni zavezanec pa se mora za nadaljnje dobave na ozemlju Slovenij identificirati za DDV v skladu s splošnimi pravili ZDDV-1. Oprostitev za male davčne zavezance v Sloveniji lahko ponovno začne uporabljati po poteku tekočega in naslednjega koledarskega leta.  </w:t>
            </w:r>
          </w:p>
          <w:p w14:paraId="4CE3098F" w14:textId="77777777" w:rsidR="00C3606C" w:rsidRPr="00FE7099" w:rsidRDefault="00C3606C" w:rsidP="00E26B5E">
            <w:pPr>
              <w:jc w:val="both"/>
              <w:rPr>
                <w:rFonts w:cs="Arial"/>
                <w:szCs w:val="20"/>
              </w:rPr>
            </w:pPr>
          </w:p>
          <w:p w14:paraId="3CF2A3B8" w14:textId="1B022D24" w:rsidR="00C3606C" w:rsidRPr="00FE7099" w:rsidRDefault="00C3606C" w:rsidP="00E26B5E">
            <w:pPr>
              <w:jc w:val="both"/>
              <w:rPr>
                <w:rFonts w:cs="Arial"/>
                <w:b/>
                <w:bCs/>
                <w:szCs w:val="20"/>
              </w:rPr>
            </w:pPr>
            <w:r w:rsidRPr="00FE7099">
              <w:rPr>
                <w:rFonts w:cs="Arial"/>
                <w:b/>
                <w:bCs/>
                <w:szCs w:val="20"/>
              </w:rPr>
              <w:t xml:space="preserve">K </w:t>
            </w:r>
            <w:r w:rsidR="00456ED4" w:rsidRPr="00FE7099">
              <w:rPr>
                <w:rFonts w:cs="Arial"/>
                <w:b/>
                <w:bCs/>
                <w:szCs w:val="20"/>
              </w:rPr>
              <w:t>3</w:t>
            </w:r>
            <w:r w:rsidR="00900C51" w:rsidRPr="00FE7099">
              <w:rPr>
                <w:rFonts w:cs="Arial"/>
                <w:b/>
                <w:bCs/>
                <w:szCs w:val="20"/>
              </w:rPr>
              <w:t>2</w:t>
            </w:r>
            <w:r w:rsidRPr="00FE7099">
              <w:rPr>
                <w:rFonts w:cs="Arial"/>
                <w:b/>
                <w:bCs/>
                <w:szCs w:val="20"/>
              </w:rPr>
              <w:t>. členu</w:t>
            </w:r>
          </w:p>
          <w:p w14:paraId="115829EE" w14:textId="0B5B7582" w:rsidR="00A415E6" w:rsidRPr="00FE7099" w:rsidRDefault="00A415E6" w:rsidP="00A415E6">
            <w:pPr>
              <w:jc w:val="both"/>
              <w:rPr>
                <w:rFonts w:cs="Arial"/>
                <w:szCs w:val="20"/>
              </w:rPr>
            </w:pPr>
            <w:r w:rsidRPr="00FE7099">
              <w:rPr>
                <w:rFonts w:cs="Arial"/>
                <w:szCs w:val="20"/>
              </w:rPr>
              <w:t xml:space="preserve">S tem členom se dopolnijo pravila Posebne ureditve za male davčne zavezance, in sicer se v ZDDV-1 dodajo novi 94.a do 94.j člen. </w:t>
            </w:r>
            <w:r w:rsidRPr="00FE7099">
              <w:rPr>
                <w:rFonts w:cs="Arial"/>
                <w:szCs w:val="20"/>
                <w:u w:val="single"/>
              </w:rPr>
              <w:t>Nov 94.a člen ZDDV-1</w:t>
            </w:r>
            <w:r w:rsidRPr="00FE7099">
              <w:rPr>
                <w:rFonts w:cs="Arial"/>
                <w:szCs w:val="20"/>
              </w:rPr>
              <w:t xml:space="preserve"> vsebuje opredelitve prometa za namene oprostitve obračunavanja DDV za dobave blaga in storitev na ozemlju Slovenije in za namene </w:t>
            </w:r>
            <w:r w:rsidR="00DD120E" w:rsidRPr="00FE7099">
              <w:rPr>
                <w:rFonts w:cs="Arial"/>
                <w:szCs w:val="20"/>
              </w:rPr>
              <w:t xml:space="preserve">uporabe </w:t>
            </w:r>
            <w:r w:rsidRPr="00FE7099">
              <w:rPr>
                <w:rFonts w:cs="Arial"/>
                <w:szCs w:val="20"/>
              </w:rPr>
              <w:t>čezmejne oprostitve obračunavanja DDV</w:t>
            </w:r>
            <w:r w:rsidR="00AC418F" w:rsidRPr="00FE7099">
              <w:rPr>
                <w:rFonts w:cs="Arial"/>
                <w:szCs w:val="20"/>
              </w:rPr>
              <w:t xml:space="preserve"> za davčnega zavezanca s sedežem v Sloveniji</w:t>
            </w:r>
            <w:r w:rsidRPr="00FE7099">
              <w:rPr>
                <w:rFonts w:cs="Arial"/>
                <w:szCs w:val="20"/>
              </w:rPr>
              <w:t xml:space="preserve">. V novih 94.b do 94.h in 94.j členu ZDDV-1 pa so določena pravila za uporabo čezmejne oprostitve obračunavanja DDV od dobav blaga in storitev, ki jih davčni zavezanci s sedežem v Sloveniji opravijo v drugih državah članicah. V novem 94.i členu ZDDV-1 se določi obveznost davčnega zavezanca s sedežem v drugi državi članici, ki uporablja čezmejno oprostitev obračunavanja DDV v Sloveniji in v državi članici sedeža ne izpolnjuje obveznosti iz naslova ureditve za čezmejno oprostitev obračunavanja DDV.    </w:t>
            </w:r>
          </w:p>
          <w:p w14:paraId="7E4D49C0" w14:textId="77777777" w:rsidR="00A415E6" w:rsidRPr="00FE7099" w:rsidRDefault="00A415E6" w:rsidP="00A415E6">
            <w:pPr>
              <w:jc w:val="both"/>
              <w:rPr>
                <w:rFonts w:cs="Arial"/>
                <w:szCs w:val="20"/>
              </w:rPr>
            </w:pPr>
          </w:p>
          <w:p w14:paraId="210BE256" w14:textId="77777777" w:rsidR="00900C51" w:rsidRPr="00FE7099" w:rsidRDefault="00900C51" w:rsidP="00900C51">
            <w:pPr>
              <w:jc w:val="both"/>
              <w:rPr>
                <w:rFonts w:cs="Arial"/>
                <w:szCs w:val="20"/>
              </w:rPr>
            </w:pPr>
            <w:r w:rsidRPr="00FE7099">
              <w:rPr>
                <w:rFonts w:cs="Arial"/>
                <w:szCs w:val="20"/>
              </w:rPr>
              <w:t xml:space="preserve">V </w:t>
            </w:r>
            <w:r w:rsidRPr="00FE7099">
              <w:rPr>
                <w:rFonts w:cs="Arial"/>
                <w:bCs/>
                <w:szCs w:val="20"/>
                <w:u w:val="single"/>
              </w:rPr>
              <w:t>novem 94.a členu ZDDV</w:t>
            </w:r>
            <w:r w:rsidRPr="00FE7099">
              <w:rPr>
                <w:rFonts w:cs="Arial"/>
                <w:szCs w:val="20"/>
                <w:u w:val="single"/>
              </w:rPr>
              <w:t>-1</w:t>
            </w:r>
            <w:r w:rsidRPr="00FE7099">
              <w:rPr>
                <w:rFonts w:cs="Arial"/>
                <w:szCs w:val="20"/>
              </w:rPr>
              <w:t xml:space="preserve"> se opredeli letni promet davčnega zavezanca na ozemlju Slovenije za izračun praga, na podlagi katerega lahko davčni zavezanec uveljavlja oprostitev obračunavanja DDV na ozemlju Slovenije in letni promet davčnega zavezanca na ozemlju druge države članice za izračun praga, na podlagi katerega davčni zavezanec uveljavlja čezmejno oprostitev obračunavanja DDV v drugi državi članici ali v drugih državah članicah. Določijo se tudi transakcije, ki se vštevajo v promet davčnega zavezanca na ozemlju Slovenije. V prvem odstavku je določeno, da je letni promet davčnega zavezanca iz prvega in drugega odstavka 94. člena ZDDV-1 na ozemlju Slovenije skupna vrednost dobav blaga in storitev, brez DDV, ki jih davčni zavezanec opravi v koledarskem letu v Sloveniji v skladu s tretjim in četrtim odstavkom tega člena. V drugem odstavku je določeno, da je letni promet davčnega zavezanca iz prvega odstavka 94. člena ZDDV-1 na ozemlju druge države članice skupna vrednost dobav blaga in storitev, brez DDV, ki jih davčni zavezanec opravi v koledarskem letu v posamezni državi članici. Promet davčnega zavezanca v drugi državi članici obsega zneske transakcij, ki jih določi ta država članica v skladu z 288. členom Direktive Sveta 2006/112/ES (vsaka država članica je dolžna Evropski komisiji posredovati ažurne informacije o zakonodaji, ki je relevantna za uporabo čezmejne oprostitve obračunavanja DDV, ki bodo objavljene na SME Web Portalu na straneh Evropske komisije). V petem odstavku je pojasnjeno, da se v promet davčnega zavezanca za namene oprostitve obračunavanja DDV za mala podjetja všteva tudi prenos blaga, ki je del poslovnih sredstev davčnega zavezanca, v drugo državo članico (prenos tega blaga se v skladu s prvim odstavkom 9. člena ZDDV-1 šteje za dobavo blaga, opravljeno za plačilo).</w:t>
            </w:r>
          </w:p>
          <w:p w14:paraId="5F00EF6F" w14:textId="7B42D571" w:rsidR="00A415E6" w:rsidRPr="00FE7099" w:rsidRDefault="00900C51" w:rsidP="00A415E6">
            <w:pPr>
              <w:jc w:val="both"/>
              <w:rPr>
                <w:rFonts w:cs="Arial"/>
                <w:szCs w:val="20"/>
              </w:rPr>
            </w:pPr>
            <w:r w:rsidRPr="00FE7099">
              <w:rPr>
                <w:rFonts w:cs="Arial"/>
                <w:szCs w:val="20"/>
              </w:rPr>
              <w:t xml:space="preserve">V tretjem odstavku </w:t>
            </w:r>
            <w:r w:rsidR="00A415E6" w:rsidRPr="00FE7099">
              <w:rPr>
                <w:rFonts w:cs="Arial"/>
                <w:szCs w:val="20"/>
              </w:rPr>
              <w:t xml:space="preserve">so </w:t>
            </w:r>
            <w:r w:rsidRPr="00FE7099">
              <w:rPr>
                <w:rFonts w:cs="Arial"/>
                <w:szCs w:val="20"/>
              </w:rPr>
              <w:t>opredeljene</w:t>
            </w:r>
            <w:r w:rsidR="00A415E6" w:rsidRPr="00FE7099">
              <w:rPr>
                <w:rFonts w:cs="Arial"/>
                <w:szCs w:val="20"/>
              </w:rPr>
              <w:t xml:space="preserve"> transakcije, ki se vštevajo v promet davčnega zavezanca na ozemlju Slovenije za namene uporabe posebne ureditve iz tega podpoglavja, in sicer: dobave blaga in storitev, ki bi bile obdavčene, če bi jih opravil davčni zavezanec, ki ne uporablja posebne ureditve iz tega podpoglavja, transakcije, ki so oproščene v skladu z 52. do 55. členom ZDDV-1, transakcije, ki so oproščene v skladu 46. členom ZDDV-1 ter transakcije z nepremičninami, finančne transakcije iz 4. točke 44. člena ZDDV-1 ter zavarovalne in pozavarovalne storitve, razen če so te transakcije postranske transakcije. </w:t>
            </w:r>
            <w:r w:rsidR="00AA7AF8" w:rsidRPr="00FE7099">
              <w:rPr>
                <w:rFonts w:cs="Arial"/>
                <w:szCs w:val="20"/>
              </w:rPr>
              <w:t>Za razliko od trenutnega določanja letnega prometa davčnega zavezanca za uporabo posebne ureditve za mala podjetja, se v promet po novem vključujejo tudi intrakomunitarne dobave blaga (vključno z dobavami trošarinskih izdelkov</w:t>
            </w:r>
            <w:r w:rsidR="0003094A" w:rsidRPr="00FE7099">
              <w:rPr>
                <w:rFonts w:cs="Arial"/>
                <w:szCs w:val="20"/>
              </w:rPr>
              <w:t xml:space="preserve"> in dobav novih prevoznih sredstev</w:t>
            </w:r>
            <w:r w:rsidR="00AA7AF8" w:rsidRPr="00FE7099">
              <w:rPr>
                <w:rFonts w:cs="Arial"/>
                <w:szCs w:val="20"/>
              </w:rPr>
              <w:t>) in dobave blaga v obliki prenosa blaga v smislu 9. člena ZDDV-1</w:t>
            </w:r>
            <w:r w:rsidR="0003094A" w:rsidRPr="00FE7099">
              <w:rPr>
                <w:rFonts w:cs="Arial"/>
                <w:szCs w:val="20"/>
              </w:rPr>
              <w:t xml:space="preserve">. V izračun letnega prometa za izračun praga za uporabo oprostitve obračunavanja DDV se vštevajo </w:t>
            </w:r>
            <w:r w:rsidRPr="00FE7099">
              <w:rPr>
                <w:rFonts w:cs="Arial"/>
                <w:szCs w:val="20"/>
              </w:rPr>
              <w:t>vse</w:t>
            </w:r>
            <w:r w:rsidR="0003094A" w:rsidRPr="00FE7099">
              <w:rPr>
                <w:rFonts w:cs="Arial"/>
                <w:szCs w:val="20"/>
              </w:rPr>
              <w:t xml:space="preserve"> dobave, brez DDV, razen</w:t>
            </w:r>
            <w:r w:rsidR="00A415E6" w:rsidRPr="00FE7099">
              <w:rPr>
                <w:rFonts w:cs="Arial"/>
                <w:szCs w:val="20"/>
              </w:rPr>
              <w:t xml:space="preserve"> odtujitev opredmetenih ali neopredmetenih sredstev davčnega zavezanca</w:t>
            </w:r>
            <w:r w:rsidR="00A11C8A" w:rsidRPr="00FE7099">
              <w:rPr>
                <w:rFonts w:cs="Arial"/>
                <w:szCs w:val="20"/>
              </w:rPr>
              <w:t xml:space="preserve"> (četrti odstavek 94.a člena ZDDV-1)</w:t>
            </w:r>
            <w:r w:rsidR="0003094A" w:rsidRPr="00FE7099">
              <w:rPr>
                <w:rFonts w:cs="Arial"/>
                <w:szCs w:val="20"/>
              </w:rPr>
              <w:t>, torej vključno z dobavami novih prevoznih sredstev</w:t>
            </w:r>
            <w:r w:rsidR="00A11C8A" w:rsidRPr="00FE7099">
              <w:rPr>
                <w:rFonts w:cs="Arial"/>
                <w:szCs w:val="20"/>
              </w:rPr>
              <w:t xml:space="preserve"> katerikoli osebi v drugo državo članico</w:t>
            </w:r>
            <w:r w:rsidR="0003094A" w:rsidRPr="00FE7099">
              <w:rPr>
                <w:rFonts w:cs="Arial"/>
                <w:szCs w:val="20"/>
              </w:rPr>
              <w:t>, za katere pa se posebna ureditev za oprostitev obračunavanja DDV ne sme uporabiti</w:t>
            </w:r>
            <w:r w:rsidR="00A415E6" w:rsidRPr="00FE7099">
              <w:rPr>
                <w:rFonts w:cs="Arial"/>
                <w:szCs w:val="20"/>
              </w:rPr>
              <w:t xml:space="preserve">. V skladu s </w:t>
            </w:r>
            <w:r w:rsidR="00DA5050" w:rsidRPr="00FE7099">
              <w:rPr>
                <w:rFonts w:cs="Arial"/>
                <w:szCs w:val="20"/>
              </w:rPr>
              <w:t>šestim</w:t>
            </w:r>
            <w:r w:rsidR="00F11780" w:rsidRPr="00FE7099">
              <w:rPr>
                <w:rFonts w:cs="Arial"/>
                <w:szCs w:val="20"/>
              </w:rPr>
              <w:t xml:space="preserve"> </w:t>
            </w:r>
            <w:r w:rsidR="00A415E6" w:rsidRPr="00FE7099">
              <w:rPr>
                <w:rFonts w:cs="Arial"/>
                <w:szCs w:val="20"/>
              </w:rPr>
              <w:t>odstavkom se v promet fizične osebe na ozemlju Slovenije všteva promet, ki ga fizična oseba dosega iz naslova opravljanja neodvisne ekonomske dejavnosti (kot samostojni podjetnik, zasebnik oziroma fizična oseba).</w:t>
            </w:r>
          </w:p>
          <w:p w14:paraId="41EE6CAF" w14:textId="77777777" w:rsidR="00A415E6" w:rsidRPr="00FE7099" w:rsidRDefault="00A415E6" w:rsidP="00A415E6">
            <w:pPr>
              <w:jc w:val="both"/>
              <w:rPr>
                <w:rFonts w:cs="Arial"/>
                <w:szCs w:val="20"/>
              </w:rPr>
            </w:pPr>
          </w:p>
          <w:p w14:paraId="72CC5CF9" w14:textId="37D76C32" w:rsidR="00A415E6" w:rsidRPr="00FE7099" w:rsidRDefault="00A415E6" w:rsidP="00A415E6">
            <w:pPr>
              <w:jc w:val="both"/>
              <w:rPr>
                <w:rFonts w:cs="Arial"/>
                <w:szCs w:val="20"/>
              </w:rPr>
            </w:pPr>
            <w:r w:rsidRPr="00FE7099">
              <w:rPr>
                <w:rFonts w:cs="Arial"/>
                <w:szCs w:val="20"/>
              </w:rPr>
              <w:t xml:space="preserve">V </w:t>
            </w:r>
            <w:r w:rsidRPr="00FE7099">
              <w:rPr>
                <w:rFonts w:cs="Arial"/>
                <w:szCs w:val="20"/>
                <w:u w:val="single"/>
              </w:rPr>
              <w:t>novem 94.b členu</w:t>
            </w:r>
            <w:r w:rsidRPr="00FE7099">
              <w:rPr>
                <w:rFonts w:cs="Arial"/>
                <w:szCs w:val="20"/>
              </w:rPr>
              <w:t xml:space="preserve"> ZDDV-1 se </w:t>
            </w:r>
            <w:r w:rsidR="00962FA8" w:rsidRPr="00FE7099">
              <w:rPr>
                <w:rFonts w:cs="Arial"/>
                <w:szCs w:val="20"/>
              </w:rPr>
              <w:t xml:space="preserve">v prvem odstavku </w:t>
            </w:r>
            <w:r w:rsidRPr="00FE7099">
              <w:rPr>
                <w:rFonts w:cs="Arial"/>
                <w:szCs w:val="20"/>
              </w:rPr>
              <w:t xml:space="preserve">določijo pogoji, ki jih mora izpolnjevati davčni zavezanec s sedežem v Sloveniji za pridobitev pravice do uporabe čezmejne oprostitve obračunavanja DDV, t. j. oprostitve obračunavanja DDV od dobav blaga in storitev, kijih opravi na ozemlju ene ali več drugih držav članic v Uniji. Ti pogoji so naslednji: </w:t>
            </w:r>
          </w:p>
          <w:p w14:paraId="2517AFC6" w14:textId="77777777" w:rsidR="00A415E6" w:rsidRPr="00FE7099" w:rsidRDefault="00A415E6" w:rsidP="00174345">
            <w:pPr>
              <w:pStyle w:val="Odstavekseznama"/>
              <w:numPr>
                <w:ilvl w:val="0"/>
                <w:numId w:val="20"/>
              </w:numPr>
              <w:spacing w:line="240" w:lineRule="auto"/>
              <w:jc w:val="both"/>
              <w:rPr>
                <w:rFonts w:cs="Arial"/>
                <w:szCs w:val="20"/>
              </w:rPr>
            </w:pPr>
            <w:r w:rsidRPr="00FE7099">
              <w:rPr>
                <w:rFonts w:cs="Arial"/>
                <w:szCs w:val="20"/>
              </w:rPr>
              <w:t xml:space="preserve">davčni zavezanec v predhodnem koledarskem letu ni presegel zneska 100.000 eurov letnega prometa v Uniji in tega praga prav tako ni presegel v tekočem koledarskem letu, </w:t>
            </w:r>
          </w:p>
          <w:p w14:paraId="18BF0763" w14:textId="77777777" w:rsidR="00A415E6" w:rsidRPr="00FE7099" w:rsidRDefault="00A415E6" w:rsidP="00174345">
            <w:pPr>
              <w:pStyle w:val="Odstavekseznama"/>
              <w:numPr>
                <w:ilvl w:val="0"/>
                <w:numId w:val="20"/>
              </w:numPr>
              <w:spacing w:line="240" w:lineRule="auto"/>
              <w:jc w:val="both"/>
              <w:rPr>
                <w:rFonts w:cs="Arial"/>
                <w:szCs w:val="20"/>
              </w:rPr>
            </w:pPr>
            <w:r w:rsidRPr="00FE7099">
              <w:rPr>
                <w:rFonts w:cs="Arial"/>
                <w:szCs w:val="20"/>
              </w:rPr>
              <w:t>v predhodnem koledarskem letu na ozemlju druge države članice, v kateri namerava uporabiti oprostitev, ni presegel praga letnega prometa, ki ga določi ta država članica in tega praga prav tako ne presega v tekočem koledarskem letu,</w:t>
            </w:r>
          </w:p>
          <w:p w14:paraId="738B2D3D" w14:textId="77777777" w:rsidR="00A415E6" w:rsidRPr="00FE7099" w:rsidRDefault="00A415E6" w:rsidP="00174345">
            <w:pPr>
              <w:pStyle w:val="Odstavekseznama"/>
              <w:numPr>
                <w:ilvl w:val="0"/>
                <w:numId w:val="20"/>
              </w:numPr>
              <w:spacing w:line="240" w:lineRule="auto"/>
              <w:jc w:val="both"/>
              <w:rPr>
                <w:rFonts w:cs="Arial"/>
                <w:szCs w:val="20"/>
              </w:rPr>
            </w:pPr>
            <w:r w:rsidRPr="00FE7099">
              <w:rPr>
                <w:rFonts w:cs="Arial"/>
                <w:szCs w:val="20"/>
              </w:rPr>
              <w:t>praga letnega prometa na ozemlju druge države članice ni presegel niti v predpreteklem koledarskem letu, če druga država članica tako določa in</w:t>
            </w:r>
          </w:p>
          <w:p w14:paraId="3D5379EB" w14:textId="77777777" w:rsidR="00A415E6" w:rsidRPr="00FE7099" w:rsidRDefault="00A415E6" w:rsidP="00174345">
            <w:pPr>
              <w:pStyle w:val="Odstavekseznama"/>
              <w:numPr>
                <w:ilvl w:val="0"/>
                <w:numId w:val="20"/>
              </w:numPr>
              <w:spacing w:line="240" w:lineRule="auto"/>
              <w:jc w:val="both"/>
              <w:rPr>
                <w:rFonts w:cs="Arial"/>
                <w:szCs w:val="20"/>
              </w:rPr>
            </w:pPr>
            <w:r w:rsidRPr="00FE7099">
              <w:rPr>
                <w:rFonts w:cs="Arial"/>
                <w:szCs w:val="20"/>
              </w:rPr>
              <w:t>je identificiran za uporabo čezmejne oprostitve obračunavanja DDV v skladu s 94.c členom tega zakona.</w:t>
            </w:r>
          </w:p>
          <w:p w14:paraId="4678F07B" w14:textId="77777777" w:rsidR="00A415E6" w:rsidRPr="00FE7099" w:rsidRDefault="00A415E6" w:rsidP="00A415E6">
            <w:pPr>
              <w:jc w:val="both"/>
              <w:rPr>
                <w:rFonts w:cs="Arial"/>
                <w:szCs w:val="20"/>
              </w:rPr>
            </w:pPr>
            <w:r w:rsidRPr="00FE7099">
              <w:rPr>
                <w:rFonts w:cs="Arial"/>
                <w:szCs w:val="20"/>
              </w:rPr>
              <w:t>Podatke iz druge in tretje alineje objavi Evropska komisija na svoji spletni strani (</w:t>
            </w:r>
            <w:r w:rsidRPr="00FE7099">
              <w:rPr>
                <w:rFonts w:cs="Arial"/>
                <w:i/>
                <w:szCs w:val="20"/>
              </w:rPr>
              <w:t>SME Web Portal</w:t>
            </w:r>
            <w:r w:rsidRPr="00FE7099">
              <w:rPr>
                <w:rFonts w:cs="Arial"/>
                <w:szCs w:val="20"/>
              </w:rPr>
              <w:t xml:space="preserve">). </w:t>
            </w:r>
          </w:p>
          <w:p w14:paraId="7ED49C06" w14:textId="3CC6484E" w:rsidR="00AA7AF8" w:rsidRPr="00FE7099" w:rsidRDefault="00AA7AF8" w:rsidP="00AA7AF8">
            <w:pPr>
              <w:jc w:val="both"/>
              <w:rPr>
                <w:rFonts w:cs="Arial"/>
                <w:szCs w:val="20"/>
              </w:rPr>
            </w:pPr>
            <w:r w:rsidRPr="00FE7099">
              <w:rPr>
                <w:rFonts w:cs="Arial"/>
                <w:szCs w:val="20"/>
              </w:rPr>
              <w:t xml:space="preserve">V </w:t>
            </w:r>
            <w:r w:rsidR="00603035" w:rsidRPr="00FE7099">
              <w:rPr>
                <w:rFonts w:cs="Arial"/>
                <w:szCs w:val="20"/>
              </w:rPr>
              <w:t xml:space="preserve">drugem odstavku je za namene določitve praga letnega prometa v Uniji v višini 100.000 EUR podana definicija tega prometa. Na tej podlagi se v letni promet v Uniji </w:t>
            </w:r>
            <w:r w:rsidR="008915AF" w:rsidRPr="00FE7099">
              <w:rPr>
                <w:rFonts w:cs="Arial"/>
                <w:szCs w:val="20"/>
              </w:rPr>
              <w:t xml:space="preserve"> všteva letni promet davčnega zavezanca na ozemlju Slovenije, ki ga davčni zavezanec izračuna v skladu s tretjim in četrtim odstavkom 94.a člena ZDDV-1 in letni promet na ozemlju vseh drugih držav članic, kot je v teh državah članicah določen v skladu z 288. členom Direktive o DDV.  </w:t>
            </w:r>
            <w:r w:rsidR="00603035" w:rsidRPr="00FE7099">
              <w:rPr>
                <w:rFonts w:cs="Arial"/>
                <w:szCs w:val="20"/>
              </w:rPr>
              <w:t xml:space="preserve"> </w:t>
            </w:r>
          </w:p>
          <w:p w14:paraId="28AE7CCC" w14:textId="77777777" w:rsidR="00A415E6" w:rsidRPr="00FE7099" w:rsidRDefault="00A415E6" w:rsidP="00A415E6">
            <w:pPr>
              <w:jc w:val="both"/>
              <w:rPr>
                <w:rFonts w:cs="Arial"/>
                <w:szCs w:val="20"/>
              </w:rPr>
            </w:pPr>
          </w:p>
          <w:p w14:paraId="48F656FB" w14:textId="4E034D55" w:rsidR="00A415E6" w:rsidRPr="00FE7099" w:rsidRDefault="00A415E6" w:rsidP="00A415E6">
            <w:pPr>
              <w:jc w:val="both"/>
              <w:rPr>
                <w:rFonts w:cs="Arial"/>
                <w:szCs w:val="20"/>
              </w:rPr>
            </w:pPr>
            <w:r w:rsidRPr="00FE7099">
              <w:rPr>
                <w:rFonts w:cs="Arial"/>
                <w:szCs w:val="20"/>
              </w:rPr>
              <w:t xml:space="preserve">V </w:t>
            </w:r>
            <w:r w:rsidRPr="00FE7099">
              <w:rPr>
                <w:rFonts w:cs="Arial"/>
                <w:szCs w:val="20"/>
                <w:u w:val="single"/>
              </w:rPr>
              <w:t>novem 94.c členu</w:t>
            </w:r>
            <w:r w:rsidRPr="00FE7099">
              <w:rPr>
                <w:rFonts w:cs="Arial"/>
                <w:szCs w:val="20"/>
              </w:rPr>
              <w:t xml:space="preserve"> ZDDV-1 se določijo pravila za prijavo in identifikacijo za uporabo čezmejne oprostitve obračunavanja DDV. V prvem odstavku se določi obveznost davčnega zavezanca, ki namerava uporabiti oprostitev obračunavanja DDV v drugi državi članici, da o tem predhodno obvesti davčni organ (FURS), in sicer tako, da davčnemu organu pošlje predhodno obvestilo v elektronski obliki (drugi odstavek novega 94.j člena ZDDV-1). </w:t>
            </w:r>
            <w:r w:rsidR="00900C51" w:rsidRPr="00FE7099">
              <w:rPr>
                <w:rFonts w:cs="Arial"/>
                <w:szCs w:val="20"/>
              </w:rPr>
              <w:t>Za</w:t>
            </w:r>
            <w:r w:rsidR="008915AF" w:rsidRPr="00FE7099">
              <w:rPr>
                <w:rFonts w:cs="Arial"/>
                <w:szCs w:val="20"/>
              </w:rPr>
              <w:t xml:space="preserve"> uporabo čezmejne oprostitve obračunavanja DDV davčni status davčnega zavezanca v Sloveniji ni pomemben. Obveznost predložitve predhodnega obvestila za uporabo čezmejne oprostitve obračunavanja DDV velja tako za davčnega zavezanca, ki je oproščen obračunavanja DDV na ozemlju Slovenije kot tudi </w:t>
            </w:r>
            <w:r w:rsidR="00126604" w:rsidRPr="00FE7099">
              <w:rPr>
                <w:rFonts w:cs="Arial"/>
                <w:szCs w:val="20"/>
              </w:rPr>
              <w:t xml:space="preserve">davčnega zavezanca, ki je identificiran za namene DDV (redni davčni zavezanec, vključno s prostovoljci in atipični davčni zavezanci). </w:t>
            </w:r>
            <w:r w:rsidRPr="00FE7099">
              <w:rPr>
                <w:rFonts w:cs="Arial"/>
                <w:szCs w:val="20"/>
              </w:rPr>
              <w:t xml:space="preserve">V skladu z drugim odstavkom mora v predhodnem obvestilu navesti </w:t>
            </w:r>
            <w:r w:rsidR="00126604" w:rsidRPr="00FE7099">
              <w:rPr>
                <w:rFonts w:cs="Arial"/>
                <w:szCs w:val="20"/>
              </w:rPr>
              <w:t xml:space="preserve">najmanj </w:t>
            </w:r>
            <w:r w:rsidRPr="00FE7099">
              <w:rPr>
                <w:rFonts w:cs="Arial"/>
                <w:szCs w:val="20"/>
              </w:rPr>
              <w:t xml:space="preserve">naslednje podatke za namene identifikacije davčnega zavezanca za uporabo čezmejne oprostitve obračunavanja DDV:  </w:t>
            </w:r>
          </w:p>
          <w:p w14:paraId="2D73AFDB" w14:textId="77777777" w:rsidR="00A415E6" w:rsidRPr="00FE7099" w:rsidRDefault="00A415E6" w:rsidP="00174345">
            <w:pPr>
              <w:pStyle w:val="Odstavekseznama"/>
              <w:numPr>
                <w:ilvl w:val="0"/>
                <w:numId w:val="21"/>
              </w:numPr>
              <w:spacing w:line="240" w:lineRule="auto"/>
              <w:jc w:val="both"/>
              <w:rPr>
                <w:rFonts w:cs="Arial"/>
                <w:szCs w:val="20"/>
              </w:rPr>
            </w:pPr>
            <w:r w:rsidRPr="00FE7099">
              <w:rPr>
                <w:rFonts w:cs="Arial"/>
                <w:szCs w:val="20"/>
              </w:rPr>
              <w:t xml:space="preserve">ime, dejavnost, pravno obliko, naslov, identifikacijsko številko za DDV ali davčno številko in kontaktne podatke, </w:t>
            </w:r>
          </w:p>
          <w:p w14:paraId="0B0D536D" w14:textId="77777777" w:rsidR="00900C51" w:rsidRPr="00FE7099" w:rsidRDefault="00900C51" w:rsidP="00174345">
            <w:pPr>
              <w:pStyle w:val="Odstavekseznama"/>
              <w:numPr>
                <w:ilvl w:val="0"/>
                <w:numId w:val="21"/>
              </w:numPr>
              <w:spacing w:line="240" w:lineRule="auto"/>
              <w:jc w:val="both"/>
              <w:rPr>
                <w:rFonts w:cs="Arial"/>
                <w:szCs w:val="20"/>
              </w:rPr>
            </w:pPr>
            <w:r w:rsidRPr="00FE7099">
              <w:rPr>
                <w:rFonts w:cs="Arial"/>
                <w:szCs w:val="20"/>
              </w:rPr>
              <w:t xml:space="preserve">državo članico ali države članice, v katerih namerava uporabiti čezmejno oprostitev obračunavanja DDV; ne sme navesti Slovenije, saj je Slovenija država članica identifikacije in ne država članica oprostitve, </w:t>
            </w:r>
          </w:p>
          <w:p w14:paraId="66D29221" w14:textId="77777777" w:rsidR="00A415E6" w:rsidRPr="00FE7099" w:rsidRDefault="00A415E6" w:rsidP="00174345">
            <w:pPr>
              <w:pStyle w:val="Odstavekseznama"/>
              <w:numPr>
                <w:ilvl w:val="0"/>
                <w:numId w:val="21"/>
              </w:numPr>
              <w:spacing w:line="240" w:lineRule="auto"/>
              <w:jc w:val="both"/>
              <w:rPr>
                <w:rFonts w:cs="Arial"/>
                <w:szCs w:val="20"/>
              </w:rPr>
            </w:pPr>
            <w:r w:rsidRPr="00FE7099">
              <w:rPr>
                <w:rFonts w:cs="Arial"/>
                <w:szCs w:val="20"/>
              </w:rPr>
              <w:t xml:space="preserve">znesek letnega prometa na ozemlju Slovenije in znesek letnega prometa v vsaki drugi državi članici v preteklem koledarskem letu (promet za 26 drugih držav članic, ne glede na to, ali davčni zavezanec namerava uporabiti oprostitev v posamezni državi članici ali ne), </w:t>
            </w:r>
          </w:p>
          <w:p w14:paraId="32A1123E" w14:textId="77777777" w:rsidR="00900C51" w:rsidRPr="00FE7099" w:rsidRDefault="00900C51" w:rsidP="00174345">
            <w:pPr>
              <w:pStyle w:val="Odstavekseznama"/>
              <w:numPr>
                <w:ilvl w:val="0"/>
                <w:numId w:val="21"/>
              </w:numPr>
              <w:spacing w:line="240" w:lineRule="auto"/>
              <w:jc w:val="both"/>
              <w:rPr>
                <w:rFonts w:cs="Arial"/>
                <w:szCs w:val="20"/>
              </w:rPr>
            </w:pPr>
            <w:r w:rsidRPr="00FE7099">
              <w:rPr>
                <w:rFonts w:cs="Arial"/>
                <w:szCs w:val="20"/>
              </w:rPr>
              <w:t>če v posamezni državi članici ali državah članicah iz prejšnje točke velja prepoved uporabe oprostitve obračunavanja DDV za male davčne zavezance zaradi preseganja nacionalnega praga letnega prometa dve koledarski leti, znesek letnega prometa v tej državi članici ali teh državah članicah v predpreteklem koledarskem letu,</w:t>
            </w:r>
          </w:p>
          <w:p w14:paraId="6845A0CC" w14:textId="77777777" w:rsidR="00900C51" w:rsidRPr="00FE7099" w:rsidRDefault="00900C51" w:rsidP="00174345">
            <w:pPr>
              <w:pStyle w:val="Odstavekseznama"/>
              <w:numPr>
                <w:ilvl w:val="0"/>
                <w:numId w:val="21"/>
              </w:numPr>
              <w:spacing w:line="240" w:lineRule="auto"/>
              <w:jc w:val="both"/>
              <w:rPr>
                <w:rFonts w:cs="Arial"/>
                <w:szCs w:val="20"/>
              </w:rPr>
            </w:pPr>
            <w:r w:rsidRPr="00FE7099">
              <w:rPr>
                <w:rFonts w:cs="Arial"/>
                <w:szCs w:val="20"/>
              </w:rPr>
              <w:t>skupno vrednost dobav blaga in storitev iz tretjega odstavka 94.a člena ZDDV-1, opravljenih na ozemlju Slovenije, in skupno vrednost dobav blaga in storitev iz drugega odstavka 94.a člena ZDDV-1, opravljenih v vsaki drugi državi članici v tekočem koledarskem letu pred obvestilom,</w:t>
            </w:r>
          </w:p>
          <w:p w14:paraId="5236AEDD" w14:textId="77777777" w:rsidR="00900C51" w:rsidRPr="00FE7099" w:rsidRDefault="00900C51" w:rsidP="00174345">
            <w:pPr>
              <w:pStyle w:val="Odstavekseznama"/>
              <w:numPr>
                <w:ilvl w:val="0"/>
                <w:numId w:val="21"/>
              </w:numPr>
              <w:spacing w:line="240" w:lineRule="auto"/>
              <w:jc w:val="both"/>
              <w:rPr>
                <w:rFonts w:cs="Arial"/>
                <w:szCs w:val="20"/>
              </w:rPr>
            </w:pPr>
            <w:r w:rsidRPr="00FE7099">
              <w:rPr>
                <w:rFonts w:cs="Arial"/>
                <w:szCs w:val="20"/>
              </w:rPr>
              <w:t>podatek o uporabi posebne ureditve iz 6.b podpoglavja XI. poglavja ZDDV-1 (unijska ureditev VEM) ter individualno identifikacijsko številko za DDV za uporabo te posebne ureditve in</w:t>
            </w:r>
          </w:p>
          <w:p w14:paraId="76EEEB03" w14:textId="7D6F3410" w:rsidR="00A415E6" w:rsidRPr="00FE7099" w:rsidRDefault="00F971B6" w:rsidP="00174345">
            <w:pPr>
              <w:pStyle w:val="Odstavekseznama"/>
              <w:numPr>
                <w:ilvl w:val="0"/>
                <w:numId w:val="21"/>
              </w:numPr>
              <w:spacing w:line="240" w:lineRule="auto"/>
              <w:jc w:val="both"/>
              <w:rPr>
                <w:rFonts w:cs="Arial"/>
                <w:szCs w:val="20"/>
              </w:rPr>
            </w:pPr>
            <w:r w:rsidRPr="00FE7099">
              <w:rPr>
                <w:rFonts w:cs="Arial"/>
                <w:szCs w:val="20"/>
              </w:rPr>
              <w:t>podatek o identifikaciji za DDV v drugi državi članici ali drugih državah članicah ter identifikacijsko številko za DDV v tej državi članici ali teh državah članicah</w:t>
            </w:r>
            <w:r w:rsidR="00A415E6" w:rsidRPr="00FE7099">
              <w:rPr>
                <w:rFonts w:cs="Arial"/>
                <w:szCs w:val="20"/>
              </w:rPr>
              <w:t xml:space="preserve">. </w:t>
            </w:r>
          </w:p>
          <w:p w14:paraId="46BACB2D" w14:textId="4395F2A7" w:rsidR="00A415E6" w:rsidRPr="00FE7099" w:rsidRDefault="00A415E6" w:rsidP="00A415E6">
            <w:pPr>
              <w:jc w:val="both"/>
              <w:rPr>
                <w:rFonts w:cs="Arial"/>
                <w:szCs w:val="20"/>
              </w:rPr>
            </w:pPr>
            <w:r w:rsidRPr="00FE7099">
              <w:rPr>
                <w:rFonts w:cs="Arial"/>
                <w:szCs w:val="20"/>
              </w:rPr>
              <w:t>Če posamezna država članica, v kateri namerava davčni zavezanec uporabiti čezmejno oprostitev, uporablja različne prage letnega prometa za posamezne sektorje dejavnosti, mora davčni zavezanec v skladu s tretjim odstavkom za to državo članico navesti podatke o letnem prometu iz tretje</w:t>
            </w:r>
            <w:r w:rsidR="000A02A4" w:rsidRPr="00FE7099">
              <w:rPr>
                <w:rFonts w:cs="Arial"/>
                <w:szCs w:val="20"/>
              </w:rPr>
              <w:t>,</w:t>
            </w:r>
            <w:r w:rsidRPr="00FE7099">
              <w:rPr>
                <w:rFonts w:cs="Arial"/>
                <w:szCs w:val="20"/>
              </w:rPr>
              <w:t xml:space="preserve"> četrte in pete alineje prejšnjega odstavka ločeno po sektorjih dejavnosti. </w:t>
            </w:r>
          </w:p>
          <w:p w14:paraId="07114535" w14:textId="6FBA8454" w:rsidR="00A415E6" w:rsidRPr="00FE7099" w:rsidRDefault="00A415E6" w:rsidP="00A415E6">
            <w:pPr>
              <w:jc w:val="both"/>
              <w:rPr>
                <w:rFonts w:cs="Arial"/>
                <w:szCs w:val="20"/>
              </w:rPr>
            </w:pPr>
            <w:r w:rsidRPr="00FE7099">
              <w:rPr>
                <w:rFonts w:cs="Arial"/>
                <w:szCs w:val="20"/>
              </w:rPr>
              <w:t xml:space="preserve">V četrtem odstavku je določeno, da davčni organ davčnemu zavezancu, ki izpolnjuje pogoje iz prvega odstavka 94.b člena ZDDV-1, dodeli posamično identifikacijsko številko za uporabo čezmejne </w:t>
            </w:r>
            <w:r w:rsidRPr="00FE7099">
              <w:rPr>
                <w:rFonts w:cs="Arial"/>
                <w:szCs w:val="20"/>
              </w:rPr>
              <w:lastRenderedPageBreak/>
              <w:t xml:space="preserve">oprostitve obračunavanja DDV, in sicer najpozneje 35 delovnih dni po prejemu predhodnega obvestila. V tem času davčni organ v skladu z Uredbo </w:t>
            </w:r>
            <w:r w:rsidR="00D72C0D" w:rsidRPr="00FE7099">
              <w:rPr>
                <w:rFonts w:cs="Arial"/>
                <w:szCs w:val="20"/>
              </w:rPr>
              <w:t xml:space="preserve">Sveta </w:t>
            </w:r>
            <w:r w:rsidRPr="00FE7099">
              <w:rPr>
                <w:rFonts w:cs="Arial"/>
                <w:szCs w:val="20"/>
              </w:rPr>
              <w:t xml:space="preserve">(EU) št. 904/2010 obvesti drugo državo članico o nameri davčnega zavezanca, da uporabi čezmejno oprostitev obračunavanja DDV za male davčne zavezance v tej državi članici, in tej državi članici posreduje tudi vse podatke o davčnem zavezancu in njegovem prometu. Druga država članica odloči o tem, ali davčni zavezanec izpolnjuje nacionalne predpise o DDV za uporabo oprostitve v tej državi članici in o tem obvesti davčni organ (FURS). </w:t>
            </w:r>
            <w:r w:rsidR="00900C51" w:rsidRPr="00FE7099">
              <w:rPr>
                <w:rFonts w:cs="Arial"/>
                <w:szCs w:val="20"/>
              </w:rPr>
              <w:t>Davčni</w:t>
            </w:r>
            <w:r w:rsidR="000A02A4" w:rsidRPr="00FE7099">
              <w:rPr>
                <w:rFonts w:cs="Arial"/>
                <w:szCs w:val="20"/>
              </w:rPr>
              <w:t xml:space="preserve"> organ </w:t>
            </w:r>
            <w:r w:rsidRPr="00FE7099">
              <w:rPr>
                <w:rFonts w:cs="Arial"/>
                <w:szCs w:val="20"/>
              </w:rPr>
              <w:t xml:space="preserve"> </w:t>
            </w:r>
            <w:r w:rsidR="000A02A4" w:rsidRPr="00FE7099">
              <w:rPr>
                <w:rFonts w:cs="Arial"/>
                <w:szCs w:val="20"/>
              </w:rPr>
              <w:t xml:space="preserve">lahko </w:t>
            </w:r>
            <w:r w:rsidRPr="00FE7099">
              <w:rPr>
                <w:rFonts w:cs="Arial"/>
                <w:szCs w:val="20"/>
              </w:rPr>
              <w:t>odloči o izdaji posamične identifikacijske številke za uporabo čezmejne oprostitve obračunavanja DDV davčnemu zavezancu</w:t>
            </w:r>
            <w:r w:rsidR="000A02A4" w:rsidRPr="00FE7099">
              <w:rPr>
                <w:rFonts w:cs="Arial"/>
                <w:szCs w:val="20"/>
              </w:rPr>
              <w:t xml:space="preserve"> že ko prejme prvi odgovor druge države članice, da lahko na njenem ozemlju uporabi oprostitev obračunavanja DDV</w:t>
            </w:r>
            <w:r w:rsidRPr="00FE7099">
              <w:rPr>
                <w:rFonts w:cs="Arial"/>
                <w:szCs w:val="20"/>
              </w:rPr>
              <w:t>.</w:t>
            </w:r>
            <w:r w:rsidR="000A02A4" w:rsidRPr="00FE7099">
              <w:rPr>
                <w:rFonts w:cs="Arial"/>
                <w:szCs w:val="20"/>
              </w:rPr>
              <w:t xml:space="preserve"> Davčni organ o odločitvi druge države članice ali držav članic </w:t>
            </w:r>
            <w:r w:rsidR="002255E2" w:rsidRPr="00FE7099">
              <w:rPr>
                <w:rFonts w:cs="Arial"/>
                <w:szCs w:val="20"/>
              </w:rPr>
              <w:t xml:space="preserve">(ki jih je davčni zavezanec navedel v predhodnem obvestilu) </w:t>
            </w:r>
            <w:r w:rsidR="000A02A4" w:rsidRPr="00FE7099">
              <w:rPr>
                <w:rFonts w:cs="Arial"/>
                <w:szCs w:val="20"/>
              </w:rPr>
              <w:t>obvesti davčnega zavezanca</w:t>
            </w:r>
            <w:r w:rsidR="002255E2" w:rsidRPr="00FE7099">
              <w:rPr>
                <w:rFonts w:cs="Arial"/>
                <w:szCs w:val="20"/>
              </w:rPr>
              <w:t xml:space="preserve"> in mu, v kolikor mu je bila že izdana posamična identifikacijska številka, potrdi ali zavrne uporabo posamične identifikacijske številke za uporabo čezmejne oprostitve za to državo članico.</w:t>
            </w:r>
            <w:r w:rsidRPr="00FE7099">
              <w:rPr>
                <w:rFonts w:cs="Arial"/>
                <w:szCs w:val="20"/>
              </w:rPr>
              <w:t xml:space="preserve"> Navedeni rok 35 delovnih dni se lahko podaljša na podlagi zahteve druge države članice, v kateri namerava davčni zavezanec uporabljati oprostitev obračunavanja DDV, če ta država članica potrebuje dodaten čas, da izvede potrebne preglede zaradi preprečitve davčne utaje ali izogibanja plačilu davka. V tem primeru davčni organ obvesti davčnega zavezanca o podaljšanju roka za izdajo posamične identifikacijske številke. </w:t>
            </w:r>
            <w:r w:rsidR="00E16101" w:rsidRPr="00FE7099">
              <w:rPr>
                <w:rFonts w:cs="Arial"/>
                <w:szCs w:val="20"/>
              </w:rPr>
              <w:t>Če davčni organ ne prejme obvestila druge države, da davčni zavezanec ne izpolnjuje pogojev za oprostitev obračunavanja DDV na ozemlju te države članice, ali zahteve druge države članice za podaljšanje roka v 35 delovnih dneh, davčni organ šteje, da davčni zavezanec izpolnjuje pogoje za oprostitev v tej državi članici</w:t>
            </w:r>
            <w:r w:rsidR="00C97AF9" w:rsidRPr="00FE7099">
              <w:rPr>
                <w:rFonts w:cs="Arial"/>
                <w:szCs w:val="20"/>
              </w:rPr>
              <w:t xml:space="preserve"> in davčnemu zavezancu dodeli posamično identifikacijsko številko za čezmejno oprostitev v tej državi članici. </w:t>
            </w:r>
            <w:r w:rsidR="00F971B6" w:rsidRPr="00FE7099">
              <w:rPr>
                <w:rFonts w:cs="Arial"/>
                <w:szCs w:val="20"/>
              </w:rPr>
              <w:t>V primeru, ko je davčni zavezanec, kateremu druga država članica odobri uporabo oprostitve za dobave na njenem</w:t>
            </w:r>
            <w:r w:rsidR="002335B4" w:rsidRPr="00FE7099">
              <w:rPr>
                <w:rFonts w:cs="Arial"/>
                <w:szCs w:val="20"/>
              </w:rPr>
              <w:t xml:space="preserve"> </w:t>
            </w:r>
            <w:r w:rsidR="00F971B6" w:rsidRPr="00FE7099">
              <w:rPr>
                <w:rFonts w:cs="Arial"/>
                <w:szCs w:val="20"/>
              </w:rPr>
              <w:t>ozemlju</w:t>
            </w:r>
            <w:r w:rsidR="002335B4" w:rsidRPr="00FE7099">
              <w:rPr>
                <w:rFonts w:cs="Arial"/>
                <w:szCs w:val="20"/>
              </w:rPr>
              <w:t xml:space="preserve"> in davčni zavezanec za ta namen prejme posamično identifikacijsko številko za čezmejno oprostitev, v tej državi članici identificiran za DDV, ta država članica razveljavi njegovo identifikacijsko številko za DDV.  </w:t>
            </w:r>
            <w:r w:rsidR="00F971B6" w:rsidRPr="00FE7099">
              <w:rPr>
                <w:rFonts w:cs="Arial"/>
                <w:szCs w:val="20"/>
              </w:rPr>
              <w:t xml:space="preserve"> </w:t>
            </w:r>
          </w:p>
          <w:p w14:paraId="3C98BD26" w14:textId="61736B2C" w:rsidR="00A415E6" w:rsidRPr="00FE7099" w:rsidRDefault="00A415E6" w:rsidP="00A415E6">
            <w:pPr>
              <w:jc w:val="both"/>
              <w:rPr>
                <w:rFonts w:cs="Arial"/>
                <w:szCs w:val="20"/>
              </w:rPr>
            </w:pPr>
            <w:r w:rsidRPr="00FE7099">
              <w:rPr>
                <w:rFonts w:cs="Arial"/>
                <w:szCs w:val="20"/>
              </w:rPr>
              <w:t xml:space="preserve">Posamična identifikacijska številka za uporabo čezmejne oprostitve obračunavanja je sestavljena iz </w:t>
            </w:r>
            <w:r w:rsidR="00900C51" w:rsidRPr="00FE7099">
              <w:rPr>
                <w:rFonts w:cs="Arial"/>
                <w:szCs w:val="20"/>
              </w:rPr>
              <w:t>kode</w:t>
            </w:r>
            <w:r w:rsidR="002255E2" w:rsidRPr="00FE7099">
              <w:rPr>
                <w:rFonts w:cs="Arial"/>
                <w:szCs w:val="20"/>
              </w:rPr>
              <w:t xml:space="preserve"> »SI«, ki označuje, da je Slovenija davčnemu zavezancu izdala posamično identifikacijsko številko za uporabo čezmejne oprostitve obračunavanja DDV</w:t>
            </w:r>
            <w:r w:rsidRPr="00FE7099">
              <w:rPr>
                <w:rFonts w:cs="Arial"/>
                <w:szCs w:val="20"/>
              </w:rPr>
              <w:t>, davčne številke in pripone »-EX« (peti odstavek). Na podlagi šestega odstavka lahko davčni zavezanec začne uporabljati čezmejno oprostitev v drugi državi članici ali drugih državah članicah šele z dnem, ko davčni organ davčnemu zavezancu sporoči posamično identifikacijsko številko ali potrdi posamično številko, ki mu je že bila dodeljena, za uporabo oprostitve v eni ali več dodatnih državah članicah (v primeru, ko namerava davčni zavezanec, ki že uporablja čezmejno oprostitev, uporabo oprostitve razširiti na nove države članice).</w:t>
            </w:r>
          </w:p>
          <w:p w14:paraId="4A9D2BCD" w14:textId="77777777" w:rsidR="00A415E6" w:rsidRPr="00FE7099" w:rsidRDefault="00A415E6" w:rsidP="00A415E6">
            <w:pPr>
              <w:jc w:val="both"/>
              <w:rPr>
                <w:rFonts w:cs="Arial"/>
                <w:szCs w:val="20"/>
              </w:rPr>
            </w:pPr>
            <w:r w:rsidRPr="00FE7099">
              <w:rPr>
                <w:rFonts w:cs="Arial"/>
                <w:szCs w:val="20"/>
              </w:rPr>
              <w:t xml:space="preserve">V sedmem odstavku se določi, da pritožba davčnega zavezanca zoper odločitev davčnega organa o zavrnitvi dodelitve ali potrditve posamične identifikacijske številke ne zadrži njene izvršitve. Davčni zavezanec ne glede na vložitev pritožbe v Sloveniji (pri FURS) ali v drugi državi članici, ki je davčnemu zavezancu zavrnila uporabo oprostitve na njenem ozemlju, v času do dokončne odločitve o pravici do uporabe posamične identifikacijske številke ali uporabi te številke v posamezni državi članici, ne sme uporabljati posamične identifikacijske številke in čezmejne oprostitve v drugih državah članicah ali v posamezni državi članici. </w:t>
            </w:r>
          </w:p>
          <w:p w14:paraId="0AA63EE1" w14:textId="77777777" w:rsidR="00A415E6" w:rsidRPr="00FE7099" w:rsidRDefault="00A415E6" w:rsidP="00A415E6">
            <w:pPr>
              <w:jc w:val="both"/>
              <w:rPr>
                <w:rFonts w:cs="Arial"/>
                <w:szCs w:val="20"/>
              </w:rPr>
            </w:pPr>
          </w:p>
          <w:p w14:paraId="26C6E454" w14:textId="23E35D1D" w:rsidR="00A415E6" w:rsidRPr="00FE7099" w:rsidRDefault="00A415E6" w:rsidP="00A415E6">
            <w:pPr>
              <w:jc w:val="both"/>
              <w:rPr>
                <w:rFonts w:cs="Arial"/>
                <w:szCs w:val="20"/>
              </w:rPr>
            </w:pPr>
            <w:r w:rsidRPr="00FE7099">
              <w:rPr>
                <w:rFonts w:cs="Arial"/>
                <w:szCs w:val="20"/>
              </w:rPr>
              <w:t xml:space="preserve">V skladu z </w:t>
            </w:r>
            <w:r w:rsidRPr="00FE7099">
              <w:rPr>
                <w:rFonts w:cs="Arial"/>
                <w:szCs w:val="20"/>
                <w:u w:val="single"/>
              </w:rPr>
              <w:t>novim 94.d členom</w:t>
            </w:r>
            <w:r w:rsidRPr="00FE7099">
              <w:rPr>
                <w:rFonts w:cs="Arial"/>
                <w:szCs w:val="20"/>
              </w:rPr>
              <w:t xml:space="preserve"> ZDDV-1 lahko davčni zavezanec spreminja uporabo čezmejne oprostitve obračunavanja DDV v posameznih državah članicah in obvešča davčni organ o vseh spremembah podatkov, ki jih</w:t>
            </w:r>
            <w:r w:rsidR="00BB0EF0" w:rsidRPr="00FE7099">
              <w:rPr>
                <w:rFonts w:cs="Arial"/>
                <w:szCs w:val="20"/>
              </w:rPr>
              <w:t xml:space="preserve"> je</w:t>
            </w:r>
            <w:r w:rsidRPr="00FE7099">
              <w:rPr>
                <w:rFonts w:cs="Arial"/>
                <w:szCs w:val="20"/>
              </w:rPr>
              <w:t xml:space="preserve"> </w:t>
            </w:r>
            <w:r w:rsidR="00955B26" w:rsidRPr="00FE7099">
              <w:rPr>
                <w:rFonts w:cs="Arial"/>
                <w:szCs w:val="20"/>
              </w:rPr>
              <w:t xml:space="preserve">dolžan </w:t>
            </w:r>
            <w:r w:rsidRPr="00FE7099">
              <w:rPr>
                <w:rFonts w:cs="Arial"/>
                <w:szCs w:val="20"/>
              </w:rPr>
              <w:t xml:space="preserve">sporočiti davčnemu organu za namene </w:t>
            </w:r>
            <w:r w:rsidR="00900C51" w:rsidRPr="00FE7099">
              <w:rPr>
                <w:rFonts w:cs="Arial"/>
                <w:szCs w:val="20"/>
              </w:rPr>
              <w:t>uporabe</w:t>
            </w:r>
            <w:r w:rsidR="00BB0EF0" w:rsidRPr="00FE7099">
              <w:rPr>
                <w:rFonts w:cs="Arial"/>
                <w:szCs w:val="20"/>
              </w:rPr>
              <w:t xml:space="preserve"> čezmejne oprostitve obračunavanja DDV</w:t>
            </w:r>
            <w:r w:rsidRPr="00FE7099">
              <w:rPr>
                <w:rFonts w:cs="Arial"/>
                <w:szCs w:val="20"/>
              </w:rPr>
              <w:t xml:space="preserve">. V prvem odstavku je določeno, da mora davčni zavezanec, ki je identificiran za uporabo čezmejne oprostitve obračunavanja DDV dolžan davčnemu organu s posodobitvijo predhodnega obvestila sporočiti vse spremembe podatkov, ki jih je davčnemu organu sporočil s predhodnim  obvestilom (podatki iz drugega in tretjega odstavka 94.c člena ZDDV-1), vključno z namero, da bo uporabil oprostitev obračunavanja DDV v državi članici ali državah članicah, ki niso navedene v predhodnem obvestilu ali prejšnjih posodobitvah predhodnega obvestila, in odločitvijo o prenehanju uporabe oprostitve v državi članici ali državah članicah, ki so navedene v predhodnem obvestilu ali prejšnjih posodobitvah predhodnega obvestila. V vsaki posodobitvi predhodnega obvestila mora davčni zavezanec navesti tudi svojo posamično </w:t>
            </w:r>
            <w:r w:rsidR="00900C51" w:rsidRPr="00FE7099">
              <w:rPr>
                <w:rFonts w:cs="Arial"/>
                <w:szCs w:val="20"/>
              </w:rPr>
              <w:t>identifikacijsko</w:t>
            </w:r>
            <w:r w:rsidRPr="00FE7099">
              <w:rPr>
                <w:rFonts w:cs="Arial"/>
                <w:szCs w:val="20"/>
              </w:rPr>
              <w:t xml:space="preserve"> številko za uporabo čezmejne oprostitve obračunavanja DDV. </w:t>
            </w:r>
          </w:p>
          <w:p w14:paraId="373232E6" w14:textId="6477EB1D" w:rsidR="00A415E6" w:rsidRPr="00FE7099" w:rsidRDefault="00A415E6" w:rsidP="00A415E6">
            <w:pPr>
              <w:jc w:val="both"/>
              <w:rPr>
                <w:rFonts w:cs="Arial"/>
                <w:szCs w:val="20"/>
              </w:rPr>
            </w:pPr>
            <w:r w:rsidRPr="00FE7099">
              <w:rPr>
                <w:rFonts w:cs="Arial"/>
                <w:szCs w:val="20"/>
              </w:rPr>
              <w:lastRenderedPageBreak/>
              <w:t>Davčni zavezanec, ki davčnemu organu s posodobitvijo predhodnega obvestila sporoči namero, da bo uporabil oprostitev obračunavanja DDV v državi članici ali državah članicah, ki niso navedene v predhodnem obvestilu ali posodobitvah predhodnega obvestila in v katerih še ne uporablja oprostitve, mora v skladu z drugim odstavkom v posodobitvi obvestila sporočiti to državo članico ali te države članice in za vsako od teh držav članic podatke o prometu iz točke c), d) in e) drugega odstavka ter tretjega odstavka novega 94.c člena ZDDV-1</w:t>
            </w:r>
            <w:r w:rsidR="00900C51" w:rsidRPr="00FE7099">
              <w:rPr>
                <w:rFonts w:cs="Arial"/>
                <w:szCs w:val="20"/>
              </w:rPr>
              <w:t>,</w:t>
            </w:r>
            <w:r w:rsidR="00BA7AB6" w:rsidRPr="00FE7099">
              <w:rPr>
                <w:rFonts w:cs="Arial"/>
                <w:szCs w:val="20"/>
              </w:rPr>
              <w:t xml:space="preserve"> razen če davčni organ s temi informacijami že razpolaga na podlagi že predloženih kvartalnih poročil</w:t>
            </w:r>
            <w:r w:rsidRPr="00FE7099">
              <w:rPr>
                <w:rFonts w:cs="Arial"/>
                <w:szCs w:val="20"/>
              </w:rPr>
              <w:t xml:space="preserve">. V tem primeru davčni organ na podlagi tretjega odstavka davčnemu zavezancu sporoči odločitev vsake druge države članice glede uporabe oprostitve na njenem ozemlju in davčnemu zavezancu potrdi ali zavrne </w:t>
            </w:r>
            <w:r w:rsidR="00900C51" w:rsidRPr="00FE7099">
              <w:rPr>
                <w:rFonts w:cs="Arial"/>
                <w:szCs w:val="20"/>
              </w:rPr>
              <w:t>uporabo</w:t>
            </w:r>
            <w:r w:rsidRPr="00FE7099">
              <w:rPr>
                <w:rFonts w:cs="Arial"/>
                <w:szCs w:val="20"/>
              </w:rPr>
              <w:t xml:space="preserve"> posamične identifikacijske številke za uporabo </w:t>
            </w:r>
            <w:r w:rsidR="00BA7AB6" w:rsidRPr="00FE7099">
              <w:rPr>
                <w:rFonts w:cs="Arial"/>
                <w:szCs w:val="20"/>
              </w:rPr>
              <w:t xml:space="preserve">čezmejne </w:t>
            </w:r>
            <w:r w:rsidRPr="00FE7099">
              <w:rPr>
                <w:rFonts w:cs="Arial"/>
                <w:szCs w:val="20"/>
              </w:rPr>
              <w:t>oprostitve v posamezni državi članici najpozneje 35 delovnih dni po prejemu posodobitve predhodnega obvestila. Navedeni rok se lahko podaljša na podlagi zahteve druge države članice, v kateri namerava davčni zavezanec uporabljati oprostitev, če ta država članica potrebuje dodaten čas, da izvede potrebne preglede zaradi preprečitve davčne utaje ali izogibanja plačilu davka. Davčni organ o tem obvesti davčnega zavezanca. V skladu s četrtim odstavkom lahko davčni zavezanec uporablja oprostitev v posamezni državi članici ali državah članicah šele od dneva, ko davčni organ davčnemu zavezancu potrdi posamično številko za uporabo čezmejne oprostitve v posamezni državi članici ali državah članicah iz posodobitve predhodnega obvestila.</w:t>
            </w:r>
          </w:p>
          <w:p w14:paraId="1BD766DE" w14:textId="77777777" w:rsidR="00A415E6" w:rsidRPr="00FE7099" w:rsidRDefault="00A415E6" w:rsidP="00A415E6">
            <w:pPr>
              <w:jc w:val="both"/>
              <w:rPr>
                <w:rFonts w:cs="Arial"/>
                <w:szCs w:val="20"/>
              </w:rPr>
            </w:pPr>
            <w:r w:rsidRPr="00FE7099">
              <w:rPr>
                <w:rFonts w:cs="Arial"/>
                <w:szCs w:val="20"/>
              </w:rPr>
              <w:t>Davčni zavezanec, ki davčnemu organu s posodobitvijo predhodnega obvestila sporoči namero, da bo prenehal uporabljati oprostitev obračunavanja DDV v določeni državi članici ali državah članicah, mora v skladu s petim odstavkom o tem obvestiti davčni organ s posodobitvijo predhodnega obvestila in v njej navesti državo članico ali države članice, v katerih bo prenehal uporabljati oprostitev. Na podlagi šestega odstavka začne prenehanje uporabe oprostitve učinkovati prvi dan naslednjega koledarskega četrtletja od dneva predložitve posodobitve predhodnega obvestila davčnemu organu. Če je posodobitev predhodnega obvestila predložena davčnemu organu v zadnjem mesecu koledarskega četrtletja, pa preneha možnost uporabe oprostitve prvi dan drugega meseca naslednjega koledarskega četrtletja.</w:t>
            </w:r>
          </w:p>
          <w:p w14:paraId="319206CD" w14:textId="77777777" w:rsidR="00A415E6" w:rsidRPr="00FE7099" w:rsidRDefault="00A415E6" w:rsidP="00A415E6">
            <w:pPr>
              <w:jc w:val="both"/>
              <w:rPr>
                <w:rFonts w:cs="Arial"/>
                <w:szCs w:val="20"/>
              </w:rPr>
            </w:pPr>
          </w:p>
          <w:p w14:paraId="4A1BAA22" w14:textId="67839F9C" w:rsidR="00A415E6" w:rsidRPr="00FE7099" w:rsidRDefault="00A415E6" w:rsidP="00A415E6">
            <w:pPr>
              <w:jc w:val="both"/>
              <w:rPr>
                <w:rFonts w:cs="Arial"/>
                <w:szCs w:val="20"/>
              </w:rPr>
            </w:pPr>
            <w:r w:rsidRPr="00FE7099">
              <w:rPr>
                <w:rFonts w:cs="Arial"/>
                <w:szCs w:val="20"/>
              </w:rPr>
              <w:t xml:space="preserve">V </w:t>
            </w:r>
            <w:r w:rsidRPr="00FE7099">
              <w:rPr>
                <w:rFonts w:cs="Arial"/>
                <w:szCs w:val="20"/>
                <w:u w:val="single"/>
              </w:rPr>
              <w:t>novem 94.e členu</w:t>
            </w:r>
            <w:r w:rsidRPr="00FE7099">
              <w:rPr>
                <w:rFonts w:cs="Arial"/>
                <w:szCs w:val="20"/>
              </w:rPr>
              <w:t xml:space="preserve"> ZDDV-1 se določi obveznost rednega poročanja o ustvarjenem prometu davčnega zavezanca, ki uporablja čezmejno oprostitev obračunavanja DDV. V skladu s prvim odstavkom mora davčni zavezanec s sedežem v Sloveniji, ki uporablja čezmejno oprostitev davčnemu organu predložiti četrtletno poročilo za vsako koledarsko četrtletje. V tem poročilu mora navesti svojo posamično identifikacijsko številko ter podatke o skupni vrednosti dobav blaga in storitev, ki jih je opravil v koledarskem trimesečju v Sloveniji (v skladu s </w:t>
            </w:r>
            <w:r w:rsidR="00900C51" w:rsidRPr="00FE7099">
              <w:rPr>
                <w:rFonts w:cs="Arial"/>
                <w:szCs w:val="20"/>
              </w:rPr>
              <w:t>tretjim</w:t>
            </w:r>
            <w:r w:rsidRPr="00FE7099">
              <w:rPr>
                <w:rFonts w:cs="Arial"/>
                <w:szCs w:val="20"/>
              </w:rPr>
              <w:t xml:space="preserve"> odstavkom 94.a člena ZDDV-1) ali »0«,če ni opravil nobene dobave, in skupno vrednost dobav blaga in storitev, ki jih je opravil v koledarskem trimesečju v vsaki od drugih držav članic (v skladu z drugim odstavkom 94.a člena ZDDV-1), ali »0«, če ni opravil nobene dobave. Če davčni zavezanec uporabi oprostitev v državi članici, ki uporablja različne prage letnega prometa za posamezne sektorje dejavnosti, mora na podlagi drugega odstavka za vsako tako državo članico davčnemu organu sporočiti podatke o skupni vrednosti dobav blaga in storitev ločeno po sektorjih dejavnosti. Če davčni zavezanec v koledarskem trimesečju opravi dobave blaga oziroma storitev le v eni dejavnosti, vpiše podatke o prometu samo za to dejavnost, za druge dejavnosti, v katerih ni opravil nobene dobave, pa navede vrednost »0«.</w:t>
            </w:r>
          </w:p>
          <w:p w14:paraId="3B6F8D72" w14:textId="77777777" w:rsidR="00900C51" w:rsidRPr="00FE7099" w:rsidRDefault="00900C51" w:rsidP="00900C51">
            <w:pPr>
              <w:jc w:val="both"/>
              <w:rPr>
                <w:rFonts w:cs="Arial"/>
                <w:szCs w:val="20"/>
              </w:rPr>
            </w:pPr>
            <w:r w:rsidRPr="00FE7099">
              <w:rPr>
                <w:rFonts w:cs="Arial"/>
                <w:szCs w:val="20"/>
              </w:rPr>
              <w:t xml:space="preserve">V primeru, ko davčni zavezanec znotraj koledarskega trimesečja začne ali preneha uporabljati čezmejno oprostitev obračunavanja DDV v posamezni državi članici ali posameznih  državah članicah, mora v skladu s tretjim odstavkom v četrtletnem poročilu za vsako od teh držav članic navesti datum začetka oziroma prenehanja uporabe čezmejne oprostitve. V četrtem odstavku je določeno, da mora davčni zavezanec v primeru, ko predloži četrtletno poročilo za isto koledarsko trimesečje, v katerem je davčnemu organu predhodno predložil predhodno obvestilo in je bil tudi identificiran s posamično identifikacijsko številko za čezmejno oprostitev obračunavanja DDV, v četrtletnem poročilu navesti podatke o vrednostih prometa iz točke b) in c) prvega odstavka tega člena, ki so zmanjšane za vrednosti transakcij, ki jih je že vključil v predhodno obvestilo za isto trimesečje. S tem se prepreči podvajanje sporočenih vrednosti prometa davčnemu organu. V petem odstavku pa je določeno, da mora davčni zavezanec v primeru, ko davčnemu organu predloži četrtletno poročilo za koledarsko trimesečje, v katerem je prejel posamično identifikacijsko številko za čezmejno oprostitev obračunavanja DDV na podlagi predhodnega obvestila, ki pa ga je davčnemu </w:t>
            </w:r>
            <w:r w:rsidRPr="00FE7099">
              <w:rPr>
                <w:rFonts w:cs="Arial"/>
                <w:szCs w:val="20"/>
              </w:rPr>
              <w:lastRenderedPageBreak/>
              <w:t xml:space="preserve">organu predložil v predhodnem koledarskem četrtletju, v četrtletnem poročilu navesti podatke o ustvarjenem prometu iz točke b) in c) prvega odstavka tega člena za trimesečje, za katerega poroča, in ločeno še podatke o ustvarjenem prometu za predhodno trimesečje, ki jih ni vključil v predhodno obvestilo. S tem se doseže, da so davčnemu organu sporočeni podatki o celotnem dejansko ustvarjenem prometu davčnega zavezanca. V šestem odstavku je določeno, da mora davčni zavezanec davčnemu organu predložiti četrtletno poročilo najpozneje zadnji dan meseca, ki sledi koledarskemu trimesečju, na katerega se podatki nanašajo. Četrtletno poročilo pošlje davčnemu organu v elektronski obliki v skladu z drugim odstavkom novega 94.j člena ZDDV-1. </w:t>
            </w:r>
          </w:p>
          <w:p w14:paraId="41921D8A" w14:textId="77777777" w:rsidR="00900C51" w:rsidRPr="00FE7099" w:rsidRDefault="00900C51" w:rsidP="00900C51">
            <w:pPr>
              <w:jc w:val="both"/>
              <w:rPr>
                <w:rFonts w:cs="Arial"/>
                <w:szCs w:val="20"/>
              </w:rPr>
            </w:pPr>
          </w:p>
          <w:p w14:paraId="1D8409C8" w14:textId="77777777" w:rsidR="00900C51" w:rsidRPr="00FE7099" w:rsidRDefault="00900C51" w:rsidP="00900C51">
            <w:pPr>
              <w:jc w:val="both"/>
              <w:rPr>
                <w:rFonts w:cs="Arial"/>
                <w:szCs w:val="20"/>
              </w:rPr>
            </w:pPr>
            <w:r w:rsidRPr="00FE7099">
              <w:rPr>
                <w:rFonts w:cs="Arial"/>
                <w:szCs w:val="20"/>
              </w:rPr>
              <w:t xml:space="preserve">V </w:t>
            </w:r>
            <w:r w:rsidRPr="00FE7099">
              <w:rPr>
                <w:rFonts w:cs="Arial"/>
                <w:bCs/>
                <w:szCs w:val="20"/>
                <w:u w:val="single"/>
              </w:rPr>
              <w:t>novem 94.f členu</w:t>
            </w:r>
            <w:r w:rsidRPr="00FE7099">
              <w:rPr>
                <w:rFonts w:cs="Arial"/>
                <w:szCs w:val="20"/>
              </w:rPr>
              <w:t xml:space="preserve"> ZDDV-1 se določa obveznost davčnega zavezanca, ki uporablja čezmejno oprostitev obračunavanja DDV v eni ali več drugih državah članicah, da obvesti davčni organ, ko preseže prag letnega prometa v Uniji, ki je poleg pogoja, da vrednost dobav v drugih državah članicah ne presega njihovega nacionalnega praga za oprostitev obračunavanja DDV, dodaten pogoj za uporabo čezmejne oprostitve obračunavanja DDV. V skladu s prvim odstavkom novega 94.f člena ZDDV-1 mora davčni zavezanec, ki preseže 100.000 eurov letnega prometa v Uniji, o tem obvestiti davčni organ v roku 15 delovnih dni od dneva, ko je bil presežen prag. Na podlagi drugega odstavka davčni zavezanec predloži davčnemu organu poročilo o preseganju letnega prometa v Uniji za uporabo čezmejne oprostitve obračunavanja DDV, v katerem  navede svojo posamično identifikacijsko številko, datum, na katerega je presegel prag letnega prometa v Uniji, ter podatke o skupni vrednosti dobav blaga in storitev, ki jih je opravil v Sloveniji od začetka tekočega koledarskega četrtletja do datuma, na katerega je presegel prag letnega prometa v Uniji (v skladu s tretjim odstavkom 94.a člena ZDDV-1) ali »0«,če ni opravil nobene dobave, in skupno vrednost dobav blaga in storitev, ki jih je opravil v vsaki od drugih držav članic od začetka tekočega koledarskega četrtletja do datuma, na katerega je presegel prag letnega prometa v Uniji (v skladu z drugim odstavkom 94.a člena ZDDV-1), ali »0«, če ni opravil nobene dobave. Če davčni zavezanec uporabi oprostitev v državi članici, ki uporablja različne prage letnega prometa za posamezne sektorje dejavnosti, mora na podlagi tretjega odstavka za vsako tako državo članico davčnemu organu sporočiti podatke o skupni vrednosti dobav blaga in storitev, ki jih je opravil v vsaki od teh držav članic od začetka koledarskega četrtletja do datuma, na katerega je presegel prag letnega prometa v Uniji, ločeno po sektorjih dejavnosti. Če davčni zavezanec v koledarskem trimesečju opravi dobave blaga oziroma storitev le v eni dejavnosti, vpiše podatke o prometu samo za to dejavnost, za druge dejavnosti, v katerih ni opravil nobene dobave, pa navede vrednost »0«.</w:t>
            </w:r>
          </w:p>
          <w:p w14:paraId="53637AC9" w14:textId="3F8F08FA" w:rsidR="00A415E6" w:rsidRPr="00FE7099" w:rsidRDefault="00A415E6" w:rsidP="00A415E6">
            <w:pPr>
              <w:jc w:val="both"/>
              <w:rPr>
                <w:rFonts w:cs="Arial"/>
                <w:szCs w:val="20"/>
              </w:rPr>
            </w:pPr>
            <w:r w:rsidRPr="00FE7099">
              <w:rPr>
                <w:rFonts w:cs="Arial"/>
                <w:szCs w:val="20"/>
              </w:rPr>
              <w:t>Na podlagi četrtega odstavka davčni organ izključi davčnega zavezanca iz ureditve za čezmejno oprostitev obračunavanja DDV</w:t>
            </w:r>
            <w:r w:rsidR="0058375C" w:rsidRPr="00FE7099">
              <w:rPr>
                <w:rFonts w:cs="Arial"/>
                <w:szCs w:val="20"/>
              </w:rPr>
              <w:t xml:space="preserve"> </w:t>
            </w:r>
            <w:r w:rsidR="00900C51" w:rsidRPr="00FE7099">
              <w:rPr>
                <w:rFonts w:cs="Arial"/>
                <w:szCs w:val="20"/>
              </w:rPr>
              <w:t>in</w:t>
            </w:r>
            <w:r w:rsidRPr="00FE7099">
              <w:rPr>
                <w:rFonts w:cs="Arial"/>
                <w:b/>
                <w:szCs w:val="20"/>
              </w:rPr>
              <w:t xml:space="preserve"> </w:t>
            </w:r>
            <w:r w:rsidRPr="00FE7099">
              <w:rPr>
                <w:rFonts w:cs="Arial"/>
                <w:szCs w:val="20"/>
              </w:rPr>
              <w:t xml:space="preserve">deaktivira posamično identifikacijsko številko davčnega zavezanca za </w:t>
            </w:r>
            <w:r w:rsidR="00900C51" w:rsidRPr="00FE7099">
              <w:rPr>
                <w:rFonts w:cs="Arial"/>
                <w:szCs w:val="20"/>
              </w:rPr>
              <w:t>uporabo</w:t>
            </w:r>
            <w:r w:rsidR="00B37E75" w:rsidRPr="00FE7099">
              <w:rPr>
                <w:rFonts w:cs="Arial"/>
                <w:szCs w:val="20"/>
              </w:rPr>
              <w:t xml:space="preserve"> </w:t>
            </w:r>
            <w:r w:rsidRPr="00FE7099">
              <w:rPr>
                <w:rFonts w:cs="Arial"/>
                <w:szCs w:val="20"/>
              </w:rPr>
              <w:t>čezmejn</w:t>
            </w:r>
            <w:r w:rsidR="00B37E75" w:rsidRPr="00FE7099">
              <w:rPr>
                <w:rFonts w:cs="Arial"/>
                <w:szCs w:val="20"/>
              </w:rPr>
              <w:t>e</w:t>
            </w:r>
            <w:r w:rsidRPr="00FE7099">
              <w:rPr>
                <w:rFonts w:cs="Arial"/>
                <w:szCs w:val="20"/>
              </w:rPr>
              <w:t xml:space="preserve"> oprostit</w:t>
            </w:r>
            <w:r w:rsidR="00B37E75" w:rsidRPr="00FE7099">
              <w:rPr>
                <w:rFonts w:cs="Arial"/>
                <w:szCs w:val="20"/>
              </w:rPr>
              <w:t>ve</w:t>
            </w:r>
            <w:r w:rsidRPr="00FE7099">
              <w:rPr>
                <w:rFonts w:cs="Arial"/>
                <w:szCs w:val="20"/>
              </w:rPr>
              <w:t xml:space="preserve"> obračunavanja DDV. Izključitev iz ureditve za čezmejno oprostitev obračunavanja DDV velja z dnem, ko davčni zavezanec preseže prag letnega prometa v Uniji.</w:t>
            </w:r>
          </w:p>
          <w:p w14:paraId="2A6A62C3" w14:textId="77777777" w:rsidR="00A415E6" w:rsidRPr="00FE7099" w:rsidRDefault="00A415E6" w:rsidP="00A415E6">
            <w:pPr>
              <w:jc w:val="both"/>
              <w:rPr>
                <w:rFonts w:cs="Arial"/>
                <w:szCs w:val="20"/>
              </w:rPr>
            </w:pPr>
          </w:p>
          <w:p w14:paraId="102D46F5" w14:textId="6D582879" w:rsidR="00B615D5" w:rsidRPr="00FE7099" w:rsidRDefault="00A415E6" w:rsidP="00B615D5">
            <w:pPr>
              <w:jc w:val="both"/>
              <w:rPr>
                <w:rFonts w:cs="Arial"/>
                <w:szCs w:val="20"/>
              </w:rPr>
            </w:pPr>
            <w:r w:rsidRPr="00FE7099">
              <w:rPr>
                <w:rFonts w:cs="Arial"/>
                <w:szCs w:val="20"/>
              </w:rPr>
              <w:t xml:space="preserve">V </w:t>
            </w:r>
            <w:r w:rsidRPr="00FE7099">
              <w:rPr>
                <w:rFonts w:cs="Arial"/>
                <w:szCs w:val="20"/>
                <w:u w:val="single"/>
              </w:rPr>
              <w:t>novem 94.g členu</w:t>
            </w:r>
            <w:r w:rsidRPr="00FE7099">
              <w:rPr>
                <w:rFonts w:cs="Arial"/>
                <w:szCs w:val="20"/>
              </w:rPr>
              <w:t xml:space="preserve"> ZDDV-1 se določi obveznost predložitve popravkov sporočenih podatkov. V primeru, ko davčni zavezanec naknadno ugotovi napake v podatkih, ki jih je sporočil davčnemu organu v predhodnem obvestilu (v skladu z novim 94.c členom ZDDV-1), posodobitvi obvestila (v skladu z novim 94.d členom ZDDV-1), četrtletnem poročilu (v skladu z novim 94.e členom ZDDV-1) in poročilu o preseganju praga letnega prometa v Uniji za uporabo čezmejne oprostitve obračunavanja DDV (v skladu z novim 94.f členom ZDDV-1),</w:t>
            </w:r>
            <w:r w:rsidR="00955B26" w:rsidRPr="00FE7099">
              <w:rPr>
                <w:rFonts w:cs="Arial"/>
                <w:szCs w:val="20"/>
              </w:rPr>
              <w:t xml:space="preserve"> </w:t>
            </w:r>
            <w:r w:rsidRPr="00FE7099">
              <w:rPr>
                <w:rFonts w:cs="Arial"/>
                <w:szCs w:val="20"/>
              </w:rPr>
              <w:t xml:space="preserve">mora </w:t>
            </w:r>
            <w:r w:rsidR="00900C51" w:rsidRPr="00FE7099">
              <w:rPr>
                <w:rFonts w:cs="Arial"/>
                <w:szCs w:val="20"/>
              </w:rPr>
              <w:t>v skladu s prvim odstavkom davčnemu organu poslati popravke sporočenih podatkov.</w:t>
            </w:r>
            <w:r w:rsidRPr="00FE7099">
              <w:rPr>
                <w:rFonts w:cs="Arial"/>
                <w:szCs w:val="20"/>
              </w:rPr>
              <w:t xml:space="preserve"> </w:t>
            </w:r>
            <w:r w:rsidR="00BD4B5C" w:rsidRPr="00FE7099">
              <w:rPr>
                <w:rFonts w:cs="Arial"/>
                <w:szCs w:val="20"/>
              </w:rPr>
              <w:t>S</w:t>
            </w:r>
            <w:r w:rsidRPr="00FE7099">
              <w:rPr>
                <w:rFonts w:cs="Arial"/>
                <w:szCs w:val="20"/>
              </w:rPr>
              <w:t>poročiti</w:t>
            </w:r>
            <w:r w:rsidR="00BD4B5C" w:rsidRPr="00FE7099">
              <w:rPr>
                <w:rFonts w:cs="Arial"/>
                <w:szCs w:val="20"/>
              </w:rPr>
              <w:t xml:space="preserve"> mora</w:t>
            </w:r>
            <w:r w:rsidRPr="00FE7099">
              <w:rPr>
                <w:rFonts w:cs="Arial"/>
                <w:szCs w:val="20"/>
              </w:rPr>
              <w:t xml:space="preserve"> popravke podatkov, ki so v prvotnem obvestilu oziroma poročilu napačni. </w:t>
            </w:r>
            <w:r w:rsidR="00BD4B5C" w:rsidRPr="00FE7099">
              <w:rPr>
                <w:rFonts w:cs="Arial"/>
                <w:szCs w:val="20"/>
              </w:rPr>
              <w:t xml:space="preserve">V drugem do petem odstavku so določeni posebni primeri sporočanja popravkov, in sicer je v drugem odstavku določeno, da mora </w:t>
            </w:r>
            <w:r w:rsidR="00B615D5" w:rsidRPr="00FE7099">
              <w:rPr>
                <w:rFonts w:cs="Arial"/>
                <w:szCs w:val="20"/>
              </w:rPr>
              <w:t>dav</w:t>
            </w:r>
            <w:r w:rsidR="00BD4B5C" w:rsidRPr="00FE7099">
              <w:rPr>
                <w:rFonts w:cs="Arial"/>
                <w:szCs w:val="20"/>
              </w:rPr>
              <w:t>čn</w:t>
            </w:r>
            <w:r w:rsidR="00B615D5" w:rsidRPr="00FE7099">
              <w:rPr>
                <w:rFonts w:cs="Arial"/>
                <w:szCs w:val="20"/>
              </w:rPr>
              <w:t>i zavezanec</w:t>
            </w:r>
            <w:r w:rsidR="00BD4B5C" w:rsidRPr="00FE7099">
              <w:rPr>
                <w:rFonts w:cs="Arial"/>
                <w:szCs w:val="20"/>
              </w:rPr>
              <w:t>, ki</w:t>
            </w:r>
            <w:r w:rsidR="00B615D5" w:rsidRPr="00FE7099">
              <w:rPr>
                <w:rFonts w:cs="Arial"/>
                <w:szCs w:val="20"/>
              </w:rPr>
              <w:t xml:space="preserve"> naknadno ugotovi napake v predloženem predhodnem obvestilu iz prvega odstavka 94.c člena tega zakona </w:t>
            </w:r>
            <w:r w:rsidR="00BD4B5C" w:rsidRPr="00FE7099">
              <w:rPr>
                <w:rFonts w:cs="Arial"/>
                <w:szCs w:val="20"/>
              </w:rPr>
              <w:t xml:space="preserve">še </w:t>
            </w:r>
            <w:r w:rsidR="00B615D5" w:rsidRPr="00FE7099">
              <w:rPr>
                <w:rFonts w:cs="Arial"/>
                <w:szCs w:val="20"/>
              </w:rPr>
              <w:t xml:space="preserve">preden mu je davčni organ dodelil posamično identifikacijsko številko za čezmejno oprostitev obračunavanja DDV, </w:t>
            </w:r>
            <w:r w:rsidR="00BD4B5C" w:rsidRPr="00FE7099">
              <w:rPr>
                <w:rFonts w:cs="Arial"/>
                <w:szCs w:val="20"/>
              </w:rPr>
              <w:t xml:space="preserve">sporočiti popravke na način, da davčnemu organu </w:t>
            </w:r>
            <w:r w:rsidR="00B615D5" w:rsidRPr="00FE7099">
              <w:rPr>
                <w:rFonts w:cs="Arial"/>
                <w:szCs w:val="20"/>
              </w:rPr>
              <w:t xml:space="preserve">ponovno predloži </w:t>
            </w:r>
            <w:r w:rsidR="00BD4B5C" w:rsidRPr="00FE7099">
              <w:rPr>
                <w:rFonts w:cs="Arial"/>
                <w:szCs w:val="20"/>
              </w:rPr>
              <w:t xml:space="preserve">originalno </w:t>
            </w:r>
            <w:r w:rsidR="00B615D5" w:rsidRPr="00FE7099">
              <w:rPr>
                <w:rFonts w:cs="Arial"/>
                <w:szCs w:val="20"/>
              </w:rPr>
              <w:t xml:space="preserve">predhodno obvestilo s pravilnimi podatki. </w:t>
            </w:r>
            <w:r w:rsidR="00BD4B5C" w:rsidRPr="00FE7099">
              <w:rPr>
                <w:rFonts w:cs="Arial"/>
                <w:szCs w:val="20"/>
              </w:rPr>
              <w:t>V tem primeru se š</w:t>
            </w:r>
            <w:r w:rsidR="00B615D5" w:rsidRPr="00FE7099">
              <w:rPr>
                <w:rFonts w:cs="Arial"/>
                <w:szCs w:val="20"/>
              </w:rPr>
              <w:t>teje, da je davčni zavezanec prijavil čezmejno oprostitev obračunavanja DDV v skladu s 94.c členom na dan ponovne predložitve predhodnega obvestila</w:t>
            </w:r>
            <w:r w:rsidR="00BD4B5C" w:rsidRPr="00FE7099">
              <w:rPr>
                <w:rFonts w:cs="Arial"/>
                <w:szCs w:val="20"/>
              </w:rPr>
              <w:t xml:space="preserve"> in torej začne teči rok za odločitev davčnega organa o prijavi čezmejne oprostitve obračunavanja DDV z dnem predložitve popravljenega predhodnega obvestila. Nadalje je v tretjem odstavku določeno, da v primeru, ko d</w:t>
            </w:r>
            <w:r w:rsidR="00B615D5" w:rsidRPr="00FE7099">
              <w:rPr>
                <w:rFonts w:cs="Arial"/>
                <w:szCs w:val="20"/>
              </w:rPr>
              <w:t>av</w:t>
            </w:r>
            <w:r w:rsidR="00BD4B5C" w:rsidRPr="00FE7099">
              <w:rPr>
                <w:rFonts w:cs="Arial"/>
                <w:szCs w:val="20"/>
              </w:rPr>
              <w:t>č</w:t>
            </w:r>
            <w:r w:rsidR="00B615D5" w:rsidRPr="00FE7099">
              <w:rPr>
                <w:rFonts w:cs="Arial"/>
                <w:szCs w:val="20"/>
              </w:rPr>
              <w:t xml:space="preserve">ni zavezanec naknadno ugotovi napake v predloženem predhodnem obvestilu iz prvega odstavka 94.a člena tega zakona, ko mu je davčni </w:t>
            </w:r>
            <w:r w:rsidR="00B615D5" w:rsidRPr="00FE7099">
              <w:rPr>
                <w:rFonts w:cs="Arial"/>
                <w:szCs w:val="20"/>
              </w:rPr>
              <w:lastRenderedPageBreak/>
              <w:t xml:space="preserve">organ že dodelil </w:t>
            </w:r>
            <w:r w:rsidR="00BD4B5C" w:rsidRPr="00FE7099">
              <w:rPr>
                <w:rFonts w:cs="Arial"/>
                <w:szCs w:val="20"/>
              </w:rPr>
              <w:t xml:space="preserve">posamično identifikacijsko številko </w:t>
            </w:r>
            <w:r w:rsidR="00B615D5" w:rsidRPr="00FE7099">
              <w:rPr>
                <w:rFonts w:cs="Arial"/>
                <w:szCs w:val="20"/>
              </w:rPr>
              <w:t xml:space="preserve">za čezmejno oprostitev obračunavanja DDV, davčni zavezanec pošlje davčnemu organu </w:t>
            </w:r>
            <w:r w:rsidR="00BD4B5C" w:rsidRPr="00FE7099">
              <w:rPr>
                <w:rFonts w:cs="Arial"/>
                <w:szCs w:val="20"/>
              </w:rPr>
              <w:t xml:space="preserve">popravke podatkov na način, da davčnemu organu pošlje </w:t>
            </w:r>
            <w:r w:rsidR="00B615D5" w:rsidRPr="00FE7099">
              <w:rPr>
                <w:rFonts w:cs="Arial"/>
                <w:szCs w:val="20"/>
              </w:rPr>
              <w:t xml:space="preserve">posodobitev predhodnega obvestila v skladu s prvim odstavkom 94.d člena tega zakona. Če davčni zavezanec pošlje posodobitev predhodnega obvestila v času, ko </w:t>
            </w:r>
            <w:r w:rsidR="00BD4B5C" w:rsidRPr="00FE7099">
              <w:rPr>
                <w:rFonts w:cs="Arial"/>
                <w:szCs w:val="20"/>
              </w:rPr>
              <w:t xml:space="preserve">je </w:t>
            </w:r>
            <w:r w:rsidR="00B615D5" w:rsidRPr="00FE7099">
              <w:rPr>
                <w:rFonts w:cs="Arial"/>
                <w:szCs w:val="20"/>
              </w:rPr>
              <w:t xml:space="preserve">davčni organ </w:t>
            </w:r>
            <w:r w:rsidR="00BD4B5C" w:rsidRPr="00FE7099">
              <w:rPr>
                <w:rFonts w:cs="Arial"/>
                <w:szCs w:val="20"/>
              </w:rPr>
              <w:t xml:space="preserve">davčnemu zavezancu že dodelil </w:t>
            </w:r>
            <w:r w:rsidR="002E3940" w:rsidRPr="00FE7099">
              <w:rPr>
                <w:rFonts w:cs="Arial"/>
                <w:szCs w:val="20"/>
              </w:rPr>
              <w:t xml:space="preserve">posamično identifikacijsko številko, vendar </w:t>
            </w:r>
            <w:r w:rsidR="00B615D5" w:rsidRPr="00FE7099">
              <w:rPr>
                <w:rFonts w:cs="Arial"/>
                <w:szCs w:val="20"/>
              </w:rPr>
              <w:t>še ni dokončno odloč</w:t>
            </w:r>
            <w:r w:rsidR="002E3940" w:rsidRPr="00FE7099">
              <w:rPr>
                <w:rFonts w:cs="Arial"/>
                <w:szCs w:val="20"/>
              </w:rPr>
              <w:t>eno</w:t>
            </w:r>
            <w:r w:rsidR="00B615D5" w:rsidRPr="00FE7099">
              <w:rPr>
                <w:rFonts w:cs="Arial"/>
                <w:szCs w:val="20"/>
              </w:rPr>
              <w:t xml:space="preserve"> o </w:t>
            </w:r>
            <w:r w:rsidR="002E3940" w:rsidRPr="00FE7099">
              <w:rPr>
                <w:rFonts w:cs="Arial"/>
                <w:szCs w:val="20"/>
              </w:rPr>
              <w:t>oprostitvi v vseh državah članicah iz predhodnega obvestila</w:t>
            </w:r>
            <w:r w:rsidR="00B615D5" w:rsidRPr="00FE7099">
              <w:rPr>
                <w:rFonts w:cs="Arial"/>
                <w:szCs w:val="20"/>
              </w:rPr>
              <w:t>, se šteje, da je davčni organ prejel posodobitev obvestila na dan, ko je davčnemu zavezancu sporočil odločitve o uporabi čezmejne oprostitve vseh držav članic iz predhodnega obvestila</w:t>
            </w:r>
            <w:r w:rsidR="002E3940" w:rsidRPr="00FE7099">
              <w:rPr>
                <w:rFonts w:cs="Arial"/>
                <w:szCs w:val="20"/>
              </w:rPr>
              <w:t xml:space="preserve">. V četrtem odstavku je določeno, da davčni zavezanec, ki naknadno ugotovi napake v sporočenih podatkih v četrtletnem poročilu, sporoči pravilne podatke davčnemu organu tako, da ponovno predloži četrtletno poročilo. V skladu s petim odstavkom davčni zavezanec sporoči tudi spremembe v podatkih o ustvarjenem prometu v posameznem trimesečju, ki so posledica razveljavitve posameznih </w:t>
            </w:r>
            <w:r w:rsidR="008D289D" w:rsidRPr="00FE7099">
              <w:rPr>
                <w:rFonts w:cs="Arial"/>
                <w:szCs w:val="20"/>
              </w:rPr>
              <w:t xml:space="preserve">poslovnih </w:t>
            </w:r>
            <w:r w:rsidR="002E3940" w:rsidRPr="00FE7099">
              <w:rPr>
                <w:rFonts w:cs="Arial"/>
                <w:szCs w:val="20"/>
              </w:rPr>
              <w:t>transakcij</w:t>
            </w:r>
            <w:r w:rsidR="008D289D" w:rsidRPr="00FE7099">
              <w:rPr>
                <w:rFonts w:cs="Arial"/>
                <w:szCs w:val="20"/>
              </w:rPr>
              <w:t>, s ponovno predložitvijo četrtletnega poročila.</w:t>
            </w:r>
          </w:p>
          <w:p w14:paraId="534C756E" w14:textId="77777777" w:rsidR="00900C51" w:rsidRPr="00FE7099" w:rsidRDefault="00900C51" w:rsidP="00900C51">
            <w:pPr>
              <w:jc w:val="both"/>
              <w:rPr>
                <w:rFonts w:cs="Arial"/>
                <w:szCs w:val="20"/>
              </w:rPr>
            </w:pPr>
          </w:p>
          <w:p w14:paraId="3741DA66" w14:textId="77777777" w:rsidR="00900C51" w:rsidRPr="00FE7099" w:rsidRDefault="00900C51" w:rsidP="00900C51">
            <w:pPr>
              <w:jc w:val="both"/>
              <w:rPr>
                <w:rFonts w:cs="Arial"/>
                <w:szCs w:val="20"/>
              </w:rPr>
            </w:pPr>
            <w:r w:rsidRPr="00FE7099">
              <w:rPr>
                <w:rFonts w:cs="Arial"/>
                <w:szCs w:val="20"/>
              </w:rPr>
              <w:t xml:space="preserve">V </w:t>
            </w:r>
            <w:r w:rsidRPr="00FE7099">
              <w:rPr>
                <w:rFonts w:cs="Arial"/>
                <w:bCs/>
                <w:szCs w:val="20"/>
                <w:u w:val="single"/>
              </w:rPr>
              <w:t>novem 94.h členu</w:t>
            </w:r>
            <w:r w:rsidRPr="00FE7099">
              <w:rPr>
                <w:rFonts w:cs="Arial"/>
                <w:szCs w:val="20"/>
              </w:rPr>
              <w:t xml:space="preserve"> ZDDV-1 se določijo pravila za izključitev davčnega zavezanca iz ureditve za uporabo čezmejne oprostitve obračunavanja DDV. V prvem odstavku je določeno, da davčni organ izključi davčnega zavezanca iz ureditve za čezmejno oprostitev obračunavanja DDV, ko davčni zavezanec ne izpolnjuje več pogojev za uporabo čezmejne oprostitve obračunavanja DDV (odločanje davčnega organa po uradni dolžnosti, ko ugotovi, da pogoji za uporabo čezmejne oprostitve obračunavanja DDV niso več izpolnjeni, npr. davčni organ ugotovi, da je davčni zavezanec presegel prag 100.000 EUR, davčni zavezanec pa kljub pozivu za predložitev poročila o preseganju letnega prometa v Uniji ni predložil), sporoči svojo odločitev o prenehanju uporabe čezmejne oprostitve obračunavanja DDV, sporoči, da so njegove dejavnosti prenehale ali davčni organ drugače domneva, da so dejavnosti davčnega zavezanca prenehale ali davčni zavezanec sporoči, da bo sedež dejavnosti prenesel iz Slovenije v drugo državo članico.</w:t>
            </w:r>
          </w:p>
          <w:p w14:paraId="33CB224C" w14:textId="6A159900" w:rsidR="000728EF" w:rsidRPr="00FE7099" w:rsidRDefault="00900C51" w:rsidP="00A415E6">
            <w:pPr>
              <w:jc w:val="both"/>
              <w:rPr>
                <w:rFonts w:cs="Arial"/>
                <w:szCs w:val="20"/>
              </w:rPr>
            </w:pPr>
            <w:r w:rsidRPr="00FE7099">
              <w:rPr>
                <w:rFonts w:cs="Arial"/>
                <w:szCs w:val="20"/>
              </w:rPr>
              <w:t>V</w:t>
            </w:r>
            <w:r w:rsidR="000728EF" w:rsidRPr="00FE7099">
              <w:rPr>
                <w:rFonts w:cs="Arial"/>
                <w:szCs w:val="20"/>
              </w:rPr>
              <w:t xml:space="preserve"> skladu z drugim odstavkom davčni organ davčnega zavezanca, ki ne izpolnjuje več pogojev za uporabo ureditve za čezmejno oprostitev iz prvega odstavka 94.a člena (npr. preseže unijski prag prometa </w:t>
            </w:r>
            <w:r w:rsidR="00B73BEF" w:rsidRPr="00FE7099">
              <w:rPr>
                <w:rFonts w:cs="Arial"/>
                <w:szCs w:val="20"/>
              </w:rPr>
              <w:t>za čezmejno oprostitev</w:t>
            </w:r>
            <w:r w:rsidR="00C82956" w:rsidRPr="00FE7099">
              <w:rPr>
                <w:rFonts w:cs="Arial"/>
                <w:szCs w:val="20"/>
              </w:rPr>
              <w:t>, druga država članica oprostitve sporoči davčnemu organu, da davčni zavezanec na njenem ozemlju nama pravice do oprostitve ali da je oprostitev na njenem ozemlju prenehala veljati</w:t>
            </w:r>
            <w:r w:rsidR="00B73BEF" w:rsidRPr="00FE7099">
              <w:rPr>
                <w:rFonts w:cs="Arial"/>
                <w:szCs w:val="20"/>
              </w:rPr>
              <w:t xml:space="preserve">), </w:t>
            </w:r>
            <w:r w:rsidR="000728EF" w:rsidRPr="00FE7099">
              <w:rPr>
                <w:rFonts w:cs="Arial"/>
                <w:szCs w:val="20"/>
              </w:rPr>
              <w:t>nemudoma izključi davčnega zaveza</w:t>
            </w:r>
            <w:r w:rsidR="00B73BEF" w:rsidRPr="00FE7099">
              <w:rPr>
                <w:rFonts w:cs="Arial"/>
                <w:szCs w:val="20"/>
              </w:rPr>
              <w:t>nca iz uporabe te ureditve. Če davčni zavezanec obvesti davčni organ o preseganju praga, začne izključitev učinkovati na dan, ko je prag presežen, če pa davčni organ ugotovi, da je davčni zavezanec presegel prag na podlagi predloženih četrtletnih poročil, davčni organ od davčnega zavezanca pridobi informacijo o datumu, ko je bil presežen prag in izključi davčnega zavezanca s tem dnem.</w:t>
            </w:r>
          </w:p>
          <w:p w14:paraId="1A261657" w14:textId="599B7655" w:rsidR="00361F7A" w:rsidRPr="00FE7099" w:rsidRDefault="00A415E6" w:rsidP="00A415E6">
            <w:pPr>
              <w:jc w:val="both"/>
              <w:rPr>
                <w:rFonts w:cs="Arial"/>
                <w:szCs w:val="20"/>
              </w:rPr>
            </w:pPr>
            <w:r w:rsidRPr="00FE7099">
              <w:rPr>
                <w:rFonts w:cs="Arial"/>
                <w:szCs w:val="20"/>
              </w:rPr>
              <w:t xml:space="preserve">V skladu </w:t>
            </w:r>
            <w:r w:rsidR="000728EF" w:rsidRPr="00FE7099">
              <w:rPr>
                <w:rFonts w:cs="Arial"/>
                <w:szCs w:val="20"/>
              </w:rPr>
              <w:t>s</w:t>
            </w:r>
            <w:r w:rsidRPr="00FE7099">
              <w:rPr>
                <w:rFonts w:cs="Arial"/>
                <w:szCs w:val="20"/>
              </w:rPr>
              <w:t xml:space="preserve"> </w:t>
            </w:r>
            <w:r w:rsidR="000728EF" w:rsidRPr="00FE7099">
              <w:rPr>
                <w:rFonts w:cs="Arial"/>
                <w:szCs w:val="20"/>
              </w:rPr>
              <w:t>tretjim</w:t>
            </w:r>
            <w:r w:rsidRPr="00FE7099">
              <w:rPr>
                <w:rFonts w:cs="Arial"/>
                <w:szCs w:val="20"/>
              </w:rPr>
              <w:t xml:space="preserve"> odstavkom davčni zavezanec v zahtevi za izključitev iz ureditve za čezmejno oprostitev obračunavanja DDV v primeru odločitev o prenehanju uporabe čezmejne oprostitve navede razlog in datum prenehanja, v primeru prenehanja dejavnosti navede datum prenehanja dejavnosti, v primeru prenosa sedeža dejavnosti pa datum prenosa sedeža ter državo, v katero bo davčni zavezanec prenesel sedež dejavnosti (primeri iz točk b), c) in d) prvega odstavka novega 94.h člena ZDDV-1). V skladu s </w:t>
            </w:r>
            <w:r w:rsidR="00900C51" w:rsidRPr="00FE7099">
              <w:rPr>
                <w:rFonts w:cs="Arial"/>
                <w:szCs w:val="20"/>
              </w:rPr>
              <w:t>četrtim</w:t>
            </w:r>
            <w:r w:rsidRPr="00FE7099">
              <w:rPr>
                <w:rFonts w:cs="Arial"/>
                <w:szCs w:val="20"/>
              </w:rPr>
              <w:t xml:space="preserve"> odstavkom začne izključitev davčnega zavezanca iz ureditve za čezmejno oprostitev obračunavanja DDV v teh primerih učinkovati prvi dan naslednjega koledarskega četrtletja. Če davčni zavezanec predloži zahtevo za izključitev davčnemu organu v zadnjem mesecu koledarskega četrtletja, začne izključitev davčnega zavezanca učinkovati prvi dan drugega meseca naslednjega koledarskega četrtletja.</w:t>
            </w:r>
          </w:p>
          <w:p w14:paraId="1F8C9F6A" w14:textId="77777777" w:rsidR="00900C51" w:rsidRPr="00FE7099" w:rsidRDefault="00900C51" w:rsidP="00900C51">
            <w:pPr>
              <w:jc w:val="both"/>
              <w:rPr>
                <w:rFonts w:cs="Arial"/>
                <w:strike/>
                <w:szCs w:val="20"/>
              </w:rPr>
            </w:pPr>
            <w:r w:rsidRPr="00FE7099">
              <w:rPr>
                <w:rFonts w:cs="Arial"/>
                <w:szCs w:val="20"/>
              </w:rPr>
              <w:t xml:space="preserve">S petim odstavkom se ureja izključitev davčnega zavezanca iz čezmejne oprostitve obračunavanja DDV v primeru, ko davčni zavezanec v osmih zaporednih koledarskih četrtletij ni poročal nobenih dobav blaga v drugih državah članicah oziroma je v četrtletnih poročilih za vse druge države članice izkazoval vrednosti »0«. V teh primerih davčni organ domneva, da so dejavnosti davčnega zavezanca v drugih državah članicah prenehale, razen če davčni organ razpolaga z drugačnimi informacijami.  </w:t>
            </w:r>
          </w:p>
          <w:p w14:paraId="70CC68A4" w14:textId="77777777" w:rsidR="00900C51" w:rsidRPr="00FE7099" w:rsidRDefault="00900C51" w:rsidP="00900C51">
            <w:pPr>
              <w:jc w:val="both"/>
              <w:rPr>
                <w:rFonts w:cs="Arial"/>
                <w:szCs w:val="20"/>
              </w:rPr>
            </w:pPr>
            <w:r w:rsidRPr="00FE7099">
              <w:rPr>
                <w:rFonts w:cs="Arial"/>
                <w:szCs w:val="20"/>
              </w:rPr>
              <w:t xml:space="preserve">V šestem odstavku je določeno, da pritožba davčnega zavezanca zoper odločitev davčnega organa o izključitvi iz čezmejne oprostitve obračunavanja DDV ne zadrži njene izvršitve in davčni zavezanec do zaključka pritožbenega postopka in dokončnosti odločitve ne sme uporabljati posebne identifikacijske številke in čezmejne oprostitve obračunavanja DDV. </w:t>
            </w:r>
          </w:p>
          <w:p w14:paraId="402E8901" w14:textId="77777777" w:rsidR="00A415E6" w:rsidRPr="00FE7099" w:rsidRDefault="00A415E6" w:rsidP="00A415E6">
            <w:pPr>
              <w:jc w:val="both"/>
              <w:rPr>
                <w:rFonts w:cs="Arial"/>
                <w:szCs w:val="20"/>
              </w:rPr>
            </w:pPr>
          </w:p>
          <w:p w14:paraId="2D11EED9" w14:textId="3C1772D8" w:rsidR="00047B45" w:rsidRPr="00FE7099" w:rsidRDefault="00A415E6" w:rsidP="00A415E6">
            <w:pPr>
              <w:jc w:val="both"/>
              <w:rPr>
                <w:rFonts w:cs="Arial"/>
                <w:szCs w:val="20"/>
              </w:rPr>
            </w:pPr>
            <w:r w:rsidRPr="00FE7099">
              <w:rPr>
                <w:rFonts w:cs="Arial"/>
                <w:szCs w:val="20"/>
              </w:rPr>
              <w:lastRenderedPageBreak/>
              <w:t xml:space="preserve">V </w:t>
            </w:r>
            <w:r w:rsidRPr="00FE7099">
              <w:rPr>
                <w:rFonts w:cs="Arial"/>
                <w:szCs w:val="20"/>
                <w:u w:val="single"/>
              </w:rPr>
              <w:t>novem 94.i členu</w:t>
            </w:r>
            <w:r w:rsidRPr="00FE7099">
              <w:rPr>
                <w:rFonts w:cs="Arial"/>
                <w:szCs w:val="20"/>
              </w:rPr>
              <w:t xml:space="preserve"> ZDDV-1 se </w:t>
            </w:r>
            <w:r w:rsidR="00047B45" w:rsidRPr="00FE7099">
              <w:rPr>
                <w:rFonts w:cs="Arial"/>
                <w:szCs w:val="20"/>
              </w:rPr>
              <w:t xml:space="preserve">v prvem odstavku </w:t>
            </w:r>
            <w:r w:rsidRPr="00FE7099">
              <w:rPr>
                <w:rFonts w:cs="Arial"/>
                <w:szCs w:val="20"/>
              </w:rPr>
              <w:t xml:space="preserve">določi obveznost obračunavanja DDV od dobav, ki jih davčni zavezanec s sedežem v drugi državi članici opravi na ozemlju Slovenije, če ne izpolnjuje obveznosti predložitve četrtletnega poročila o dobavah, ki jih opravi na ozemlju Slovenije, v državi članici sedeža, ki je tudi država članica identifikacije davčnega zavezanca za uporabo čezmejne oprostitve obračunavanja DDV. </w:t>
            </w:r>
            <w:r w:rsidR="00900C51" w:rsidRPr="00FE7099">
              <w:rPr>
                <w:rFonts w:cs="Arial"/>
                <w:szCs w:val="20"/>
              </w:rPr>
              <w:t>Če</w:t>
            </w:r>
            <w:r w:rsidR="00976364" w:rsidRPr="00FE7099">
              <w:rPr>
                <w:rFonts w:cs="Arial"/>
                <w:szCs w:val="20"/>
              </w:rPr>
              <w:t xml:space="preserve"> d</w:t>
            </w:r>
            <w:r w:rsidRPr="00FE7099">
              <w:rPr>
                <w:rFonts w:cs="Arial"/>
                <w:szCs w:val="20"/>
              </w:rPr>
              <w:t xml:space="preserve">avčni zavezanec s sedežem v drugi državi članici, ki uporablja oprostitev obračunavanja DDV na ozemlju Slovenije v skladu z drugim odstavkom spremenjenega 94. člena ZDDV-1 in v državi članici, ki mu je dodelila posamično identifikacijsko številko za uporabo čezmejne oprostitve obračunavanja DDV v Sloveniji, ne predloži četrtletnega poročila </w:t>
            </w:r>
            <w:r w:rsidR="00900C51" w:rsidRPr="00FE7099">
              <w:rPr>
                <w:rFonts w:cs="Arial"/>
                <w:szCs w:val="20"/>
              </w:rPr>
              <w:t>iz</w:t>
            </w:r>
            <w:r w:rsidR="00976364" w:rsidRPr="00FE7099">
              <w:rPr>
                <w:rFonts w:cs="Arial"/>
                <w:szCs w:val="20"/>
              </w:rPr>
              <w:t xml:space="preserve"> 94.e člena ZDDV-1</w:t>
            </w:r>
            <w:r w:rsidRPr="00FE7099">
              <w:rPr>
                <w:rFonts w:cs="Arial"/>
                <w:szCs w:val="20"/>
              </w:rPr>
              <w:t xml:space="preserve"> za dve zaporedni koledarski četrtletji</w:t>
            </w:r>
            <w:r w:rsidR="009D3D81" w:rsidRPr="00FE7099">
              <w:rPr>
                <w:rFonts w:cs="Arial"/>
                <w:szCs w:val="20"/>
              </w:rPr>
              <w:t xml:space="preserve"> v predpisanem roku (najpozneje zadnji dan meseca, ki sledi koledarskemu trimesečju, na katerega se podatki nanašajo) ali predloži četrtletno poročilo z zamudo, ki je daljša od 30 dni,</w:t>
            </w:r>
            <w:r w:rsidRPr="00FE7099">
              <w:rPr>
                <w:rFonts w:cs="Arial"/>
                <w:szCs w:val="20"/>
              </w:rPr>
              <w:t xml:space="preserve"> se mora v Sloveniji identificirati za DDV in od opravljenih dobav blaga in storitev na ozemlju Slovenije obračunati DDV v skladu z ZDDV-1</w:t>
            </w:r>
            <w:r w:rsidR="00690C71" w:rsidRPr="00FE7099">
              <w:rPr>
                <w:rFonts w:cs="Arial"/>
                <w:szCs w:val="20"/>
              </w:rPr>
              <w:t>, razen če je identificiran za uporabo unijske ureditve VEM ali pa je opravil dobave blaga ali storitev, za katere se skladno s tretjim odstavkom 76. člena ZDDV-1 kot plačnik DDV določen davčni zavezanec, identificiran za namene DDV, ki mu je opravljena dobava blaga ali storitev (prejemnik blaga in storitev)</w:t>
            </w:r>
            <w:r w:rsidRPr="00FE7099">
              <w:rPr>
                <w:rFonts w:cs="Arial"/>
                <w:szCs w:val="20"/>
              </w:rPr>
              <w:t>.</w:t>
            </w:r>
          </w:p>
          <w:p w14:paraId="544AAFEC" w14:textId="47258022" w:rsidR="00A415E6" w:rsidRPr="00FE7099" w:rsidRDefault="00047B45" w:rsidP="00132B49">
            <w:pPr>
              <w:tabs>
                <w:tab w:val="left" w:pos="1024"/>
              </w:tabs>
              <w:jc w:val="both"/>
              <w:rPr>
                <w:rFonts w:cs="Arial"/>
                <w:szCs w:val="20"/>
              </w:rPr>
            </w:pPr>
            <w:r w:rsidRPr="00FE7099">
              <w:rPr>
                <w:rFonts w:cs="Arial"/>
                <w:szCs w:val="20"/>
              </w:rPr>
              <w:t xml:space="preserve">V drugem in tretjem odstavku pa se določi prepoved odbijanja DDV, in sicer </w:t>
            </w:r>
            <w:r w:rsidR="00B431B9" w:rsidRPr="00FE7099">
              <w:rPr>
                <w:rFonts w:cs="Arial"/>
                <w:szCs w:val="20"/>
              </w:rPr>
              <w:t xml:space="preserve">je v </w:t>
            </w:r>
            <w:r w:rsidRPr="00FE7099">
              <w:rPr>
                <w:rFonts w:cs="Arial"/>
                <w:szCs w:val="20"/>
              </w:rPr>
              <w:t>drugem odstavku</w:t>
            </w:r>
            <w:r w:rsidR="00B431B9" w:rsidRPr="00FE7099">
              <w:rPr>
                <w:rFonts w:cs="Arial"/>
                <w:szCs w:val="20"/>
              </w:rPr>
              <w:t xml:space="preserve"> določena</w:t>
            </w:r>
            <w:r w:rsidRPr="00FE7099">
              <w:rPr>
                <w:rFonts w:cs="Arial"/>
                <w:szCs w:val="20"/>
              </w:rPr>
              <w:t xml:space="preserve"> prepoved odbijanja DDV, ki ga davčni zavezanec s sedežem v Sloveniji, ki </w:t>
            </w:r>
            <w:r w:rsidR="00B431B9" w:rsidRPr="00FE7099">
              <w:rPr>
                <w:rFonts w:cs="Arial"/>
                <w:szCs w:val="20"/>
              </w:rPr>
              <w:t>uporablja oprostitev obračunavanja DDV v Sloveniji v skladu s prvim odstavkom 94. člena ZDDV-1 in</w:t>
            </w:r>
            <w:r w:rsidRPr="00FE7099">
              <w:rPr>
                <w:rFonts w:cs="Arial"/>
                <w:szCs w:val="20"/>
              </w:rPr>
              <w:t xml:space="preserve"> obračunava DDV v drugi državi članici ali drugih državah članicah, plača pri nabavah blaga in storitev v Sloveniji</w:t>
            </w:r>
            <w:r w:rsidR="00B431B9" w:rsidRPr="00FE7099">
              <w:rPr>
                <w:rFonts w:cs="Arial"/>
                <w:szCs w:val="20"/>
              </w:rPr>
              <w:t>,</w:t>
            </w:r>
            <w:r w:rsidRPr="00FE7099">
              <w:rPr>
                <w:rFonts w:cs="Arial"/>
                <w:szCs w:val="20"/>
              </w:rPr>
              <w:t xml:space="preserve"> če to blago in storitve uporabi za namene svojih </w:t>
            </w:r>
            <w:r w:rsidR="00B431B9" w:rsidRPr="00FE7099">
              <w:rPr>
                <w:rFonts w:cs="Arial"/>
                <w:szCs w:val="20"/>
              </w:rPr>
              <w:t xml:space="preserve">obdavčenih </w:t>
            </w:r>
            <w:r w:rsidRPr="00FE7099">
              <w:rPr>
                <w:rFonts w:cs="Arial"/>
                <w:szCs w:val="20"/>
              </w:rPr>
              <w:t>transakcij</w:t>
            </w:r>
            <w:r w:rsidR="00B431B9" w:rsidRPr="00FE7099">
              <w:rPr>
                <w:rFonts w:cs="Arial"/>
                <w:szCs w:val="20"/>
              </w:rPr>
              <w:t xml:space="preserve"> v drugi državi</w:t>
            </w:r>
            <w:r w:rsidRPr="00FE7099">
              <w:rPr>
                <w:rFonts w:cs="Arial"/>
                <w:szCs w:val="20"/>
              </w:rPr>
              <w:t xml:space="preserve"> članici</w:t>
            </w:r>
            <w:r w:rsidR="00B431B9" w:rsidRPr="00FE7099">
              <w:rPr>
                <w:rFonts w:cs="Arial"/>
                <w:szCs w:val="20"/>
              </w:rPr>
              <w:t xml:space="preserve">, </w:t>
            </w:r>
            <w:r w:rsidR="00132B49" w:rsidRPr="00FE7099">
              <w:rPr>
                <w:rFonts w:cs="Arial"/>
                <w:szCs w:val="20"/>
              </w:rPr>
              <w:t>od DDV, ki ga je dolžen plačati v tej državi članici. V tretjem odstavku pa je določena prepoved odbijanja DDV, ki ga d</w:t>
            </w:r>
            <w:r w:rsidRPr="00FE7099">
              <w:rPr>
                <w:rFonts w:cs="Arial"/>
                <w:szCs w:val="20"/>
              </w:rPr>
              <w:t>avčni zavezanec</w:t>
            </w:r>
            <w:r w:rsidR="00132B49" w:rsidRPr="00FE7099">
              <w:rPr>
                <w:rFonts w:cs="Arial"/>
                <w:szCs w:val="20"/>
              </w:rPr>
              <w:t xml:space="preserve"> s sedežem</w:t>
            </w:r>
            <w:r w:rsidRPr="00FE7099">
              <w:rPr>
                <w:rFonts w:cs="Arial"/>
                <w:szCs w:val="20"/>
              </w:rPr>
              <w:t xml:space="preserve"> v Sloveniji, ki obračunava DDV v skladu </w:t>
            </w:r>
            <w:r w:rsidR="00132B49" w:rsidRPr="00FE7099">
              <w:rPr>
                <w:rFonts w:cs="Arial"/>
                <w:szCs w:val="20"/>
              </w:rPr>
              <w:t>z ZDDV-1</w:t>
            </w:r>
            <w:r w:rsidRPr="00FE7099">
              <w:rPr>
                <w:rFonts w:cs="Arial"/>
                <w:szCs w:val="20"/>
              </w:rPr>
              <w:t xml:space="preserve"> in uporablja čezmejno oprostitev obračunavanja DDV v skladu s prvim odstavkom 94.b člena </w:t>
            </w:r>
            <w:r w:rsidR="00132B49" w:rsidRPr="00FE7099">
              <w:rPr>
                <w:rFonts w:cs="Arial"/>
                <w:szCs w:val="20"/>
              </w:rPr>
              <w:t>ZDDV-1</w:t>
            </w:r>
            <w:r w:rsidRPr="00FE7099">
              <w:rPr>
                <w:rFonts w:cs="Arial"/>
                <w:szCs w:val="20"/>
              </w:rPr>
              <w:t>, plača pri nabavah blaga in storitev v Sloveniji, če je to blago in storitve uporabil za namene svojih oproščenih transakcij v drugi državi članici</w:t>
            </w:r>
            <w:r w:rsidR="00132B49" w:rsidRPr="00FE7099">
              <w:rPr>
                <w:rFonts w:cs="Arial"/>
                <w:szCs w:val="20"/>
              </w:rPr>
              <w:t>, od DDV, ki ga je dolžen plačati v Sloveniji.</w:t>
            </w:r>
            <w:r w:rsidR="00A415E6" w:rsidRPr="00FE7099">
              <w:rPr>
                <w:rFonts w:cs="Arial"/>
                <w:szCs w:val="20"/>
              </w:rPr>
              <w:t xml:space="preserve">    </w:t>
            </w:r>
          </w:p>
          <w:p w14:paraId="504BD24A" w14:textId="77777777" w:rsidR="00A415E6" w:rsidRPr="00FE7099" w:rsidRDefault="00A415E6" w:rsidP="00A415E6">
            <w:pPr>
              <w:jc w:val="both"/>
              <w:rPr>
                <w:rFonts w:cs="Arial"/>
                <w:szCs w:val="20"/>
              </w:rPr>
            </w:pPr>
          </w:p>
          <w:p w14:paraId="07CF4DC2" w14:textId="6A9DABBF" w:rsidR="00A415E6" w:rsidRPr="00FE7099" w:rsidRDefault="00A415E6" w:rsidP="00A415E6">
            <w:pPr>
              <w:jc w:val="both"/>
              <w:rPr>
                <w:rFonts w:cs="Arial"/>
                <w:szCs w:val="20"/>
              </w:rPr>
            </w:pPr>
            <w:r w:rsidRPr="00FE7099">
              <w:rPr>
                <w:rFonts w:cs="Arial"/>
                <w:szCs w:val="20"/>
              </w:rPr>
              <w:t xml:space="preserve">V </w:t>
            </w:r>
            <w:r w:rsidRPr="00FE7099">
              <w:rPr>
                <w:rFonts w:cs="Arial"/>
                <w:szCs w:val="20"/>
                <w:u w:val="single"/>
              </w:rPr>
              <w:t>novem 94.j členu</w:t>
            </w:r>
            <w:r w:rsidRPr="00FE7099">
              <w:rPr>
                <w:rFonts w:cs="Arial"/>
                <w:szCs w:val="20"/>
              </w:rPr>
              <w:t xml:space="preserve"> ZDDV-1 so skupne določbe, ki se uporabljajo za </w:t>
            </w:r>
            <w:r w:rsidR="00900C51" w:rsidRPr="00FE7099">
              <w:rPr>
                <w:rFonts w:cs="Arial"/>
                <w:szCs w:val="20"/>
              </w:rPr>
              <w:t>čezmejno</w:t>
            </w:r>
            <w:r w:rsidR="00363F3C" w:rsidRPr="00FE7099">
              <w:rPr>
                <w:rFonts w:cs="Arial"/>
                <w:szCs w:val="20"/>
              </w:rPr>
              <w:t xml:space="preserve"> oprostitev obračunavanja DDV</w:t>
            </w:r>
            <w:r w:rsidRPr="00FE7099">
              <w:rPr>
                <w:rFonts w:cs="Arial"/>
                <w:szCs w:val="20"/>
              </w:rPr>
              <w:t xml:space="preserve">. V prvem odstavku je določeno, da so vse denarne vrednosti oziroma zneski za namene te posebne ureditve (vrednosti </w:t>
            </w:r>
            <w:r w:rsidR="00C21547" w:rsidRPr="00FE7099">
              <w:rPr>
                <w:rFonts w:cs="Arial"/>
                <w:szCs w:val="20"/>
              </w:rPr>
              <w:t xml:space="preserve">za določitev letnega prometa davčnega zavezanca, ki ima sedež v drugi državi članici, za opravljene dobave v Sloveniji </w:t>
            </w:r>
            <w:r w:rsidRPr="00FE7099">
              <w:rPr>
                <w:rFonts w:cs="Arial"/>
                <w:szCs w:val="20"/>
              </w:rPr>
              <w:t xml:space="preserve">iz </w:t>
            </w:r>
            <w:r w:rsidR="00C21547" w:rsidRPr="00FE7099">
              <w:rPr>
                <w:rFonts w:cs="Arial"/>
                <w:szCs w:val="20"/>
              </w:rPr>
              <w:t xml:space="preserve">drugega odstavka </w:t>
            </w:r>
            <w:r w:rsidRPr="00FE7099">
              <w:rPr>
                <w:rFonts w:cs="Arial"/>
                <w:szCs w:val="20"/>
              </w:rPr>
              <w:t xml:space="preserve">94.a člena, </w:t>
            </w:r>
            <w:r w:rsidR="00900C51" w:rsidRPr="00FE7099">
              <w:rPr>
                <w:rFonts w:cs="Arial"/>
                <w:szCs w:val="20"/>
              </w:rPr>
              <w:t>vrednosti</w:t>
            </w:r>
            <w:r w:rsidR="00C21547" w:rsidRPr="00FE7099">
              <w:rPr>
                <w:rFonts w:cs="Arial"/>
                <w:szCs w:val="20"/>
              </w:rPr>
              <w:t xml:space="preserve"> za določitev letnega prometa </w:t>
            </w:r>
            <w:r w:rsidR="00A43C47" w:rsidRPr="00FE7099">
              <w:rPr>
                <w:rFonts w:cs="Arial"/>
                <w:szCs w:val="20"/>
              </w:rPr>
              <w:t>v</w:t>
            </w:r>
            <w:r w:rsidR="00C21547" w:rsidRPr="00FE7099">
              <w:rPr>
                <w:rFonts w:cs="Arial"/>
                <w:szCs w:val="20"/>
              </w:rPr>
              <w:t xml:space="preserve"> Uniji iz drugega odstavka 94.b člena, vrednosti iz predhodnega obvestila po </w:t>
            </w:r>
            <w:r w:rsidRPr="00FE7099">
              <w:rPr>
                <w:rFonts w:cs="Arial"/>
                <w:szCs w:val="20"/>
              </w:rPr>
              <w:t>točk</w:t>
            </w:r>
            <w:r w:rsidR="00C21547" w:rsidRPr="00FE7099">
              <w:rPr>
                <w:rFonts w:cs="Arial"/>
                <w:szCs w:val="20"/>
              </w:rPr>
              <w:t>ah</w:t>
            </w:r>
            <w:r w:rsidRPr="00FE7099">
              <w:rPr>
                <w:rFonts w:cs="Arial"/>
                <w:szCs w:val="20"/>
              </w:rPr>
              <w:t xml:space="preserve"> c), d) in e) drugega odstavka ter tretjega odstavka 94.c člena, </w:t>
            </w:r>
            <w:r w:rsidR="00900C51" w:rsidRPr="00FE7099">
              <w:rPr>
                <w:rFonts w:cs="Arial"/>
                <w:szCs w:val="20"/>
              </w:rPr>
              <w:t>vrednosti</w:t>
            </w:r>
            <w:r w:rsidR="00A43C47" w:rsidRPr="00FE7099">
              <w:rPr>
                <w:rFonts w:cs="Arial"/>
                <w:szCs w:val="20"/>
              </w:rPr>
              <w:t xml:space="preserve"> iz posodobitve predhodnega obvestila iz </w:t>
            </w:r>
            <w:r w:rsidR="00D622DE" w:rsidRPr="00FE7099">
              <w:rPr>
                <w:rFonts w:cs="Arial"/>
                <w:szCs w:val="20"/>
              </w:rPr>
              <w:t xml:space="preserve">drugega in petega odstavka </w:t>
            </w:r>
            <w:r w:rsidR="0095651A" w:rsidRPr="00FE7099">
              <w:rPr>
                <w:rFonts w:cs="Arial"/>
                <w:szCs w:val="20"/>
              </w:rPr>
              <w:t xml:space="preserve">94.d člena, </w:t>
            </w:r>
            <w:r w:rsidR="00C21547" w:rsidRPr="00FE7099">
              <w:rPr>
                <w:rFonts w:cs="Arial"/>
                <w:szCs w:val="20"/>
              </w:rPr>
              <w:t xml:space="preserve">vrednosti v četrtletnem poročilu po </w:t>
            </w:r>
            <w:r w:rsidRPr="00FE7099">
              <w:rPr>
                <w:rFonts w:cs="Arial"/>
                <w:szCs w:val="20"/>
              </w:rPr>
              <w:t>točk</w:t>
            </w:r>
            <w:r w:rsidR="00C21547" w:rsidRPr="00FE7099">
              <w:rPr>
                <w:rFonts w:cs="Arial"/>
                <w:szCs w:val="20"/>
              </w:rPr>
              <w:t>ah</w:t>
            </w:r>
            <w:r w:rsidRPr="00FE7099">
              <w:rPr>
                <w:rFonts w:cs="Arial"/>
                <w:szCs w:val="20"/>
              </w:rPr>
              <w:t xml:space="preserve"> b) in c) prvega odstavka ter drugega odstavka 94.e člena in </w:t>
            </w:r>
            <w:r w:rsidR="00900C51" w:rsidRPr="00FE7099">
              <w:rPr>
                <w:rFonts w:cs="Arial"/>
                <w:szCs w:val="20"/>
              </w:rPr>
              <w:t>vrednosti</w:t>
            </w:r>
            <w:r w:rsidR="00C21547" w:rsidRPr="00FE7099">
              <w:rPr>
                <w:rFonts w:cs="Arial"/>
                <w:szCs w:val="20"/>
              </w:rPr>
              <w:t xml:space="preserve"> v poročilu o preseganju letnega prometa v Uniji po </w:t>
            </w:r>
            <w:r w:rsidRPr="00FE7099">
              <w:rPr>
                <w:rFonts w:cs="Arial"/>
                <w:szCs w:val="20"/>
              </w:rPr>
              <w:t>točk</w:t>
            </w:r>
            <w:r w:rsidR="00C21547" w:rsidRPr="00FE7099">
              <w:rPr>
                <w:rFonts w:cs="Arial"/>
                <w:szCs w:val="20"/>
              </w:rPr>
              <w:t>ah</w:t>
            </w:r>
            <w:r w:rsidRPr="00FE7099">
              <w:rPr>
                <w:rFonts w:cs="Arial"/>
                <w:szCs w:val="20"/>
              </w:rPr>
              <w:t xml:space="preserve"> c) in d) drugega odstavka ter tretjega odstavka 94.f člena ZDDV-1) izražene v eurih. Če so bile dobave opravljene v drugih valutah, davčni zavezanec za preračun vednosti v evre uporabi referenčni tečaj Evropske centralne banke, ki ga Banka Slovenije objavi za prvi dan koledarskega leta ali, če za ta dan ni objave, za naslednji dan objave.</w:t>
            </w:r>
          </w:p>
          <w:p w14:paraId="36E6BC08" w14:textId="19DD01D7" w:rsidR="00A415E6" w:rsidRPr="00FE7099" w:rsidRDefault="00A415E6" w:rsidP="00A415E6">
            <w:pPr>
              <w:tabs>
                <w:tab w:val="left" w:pos="1134"/>
              </w:tabs>
              <w:jc w:val="both"/>
              <w:rPr>
                <w:rFonts w:cs="Arial"/>
                <w:szCs w:val="20"/>
              </w:rPr>
            </w:pPr>
            <w:r w:rsidRPr="00FE7099">
              <w:rPr>
                <w:rFonts w:cs="Arial"/>
                <w:szCs w:val="20"/>
              </w:rPr>
              <w:t xml:space="preserve">V drugem odstavku je določeno, da davčni zavezanec pošlje predhodno obvestilo iz prvega odstavka 94.c člena ZDDV-1, posodobitev predhodnega obvestila iz prvega in petega odstavka 94.d člena ZDDV-1, četrtletno poročilo o prometu iz prvega odstavka 94.e člena ZDDV-1, poročilo o preseganju praga letnega prometa v Uniji za uporabo čezmejne oprostitve obračunavanja DDV iz drugega odstavka 94.f člena ZDDV-1, popravke podatkov iz 94.g člena ZDDV-1 ter zahtevek za izključitev </w:t>
            </w:r>
            <w:r w:rsidR="0095651A" w:rsidRPr="00FE7099">
              <w:rPr>
                <w:rFonts w:cs="Arial"/>
                <w:szCs w:val="20"/>
              </w:rPr>
              <w:t xml:space="preserve">čezmejne oprostitve obračunavanja DDV </w:t>
            </w:r>
            <w:r w:rsidRPr="00FE7099">
              <w:rPr>
                <w:rFonts w:cs="Arial"/>
                <w:szCs w:val="20"/>
              </w:rPr>
              <w:t>iz drugega odstavka 94.h člena ZDDV-1 davčnemu organu v elektronski obliki po elektronski poti.</w:t>
            </w:r>
          </w:p>
          <w:p w14:paraId="4CC84D5B" w14:textId="3DD2B214" w:rsidR="00A415E6" w:rsidRPr="00FE7099" w:rsidRDefault="00A415E6" w:rsidP="00A415E6">
            <w:pPr>
              <w:jc w:val="both"/>
              <w:rPr>
                <w:rFonts w:cs="Arial"/>
                <w:szCs w:val="20"/>
              </w:rPr>
            </w:pPr>
            <w:r w:rsidRPr="00FE7099">
              <w:rPr>
                <w:rFonts w:cs="Arial"/>
                <w:szCs w:val="20"/>
              </w:rPr>
              <w:t xml:space="preserve">V tretjem odstavku pa je dano pooblastilo ministru, pristojnemu za finance za sprejem podzakonskega predpisa (pravilnika), v katerem lahko podrobneje predpiše vsebino in način pošiljanja predhodnega obvestila, posodobitve predhodnega obvestila, četrtletnega poročila o prometu, poročila o preseganju letnega prometa v Uniji za uporabo </w:t>
            </w:r>
            <w:r w:rsidR="00F5006B" w:rsidRPr="00FE7099">
              <w:rPr>
                <w:rFonts w:cs="Arial"/>
                <w:szCs w:val="20"/>
              </w:rPr>
              <w:t xml:space="preserve">čezmejne </w:t>
            </w:r>
            <w:r w:rsidRPr="00FE7099">
              <w:rPr>
                <w:rFonts w:cs="Arial"/>
                <w:szCs w:val="20"/>
              </w:rPr>
              <w:t xml:space="preserve">oprostitve obračunavanja DDV, popravkov podatkov ter zahtevka za izključitev </w:t>
            </w:r>
            <w:r w:rsidR="00F5006B" w:rsidRPr="00FE7099">
              <w:rPr>
                <w:rFonts w:cs="Arial"/>
                <w:szCs w:val="20"/>
              </w:rPr>
              <w:t xml:space="preserve">iz čezmejne oprostitve obračunavanja DDV </w:t>
            </w:r>
            <w:r w:rsidRPr="00FE7099">
              <w:rPr>
                <w:rFonts w:cs="Arial"/>
                <w:szCs w:val="20"/>
              </w:rPr>
              <w:t>davčnemu organu.</w:t>
            </w:r>
          </w:p>
          <w:p w14:paraId="43986A82" w14:textId="77777777" w:rsidR="00A415E6" w:rsidRPr="00FE7099" w:rsidRDefault="00A415E6" w:rsidP="00C3606C">
            <w:pPr>
              <w:jc w:val="both"/>
              <w:rPr>
                <w:rFonts w:cs="Arial"/>
                <w:b/>
                <w:bCs/>
                <w:szCs w:val="20"/>
              </w:rPr>
            </w:pPr>
          </w:p>
          <w:p w14:paraId="0CF9C352" w14:textId="7F8C708C" w:rsidR="00470555" w:rsidRPr="00FE7099" w:rsidRDefault="00470555" w:rsidP="0002527C">
            <w:pPr>
              <w:jc w:val="both"/>
              <w:rPr>
                <w:rFonts w:cs="Arial"/>
                <w:b/>
                <w:bCs/>
                <w:szCs w:val="20"/>
              </w:rPr>
            </w:pPr>
            <w:r w:rsidRPr="00FE7099">
              <w:rPr>
                <w:rFonts w:cs="Arial"/>
                <w:b/>
                <w:bCs/>
                <w:szCs w:val="20"/>
              </w:rPr>
              <w:t xml:space="preserve">K </w:t>
            </w:r>
            <w:r w:rsidR="00456ED4" w:rsidRPr="00FE7099">
              <w:rPr>
                <w:rFonts w:cs="Arial"/>
                <w:b/>
                <w:bCs/>
                <w:szCs w:val="20"/>
              </w:rPr>
              <w:t>3</w:t>
            </w:r>
            <w:r w:rsidR="00900C51" w:rsidRPr="00FE7099">
              <w:rPr>
                <w:rFonts w:cs="Arial"/>
                <w:b/>
                <w:bCs/>
                <w:szCs w:val="20"/>
              </w:rPr>
              <w:t>3</w:t>
            </w:r>
            <w:r w:rsidRPr="00FE7099">
              <w:rPr>
                <w:rFonts w:cs="Arial"/>
                <w:b/>
                <w:bCs/>
                <w:szCs w:val="20"/>
              </w:rPr>
              <w:t>. členu</w:t>
            </w:r>
          </w:p>
          <w:p w14:paraId="6149F722" w14:textId="56A6FFC9" w:rsidR="00A415E6" w:rsidRPr="00FE7099" w:rsidRDefault="00A415E6" w:rsidP="0002527C">
            <w:pPr>
              <w:jc w:val="both"/>
              <w:rPr>
                <w:rFonts w:cs="Arial"/>
                <w:szCs w:val="20"/>
              </w:rPr>
            </w:pPr>
            <w:r w:rsidRPr="00FE7099">
              <w:rPr>
                <w:rFonts w:cs="Arial"/>
                <w:szCs w:val="20"/>
              </w:rPr>
              <w:t xml:space="preserve">S tem členom se v 2. podpoglavju XI. poglavja ZDDV-1 doda nov 94.k člen, s katerim se določba, ki ureja pravico do oprostitve obračunavanja DDV za dobave blaga in storitev v okviru osnovne </w:t>
            </w:r>
            <w:r w:rsidRPr="00FE7099">
              <w:rPr>
                <w:rFonts w:cs="Arial"/>
                <w:szCs w:val="20"/>
              </w:rPr>
              <w:lastRenderedPageBreak/>
              <w:t>kmetijske in osnovne gozdarske dejavnosti, kot jo določajo predpisi o dohodnini, če se zanjo dohodek ne ugotavlja na podlagi dejanskih prihodkov in odhodkov ali dejanskih prihodkov in normiranih odhodkov, prenese iz posebne ureditve za male davčne zavezance v posebno ureditev za kmete, vsebina določbe pa se pri tem ne spremeni. V prvem odstavku člena se določi, da je obračunavanja DDV oproščena dobava blaga in storitev v okviru osnovne kmetijske in osnovne gozdarske dejavnosti, kot jo določajo predpisi o dohodnini, če se zanjo dohodek ne ugotavlja na podlagi dejanskih prihodkov in odhodkov ali dejanskih prihodkov in normiranih odhodkov (kmet nima obveznosti vodenja knjig). V teh primerih se za davčnega zavezanca za namene ZDDV-1 šteje eden od članov kmečkega gospodinjstva, zavezancev za dohodnino od dohodka iz osnovne kmetijske in osnovne gozdarske dejavnosti, ki ga člani kmečkega gospodinjstva, zavezanci za dohodnino iz te dejavnosti, določijo za predstavnika. V drugem odstavku je določeno, da kmet v zvezi z oproščenimi dobavami nima pravice do odbitka DDV v skladu s 63. členom ZDDV-1 (ima pravico do pavšalnega nadomestila) in DDV ne sme izkazovati na računih.</w:t>
            </w:r>
          </w:p>
          <w:p w14:paraId="2FBDED85" w14:textId="1377BEF4" w:rsidR="00276F28" w:rsidRPr="00FE7099" w:rsidRDefault="00276F28" w:rsidP="0002527C">
            <w:pPr>
              <w:jc w:val="both"/>
              <w:rPr>
                <w:rFonts w:cs="Arial"/>
                <w:szCs w:val="20"/>
              </w:rPr>
            </w:pPr>
          </w:p>
          <w:p w14:paraId="6D9AC877" w14:textId="6FA31E15" w:rsidR="00A415E6" w:rsidRPr="00FE7099" w:rsidRDefault="00A415E6" w:rsidP="0002527C">
            <w:pPr>
              <w:jc w:val="both"/>
              <w:rPr>
                <w:rFonts w:cs="Arial"/>
                <w:szCs w:val="20"/>
              </w:rPr>
            </w:pPr>
            <w:r w:rsidRPr="00FE7099">
              <w:rPr>
                <w:rFonts w:cs="Arial"/>
                <w:szCs w:val="20"/>
              </w:rPr>
              <w:t>V skladu s tretjim odstavkom pa se lahko kmet, ki opravlja dejavnost iz prvega odstavka, odloči za obračunavanje DDV v skladu z ZDDV-1. V tem primeru mora izbiro vnaprej priglasiti davčnemu organu v elektronski obliki in jo uporabljati najmanj v tekočem in naslednjem koledarskem letu.</w:t>
            </w:r>
            <w:r w:rsidR="005C1285" w:rsidRPr="00FE7099">
              <w:rPr>
                <w:rFonts w:cs="Arial"/>
                <w:szCs w:val="20"/>
              </w:rPr>
              <w:t xml:space="preserve"> V skladu s tem odstavkom se skrajša obdobje </w:t>
            </w:r>
            <w:r w:rsidR="00CD2CF6" w:rsidRPr="00FE7099">
              <w:rPr>
                <w:rFonts w:cs="Arial"/>
                <w:szCs w:val="20"/>
              </w:rPr>
              <w:t xml:space="preserve">za uporabo </w:t>
            </w:r>
            <w:r w:rsidR="005C1285" w:rsidRPr="00FE7099">
              <w:rPr>
                <w:rFonts w:cs="Arial"/>
                <w:szCs w:val="20"/>
              </w:rPr>
              <w:t>prostovoljne identifikacije zavezancu, ki opravlja dobave v okviru osnovne kmetijske in osnovne gozdarske dejavnosti</w:t>
            </w:r>
            <w:r w:rsidR="00CD2CF6" w:rsidRPr="00FE7099">
              <w:rPr>
                <w:rFonts w:cs="Arial"/>
                <w:szCs w:val="20"/>
              </w:rPr>
              <w:t xml:space="preserve">, ter se </w:t>
            </w:r>
            <w:r w:rsidR="003721D8" w:rsidRPr="00FE7099">
              <w:rPr>
                <w:rFonts w:cs="Arial"/>
                <w:szCs w:val="20"/>
              </w:rPr>
              <w:t>d</w:t>
            </w:r>
            <w:r w:rsidR="00CD2CF6" w:rsidRPr="00FE7099">
              <w:rPr>
                <w:rFonts w:cs="Arial"/>
                <w:szCs w:val="20"/>
              </w:rPr>
              <w:t>oloči za obračunavanje DDV,</w:t>
            </w:r>
            <w:r w:rsidR="005C1285" w:rsidRPr="00FE7099">
              <w:rPr>
                <w:rFonts w:cs="Arial"/>
                <w:szCs w:val="20"/>
              </w:rPr>
              <w:t xml:space="preserve"> iz 60 mesecev (5 let) na obdobje tekočega in naslednjega koledarskega leta.</w:t>
            </w:r>
          </w:p>
          <w:p w14:paraId="14451D5E" w14:textId="77777777" w:rsidR="000A6888" w:rsidRPr="00FE7099" w:rsidRDefault="000A6888" w:rsidP="0002527C">
            <w:pPr>
              <w:jc w:val="both"/>
              <w:rPr>
                <w:rFonts w:cs="Arial"/>
                <w:b/>
                <w:bCs/>
                <w:szCs w:val="20"/>
              </w:rPr>
            </w:pPr>
          </w:p>
          <w:p w14:paraId="1243BDEC" w14:textId="3795D626" w:rsidR="00A415E6" w:rsidRPr="00FE7099" w:rsidRDefault="00A415E6" w:rsidP="0002527C">
            <w:pPr>
              <w:jc w:val="both"/>
              <w:rPr>
                <w:rFonts w:cs="Arial"/>
                <w:b/>
                <w:bCs/>
                <w:szCs w:val="20"/>
              </w:rPr>
            </w:pPr>
            <w:r w:rsidRPr="00FE7099">
              <w:rPr>
                <w:rFonts w:cs="Arial"/>
                <w:b/>
                <w:bCs/>
                <w:szCs w:val="20"/>
              </w:rPr>
              <w:t xml:space="preserve">K </w:t>
            </w:r>
            <w:r w:rsidR="006B5345" w:rsidRPr="00FE7099">
              <w:rPr>
                <w:rFonts w:cs="Arial"/>
                <w:b/>
                <w:bCs/>
                <w:szCs w:val="20"/>
              </w:rPr>
              <w:t>3</w:t>
            </w:r>
            <w:r w:rsidR="00DB6D73" w:rsidRPr="00FE7099">
              <w:rPr>
                <w:rFonts w:cs="Arial"/>
                <w:b/>
                <w:bCs/>
                <w:szCs w:val="20"/>
              </w:rPr>
              <w:t>4</w:t>
            </w:r>
            <w:r w:rsidRPr="00FE7099">
              <w:rPr>
                <w:rFonts w:cs="Arial"/>
                <w:b/>
                <w:bCs/>
                <w:szCs w:val="20"/>
              </w:rPr>
              <w:t>. členu</w:t>
            </w:r>
          </w:p>
          <w:p w14:paraId="4BD9CBAB" w14:textId="77777777" w:rsidR="00A415E6" w:rsidRPr="00FE7099" w:rsidRDefault="00A415E6" w:rsidP="0002527C">
            <w:pPr>
              <w:jc w:val="both"/>
              <w:rPr>
                <w:rFonts w:cs="Arial"/>
                <w:szCs w:val="20"/>
              </w:rPr>
            </w:pPr>
            <w:r w:rsidRPr="00FE7099">
              <w:rPr>
                <w:rFonts w:cs="Arial"/>
                <w:szCs w:val="20"/>
              </w:rPr>
              <w:t>S tem členom se prvi odstavek 95. člena ZDDV-1 uskladi z novim 94.k členom ZDDV-1. V skladu s spremenjenim prvim odstavkom ima kmet iz prvega odstavka novega 94.k člena ZDDV-1 v zvezi z dobavami kmetijskih in gozdarskih pridelkov ter kmetijskih in gozdarskih storitev, ki so rezultat osnovne kmetijske in osnovne gozdarske dejavnosti, pravico do pavšalnega nadomestila DDV pod pogoji in na način, ki je določen v 95. členu ZDDV-1.</w:t>
            </w:r>
          </w:p>
          <w:p w14:paraId="1F02CAC4" w14:textId="77777777" w:rsidR="009B6C03" w:rsidRPr="00FE7099" w:rsidRDefault="009B6C03" w:rsidP="00467869">
            <w:pPr>
              <w:jc w:val="both"/>
              <w:rPr>
                <w:rFonts w:cs="Arial"/>
                <w:szCs w:val="20"/>
              </w:rPr>
            </w:pPr>
          </w:p>
          <w:p w14:paraId="051DA5F7" w14:textId="1C3BB23E" w:rsidR="009B6C03" w:rsidRPr="00FE7099" w:rsidRDefault="009B6C03" w:rsidP="00467869">
            <w:pPr>
              <w:jc w:val="both"/>
              <w:rPr>
                <w:rFonts w:cs="Arial"/>
                <w:b/>
                <w:bCs/>
                <w:szCs w:val="20"/>
              </w:rPr>
            </w:pPr>
            <w:r w:rsidRPr="00FE7099">
              <w:rPr>
                <w:rFonts w:cs="Arial"/>
                <w:b/>
                <w:bCs/>
                <w:szCs w:val="20"/>
              </w:rPr>
              <w:t xml:space="preserve">K </w:t>
            </w:r>
            <w:r w:rsidR="006B5345" w:rsidRPr="00FE7099">
              <w:rPr>
                <w:rFonts w:cs="Arial"/>
                <w:b/>
                <w:bCs/>
                <w:szCs w:val="20"/>
              </w:rPr>
              <w:t>3</w:t>
            </w:r>
            <w:r w:rsidR="00DB6D73" w:rsidRPr="00FE7099">
              <w:rPr>
                <w:rFonts w:cs="Arial"/>
                <w:b/>
                <w:bCs/>
                <w:szCs w:val="20"/>
              </w:rPr>
              <w:t>5</w:t>
            </w:r>
            <w:r w:rsidRPr="00FE7099">
              <w:rPr>
                <w:rFonts w:cs="Arial"/>
                <w:b/>
                <w:bCs/>
                <w:szCs w:val="20"/>
              </w:rPr>
              <w:t>. členu</w:t>
            </w:r>
          </w:p>
          <w:p w14:paraId="3E78E10B" w14:textId="7392ACA4" w:rsidR="009B6C03" w:rsidRPr="00FE7099" w:rsidRDefault="009B6C03" w:rsidP="00467869">
            <w:pPr>
              <w:jc w:val="both"/>
              <w:rPr>
                <w:rFonts w:cs="Arial"/>
                <w:szCs w:val="20"/>
              </w:rPr>
            </w:pPr>
            <w:r w:rsidRPr="00FE7099">
              <w:rPr>
                <w:rFonts w:cs="Arial"/>
                <w:szCs w:val="20"/>
              </w:rPr>
              <w:t>Redakcijska prvega odstavka 96. člena popravlja sklicevanje zaradi prenosa vsebine drugega odstavka 94. člena v prvi odstavek 94.k člena zakona.</w:t>
            </w:r>
          </w:p>
          <w:p w14:paraId="2D09BE32" w14:textId="77777777" w:rsidR="009B6C03" w:rsidRPr="00FE7099" w:rsidRDefault="009B6C03" w:rsidP="00467869">
            <w:pPr>
              <w:jc w:val="both"/>
              <w:rPr>
                <w:rFonts w:cs="Arial"/>
                <w:b/>
                <w:bCs/>
                <w:szCs w:val="20"/>
              </w:rPr>
            </w:pPr>
          </w:p>
          <w:p w14:paraId="01A27E0F" w14:textId="408E1F1B" w:rsidR="009B6C03" w:rsidRPr="00FE7099" w:rsidRDefault="009B6C03" w:rsidP="00467869">
            <w:pPr>
              <w:jc w:val="both"/>
              <w:rPr>
                <w:rFonts w:cs="Arial"/>
                <w:b/>
                <w:bCs/>
                <w:szCs w:val="20"/>
              </w:rPr>
            </w:pPr>
            <w:r w:rsidRPr="00FE7099">
              <w:rPr>
                <w:rFonts w:cs="Arial"/>
                <w:b/>
                <w:bCs/>
                <w:szCs w:val="20"/>
              </w:rPr>
              <w:t xml:space="preserve">K </w:t>
            </w:r>
            <w:r w:rsidR="006B5345" w:rsidRPr="00FE7099">
              <w:rPr>
                <w:rFonts w:cs="Arial"/>
                <w:b/>
                <w:bCs/>
                <w:szCs w:val="20"/>
              </w:rPr>
              <w:t>3</w:t>
            </w:r>
            <w:r w:rsidR="00DB6D73" w:rsidRPr="00FE7099">
              <w:rPr>
                <w:rFonts w:cs="Arial"/>
                <w:b/>
                <w:bCs/>
                <w:szCs w:val="20"/>
              </w:rPr>
              <w:t>6</w:t>
            </w:r>
            <w:r w:rsidRPr="00FE7099">
              <w:rPr>
                <w:rFonts w:cs="Arial"/>
                <w:b/>
                <w:bCs/>
                <w:szCs w:val="20"/>
              </w:rPr>
              <w:t>. členu</w:t>
            </w:r>
          </w:p>
          <w:p w14:paraId="64C6D40A" w14:textId="77777777" w:rsidR="00470555" w:rsidRPr="00FE7099" w:rsidRDefault="00470555" w:rsidP="00467869">
            <w:pPr>
              <w:jc w:val="both"/>
              <w:rPr>
                <w:rFonts w:cs="Arial"/>
                <w:szCs w:val="20"/>
              </w:rPr>
            </w:pPr>
            <w:r w:rsidRPr="00FE7099">
              <w:rPr>
                <w:rFonts w:cs="Arial"/>
                <w:szCs w:val="20"/>
              </w:rPr>
              <w:t xml:space="preserve">S spremenjenim 105. členom ZDDV-1 se prenovi možnost izbire uporabe posebne ureditve (maržne ureditve), ki jo ima obdavčljivi preprodajalec. Pri obdavčitvi umetniških predmetov, zbirk in starin, se v skladu z 102. do 117. členom ZDDV-1 uporablja posebna ureditev za obdavčljive preprodajalce. Obdavčljivi preprodajalci pod pogoji, določenimi v navedenih členih, obračunajo DDV od dosežene razlike med nabavno in prodajno ceno umetniških predmetov, zbirk ali starin. 103. člen ZDDV-1 določa primere, ko obdavčljivi preprodajalec uporabi maržno ureditev. Dodatno pa 105. člen ZDDV-1 ureja opcijske primere, torej dodatne primere, ko obdavčljivi preprodajalec prav tako lahko uporabi maržno ureditev. </w:t>
            </w:r>
          </w:p>
          <w:p w14:paraId="3AC166C3" w14:textId="77777777" w:rsidR="00470555" w:rsidRPr="00FE7099" w:rsidRDefault="00470555" w:rsidP="00467869">
            <w:pPr>
              <w:jc w:val="both"/>
              <w:rPr>
                <w:rFonts w:cs="Arial"/>
                <w:szCs w:val="20"/>
              </w:rPr>
            </w:pPr>
          </w:p>
          <w:p w14:paraId="28902C98" w14:textId="5E9DCFFB" w:rsidR="00470555" w:rsidRPr="00FE7099" w:rsidRDefault="00470555" w:rsidP="00467869">
            <w:pPr>
              <w:jc w:val="both"/>
              <w:rPr>
                <w:rFonts w:cs="Arial"/>
                <w:szCs w:val="20"/>
              </w:rPr>
            </w:pPr>
            <w:r w:rsidRPr="00FE7099">
              <w:rPr>
                <w:rFonts w:cs="Arial"/>
                <w:szCs w:val="20"/>
              </w:rPr>
              <w:t>S spremembo prvega odstavka 316</w:t>
            </w:r>
            <w:r w:rsidR="00E3597D" w:rsidRPr="00FE7099">
              <w:rPr>
                <w:rFonts w:cs="Arial"/>
                <w:szCs w:val="20"/>
              </w:rPr>
              <w:t>.</w:t>
            </w:r>
            <w:r w:rsidRPr="00FE7099">
              <w:rPr>
                <w:rFonts w:cs="Arial"/>
                <w:szCs w:val="20"/>
              </w:rPr>
              <w:t xml:space="preserve"> člena </w:t>
            </w:r>
            <w:r w:rsidR="00E3597D" w:rsidRPr="00FE7099">
              <w:rPr>
                <w:rFonts w:cs="Arial"/>
                <w:szCs w:val="20"/>
              </w:rPr>
              <w:t>D</w:t>
            </w:r>
            <w:r w:rsidRPr="00FE7099">
              <w:rPr>
                <w:rFonts w:cs="Arial"/>
                <w:szCs w:val="20"/>
              </w:rPr>
              <w:t xml:space="preserve">irektive </w:t>
            </w:r>
            <w:r w:rsidR="00E3597D" w:rsidRPr="00FE7099">
              <w:rPr>
                <w:rFonts w:cs="Arial"/>
                <w:szCs w:val="20"/>
              </w:rPr>
              <w:t xml:space="preserve">Sveta 2022/542/EU </w:t>
            </w:r>
            <w:r w:rsidRPr="00FE7099">
              <w:rPr>
                <w:rFonts w:cs="Arial"/>
                <w:szCs w:val="20"/>
              </w:rPr>
              <w:t xml:space="preserve">glede stopenj </w:t>
            </w:r>
            <w:r w:rsidR="00E3597D" w:rsidRPr="00FE7099">
              <w:rPr>
                <w:rFonts w:cs="Arial"/>
                <w:szCs w:val="20"/>
              </w:rPr>
              <w:t>DDV</w:t>
            </w:r>
            <w:r w:rsidRPr="00FE7099">
              <w:rPr>
                <w:rFonts w:cs="Arial"/>
                <w:szCs w:val="20"/>
              </w:rPr>
              <w:t xml:space="preserve"> je za primere iz 105. člena </w:t>
            </w:r>
            <w:r w:rsidR="00E3597D" w:rsidRPr="00FE7099">
              <w:rPr>
                <w:rFonts w:cs="Arial"/>
                <w:szCs w:val="20"/>
              </w:rPr>
              <w:t xml:space="preserve">zakona </w:t>
            </w:r>
            <w:r w:rsidRPr="00FE7099">
              <w:rPr>
                <w:rFonts w:cs="Arial"/>
                <w:szCs w:val="20"/>
              </w:rPr>
              <w:t>po novem vedno predpisan pogoj, da lahko obdavčljivi preprodajalec pri prodaji umetniških predmetov kupcem obračuna DDV v skladu z maržno ureditvijo, vendar le, če predhodna dobava (njegov nakup) ni bil</w:t>
            </w:r>
            <w:r w:rsidR="00E3597D" w:rsidRPr="00FE7099">
              <w:rPr>
                <w:rFonts w:cs="Arial"/>
                <w:szCs w:val="20"/>
              </w:rPr>
              <w:t>a</w:t>
            </w:r>
            <w:r w:rsidRPr="00FE7099">
              <w:rPr>
                <w:rFonts w:cs="Arial"/>
                <w:szCs w:val="20"/>
              </w:rPr>
              <w:t xml:space="preserve"> obdavčen</w:t>
            </w:r>
            <w:r w:rsidR="00E3597D" w:rsidRPr="00FE7099">
              <w:rPr>
                <w:rFonts w:cs="Arial"/>
                <w:szCs w:val="20"/>
              </w:rPr>
              <w:t>a</w:t>
            </w:r>
            <w:r w:rsidRPr="00FE7099">
              <w:rPr>
                <w:rFonts w:cs="Arial"/>
                <w:szCs w:val="20"/>
              </w:rPr>
              <w:t xml:space="preserve"> po nižji stopnji DDV. Ker predlog zakona predvideva, tako kot velja že do uveljavitve te spremembe, uporabo nižje stopnje DDV za uvoz umetniških predmetov, zbirk in starin na ozemlje Slovenije (predlog četrtega odstavka 40. člena ZDDV-1), uporaba maržne ureditve po tem členu za dobavo umetniških predmetov, zbirk ali starin, ki jih je uvozil obdavčljivi preprodajalec sam, po tem členu ni več mogoča. Enako velja tudi v primeru dobav umetniških predmetov obdavčljivemu preprodajalcu, ki jo opravijo avtorji ali njihovi pravni nasledniki, saj se tudi v teh primerih uporabi nižja stopnja DDV (v skladu s predlogom Priloge I). Tudi ob nadaljnji prodaji tako pridobljenih umetniških predmetov obdavčljivi preprodajalec ne more uporabiti maržne ureditve po tem členu. Če pa se pri preprodajalčevem nakupu umetniških predmetov </w:t>
            </w:r>
            <w:r w:rsidRPr="00FE7099">
              <w:rPr>
                <w:rFonts w:cs="Arial"/>
                <w:szCs w:val="20"/>
              </w:rPr>
              <w:lastRenderedPageBreak/>
              <w:t>DDV ne obračuna, se maržna ureditev uporabi že na podlagi a) oziroma c) točke 103. člena ZDDV-1.</w:t>
            </w:r>
          </w:p>
          <w:p w14:paraId="3E0B9052" w14:textId="77777777" w:rsidR="00470555" w:rsidRPr="00FE7099" w:rsidRDefault="00470555" w:rsidP="00467869">
            <w:pPr>
              <w:jc w:val="both"/>
              <w:rPr>
                <w:rFonts w:cs="Arial"/>
                <w:szCs w:val="20"/>
              </w:rPr>
            </w:pPr>
          </w:p>
          <w:p w14:paraId="5CAC701B" w14:textId="77777777" w:rsidR="00470555" w:rsidRPr="00FE7099" w:rsidRDefault="00470555" w:rsidP="00467869">
            <w:pPr>
              <w:jc w:val="both"/>
              <w:rPr>
                <w:rFonts w:cs="Arial"/>
                <w:szCs w:val="20"/>
              </w:rPr>
            </w:pPr>
            <w:r w:rsidRPr="00FE7099">
              <w:rPr>
                <w:rFonts w:cs="Arial"/>
                <w:szCs w:val="20"/>
              </w:rPr>
              <w:t>Zato se s prenovljenim 105. členom ZDDV-1 ohranja možnost uporabe maržne ureditve le za primere dobav umetniških predmetov, ki so jih obdavčljivemu preprodajalcu dobavili drugi davčni zavezanci, ki niso obdavčljivi preprodajalci, pri čemer dobava ni bila obdavčena po nižji stopnji DDV, saj za to niso bili izpolnjeni pogoji iz Priloge I. Določba se začne uporabljati 1. januarja 2025. Do navedenega datuma pa se še naprej uporablja določba 105. člena ZDDV-1, kot je veljala do trenutka uveljavitve spremenjene določbe.</w:t>
            </w:r>
          </w:p>
          <w:p w14:paraId="5E559F3D" w14:textId="77777777" w:rsidR="00470555" w:rsidRPr="00FE7099" w:rsidRDefault="00470555" w:rsidP="00467869">
            <w:pPr>
              <w:jc w:val="both"/>
              <w:rPr>
                <w:rFonts w:cs="Arial"/>
                <w:szCs w:val="20"/>
              </w:rPr>
            </w:pPr>
          </w:p>
          <w:p w14:paraId="15CAC26D" w14:textId="2CE05B16" w:rsidR="00470555" w:rsidRPr="00FE7099" w:rsidRDefault="00470555" w:rsidP="0002527C">
            <w:pPr>
              <w:jc w:val="both"/>
              <w:rPr>
                <w:rFonts w:cs="Arial"/>
                <w:b/>
                <w:bCs/>
                <w:szCs w:val="20"/>
              </w:rPr>
            </w:pPr>
            <w:r w:rsidRPr="00FE7099">
              <w:rPr>
                <w:rFonts w:cs="Arial"/>
                <w:b/>
                <w:bCs/>
                <w:szCs w:val="20"/>
              </w:rPr>
              <w:t xml:space="preserve">K </w:t>
            </w:r>
            <w:r w:rsidR="006B5345" w:rsidRPr="00FE7099">
              <w:rPr>
                <w:rFonts w:cs="Arial"/>
                <w:b/>
                <w:bCs/>
                <w:szCs w:val="20"/>
              </w:rPr>
              <w:t>3</w:t>
            </w:r>
            <w:r w:rsidR="00DB6D73" w:rsidRPr="00FE7099">
              <w:rPr>
                <w:rFonts w:cs="Arial"/>
                <w:b/>
                <w:bCs/>
                <w:szCs w:val="20"/>
              </w:rPr>
              <w:t>7</w:t>
            </w:r>
            <w:r w:rsidRPr="00FE7099">
              <w:rPr>
                <w:rFonts w:cs="Arial"/>
                <w:b/>
                <w:bCs/>
                <w:szCs w:val="20"/>
              </w:rPr>
              <w:t>. členu</w:t>
            </w:r>
          </w:p>
          <w:p w14:paraId="0D4896A4" w14:textId="77777777" w:rsidR="00DB6D73" w:rsidRPr="00FE7099" w:rsidRDefault="00DB6D73" w:rsidP="00DB6D73">
            <w:pPr>
              <w:jc w:val="both"/>
              <w:rPr>
                <w:rFonts w:cs="Arial"/>
                <w:szCs w:val="20"/>
              </w:rPr>
            </w:pPr>
            <w:r w:rsidRPr="00FE7099">
              <w:rPr>
                <w:rFonts w:cs="Arial"/>
                <w:szCs w:val="20"/>
              </w:rPr>
              <w:t xml:space="preserve">S tem členom se spremenita prvi in drugi odstavek </w:t>
            </w:r>
            <w:r w:rsidRPr="00FE7099">
              <w:rPr>
                <w:rFonts w:cs="Arial"/>
                <w:bCs/>
                <w:szCs w:val="20"/>
              </w:rPr>
              <w:t>131. člena</w:t>
            </w:r>
            <w:r w:rsidRPr="00FE7099">
              <w:rPr>
                <w:rFonts w:cs="Arial"/>
                <w:szCs w:val="20"/>
              </w:rPr>
              <w:t xml:space="preserve"> ZDDV-1, ki določata pogoje in obdavčljivi promet za namene posebne ureditve obračunavanja DDV iz 7. podpoglavja XI. poglavja ZDDV-1. V spremenjenem prvem odstavku se določi, da lahko to posebno ureditev uporablja davčni zavezanec, ki v predhodnem koledarskem letu ni presegel zneska 400.000 eurov obdavčljivega prometa, brez DDV, in ni verjetno, da bo ta znesek presegel v tekočem koledarskem letu.    Spremenjen drugi odstavek pa določa, da obdavčljivi promet obsega zneske iz tretjega in četrtega odstavka novega 94.a člena ZDDV-1 (promet davčnega zavezanca za namene posebne ureditve po plačani realizaciji in posebne ureditve za male davčne zavezance je sestavljen iz istovrstnih transakcij).</w:t>
            </w:r>
          </w:p>
          <w:p w14:paraId="7EF58142" w14:textId="77777777" w:rsidR="009B6C03" w:rsidRPr="00FE7099" w:rsidRDefault="009B6C03" w:rsidP="00467869">
            <w:pPr>
              <w:jc w:val="both"/>
              <w:rPr>
                <w:rFonts w:cs="Arial"/>
                <w:szCs w:val="20"/>
              </w:rPr>
            </w:pPr>
          </w:p>
          <w:p w14:paraId="727495EA" w14:textId="358AC244" w:rsidR="009B6C03" w:rsidRPr="00FE7099" w:rsidRDefault="009B6C03" w:rsidP="00467869">
            <w:pPr>
              <w:jc w:val="both"/>
              <w:rPr>
                <w:rFonts w:cs="Arial"/>
                <w:b/>
                <w:bCs/>
                <w:szCs w:val="20"/>
              </w:rPr>
            </w:pPr>
            <w:r w:rsidRPr="00FE7099">
              <w:rPr>
                <w:rFonts w:cs="Arial"/>
                <w:b/>
                <w:bCs/>
                <w:szCs w:val="20"/>
              </w:rPr>
              <w:t xml:space="preserve">K </w:t>
            </w:r>
            <w:r w:rsidR="006B5345" w:rsidRPr="00FE7099">
              <w:rPr>
                <w:rFonts w:cs="Arial"/>
                <w:b/>
                <w:bCs/>
                <w:szCs w:val="20"/>
              </w:rPr>
              <w:t>3</w:t>
            </w:r>
            <w:r w:rsidR="00D05F0F" w:rsidRPr="00FE7099">
              <w:rPr>
                <w:rFonts w:cs="Arial"/>
                <w:b/>
                <w:bCs/>
                <w:szCs w:val="20"/>
              </w:rPr>
              <w:t>8</w:t>
            </w:r>
            <w:r w:rsidRPr="00FE7099">
              <w:rPr>
                <w:rFonts w:cs="Arial"/>
                <w:b/>
                <w:bCs/>
                <w:szCs w:val="20"/>
              </w:rPr>
              <w:t>. členu</w:t>
            </w:r>
          </w:p>
          <w:p w14:paraId="1E918C38" w14:textId="77777777" w:rsidR="00470555" w:rsidRPr="00FE7099" w:rsidRDefault="00470555" w:rsidP="00467869">
            <w:pPr>
              <w:jc w:val="both"/>
              <w:rPr>
                <w:rFonts w:cs="Arial"/>
                <w:szCs w:val="20"/>
              </w:rPr>
            </w:pPr>
            <w:r w:rsidRPr="00FE7099">
              <w:rPr>
                <w:rFonts w:cs="Arial"/>
                <w:szCs w:val="20"/>
              </w:rPr>
              <w:t>Posebna ureditev v novem 9. podpoglavju IX. poglavja ZDDV-1 ureja obveznosti in pravice skupine za DDV definirane v novem 5.a členu tega zakona.</w:t>
            </w:r>
          </w:p>
          <w:p w14:paraId="43E9F862" w14:textId="77777777" w:rsidR="00764F34" w:rsidRPr="00FE7099" w:rsidRDefault="00764F34" w:rsidP="00467869">
            <w:pPr>
              <w:jc w:val="both"/>
              <w:rPr>
                <w:rFonts w:cs="Arial"/>
                <w:szCs w:val="20"/>
              </w:rPr>
            </w:pPr>
          </w:p>
          <w:p w14:paraId="50BCF1CC" w14:textId="5A16FA7A" w:rsidR="00470555" w:rsidRPr="00FE7099" w:rsidRDefault="00470555" w:rsidP="00467869">
            <w:pPr>
              <w:jc w:val="both"/>
              <w:rPr>
                <w:rFonts w:cs="Arial"/>
                <w:szCs w:val="20"/>
              </w:rPr>
            </w:pPr>
            <w:r w:rsidRPr="00FE7099">
              <w:rPr>
                <w:rFonts w:cs="Arial"/>
                <w:szCs w:val="20"/>
              </w:rPr>
              <w:t xml:space="preserve">V </w:t>
            </w:r>
            <w:r w:rsidRPr="00FE7099">
              <w:rPr>
                <w:rFonts w:cs="Arial"/>
                <w:szCs w:val="20"/>
                <w:u w:val="single"/>
              </w:rPr>
              <w:t>137.h členu</w:t>
            </w:r>
            <w:r w:rsidRPr="00FE7099">
              <w:rPr>
                <w:rFonts w:cs="Arial"/>
                <w:szCs w:val="20"/>
              </w:rPr>
              <w:t xml:space="preserve"> se določi splošna pravila za delovanje skupine za DDV. Skupina enega izmed članov določi za predstavnika skupine za DDV, ki izpolnjuje obveznosti in uveljavlja pravice iz tega zakona v imenu vseh članov skupine. Skupina za DDV ima dodeljeno eno identifikacijsko številko za DDV, ki jo člani skupine za DDV uporabljajo pri transakcijah z osebami, ki niso člani te skupine za DDV. Določi se, da je davčni zavezanec lahko hkrati član samo ene skupine za DDV, če se želi pridružiti drugi skupini za DDV, mora</w:t>
            </w:r>
            <w:r w:rsidR="00911318" w:rsidRPr="00FE7099">
              <w:rPr>
                <w:rFonts w:cs="Arial"/>
                <w:szCs w:val="20"/>
              </w:rPr>
              <w:t xml:space="preserve"> v primeru, da je že član ene skupine za DDV iz te skupine za DDV obvezno izstopiti</w:t>
            </w:r>
            <w:r w:rsidRPr="00FE7099">
              <w:rPr>
                <w:rFonts w:cs="Arial"/>
                <w:szCs w:val="20"/>
              </w:rPr>
              <w:t>. Davčni zavezanci</w:t>
            </w:r>
            <w:r w:rsidR="002E22C7" w:rsidRPr="00FE7099">
              <w:rPr>
                <w:rFonts w:cs="Arial"/>
                <w:szCs w:val="20"/>
              </w:rPr>
              <w:t>,</w:t>
            </w:r>
            <w:r w:rsidRPr="00FE7099">
              <w:rPr>
                <w:rFonts w:cs="Arial"/>
                <w:szCs w:val="20"/>
              </w:rPr>
              <w:t xml:space="preserve"> člani skupine za DDV</w:t>
            </w:r>
            <w:r w:rsidR="002E22C7" w:rsidRPr="00FE7099">
              <w:rPr>
                <w:rFonts w:cs="Arial"/>
                <w:szCs w:val="20"/>
              </w:rPr>
              <w:t>,</w:t>
            </w:r>
            <w:r w:rsidRPr="00FE7099">
              <w:rPr>
                <w:rFonts w:cs="Arial"/>
                <w:szCs w:val="20"/>
              </w:rPr>
              <w:t xml:space="preserve"> se z vidika obveznosti in pravic po tem zakonu štejejo za enega davčnega zavezanca, zato se določi, da transakcije med člani skupine niso predmet DDV. Transakcije med davčnim zavezancem, ki se pridruži skupini za DDV in njegovo enoto (sedežem ali poslovno enoto) v drugi državi so predmet DDV. Tako se ne posega v pristojnosti drugih držav, kar je skladno tudi s sodbo Sodišča EU C-7/13. Drugi odstavek 11. člena Direktive </w:t>
            </w:r>
            <w:r w:rsidR="002E22C7" w:rsidRPr="00FE7099">
              <w:rPr>
                <w:rFonts w:cs="Arial"/>
                <w:szCs w:val="20"/>
              </w:rPr>
              <w:t>Sveta 2006/112/ES</w:t>
            </w:r>
            <w:r w:rsidRPr="00FE7099">
              <w:rPr>
                <w:rFonts w:cs="Arial"/>
                <w:szCs w:val="20"/>
              </w:rPr>
              <w:t xml:space="preserve"> določa, da država članica, ki uporabi možnost uvedbe skupine za DDV, lahko sprejme vse potrebne ukrepe s katerimi prepreči možnost davčne utaje ali izogibanja plačilu davka. Skladno </w:t>
            </w:r>
            <w:r w:rsidR="002E22C7" w:rsidRPr="00FE7099">
              <w:rPr>
                <w:rFonts w:cs="Arial"/>
                <w:szCs w:val="20"/>
              </w:rPr>
              <w:t>z navedenim</w:t>
            </w:r>
            <w:r w:rsidRPr="00FE7099">
              <w:rPr>
                <w:rFonts w:cs="Arial"/>
                <w:szCs w:val="20"/>
              </w:rPr>
              <w:t xml:space="preserve"> se z osmim odstavkom določijo dodatni pogoji za vključitev davčnega zavezanca v skupino za DDV in </w:t>
            </w:r>
            <w:r w:rsidR="002E22C7" w:rsidRPr="00FE7099">
              <w:rPr>
                <w:rFonts w:cs="Arial"/>
                <w:szCs w:val="20"/>
              </w:rPr>
              <w:t xml:space="preserve">z </w:t>
            </w:r>
            <w:r w:rsidRPr="00FE7099">
              <w:rPr>
                <w:rFonts w:cs="Arial"/>
                <w:szCs w:val="20"/>
              </w:rPr>
              <w:t xml:space="preserve">devetim odstavkom </w:t>
            </w:r>
            <w:r w:rsidR="002E22C7" w:rsidRPr="00FE7099">
              <w:rPr>
                <w:rFonts w:cs="Arial"/>
                <w:szCs w:val="20"/>
              </w:rPr>
              <w:t xml:space="preserve">določi </w:t>
            </w:r>
            <w:r w:rsidRPr="00FE7099">
              <w:rPr>
                <w:rFonts w:cs="Arial"/>
                <w:szCs w:val="20"/>
              </w:rPr>
              <w:t xml:space="preserve">uporabo te ureditve najmanj </w:t>
            </w:r>
            <w:r w:rsidR="002E22C7" w:rsidRPr="00FE7099">
              <w:rPr>
                <w:rFonts w:cs="Arial"/>
                <w:szCs w:val="20"/>
              </w:rPr>
              <w:t xml:space="preserve">za </w:t>
            </w:r>
            <w:r w:rsidRPr="00FE7099">
              <w:rPr>
                <w:rFonts w:cs="Arial"/>
                <w:szCs w:val="20"/>
              </w:rPr>
              <w:t>tekoče in dve naslednji koledarski leti.</w:t>
            </w:r>
          </w:p>
          <w:p w14:paraId="4AEC5902" w14:textId="77777777" w:rsidR="00764F34" w:rsidRPr="00FE7099" w:rsidRDefault="00764F34" w:rsidP="00467869">
            <w:pPr>
              <w:jc w:val="both"/>
              <w:rPr>
                <w:rFonts w:cs="Arial"/>
                <w:szCs w:val="20"/>
              </w:rPr>
            </w:pPr>
          </w:p>
          <w:p w14:paraId="7B94F473" w14:textId="098B9553" w:rsidR="00470555" w:rsidRPr="00FE7099" w:rsidRDefault="00470555" w:rsidP="00467869">
            <w:pPr>
              <w:jc w:val="both"/>
              <w:rPr>
                <w:rFonts w:cs="Arial"/>
                <w:szCs w:val="20"/>
              </w:rPr>
            </w:pPr>
            <w:r w:rsidRPr="00FE7099">
              <w:rPr>
                <w:rFonts w:cs="Arial"/>
                <w:szCs w:val="20"/>
              </w:rPr>
              <w:t xml:space="preserve">S </w:t>
            </w:r>
            <w:r w:rsidRPr="00FE7099">
              <w:rPr>
                <w:rFonts w:cs="Arial"/>
                <w:szCs w:val="20"/>
                <w:u w:val="single"/>
              </w:rPr>
              <w:t>137.i členom</w:t>
            </w:r>
            <w:r w:rsidRPr="00FE7099">
              <w:rPr>
                <w:rFonts w:cs="Arial"/>
                <w:szCs w:val="20"/>
              </w:rPr>
              <w:t xml:space="preserve"> se davčnemu organu določi vodenje evidence davčnih zavezancev, ki uporabljajo ureditev skupine za DDV.</w:t>
            </w:r>
          </w:p>
          <w:p w14:paraId="29AEB3B0" w14:textId="77777777" w:rsidR="00764F34" w:rsidRPr="00FE7099" w:rsidRDefault="00764F34" w:rsidP="00467869">
            <w:pPr>
              <w:jc w:val="both"/>
              <w:rPr>
                <w:rFonts w:cs="Arial"/>
                <w:szCs w:val="20"/>
              </w:rPr>
            </w:pPr>
          </w:p>
          <w:p w14:paraId="1C72DBB6" w14:textId="6F36F054" w:rsidR="00470555" w:rsidRPr="00FE7099" w:rsidRDefault="00470555" w:rsidP="00467869">
            <w:pPr>
              <w:jc w:val="both"/>
              <w:rPr>
                <w:rFonts w:cs="Arial"/>
                <w:szCs w:val="20"/>
              </w:rPr>
            </w:pPr>
            <w:r w:rsidRPr="00FE7099">
              <w:rPr>
                <w:rFonts w:cs="Arial"/>
                <w:szCs w:val="20"/>
              </w:rPr>
              <w:t xml:space="preserve">Skupina za DDV lahko sprejema nove člane, obstoječi pa jo lahko zapustijo. Obveznosti in pravice, ki se nanašajo na vključitev in izključitev članov določa </w:t>
            </w:r>
            <w:r w:rsidRPr="00FE7099">
              <w:rPr>
                <w:rFonts w:cs="Arial"/>
                <w:szCs w:val="20"/>
                <w:u w:val="single"/>
              </w:rPr>
              <w:t>137.j člen</w:t>
            </w:r>
            <w:r w:rsidRPr="00FE7099">
              <w:rPr>
                <w:rFonts w:cs="Arial"/>
                <w:szCs w:val="20"/>
              </w:rPr>
              <w:t xml:space="preserve">. </w:t>
            </w:r>
          </w:p>
          <w:p w14:paraId="6AC26196" w14:textId="77777777" w:rsidR="00764F34" w:rsidRPr="00FE7099" w:rsidRDefault="00764F34" w:rsidP="00467869">
            <w:pPr>
              <w:jc w:val="both"/>
              <w:rPr>
                <w:rFonts w:cs="Arial"/>
                <w:szCs w:val="20"/>
              </w:rPr>
            </w:pPr>
          </w:p>
          <w:p w14:paraId="7D639960" w14:textId="3407BEDD" w:rsidR="00470555" w:rsidRPr="00FE7099" w:rsidRDefault="00470555" w:rsidP="00467869">
            <w:pPr>
              <w:jc w:val="both"/>
              <w:rPr>
                <w:rFonts w:cs="Arial"/>
                <w:szCs w:val="20"/>
              </w:rPr>
            </w:pPr>
            <w:r w:rsidRPr="00FE7099">
              <w:rPr>
                <w:rFonts w:cs="Arial"/>
                <w:szCs w:val="20"/>
              </w:rPr>
              <w:t xml:space="preserve">S </w:t>
            </w:r>
            <w:r w:rsidRPr="00FE7099">
              <w:rPr>
                <w:rFonts w:cs="Arial"/>
                <w:szCs w:val="20"/>
                <w:u w:val="single"/>
              </w:rPr>
              <w:t>137.k členom</w:t>
            </w:r>
            <w:r w:rsidRPr="00FE7099">
              <w:rPr>
                <w:rFonts w:cs="Arial"/>
                <w:szCs w:val="20"/>
              </w:rPr>
              <w:t xml:space="preserve"> se določi posebne obveznosti in pravice, ki se nanašajo na plačilo DDV za skupino za DDV, ki še niso določene s splošnimi določbami zakona. Za skupino za DDV je</w:t>
            </w:r>
            <w:r w:rsidR="002E22C7" w:rsidRPr="00FE7099">
              <w:rPr>
                <w:rFonts w:cs="Arial"/>
                <w:szCs w:val="20"/>
              </w:rPr>
              <w:t>,</w:t>
            </w:r>
            <w:r w:rsidRPr="00FE7099">
              <w:rPr>
                <w:rFonts w:cs="Arial"/>
                <w:szCs w:val="20"/>
              </w:rPr>
              <w:t xml:space="preserve"> ne glede na druge določbe tega zakona</w:t>
            </w:r>
            <w:r w:rsidR="002E22C7" w:rsidRPr="00FE7099">
              <w:rPr>
                <w:rFonts w:cs="Arial"/>
                <w:szCs w:val="20"/>
              </w:rPr>
              <w:t>,</w:t>
            </w:r>
            <w:r w:rsidRPr="00FE7099">
              <w:rPr>
                <w:rFonts w:cs="Arial"/>
                <w:szCs w:val="20"/>
              </w:rPr>
              <w:t xml:space="preserve"> davčno obdobje vedno koledarski mesec. Predstavnik skupine za DDV </w:t>
            </w:r>
            <w:r w:rsidR="002E22C7" w:rsidRPr="00FE7099">
              <w:rPr>
                <w:rFonts w:cs="Arial"/>
                <w:szCs w:val="20"/>
              </w:rPr>
              <w:t>je</w:t>
            </w:r>
            <w:r w:rsidRPr="00FE7099">
              <w:rPr>
                <w:rFonts w:cs="Arial"/>
                <w:szCs w:val="20"/>
              </w:rPr>
              <w:t xml:space="preserve"> odgovor</w:t>
            </w:r>
            <w:r w:rsidR="002E22C7" w:rsidRPr="00FE7099">
              <w:rPr>
                <w:rFonts w:cs="Arial"/>
                <w:szCs w:val="20"/>
              </w:rPr>
              <w:t>e</w:t>
            </w:r>
            <w:r w:rsidRPr="00FE7099">
              <w:rPr>
                <w:rFonts w:cs="Arial"/>
                <w:szCs w:val="20"/>
              </w:rPr>
              <w:t xml:space="preserve">n za vlaganje </w:t>
            </w:r>
            <w:r w:rsidR="002E22C7" w:rsidRPr="00FE7099">
              <w:rPr>
                <w:rFonts w:cs="Arial"/>
                <w:szCs w:val="20"/>
              </w:rPr>
              <w:t xml:space="preserve">vseh dokumentov in izpolnjevanje vseh obveznosti, npr. </w:t>
            </w:r>
            <w:r w:rsidRPr="00FE7099">
              <w:rPr>
                <w:rFonts w:cs="Arial"/>
                <w:szCs w:val="20"/>
              </w:rPr>
              <w:t>obračunov</w:t>
            </w:r>
            <w:r w:rsidR="00911318" w:rsidRPr="00FE7099">
              <w:rPr>
                <w:rFonts w:cs="Arial"/>
                <w:szCs w:val="20"/>
              </w:rPr>
              <w:t xml:space="preserve"> DDV, rekapitulacijskih poročil</w:t>
            </w:r>
            <w:r w:rsidR="002E22C7" w:rsidRPr="00FE7099">
              <w:rPr>
                <w:rFonts w:cs="Arial"/>
                <w:szCs w:val="20"/>
              </w:rPr>
              <w:t xml:space="preserve"> ipd.</w:t>
            </w:r>
            <w:r w:rsidRPr="00FE7099">
              <w:rPr>
                <w:rFonts w:cs="Arial"/>
                <w:szCs w:val="20"/>
              </w:rPr>
              <w:t xml:space="preserve"> Predstavnik skupine za DDV vlaga tudi zahtevke za vračilo preveč plačanega davka, ki mu je tudi vrnjen. Predstavnik skupine za DDV predloži tudi ostale vrste zahtevkov za vračilo DDV kot so navedeni v 2. podpoglavju (vračilo DDV) IX. Poglavja, ki se nanaša </w:t>
            </w:r>
            <w:r w:rsidRPr="00FE7099">
              <w:rPr>
                <w:rFonts w:cs="Arial"/>
                <w:szCs w:val="20"/>
              </w:rPr>
              <w:lastRenderedPageBreak/>
              <w:t>na odbitek DDV. Člani skupine za DDV so solidarno odgovorni za plačilo dolgovanega DDV, ki nastane v obdobju njihovega članstva v skupini za DDV. Ta obveznost ne preneha z izstopom iz skupine za DDV.</w:t>
            </w:r>
          </w:p>
          <w:p w14:paraId="70FFE3EB" w14:textId="77777777" w:rsidR="00470555" w:rsidRPr="00FE7099" w:rsidRDefault="00470555" w:rsidP="00467869">
            <w:pPr>
              <w:jc w:val="both"/>
              <w:rPr>
                <w:rFonts w:cs="Arial"/>
                <w:szCs w:val="20"/>
              </w:rPr>
            </w:pPr>
          </w:p>
          <w:p w14:paraId="23D7ABE1" w14:textId="7D64B580" w:rsidR="00470555" w:rsidRPr="00FE7099" w:rsidRDefault="00470555" w:rsidP="00467869">
            <w:pPr>
              <w:jc w:val="both"/>
              <w:rPr>
                <w:rFonts w:cs="Arial"/>
                <w:b/>
                <w:bCs/>
                <w:szCs w:val="20"/>
              </w:rPr>
            </w:pPr>
            <w:r w:rsidRPr="00FE7099">
              <w:rPr>
                <w:rFonts w:cs="Arial"/>
                <w:b/>
                <w:bCs/>
                <w:szCs w:val="20"/>
              </w:rPr>
              <w:t xml:space="preserve">K </w:t>
            </w:r>
            <w:r w:rsidR="006B5345" w:rsidRPr="00FE7099">
              <w:rPr>
                <w:rFonts w:cs="Arial"/>
                <w:b/>
                <w:bCs/>
                <w:szCs w:val="20"/>
              </w:rPr>
              <w:t>3</w:t>
            </w:r>
            <w:r w:rsidR="00D05F0F" w:rsidRPr="00FE7099">
              <w:rPr>
                <w:rFonts w:cs="Arial"/>
                <w:b/>
                <w:bCs/>
                <w:szCs w:val="20"/>
              </w:rPr>
              <w:t>9</w:t>
            </w:r>
            <w:r w:rsidRPr="00FE7099">
              <w:rPr>
                <w:rFonts w:cs="Arial"/>
                <w:b/>
                <w:bCs/>
                <w:szCs w:val="20"/>
              </w:rPr>
              <w:t>. členu</w:t>
            </w:r>
          </w:p>
          <w:p w14:paraId="1DBC7705" w14:textId="38B3AD0D" w:rsidR="00242900" w:rsidRPr="00FE7099" w:rsidRDefault="00B817CA" w:rsidP="00467869">
            <w:pPr>
              <w:jc w:val="both"/>
              <w:rPr>
                <w:rFonts w:cs="Arial"/>
                <w:szCs w:val="20"/>
              </w:rPr>
            </w:pPr>
            <w:r w:rsidRPr="00FE7099">
              <w:rPr>
                <w:rFonts w:cs="Arial"/>
                <w:szCs w:val="20"/>
              </w:rPr>
              <w:t>7.</w:t>
            </w:r>
            <w:r w:rsidR="00242900" w:rsidRPr="00FE7099">
              <w:rPr>
                <w:rFonts w:cs="Arial"/>
                <w:szCs w:val="20"/>
              </w:rPr>
              <w:t xml:space="preserve"> točka 140. člena se ustrezno dopolni zaradi </w:t>
            </w:r>
            <w:r w:rsidR="009D15BB" w:rsidRPr="00FE7099">
              <w:rPr>
                <w:rFonts w:cs="Arial"/>
                <w:szCs w:val="20"/>
              </w:rPr>
              <w:t>spremembe</w:t>
            </w:r>
            <w:r w:rsidR="00242900" w:rsidRPr="00FE7099">
              <w:rPr>
                <w:rFonts w:cs="Arial"/>
                <w:szCs w:val="20"/>
              </w:rPr>
              <w:t xml:space="preserve"> 83. člen</w:t>
            </w:r>
            <w:r w:rsidR="009D15BB" w:rsidRPr="00FE7099">
              <w:rPr>
                <w:rFonts w:cs="Arial"/>
                <w:szCs w:val="20"/>
              </w:rPr>
              <w:t>a, ki</w:t>
            </w:r>
            <w:r w:rsidR="00242900" w:rsidRPr="00FE7099">
              <w:rPr>
                <w:rFonts w:cs="Arial"/>
                <w:szCs w:val="20"/>
              </w:rPr>
              <w:t xml:space="preserve"> se dopolnjuje z devetim odstavkom, ki ureja obveznost davčnega zavezanca, ki uporablja posebno ureditev obračunavanja DDV po plačani realizaciji, da na izdanem poenostavljenem računu navede »Posebna ureditev – Plačana realizacija«. </w:t>
            </w:r>
            <w:r w:rsidR="009D15BB" w:rsidRPr="00FE7099">
              <w:rPr>
                <w:rFonts w:cs="Arial"/>
                <w:szCs w:val="20"/>
              </w:rPr>
              <w:t>Za</w:t>
            </w:r>
            <w:r w:rsidR="00242900" w:rsidRPr="00FE7099">
              <w:rPr>
                <w:rFonts w:cs="Arial"/>
                <w:szCs w:val="20"/>
              </w:rPr>
              <w:t xml:space="preserve"> kršit</w:t>
            </w:r>
            <w:r w:rsidR="009D15BB" w:rsidRPr="00FE7099">
              <w:rPr>
                <w:rFonts w:cs="Arial"/>
                <w:szCs w:val="20"/>
              </w:rPr>
              <w:t>ev</w:t>
            </w:r>
            <w:r w:rsidR="00242900" w:rsidRPr="00FE7099">
              <w:rPr>
                <w:rFonts w:cs="Arial"/>
                <w:szCs w:val="20"/>
              </w:rPr>
              <w:t xml:space="preserve"> te nove določbe</w:t>
            </w:r>
            <w:r w:rsidR="003D5FC5" w:rsidRPr="00FE7099">
              <w:rPr>
                <w:rFonts w:cs="Arial"/>
                <w:szCs w:val="20"/>
              </w:rPr>
              <w:t xml:space="preserve"> se</w:t>
            </w:r>
            <w:r w:rsidR="00242900" w:rsidRPr="00FE7099">
              <w:rPr>
                <w:rFonts w:cs="Arial"/>
                <w:szCs w:val="20"/>
              </w:rPr>
              <w:t xml:space="preserve"> ustrezno dopolnj</w:t>
            </w:r>
            <w:r w:rsidR="003D5FC5" w:rsidRPr="00FE7099">
              <w:rPr>
                <w:rFonts w:cs="Arial"/>
                <w:szCs w:val="20"/>
              </w:rPr>
              <w:t>uje</w:t>
            </w:r>
            <w:r w:rsidR="00242900" w:rsidRPr="00FE7099">
              <w:rPr>
                <w:rFonts w:cs="Arial"/>
                <w:szCs w:val="20"/>
              </w:rPr>
              <w:t xml:space="preserve"> tudi kazenska določba.</w:t>
            </w:r>
          </w:p>
          <w:p w14:paraId="3CD71B8A" w14:textId="77777777" w:rsidR="00242900" w:rsidRPr="00FE7099" w:rsidRDefault="00242900" w:rsidP="00467869">
            <w:pPr>
              <w:jc w:val="both"/>
              <w:rPr>
                <w:rFonts w:cs="Arial"/>
                <w:szCs w:val="20"/>
              </w:rPr>
            </w:pPr>
          </w:p>
          <w:p w14:paraId="23E993CF" w14:textId="56E25E43" w:rsidR="00470555" w:rsidRPr="00FE7099" w:rsidRDefault="00470555" w:rsidP="00467869">
            <w:pPr>
              <w:jc w:val="both"/>
              <w:rPr>
                <w:rFonts w:cs="Arial"/>
                <w:szCs w:val="20"/>
              </w:rPr>
            </w:pPr>
            <w:r w:rsidRPr="00FE7099">
              <w:rPr>
                <w:rFonts w:cs="Arial"/>
                <w:szCs w:val="20"/>
              </w:rPr>
              <w:t xml:space="preserve">Z novo 15. točko v prvem odstavku 140. člena zakona se predpisujejo globe za kršitev obveznosti iz novega 81.a člena zakona, ki ureja izjeme od obveznosti izdajanja računov. </w:t>
            </w:r>
            <w:r w:rsidR="00276F28" w:rsidRPr="00FE7099">
              <w:rPr>
                <w:rFonts w:cs="Arial"/>
                <w:szCs w:val="20"/>
              </w:rPr>
              <w:t xml:space="preserve">Prekršek, da davčni zavezanec »ne zagotovi podatkov o dobavah blaga in storitev v svojem knjigovodstvu« se nanaša na kršitev določbe desetega odstavka novega 81.a člena. </w:t>
            </w:r>
            <w:r w:rsidRPr="00FE7099">
              <w:rPr>
                <w:rFonts w:cs="Arial"/>
                <w:szCs w:val="20"/>
              </w:rPr>
              <w:t xml:space="preserve">Obveznosti se nanašajo na spremljanje prodaje iz avtomatov, kadar velja izjema od obveznosti izdaje računov in opravljanje popisov, obveznost objave obvestila na prodajnem mestu ter obvestitvi davčnega organa o uporabi avtomatov, za katere velja izjema od obveznosti izdajanja računov. Zavezancem se omogoča obveznost dobav blaga in storitev, pri katerih ni potrebno izdajanje računov, vendar pa so davčni zavezanci vseeno zavezani k določenim ravnanjem, s katerimi se omogoča nadzor davčnega organa nad pravilnostjo izpolnjevanja davčnih obveznosti. V primeru kršitev teh obveznosti pa je predpisana globa. </w:t>
            </w:r>
          </w:p>
          <w:p w14:paraId="52D82119" w14:textId="77777777" w:rsidR="00470555" w:rsidRPr="00FE7099" w:rsidRDefault="00470555" w:rsidP="00467869">
            <w:pPr>
              <w:jc w:val="both"/>
              <w:rPr>
                <w:rFonts w:cs="Arial"/>
                <w:b/>
                <w:bCs/>
                <w:szCs w:val="20"/>
              </w:rPr>
            </w:pPr>
          </w:p>
          <w:p w14:paraId="487A9F10" w14:textId="77777777" w:rsidR="00470555" w:rsidRPr="00FE7099" w:rsidRDefault="00470555" w:rsidP="00467869">
            <w:pPr>
              <w:jc w:val="both"/>
              <w:rPr>
                <w:rFonts w:cs="Arial"/>
                <w:szCs w:val="20"/>
              </w:rPr>
            </w:pPr>
            <w:r w:rsidRPr="00FE7099">
              <w:rPr>
                <w:rFonts w:cs="Arial"/>
                <w:szCs w:val="20"/>
              </w:rPr>
              <w:t>Z novo 16. točko se predpisujejo globe za kršitev obveznosti poročanja iz novega 41.a člena zakona. Navedeni člen ureja oprostitev plačila DDV za primere pridobitev in dobav blaga, namenjenega za brezplačno razdelitev žrtvam elementarnih nesreč. Določba predpisuje tudi obveznost poročanja davčnih zavezancev, ki uveljavljajo navedeno oprostitev, davčnemu organu, in sicer na mesečni ravni.</w:t>
            </w:r>
          </w:p>
          <w:p w14:paraId="2CFEA357" w14:textId="77777777" w:rsidR="00CB7D41" w:rsidRPr="00FE7099" w:rsidRDefault="00CB7D41" w:rsidP="00467869">
            <w:pPr>
              <w:jc w:val="both"/>
              <w:rPr>
                <w:rFonts w:cs="Arial"/>
                <w:szCs w:val="20"/>
              </w:rPr>
            </w:pPr>
          </w:p>
          <w:p w14:paraId="5972C4A3" w14:textId="02410B3A" w:rsidR="00CB7D41" w:rsidRPr="00FE7099" w:rsidRDefault="00CB7D41" w:rsidP="00467869">
            <w:pPr>
              <w:jc w:val="both"/>
              <w:rPr>
                <w:rFonts w:cs="Arial"/>
                <w:szCs w:val="20"/>
              </w:rPr>
            </w:pPr>
            <w:r w:rsidRPr="00FE7099">
              <w:rPr>
                <w:rFonts w:cs="Arial"/>
                <w:szCs w:val="20"/>
              </w:rPr>
              <w:t xml:space="preserve">Z novo 17. točko se predpisuje globa za kršitev obveznosti </w:t>
            </w:r>
            <w:r w:rsidR="00E418BF" w:rsidRPr="00FE7099">
              <w:rPr>
                <w:rFonts w:cs="Arial"/>
                <w:szCs w:val="20"/>
              </w:rPr>
              <w:t>obveščanja davčnega organa o neizpolnjevanju pogojev članstva v skupini za DDV. V skladu s tretjim odstavkom 137. j člena mora predstavnik skupine za DDV v roku osmih dni po nastanku vsake spremembe</w:t>
            </w:r>
            <w:r w:rsidR="001945E8" w:rsidRPr="00FE7099">
              <w:rPr>
                <w:rFonts w:cs="Arial"/>
                <w:szCs w:val="20"/>
              </w:rPr>
              <w:t xml:space="preserve"> pogojev iz 5.a in 137.h člena, ki </w:t>
            </w:r>
            <w:r w:rsidR="00E418BF" w:rsidRPr="00FE7099">
              <w:rPr>
                <w:rFonts w:cs="Arial"/>
                <w:szCs w:val="20"/>
              </w:rPr>
              <w:t>vpliva na pravico do obstoja člana v skupini za DDV</w:t>
            </w:r>
            <w:r w:rsidR="00E42944" w:rsidRPr="00FE7099">
              <w:rPr>
                <w:rFonts w:cs="Arial"/>
                <w:szCs w:val="20"/>
              </w:rPr>
              <w:t>,</w:t>
            </w:r>
            <w:r w:rsidR="00E418BF" w:rsidRPr="00FE7099">
              <w:rPr>
                <w:rFonts w:cs="Arial"/>
                <w:szCs w:val="20"/>
              </w:rPr>
              <w:t xml:space="preserve"> to sporočiti davčnemu organu, ki člana izključi iz skupine za DDV.</w:t>
            </w:r>
            <w:r w:rsidRPr="00FE7099">
              <w:rPr>
                <w:rFonts w:cs="Arial"/>
                <w:szCs w:val="20"/>
              </w:rPr>
              <w:t xml:space="preserve">  </w:t>
            </w:r>
          </w:p>
          <w:p w14:paraId="233500A1" w14:textId="77777777" w:rsidR="00470555" w:rsidRPr="00FE7099" w:rsidRDefault="00470555" w:rsidP="00467869">
            <w:pPr>
              <w:jc w:val="both"/>
              <w:rPr>
                <w:rFonts w:cs="Arial"/>
                <w:b/>
                <w:bCs/>
                <w:szCs w:val="20"/>
              </w:rPr>
            </w:pPr>
          </w:p>
          <w:p w14:paraId="1AE14B64" w14:textId="4862A486" w:rsidR="00470555" w:rsidRPr="00FE7099" w:rsidRDefault="00470555" w:rsidP="00467869">
            <w:pPr>
              <w:jc w:val="both"/>
              <w:rPr>
                <w:rFonts w:cs="Arial"/>
                <w:b/>
                <w:bCs/>
                <w:szCs w:val="20"/>
              </w:rPr>
            </w:pPr>
            <w:r w:rsidRPr="00FE7099">
              <w:rPr>
                <w:rFonts w:cs="Arial"/>
                <w:b/>
                <w:szCs w:val="20"/>
              </w:rPr>
              <w:t xml:space="preserve">K </w:t>
            </w:r>
            <w:r w:rsidR="00D05F0F" w:rsidRPr="00FE7099">
              <w:rPr>
                <w:rFonts w:cs="Arial"/>
                <w:b/>
                <w:szCs w:val="20"/>
              </w:rPr>
              <w:t>40</w:t>
            </w:r>
            <w:r w:rsidRPr="00FE7099">
              <w:rPr>
                <w:rFonts w:cs="Arial"/>
                <w:b/>
                <w:bCs/>
                <w:szCs w:val="20"/>
              </w:rPr>
              <w:t>.</w:t>
            </w:r>
            <w:r w:rsidRPr="00FE7099">
              <w:rPr>
                <w:rFonts w:cs="Arial"/>
                <w:b/>
                <w:szCs w:val="20"/>
              </w:rPr>
              <w:t xml:space="preserve"> členu</w:t>
            </w:r>
          </w:p>
          <w:p w14:paraId="7BBAADE6" w14:textId="6736672C" w:rsidR="004926E1" w:rsidRPr="00FE7099" w:rsidRDefault="00E57BA8" w:rsidP="00467869">
            <w:pPr>
              <w:jc w:val="both"/>
              <w:rPr>
                <w:rFonts w:cs="Arial"/>
                <w:szCs w:val="20"/>
              </w:rPr>
            </w:pPr>
            <w:r w:rsidRPr="00FE7099">
              <w:rPr>
                <w:rFonts w:cs="Arial"/>
                <w:szCs w:val="20"/>
              </w:rPr>
              <w:t>7.</w:t>
            </w:r>
            <w:r w:rsidR="008829F3" w:rsidRPr="00FE7099">
              <w:rPr>
                <w:rFonts w:cs="Arial"/>
                <w:szCs w:val="20"/>
              </w:rPr>
              <w:t xml:space="preserve"> točk</w:t>
            </w:r>
            <w:r w:rsidR="000B2B6E" w:rsidRPr="00FE7099">
              <w:rPr>
                <w:rFonts w:cs="Arial"/>
                <w:szCs w:val="20"/>
              </w:rPr>
              <w:t xml:space="preserve">a </w:t>
            </w:r>
            <w:r w:rsidR="008829F3" w:rsidRPr="00FE7099">
              <w:rPr>
                <w:rFonts w:cs="Arial"/>
                <w:szCs w:val="20"/>
              </w:rPr>
              <w:t xml:space="preserve">prvega odstavka 141. člena se dopolni </w:t>
            </w:r>
            <w:r w:rsidR="000B2B6E" w:rsidRPr="00FE7099">
              <w:rPr>
                <w:rFonts w:cs="Arial"/>
                <w:szCs w:val="20"/>
              </w:rPr>
              <w:t>s sankcijo kršitve</w:t>
            </w:r>
            <w:r w:rsidR="008829F3" w:rsidRPr="00FE7099">
              <w:rPr>
                <w:rFonts w:cs="Arial"/>
                <w:szCs w:val="20"/>
              </w:rPr>
              <w:t xml:space="preserve"> šestega odstavka 85. člena. </w:t>
            </w:r>
            <w:r w:rsidR="000B2B6E" w:rsidRPr="00FE7099">
              <w:rPr>
                <w:rFonts w:cs="Arial"/>
                <w:szCs w:val="20"/>
              </w:rPr>
              <w:t xml:space="preserve">Zadnji predstavnik skupine za DDV mora davčnemu organu omogočiti izvajanje nadzora glede pravilnosti davčnega obračuna tudi po prenehanju skupine za DDV. Za namene davčnega nadzora mora zadnji predstavnik skupine za DDV hraniti evidence, ki so podlaga za obračun DDV </w:t>
            </w:r>
            <w:r w:rsidR="00ED55BC" w:rsidRPr="00FE7099">
              <w:rPr>
                <w:rFonts w:cs="Arial"/>
                <w:szCs w:val="20"/>
              </w:rPr>
              <w:t>še</w:t>
            </w:r>
            <w:r w:rsidR="000B2B6E" w:rsidRPr="00FE7099">
              <w:rPr>
                <w:rFonts w:cs="Arial"/>
                <w:szCs w:val="20"/>
              </w:rPr>
              <w:t xml:space="preserve"> deset let po koncu leta, ko je prenehala identifikacija za DDV skupine za DDV.</w:t>
            </w:r>
          </w:p>
          <w:p w14:paraId="662716D2" w14:textId="77777777" w:rsidR="00F6524F" w:rsidRPr="00FE7099" w:rsidRDefault="00F6524F" w:rsidP="00467869">
            <w:pPr>
              <w:jc w:val="both"/>
              <w:rPr>
                <w:rFonts w:cs="Arial"/>
                <w:szCs w:val="20"/>
              </w:rPr>
            </w:pPr>
          </w:p>
          <w:p w14:paraId="64A740B9" w14:textId="0980DA04" w:rsidR="00563038" w:rsidRPr="00FE7099" w:rsidRDefault="00E57BA8" w:rsidP="00467869">
            <w:pPr>
              <w:jc w:val="both"/>
              <w:rPr>
                <w:rFonts w:cs="Arial"/>
                <w:szCs w:val="20"/>
              </w:rPr>
            </w:pPr>
            <w:r w:rsidRPr="00FE7099">
              <w:rPr>
                <w:rFonts w:cs="Arial"/>
                <w:szCs w:val="20"/>
              </w:rPr>
              <w:t>11.</w:t>
            </w:r>
            <w:r w:rsidR="00F6524F" w:rsidRPr="00FE7099">
              <w:rPr>
                <w:rFonts w:cs="Arial"/>
                <w:szCs w:val="20"/>
              </w:rPr>
              <w:t xml:space="preserve"> točka prvega odstavka 141. člena se dopolni z navedbo 94.b in 94.k člena. Zaradi razširitve oprostitve obračunavanja DDV tudi za davčne zavezance, ki imajo sedež v drugi državi članici se sankcij</w:t>
            </w:r>
            <w:r w:rsidR="00C004B1" w:rsidRPr="00FE7099">
              <w:rPr>
                <w:rFonts w:cs="Arial"/>
                <w:szCs w:val="20"/>
              </w:rPr>
              <w:t>e</w:t>
            </w:r>
            <w:r w:rsidR="00F6524F" w:rsidRPr="00FE7099">
              <w:rPr>
                <w:rFonts w:cs="Arial"/>
                <w:szCs w:val="20"/>
              </w:rPr>
              <w:t xml:space="preserve"> dopolnijo tudi za kršitev novo dodanih členov. 94.b člen </w:t>
            </w:r>
            <w:r w:rsidR="00BC075E" w:rsidRPr="00FE7099">
              <w:rPr>
                <w:rFonts w:cs="Arial"/>
                <w:szCs w:val="20"/>
              </w:rPr>
              <w:t xml:space="preserve">uvaja nove pogoje po katerih davčni zavezanec lahko uporablja čezmejno oprostitev obračunavanja DDV, v novi 94.k člen pa se prenašajo pogoji za oprostitev obračunavanja DDV za dobave, opravljene v okviru osnovne kmetijske in osnovne gozdarske dejavnosti, ki so bili določeni v 94. členu. Zavezanci, ki uporabljajo oprostitev obračunavanja </w:t>
            </w:r>
            <w:r w:rsidR="00F6524F" w:rsidRPr="00FE7099">
              <w:rPr>
                <w:rFonts w:cs="Arial"/>
                <w:szCs w:val="20"/>
              </w:rPr>
              <w:t xml:space="preserve"> </w:t>
            </w:r>
            <w:r w:rsidR="00BC075E" w:rsidRPr="00FE7099">
              <w:rPr>
                <w:rFonts w:cs="Arial"/>
                <w:szCs w:val="20"/>
              </w:rPr>
              <w:t>DDV</w:t>
            </w:r>
            <w:r w:rsidR="00457942" w:rsidRPr="00FE7099">
              <w:rPr>
                <w:rFonts w:cs="Arial"/>
                <w:szCs w:val="20"/>
              </w:rPr>
              <w:t>,</w:t>
            </w:r>
            <w:r w:rsidR="00BC075E" w:rsidRPr="00FE7099">
              <w:rPr>
                <w:rFonts w:cs="Arial"/>
                <w:szCs w:val="20"/>
              </w:rPr>
              <w:t xml:space="preserve"> ne smejo </w:t>
            </w:r>
            <w:r w:rsidR="00C004B1" w:rsidRPr="00FE7099">
              <w:rPr>
                <w:rFonts w:cs="Arial"/>
                <w:szCs w:val="20"/>
              </w:rPr>
              <w:t>izkazovati</w:t>
            </w:r>
            <w:r w:rsidR="00FC75EE" w:rsidRPr="00FE7099">
              <w:rPr>
                <w:rFonts w:cs="Arial"/>
                <w:szCs w:val="20"/>
              </w:rPr>
              <w:t xml:space="preserve"> DDV na izdanih računih in odbijati</w:t>
            </w:r>
            <w:r w:rsidR="00BC075E" w:rsidRPr="00FE7099">
              <w:rPr>
                <w:rFonts w:cs="Arial"/>
                <w:szCs w:val="20"/>
              </w:rPr>
              <w:t xml:space="preserve"> DD</w:t>
            </w:r>
            <w:r w:rsidR="00FC75EE" w:rsidRPr="00FE7099">
              <w:rPr>
                <w:rFonts w:cs="Arial"/>
                <w:szCs w:val="20"/>
              </w:rPr>
              <w:t xml:space="preserve">V, ki ga plačajo pri nabavah blaga in storitev. </w:t>
            </w:r>
          </w:p>
          <w:p w14:paraId="24166ED3" w14:textId="77777777" w:rsidR="00692995" w:rsidRPr="00FE7099" w:rsidRDefault="00692995" w:rsidP="00467869">
            <w:pPr>
              <w:jc w:val="both"/>
              <w:rPr>
                <w:rFonts w:cs="Arial"/>
                <w:szCs w:val="20"/>
              </w:rPr>
            </w:pPr>
          </w:p>
          <w:p w14:paraId="20E13F70" w14:textId="5D9D093C" w:rsidR="006231E8" w:rsidRPr="00FE7099" w:rsidRDefault="00692995" w:rsidP="007D6BED">
            <w:pPr>
              <w:jc w:val="both"/>
              <w:rPr>
                <w:rFonts w:cs="Arial"/>
                <w:szCs w:val="20"/>
              </w:rPr>
            </w:pPr>
            <w:r w:rsidRPr="00FE7099">
              <w:rPr>
                <w:rFonts w:cs="Arial"/>
                <w:szCs w:val="20"/>
              </w:rPr>
              <w:t xml:space="preserve">Nova </w:t>
            </w:r>
            <w:r w:rsidR="00DD4C2B" w:rsidRPr="00FE7099">
              <w:rPr>
                <w:rFonts w:cs="Arial"/>
                <w:szCs w:val="20"/>
              </w:rPr>
              <w:t>15. točka določa sankcijo v primeru kršitev prvega do četrtega in sedmega odstavka 85.b člena</w:t>
            </w:r>
            <w:r w:rsidR="0022756B" w:rsidRPr="00FE7099">
              <w:rPr>
                <w:rFonts w:cs="Arial"/>
                <w:szCs w:val="20"/>
              </w:rPr>
              <w:t>, ki določajo</w:t>
            </w:r>
            <w:r w:rsidR="00E42944" w:rsidRPr="00FE7099">
              <w:rPr>
                <w:rFonts w:cs="Arial"/>
                <w:szCs w:val="20"/>
              </w:rPr>
              <w:t xml:space="preserve"> </w:t>
            </w:r>
            <w:r w:rsidR="0022756B" w:rsidRPr="00FE7099">
              <w:rPr>
                <w:rFonts w:cs="Arial"/>
                <w:szCs w:val="20"/>
              </w:rPr>
              <w:t xml:space="preserve">obveznost davčnega zavezanca, da mora voditi za vsako posamezno davčno obdobje evidenco obračunanega DDV ter evidenco odbitka DDV. Ti evidenci mora </w:t>
            </w:r>
            <w:r w:rsidR="00523C29" w:rsidRPr="00FE7099">
              <w:rPr>
                <w:rFonts w:cs="Arial"/>
                <w:szCs w:val="20"/>
              </w:rPr>
              <w:t xml:space="preserve">davčni </w:t>
            </w:r>
            <w:r w:rsidR="0022756B" w:rsidRPr="00FE7099">
              <w:rPr>
                <w:rFonts w:cs="Arial"/>
                <w:szCs w:val="20"/>
              </w:rPr>
              <w:t>zavezanec predložiti po elektronski poti davčnemu organu za vsako posamezno davčno obdobje, kar pomeni, da se morajo predlagati za vsak</w:t>
            </w:r>
            <w:r w:rsidR="00181F56" w:rsidRPr="00FE7099">
              <w:rPr>
                <w:rFonts w:cs="Arial"/>
                <w:szCs w:val="20"/>
              </w:rPr>
              <w:t xml:space="preserve"> koledarski mesec</w:t>
            </w:r>
            <w:r w:rsidR="0022756B" w:rsidRPr="00FE7099">
              <w:rPr>
                <w:rFonts w:cs="Arial"/>
                <w:szCs w:val="20"/>
              </w:rPr>
              <w:t xml:space="preserve"> ter za vsako </w:t>
            </w:r>
            <w:r w:rsidR="00181F56" w:rsidRPr="00FE7099">
              <w:rPr>
                <w:rFonts w:cs="Arial"/>
                <w:szCs w:val="20"/>
              </w:rPr>
              <w:t xml:space="preserve">koledarsko trimesečje, </w:t>
            </w:r>
            <w:r w:rsidR="0022756B" w:rsidRPr="00FE7099">
              <w:rPr>
                <w:rFonts w:cs="Arial"/>
                <w:szCs w:val="20"/>
              </w:rPr>
              <w:t xml:space="preserve">odvisno od tega, kakšno obdobje ima </w:t>
            </w:r>
            <w:r w:rsidR="00523C29" w:rsidRPr="00FE7099">
              <w:rPr>
                <w:rFonts w:cs="Arial"/>
                <w:szCs w:val="20"/>
              </w:rPr>
              <w:t xml:space="preserve">davčni </w:t>
            </w:r>
            <w:r w:rsidR="0022756B" w:rsidRPr="00FE7099">
              <w:rPr>
                <w:rFonts w:cs="Arial"/>
                <w:szCs w:val="20"/>
              </w:rPr>
              <w:t>zavezanec v skladu z določbo 8</w:t>
            </w:r>
            <w:r w:rsidR="00181F56" w:rsidRPr="00FE7099">
              <w:rPr>
                <w:rFonts w:cs="Arial"/>
                <w:szCs w:val="20"/>
              </w:rPr>
              <w:t>9. člena ZDDV-1 določeno.</w:t>
            </w:r>
            <w:r w:rsidR="0022756B" w:rsidRPr="00FE7099">
              <w:rPr>
                <w:rFonts w:cs="Arial"/>
                <w:szCs w:val="20"/>
              </w:rPr>
              <w:t xml:space="preserve"> </w:t>
            </w:r>
            <w:r w:rsidR="00181F56" w:rsidRPr="00FE7099">
              <w:rPr>
                <w:rFonts w:cs="Arial"/>
                <w:szCs w:val="20"/>
              </w:rPr>
              <w:t xml:space="preserve">V tretjem odstavku </w:t>
            </w:r>
            <w:r w:rsidR="00181F56" w:rsidRPr="00FE7099">
              <w:rPr>
                <w:rFonts w:cs="Arial"/>
                <w:szCs w:val="20"/>
              </w:rPr>
              <w:lastRenderedPageBreak/>
              <w:t xml:space="preserve">85.b člena je določeno, da mora </w:t>
            </w:r>
            <w:r w:rsidR="00523C29" w:rsidRPr="00FE7099">
              <w:rPr>
                <w:rFonts w:cs="Arial"/>
                <w:szCs w:val="20"/>
              </w:rPr>
              <w:t xml:space="preserve">davčni </w:t>
            </w:r>
            <w:r w:rsidR="00181F56" w:rsidRPr="00FE7099">
              <w:rPr>
                <w:rFonts w:cs="Arial"/>
                <w:szCs w:val="20"/>
              </w:rPr>
              <w:t xml:space="preserve">zavezanec ti evidenci </w:t>
            </w:r>
            <w:r w:rsidR="00215B5B" w:rsidRPr="00FE7099">
              <w:rPr>
                <w:rFonts w:cs="Arial"/>
                <w:szCs w:val="20"/>
              </w:rPr>
              <w:t xml:space="preserve">v primeru </w:t>
            </w:r>
            <w:r w:rsidR="007D6BED" w:rsidRPr="00FE7099">
              <w:rPr>
                <w:rFonts w:cs="Arial"/>
                <w:szCs w:val="20"/>
              </w:rPr>
              <w:t xml:space="preserve">predložitve obračuna DDV na podlagi odločitve davčnega organa v skladu z 88.a členom tega zakona predložiti hkrati s predložitvijo obračuna DDV za obdobje, na katero se nanaša obračun DDV. Na podlagi prvega odstavka tega člena mora namreč </w:t>
            </w:r>
            <w:r w:rsidR="00523C29" w:rsidRPr="00FE7099">
              <w:rPr>
                <w:rFonts w:cs="Arial"/>
                <w:szCs w:val="20"/>
              </w:rPr>
              <w:t xml:space="preserve">davčni </w:t>
            </w:r>
            <w:r w:rsidR="007D6BED" w:rsidRPr="00FE7099">
              <w:rPr>
                <w:rFonts w:cs="Arial"/>
                <w:szCs w:val="20"/>
              </w:rPr>
              <w:t xml:space="preserve">zavezanec </w:t>
            </w:r>
            <w:r w:rsidR="008913B9" w:rsidRPr="00FE7099">
              <w:rPr>
                <w:rFonts w:cs="Arial"/>
                <w:szCs w:val="20"/>
              </w:rPr>
              <w:t xml:space="preserve">v ostalih primerih </w:t>
            </w:r>
            <w:r w:rsidR="007D6BED" w:rsidRPr="00FE7099">
              <w:rPr>
                <w:rFonts w:cs="Arial"/>
                <w:szCs w:val="20"/>
              </w:rPr>
              <w:t>ti evidenci davčnemu organu predložiti najpozneje do roka, v katerem mora predložiti tudi obračun DDV iz 88. člena tega zakona.</w:t>
            </w:r>
          </w:p>
          <w:p w14:paraId="4AC025C6" w14:textId="77777777" w:rsidR="0079150E" w:rsidRPr="00FE7099" w:rsidRDefault="0079150E" w:rsidP="007D6BED">
            <w:pPr>
              <w:jc w:val="both"/>
              <w:rPr>
                <w:rFonts w:cs="Arial"/>
                <w:szCs w:val="20"/>
              </w:rPr>
            </w:pPr>
          </w:p>
          <w:p w14:paraId="64BA2D32" w14:textId="0ECD14D6" w:rsidR="00DD4C2B" w:rsidRPr="00FE7099" w:rsidRDefault="006231E8" w:rsidP="00467869">
            <w:pPr>
              <w:jc w:val="both"/>
              <w:rPr>
                <w:rFonts w:cs="Arial"/>
                <w:szCs w:val="20"/>
              </w:rPr>
            </w:pPr>
            <w:r w:rsidRPr="00FE7099">
              <w:rPr>
                <w:rFonts w:cs="Arial"/>
                <w:szCs w:val="20"/>
              </w:rPr>
              <w:t>Iz četrtega odstavka 85.b člena tega zakona izhaja, da mora v primeru ugotovljenih</w:t>
            </w:r>
            <w:r w:rsidR="007D6BED" w:rsidRPr="00FE7099">
              <w:rPr>
                <w:rFonts w:cs="Arial"/>
                <w:szCs w:val="20"/>
              </w:rPr>
              <w:t xml:space="preserve"> </w:t>
            </w:r>
            <w:r w:rsidRPr="00FE7099">
              <w:rPr>
                <w:rFonts w:cs="Arial"/>
                <w:szCs w:val="20"/>
              </w:rPr>
              <w:t xml:space="preserve">neskladij med posredovanimi evidencami in obračunom DDV, ki ga predloži naknadno, </w:t>
            </w:r>
            <w:r w:rsidR="00523C29" w:rsidRPr="00FE7099">
              <w:rPr>
                <w:rFonts w:cs="Arial"/>
                <w:szCs w:val="20"/>
              </w:rPr>
              <w:t xml:space="preserve">davčni </w:t>
            </w:r>
            <w:r w:rsidRPr="00FE7099">
              <w:rPr>
                <w:rFonts w:cs="Arial"/>
                <w:szCs w:val="20"/>
              </w:rPr>
              <w:t>zavezanec davčnemu organu nemudoma, najpozneje pa v roku treh delovnih dni od predložitve obračuna DDV</w:t>
            </w:r>
            <w:r w:rsidR="00600DFB" w:rsidRPr="00FE7099">
              <w:rPr>
                <w:rFonts w:cs="Arial"/>
                <w:szCs w:val="20"/>
              </w:rPr>
              <w:t>,</w:t>
            </w:r>
            <w:r w:rsidRPr="00FE7099">
              <w:rPr>
                <w:rFonts w:cs="Arial"/>
                <w:szCs w:val="20"/>
              </w:rPr>
              <w:t xml:space="preserve"> predložiti popravek teh evidenc. </w:t>
            </w:r>
            <w:r w:rsidR="00883964" w:rsidRPr="00FE7099">
              <w:rPr>
                <w:rFonts w:cs="Arial"/>
                <w:szCs w:val="20"/>
              </w:rPr>
              <w:t xml:space="preserve">Sedmi odstavek 85.b člena se nanaša na obvezno predložitev evidenc obračunanega DDV in odbitka DDV po elektronski poti, torej preko informacijskega sistema </w:t>
            </w:r>
            <w:r w:rsidR="00473559" w:rsidRPr="00FE7099">
              <w:rPr>
                <w:rFonts w:cs="Arial"/>
                <w:szCs w:val="20"/>
              </w:rPr>
              <w:t xml:space="preserve">FURS </w:t>
            </w:r>
            <w:r w:rsidR="00883964" w:rsidRPr="00FE7099">
              <w:rPr>
                <w:rFonts w:cs="Arial"/>
                <w:szCs w:val="20"/>
              </w:rPr>
              <w:t xml:space="preserve">eDavki. </w:t>
            </w:r>
          </w:p>
          <w:p w14:paraId="7936A881" w14:textId="77777777" w:rsidR="00E42944" w:rsidRPr="00FE7099" w:rsidRDefault="00E42944" w:rsidP="00467869">
            <w:pPr>
              <w:jc w:val="both"/>
              <w:rPr>
                <w:rFonts w:cs="Arial"/>
                <w:szCs w:val="20"/>
              </w:rPr>
            </w:pPr>
          </w:p>
          <w:p w14:paraId="2DB4729F" w14:textId="08A9E7D3" w:rsidR="00DD4C2B" w:rsidRPr="00FE7099" w:rsidRDefault="00DD4C2B" w:rsidP="00467869">
            <w:pPr>
              <w:jc w:val="both"/>
              <w:rPr>
                <w:rFonts w:cs="Arial"/>
                <w:szCs w:val="20"/>
              </w:rPr>
            </w:pPr>
            <w:r w:rsidRPr="00FE7099">
              <w:rPr>
                <w:rFonts w:cs="Arial"/>
                <w:szCs w:val="20"/>
              </w:rPr>
              <w:t xml:space="preserve">Nova 16. točka določa sankcije v primeru, da davčni zavezanec uporablja čezmejno oprostitev obračunavanja DDV v drugi državi članici, takšne oprostitve pa ni prijavil davčnemu organu v skladu s prvim odstavkom 94.c člena. Davčni zavezanec, ki pogoje za tako </w:t>
            </w:r>
            <w:r w:rsidR="004D7980" w:rsidRPr="00FE7099">
              <w:rPr>
                <w:rFonts w:cs="Arial"/>
                <w:szCs w:val="20"/>
              </w:rPr>
              <w:t>oprostitev izpolnjuje</w:t>
            </w:r>
            <w:r w:rsidR="00E42944" w:rsidRPr="00FE7099">
              <w:rPr>
                <w:rFonts w:cs="Arial"/>
                <w:szCs w:val="20"/>
              </w:rPr>
              <w:t>,</w:t>
            </w:r>
            <w:r w:rsidR="004D7980" w:rsidRPr="00FE7099">
              <w:rPr>
                <w:rFonts w:cs="Arial"/>
                <w:szCs w:val="20"/>
              </w:rPr>
              <w:t xml:space="preserve"> mora pred začetkom uporabe te oprostitve obvestiti davčni organ in lahko uporablja to ureditev</w:t>
            </w:r>
            <w:r w:rsidR="007C5FA3" w:rsidRPr="00FE7099">
              <w:rPr>
                <w:rFonts w:cs="Arial"/>
                <w:szCs w:val="20"/>
              </w:rPr>
              <w:t>, ko mu je dodeljena ali potrjena posamična identifikacijska številka</w:t>
            </w:r>
            <w:r w:rsidR="004D7980" w:rsidRPr="00FE7099">
              <w:rPr>
                <w:rFonts w:cs="Arial"/>
                <w:szCs w:val="20"/>
              </w:rPr>
              <w:t>.</w:t>
            </w:r>
          </w:p>
          <w:p w14:paraId="5BC0C9BB" w14:textId="77777777" w:rsidR="00DD4C2B" w:rsidRPr="00FE7099" w:rsidRDefault="00DD4C2B" w:rsidP="00467869">
            <w:pPr>
              <w:jc w:val="both"/>
              <w:rPr>
                <w:rFonts w:cs="Arial"/>
                <w:szCs w:val="20"/>
              </w:rPr>
            </w:pPr>
          </w:p>
          <w:p w14:paraId="1717F117" w14:textId="45E1CFDE" w:rsidR="007C5FA3" w:rsidRPr="00FE7099" w:rsidRDefault="007C5FA3" w:rsidP="00467869">
            <w:pPr>
              <w:jc w:val="both"/>
              <w:rPr>
                <w:rFonts w:cs="Arial"/>
                <w:szCs w:val="20"/>
              </w:rPr>
            </w:pPr>
            <w:r w:rsidRPr="00FE7099">
              <w:rPr>
                <w:rFonts w:cs="Arial"/>
                <w:szCs w:val="20"/>
              </w:rPr>
              <w:t>Z novo 17. točko se predpi</w:t>
            </w:r>
            <w:r w:rsidR="00715E70" w:rsidRPr="00FE7099">
              <w:rPr>
                <w:rFonts w:cs="Arial"/>
                <w:szCs w:val="20"/>
              </w:rPr>
              <w:t>suj</w:t>
            </w:r>
            <w:r w:rsidRPr="00FE7099">
              <w:rPr>
                <w:rFonts w:cs="Arial"/>
                <w:szCs w:val="20"/>
              </w:rPr>
              <w:t xml:space="preserve">e sankcija, </w:t>
            </w:r>
            <w:r w:rsidR="00FD3934" w:rsidRPr="00FE7099">
              <w:rPr>
                <w:rFonts w:cs="Arial"/>
                <w:szCs w:val="20"/>
              </w:rPr>
              <w:t>če</w:t>
            </w:r>
            <w:r w:rsidRPr="00FE7099">
              <w:rPr>
                <w:rFonts w:cs="Arial"/>
                <w:szCs w:val="20"/>
              </w:rPr>
              <w:t xml:space="preserve"> davčni zavezanec davčnemu organu ne sporoči spremembe ali prenehanja uporabe čezmejne oprostitve obračunavanja DDV v drugi državi članici. Prvi in peti odstavek 94.d člena določata, da je davčni zavezanec iz prvega odstavka 94.b člena dolžan davčnemu organu </w:t>
            </w:r>
            <w:r w:rsidR="00FD3934" w:rsidRPr="00FE7099">
              <w:rPr>
                <w:rFonts w:cs="Arial"/>
                <w:szCs w:val="20"/>
              </w:rPr>
              <w:t>s posodobitvijo predhodnega obvestila sporočiti vse spremembe podatkov predhodnega obvestila in davčnemu organu tudi sporočiti v kateri državi bo prenehal uporabljati oprostitev.</w:t>
            </w:r>
          </w:p>
          <w:p w14:paraId="00A9BD32" w14:textId="77777777" w:rsidR="003E4778" w:rsidRPr="00FE7099" w:rsidRDefault="003E4778" w:rsidP="00467869">
            <w:pPr>
              <w:jc w:val="both"/>
              <w:rPr>
                <w:rFonts w:cs="Arial"/>
                <w:szCs w:val="20"/>
              </w:rPr>
            </w:pPr>
          </w:p>
          <w:p w14:paraId="3E3B6327" w14:textId="4F8CCEB4" w:rsidR="003E4778" w:rsidRPr="00FE7099" w:rsidRDefault="00F809D4" w:rsidP="00EA5941">
            <w:pPr>
              <w:jc w:val="both"/>
              <w:rPr>
                <w:rFonts w:cs="Arial"/>
                <w:szCs w:val="20"/>
              </w:rPr>
            </w:pPr>
            <w:r w:rsidRPr="00FE7099">
              <w:rPr>
                <w:rFonts w:cs="Arial"/>
                <w:szCs w:val="20"/>
              </w:rPr>
              <w:t xml:space="preserve">Z </w:t>
            </w:r>
            <w:r w:rsidR="00EA5941" w:rsidRPr="00FE7099">
              <w:rPr>
                <w:rFonts w:cs="Arial"/>
                <w:szCs w:val="20"/>
              </w:rPr>
              <w:t xml:space="preserve">18. točko se predpisuje sankcija, če davčni zavezanec začne uporabljati čezmejno oprostitev obračunavanja DDV v posamični državi članici preden mu davčni organ sporoči posamično identifikacijsko številko ali potrdi posamično številko, ki mu je že bila dodeljena, za uporabo oprostitve v drugi državi članici ali drugih državah članicah kot je določeno v šestem odstavku 94.c člena ali oprostitev </w:t>
            </w:r>
            <w:r w:rsidR="008D520F" w:rsidRPr="00FE7099">
              <w:rPr>
                <w:rFonts w:cs="Arial"/>
                <w:szCs w:val="20"/>
              </w:rPr>
              <w:t xml:space="preserve">začne uporabljati </w:t>
            </w:r>
            <w:r w:rsidR="00EA5941" w:rsidRPr="00FE7099">
              <w:rPr>
                <w:rFonts w:cs="Arial"/>
                <w:szCs w:val="20"/>
              </w:rPr>
              <w:t>preden mu davčni organ potrdi posamično številko za uporabo čezmejne oprostitve v posamezni državi članici ali državah članicah iz posodobitve predhodnega obvestila kot določ</w:t>
            </w:r>
            <w:r w:rsidR="0026627F" w:rsidRPr="00FE7099">
              <w:rPr>
                <w:rFonts w:cs="Arial"/>
                <w:szCs w:val="20"/>
              </w:rPr>
              <w:t>a</w:t>
            </w:r>
            <w:r w:rsidR="00EA5941" w:rsidRPr="00FE7099">
              <w:rPr>
                <w:rFonts w:cs="Arial"/>
                <w:szCs w:val="20"/>
              </w:rPr>
              <w:t xml:space="preserve"> v četrt</w:t>
            </w:r>
            <w:r w:rsidR="0026627F" w:rsidRPr="00FE7099">
              <w:rPr>
                <w:rFonts w:cs="Arial"/>
                <w:szCs w:val="20"/>
              </w:rPr>
              <w:t>i</w:t>
            </w:r>
            <w:r w:rsidR="00EA5941" w:rsidRPr="00FE7099">
              <w:rPr>
                <w:rFonts w:cs="Arial"/>
                <w:szCs w:val="20"/>
              </w:rPr>
              <w:t xml:space="preserve"> odstav</w:t>
            </w:r>
            <w:r w:rsidR="0026627F" w:rsidRPr="00FE7099">
              <w:rPr>
                <w:rFonts w:cs="Arial"/>
                <w:szCs w:val="20"/>
              </w:rPr>
              <w:t>ek</w:t>
            </w:r>
            <w:r w:rsidR="00EA5941" w:rsidRPr="00FE7099">
              <w:rPr>
                <w:rFonts w:cs="Arial"/>
                <w:szCs w:val="20"/>
              </w:rPr>
              <w:t xml:space="preserve"> 94.d člena</w:t>
            </w:r>
            <w:r w:rsidR="00695AEF" w:rsidRPr="00FE7099">
              <w:rPr>
                <w:rFonts w:cs="Arial"/>
                <w:szCs w:val="20"/>
              </w:rPr>
              <w:t>.</w:t>
            </w:r>
          </w:p>
          <w:p w14:paraId="3C312A74" w14:textId="77777777" w:rsidR="00695AEF" w:rsidRPr="00FE7099" w:rsidRDefault="00695AEF" w:rsidP="00EA5941">
            <w:pPr>
              <w:jc w:val="both"/>
              <w:rPr>
                <w:rFonts w:cs="Arial"/>
                <w:szCs w:val="20"/>
              </w:rPr>
            </w:pPr>
          </w:p>
          <w:p w14:paraId="5B4CA7D7" w14:textId="7C5205BC" w:rsidR="00695AEF" w:rsidRPr="00FE7099" w:rsidRDefault="00377FD8" w:rsidP="00EA5941">
            <w:pPr>
              <w:jc w:val="both"/>
              <w:rPr>
                <w:rFonts w:cs="Arial"/>
                <w:szCs w:val="20"/>
              </w:rPr>
            </w:pPr>
            <w:r w:rsidRPr="00FE7099">
              <w:rPr>
                <w:rFonts w:cs="Arial"/>
                <w:szCs w:val="20"/>
              </w:rPr>
              <w:t xml:space="preserve">Z </w:t>
            </w:r>
            <w:r w:rsidR="00E57BA8" w:rsidRPr="00FE7099">
              <w:rPr>
                <w:rFonts w:cs="Arial"/>
                <w:szCs w:val="20"/>
              </w:rPr>
              <w:t>19.</w:t>
            </w:r>
            <w:r w:rsidRPr="00FE7099">
              <w:rPr>
                <w:rFonts w:cs="Arial"/>
                <w:szCs w:val="20"/>
              </w:rPr>
              <w:t xml:space="preserve"> točko se predpisuje sankcija, če davčni zavezanec davčnemu organu ne predloži četrtletnega poročila </w:t>
            </w:r>
            <w:r w:rsidR="00E42944" w:rsidRPr="00FE7099">
              <w:rPr>
                <w:rFonts w:cs="Arial"/>
                <w:szCs w:val="20"/>
              </w:rPr>
              <w:t xml:space="preserve">v skladu s </w:t>
            </w:r>
            <w:r w:rsidR="00A74CDB" w:rsidRPr="00FE7099">
              <w:rPr>
                <w:rFonts w:cs="Arial"/>
                <w:szCs w:val="20"/>
              </w:rPr>
              <w:t>94.e člen</w:t>
            </w:r>
            <w:r w:rsidR="00E42944" w:rsidRPr="00FE7099">
              <w:rPr>
                <w:rFonts w:cs="Arial"/>
                <w:szCs w:val="20"/>
              </w:rPr>
              <w:t>om</w:t>
            </w:r>
            <w:r w:rsidR="00164602" w:rsidRPr="00FE7099">
              <w:rPr>
                <w:rFonts w:cs="Arial"/>
                <w:szCs w:val="20"/>
              </w:rPr>
              <w:t>. Ta v prvem odstavku</w:t>
            </w:r>
            <w:r w:rsidR="00A74CDB" w:rsidRPr="00FE7099">
              <w:rPr>
                <w:rFonts w:cs="Arial"/>
                <w:szCs w:val="20"/>
              </w:rPr>
              <w:t xml:space="preserve"> določa, da mora davčni zavezanec, ki uporabi čezmejno oprostitev obračunavanja DDV, davčnemu organu za vsako koledarsko trimesečje predložiti četrtletno poročilo</w:t>
            </w:r>
            <w:r w:rsidR="00164602" w:rsidRPr="00FE7099">
              <w:rPr>
                <w:rFonts w:cs="Arial"/>
                <w:szCs w:val="20"/>
              </w:rPr>
              <w:t>, četrti odstavek tega člena pa določa, da mora poročilo predložiti najpozneje zadnji dan meseca, ki sledi koledarskemu trimesečju, na katerega se podatki nanašajo</w:t>
            </w:r>
            <w:r w:rsidR="00A74CDB" w:rsidRPr="00FE7099">
              <w:rPr>
                <w:rFonts w:cs="Arial"/>
                <w:szCs w:val="20"/>
              </w:rPr>
              <w:t>. Člen predpisuje tudi katere podatke mora vsebovati poročilo</w:t>
            </w:r>
            <w:r w:rsidR="00164602" w:rsidRPr="00FE7099">
              <w:rPr>
                <w:rFonts w:cs="Arial"/>
                <w:szCs w:val="20"/>
              </w:rPr>
              <w:t>. Tako se sankcije predpiše tudi za primere, če davčni zavezanec četrtletnega poročila</w:t>
            </w:r>
            <w:r w:rsidRPr="00FE7099">
              <w:rPr>
                <w:rFonts w:cs="Arial"/>
                <w:szCs w:val="20"/>
              </w:rPr>
              <w:t xml:space="preserve"> ne preloži v predpisanem roku ali navede nepopolne, nepravilne ali neresnične podatke</w:t>
            </w:r>
            <w:r w:rsidR="00973D19" w:rsidRPr="00FE7099">
              <w:rPr>
                <w:rFonts w:cs="Arial"/>
                <w:szCs w:val="20"/>
              </w:rPr>
              <w:t>.</w:t>
            </w:r>
          </w:p>
          <w:p w14:paraId="69E3E3F8" w14:textId="77777777" w:rsidR="00973D19" w:rsidRPr="00FE7099" w:rsidRDefault="00973D19" w:rsidP="00EA5941">
            <w:pPr>
              <w:jc w:val="both"/>
              <w:rPr>
                <w:rFonts w:cs="Arial"/>
                <w:szCs w:val="20"/>
              </w:rPr>
            </w:pPr>
          </w:p>
          <w:p w14:paraId="0A6E1B59" w14:textId="749B1143" w:rsidR="00973D19" w:rsidRPr="00FE7099" w:rsidRDefault="00973D19" w:rsidP="00973D19">
            <w:pPr>
              <w:jc w:val="both"/>
              <w:rPr>
                <w:rFonts w:cs="Arial"/>
                <w:szCs w:val="20"/>
              </w:rPr>
            </w:pPr>
            <w:r w:rsidRPr="00FE7099">
              <w:rPr>
                <w:rFonts w:cs="Arial"/>
                <w:szCs w:val="20"/>
              </w:rPr>
              <w:t xml:space="preserve">Z </w:t>
            </w:r>
            <w:r w:rsidR="00E57BA8" w:rsidRPr="00FE7099">
              <w:rPr>
                <w:rFonts w:cs="Arial"/>
                <w:szCs w:val="20"/>
              </w:rPr>
              <w:t>20.</w:t>
            </w:r>
            <w:r w:rsidRPr="00FE7099">
              <w:rPr>
                <w:rFonts w:cs="Arial"/>
                <w:szCs w:val="20"/>
              </w:rPr>
              <w:t xml:space="preserve"> točko se predpisuje sankcija, če davčni zavezanec ne obvesti davčnega organa o preseganju 100.000 eurov letnega prometa v Uniji. Prvi odstavek 94.f predpisuje obveščanje davčnega organa o preseganju letnega prometa v Uniji v roku 15 dni, drugi odstavek pa določa, da mora biti obvestilu priloženo poročilo o preseganju praga letnega prometa v Uniji. 94.f člen predpisuje tudi katere podatke mora davčni zavezanec v poročilu navesti. Sankcije se </w:t>
            </w:r>
            <w:r w:rsidR="002F31C4" w:rsidRPr="00FE7099">
              <w:rPr>
                <w:rFonts w:cs="Arial"/>
                <w:szCs w:val="20"/>
              </w:rPr>
              <w:t xml:space="preserve">tako </w:t>
            </w:r>
            <w:r w:rsidRPr="00FE7099">
              <w:rPr>
                <w:rFonts w:cs="Arial"/>
                <w:szCs w:val="20"/>
              </w:rPr>
              <w:t>predpiše tudi za primere, ko davčni zavezanec obvestil</w:t>
            </w:r>
            <w:r w:rsidR="002011B8" w:rsidRPr="00FE7099">
              <w:rPr>
                <w:rFonts w:cs="Arial"/>
                <w:szCs w:val="20"/>
              </w:rPr>
              <w:t>a ne preloži v predpisanem roku ali</w:t>
            </w:r>
            <w:r w:rsidRPr="00FE7099">
              <w:rPr>
                <w:rFonts w:cs="Arial"/>
                <w:szCs w:val="20"/>
              </w:rPr>
              <w:t xml:space="preserve"> ne </w:t>
            </w:r>
            <w:r w:rsidR="002011B8" w:rsidRPr="00FE7099">
              <w:rPr>
                <w:rFonts w:cs="Arial"/>
                <w:szCs w:val="20"/>
              </w:rPr>
              <w:t>priloži</w:t>
            </w:r>
            <w:r w:rsidRPr="00FE7099">
              <w:rPr>
                <w:rFonts w:cs="Arial"/>
                <w:szCs w:val="20"/>
              </w:rPr>
              <w:t xml:space="preserve"> poročila o preseganju letnega prometa ali</w:t>
            </w:r>
            <w:r w:rsidR="002011B8" w:rsidRPr="00FE7099">
              <w:rPr>
                <w:rFonts w:cs="Arial"/>
                <w:szCs w:val="20"/>
              </w:rPr>
              <w:t xml:space="preserve"> v poročilu</w:t>
            </w:r>
            <w:r w:rsidRPr="00FE7099">
              <w:rPr>
                <w:rFonts w:cs="Arial"/>
                <w:szCs w:val="20"/>
              </w:rPr>
              <w:t xml:space="preserve"> navede nepopolne, nepravilne ali neresnične podatke.</w:t>
            </w:r>
          </w:p>
          <w:p w14:paraId="0B39BBBF" w14:textId="77777777" w:rsidR="007C5FA3" w:rsidRPr="00FE7099" w:rsidRDefault="007C5FA3" w:rsidP="00467869">
            <w:pPr>
              <w:jc w:val="both"/>
              <w:rPr>
                <w:rFonts w:cs="Arial"/>
                <w:szCs w:val="20"/>
              </w:rPr>
            </w:pPr>
          </w:p>
          <w:p w14:paraId="7DFD7515" w14:textId="47602D04" w:rsidR="004926E1" w:rsidRPr="00FE7099" w:rsidRDefault="004926E1" w:rsidP="00467869">
            <w:pPr>
              <w:jc w:val="both"/>
              <w:rPr>
                <w:rFonts w:cs="Arial"/>
                <w:b/>
                <w:bCs/>
                <w:szCs w:val="20"/>
              </w:rPr>
            </w:pPr>
            <w:r w:rsidRPr="00FE7099">
              <w:rPr>
                <w:rFonts w:cs="Arial"/>
                <w:b/>
                <w:bCs/>
                <w:szCs w:val="20"/>
              </w:rPr>
              <w:t>K</w:t>
            </w:r>
            <w:r w:rsidR="00E57BA8" w:rsidRPr="00FE7099">
              <w:rPr>
                <w:rFonts w:cs="Arial"/>
                <w:b/>
                <w:bCs/>
                <w:szCs w:val="20"/>
              </w:rPr>
              <w:t xml:space="preserve"> </w:t>
            </w:r>
            <w:r w:rsidR="006B5345" w:rsidRPr="00FE7099">
              <w:rPr>
                <w:rFonts w:cs="Arial"/>
                <w:b/>
                <w:bCs/>
                <w:szCs w:val="20"/>
              </w:rPr>
              <w:t>4</w:t>
            </w:r>
            <w:r w:rsidR="00D05F0F" w:rsidRPr="00FE7099">
              <w:rPr>
                <w:rFonts w:cs="Arial"/>
                <w:b/>
                <w:bCs/>
                <w:szCs w:val="20"/>
              </w:rPr>
              <w:t>1</w:t>
            </w:r>
            <w:r w:rsidRPr="00FE7099">
              <w:rPr>
                <w:rFonts w:cs="Arial"/>
                <w:b/>
                <w:bCs/>
                <w:szCs w:val="20"/>
              </w:rPr>
              <w:t>. členu</w:t>
            </w:r>
          </w:p>
          <w:p w14:paraId="1FB8041A" w14:textId="35F0CAA6" w:rsidR="00FA3802" w:rsidRPr="00FE7099" w:rsidRDefault="00FA3802" w:rsidP="00467869">
            <w:pPr>
              <w:jc w:val="both"/>
              <w:rPr>
                <w:rFonts w:cs="Arial"/>
                <w:szCs w:val="20"/>
              </w:rPr>
            </w:pPr>
            <w:r w:rsidRPr="00FE7099">
              <w:rPr>
                <w:rFonts w:cs="Arial"/>
                <w:szCs w:val="20"/>
              </w:rPr>
              <w:t xml:space="preserve">Subjektom, ki so upravičeni do izjeme od prekrška pri predložitvi obračuna DDV se doda posameznik. Posameznik je namreč v skladu z določbami ZDDV-1 davčni zavezanec, in kot tak zavezan k izpolnjevanju obveznosti iz ZDDV-1, za kršenje teh obveznosti pa so zanj predpisani tudi prekrški </w:t>
            </w:r>
            <w:r w:rsidRPr="00FE7099">
              <w:rPr>
                <w:rFonts w:cs="Arial"/>
                <w:szCs w:val="20"/>
              </w:rPr>
              <w:lastRenderedPageBreak/>
              <w:t xml:space="preserve">(primeroma peti odstavek 141. člena ZDDV-1). V kolikor posameznik </w:t>
            </w:r>
            <w:r w:rsidR="00E277AF" w:rsidRPr="00FE7099">
              <w:rPr>
                <w:rFonts w:cs="Arial"/>
                <w:szCs w:val="20"/>
              </w:rPr>
              <w:t>ne bi bil</w:t>
            </w:r>
            <w:r w:rsidRPr="00FE7099">
              <w:rPr>
                <w:rFonts w:cs="Arial"/>
                <w:szCs w:val="20"/>
              </w:rPr>
              <w:t xml:space="preserve"> vključen med subjekte, za katere velja izjema od prekrška pri predložitvi obračuna DDV iz 141.a člena ZDDV-1, gre za neenako obravnavo davčnih zavezancev v zakonu in </w:t>
            </w:r>
            <w:r w:rsidR="0092722B" w:rsidRPr="00FE7099">
              <w:rPr>
                <w:rFonts w:cs="Arial"/>
                <w:szCs w:val="20"/>
              </w:rPr>
              <w:t>bi bili</w:t>
            </w:r>
            <w:r w:rsidRPr="00FE7099">
              <w:rPr>
                <w:rFonts w:cs="Arial"/>
                <w:szCs w:val="20"/>
              </w:rPr>
              <w:t xml:space="preserve"> davčni zavezanci, pravne osebe in posamezniki, ki opravljajo dejavnost, v tem oziru v boljšem pravnem položaju kot posamezniki, fizične osebe.</w:t>
            </w:r>
          </w:p>
          <w:p w14:paraId="7C844D7B" w14:textId="77777777" w:rsidR="003C5286" w:rsidRPr="00FE7099" w:rsidRDefault="003C5286" w:rsidP="00467869">
            <w:pPr>
              <w:jc w:val="both"/>
              <w:rPr>
                <w:rFonts w:cs="Arial"/>
                <w:szCs w:val="20"/>
              </w:rPr>
            </w:pPr>
          </w:p>
          <w:p w14:paraId="27F9AB98" w14:textId="09F8E481" w:rsidR="00FA3802" w:rsidRPr="00FE7099" w:rsidRDefault="00FA3802" w:rsidP="00467869">
            <w:pPr>
              <w:jc w:val="both"/>
              <w:rPr>
                <w:rFonts w:cs="Arial"/>
                <w:b/>
                <w:bCs/>
                <w:szCs w:val="20"/>
              </w:rPr>
            </w:pPr>
            <w:r w:rsidRPr="00FE7099">
              <w:rPr>
                <w:rFonts w:cs="Arial"/>
                <w:b/>
                <w:bCs/>
                <w:szCs w:val="20"/>
              </w:rPr>
              <w:t>K 4</w:t>
            </w:r>
            <w:r w:rsidR="00D05F0F" w:rsidRPr="00FE7099">
              <w:rPr>
                <w:rFonts w:cs="Arial"/>
                <w:b/>
                <w:bCs/>
                <w:szCs w:val="20"/>
              </w:rPr>
              <w:t>2</w:t>
            </w:r>
            <w:r w:rsidRPr="00FE7099">
              <w:rPr>
                <w:rFonts w:cs="Arial"/>
                <w:b/>
                <w:bCs/>
                <w:szCs w:val="20"/>
              </w:rPr>
              <w:t>. členu</w:t>
            </w:r>
          </w:p>
          <w:p w14:paraId="5015F313" w14:textId="59AC0D96" w:rsidR="00470555" w:rsidRPr="00FE7099" w:rsidRDefault="00470555" w:rsidP="00467869">
            <w:pPr>
              <w:jc w:val="both"/>
              <w:rPr>
                <w:rFonts w:cs="Arial"/>
                <w:szCs w:val="20"/>
              </w:rPr>
            </w:pPr>
            <w:r w:rsidRPr="00FE7099">
              <w:rPr>
                <w:rFonts w:cs="Arial"/>
                <w:szCs w:val="20"/>
              </w:rPr>
              <w:t>Z novim drugim odstavkom 146. člena ZDDV-1 se podrobneje opredeljuje vsebina, ki jo v podzakonskih predpisih uredi minister, pristojen za finance, za namene izvajanja tega zakona. Iz pooblastila izhaja, da natančnejše kriterije in načine uporabe nižjih stopenj DDV določi minister, pristojen za finance, s podzakonskim predpisom. Okvir nižjih stopenj – kategorije blaga in storitev, za katere se uporablja nižja stopnja DDV, določa ZDDV-1 v prilogah I in IV. Za lažje izvajanje se podrobnejša opredelitev blaga in storitev, za katere se uporablja nižja stopnja DDV, z uporabo kombinirane nomenklature</w:t>
            </w:r>
            <w:r w:rsidR="00C858A6" w:rsidRPr="00FE7099">
              <w:rPr>
                <w:rFonts w:cs="Arial"/>
                <w:szCs w:val="20"/>
              </w:rPr>
              <w:t xml:space="preserve"> carinske tarife</w:t>
            </w:r>
            <w:r w:rsidRPr="00FE7099">
              <w:rPr>
                <w:rFonts w:cs="Arial"/>
                <w:szCs w:val="20"/>
              </w:rPr>
              <w:t xml:space="preserve"> in statistične klasifikacije proizvodov po dejavnosti v skladu </w:t>
            </w:r>
            <w:r w:rsidR="00C858A6" w:rsidRPr="00FE7099">
              <w:rPr>
                <w:rFonts w:cs="Arial"/>
                <w:szCs w:val="20"/>
              </w:rPr>
              <w:t xml:space="preserve">s </w:t>
            </w:r>
            <w:r w:rsidRPr="00FE7099">
              <w:rPr>
                <w:rFonts w:cs="Arial"/>
                <w:szCs w:val="20"/>
              </w:rPr>
              <w:t xml:space="preserve">četrtim odstavkom 98. člena </w:t>
            </w:r>
            <w:r w:rsidR="00C858A6" w:rsidRPr="00FE7099">
              <w:rPr>
                <w:rFonts w:cs="Arial"/>
                <w:szCs w:val="20"/>
              </w:rPr>
              <w:t>D</w:t>
            </w:r>
            <w:r w:rsidRPr="00FE7099">
              <w:rPr>
                <w:rFonts w:cs="Arial"/>
                <w:szCs w:val="20"/>
              </w:rPr>
              <w:t>irektive</w:t>
            </w:r>
            <w:r w:rsidR="00C858A6" w:rsidRPr="00FE7099">
              <w:rPr>
                <w:rFonts w:cs="Arial"/>
                <w:szCs w:val="20"/>
              </w:rPr>
              <w:t xml:space="preserve"> Sveta 2006/112/ES</w:t>
            </w:r>
            <w:r w:rsidRPr="00FE7099">
              <w:rPr>
                <w:rFonts w:cs="Arial"/>
                <w:szCs w:val="20"/>
              </w:rPr>
              <w:t xml:space="preserve">, uredi v Pravilniku o izvajanju Zakona o davku na dodano vrednost. </w:t>
            </w:r>
          </w:p>
          <w:p w14:paraId="751AFF22" w14:textId="77777777" w:rsidR="00470555" w:rsidRPr="00FE7099" w:rsidRDefault="00470555" w:rsidP="00467869">
            <w:pPr>
              <w:jc w:val="both"/>
              <w:rPr>
                <w:rFonts w:cs="Arial"/>
                <w:szCs w:val="20"/>
              </w:rPr>
            </w:pPr>
          </w:p>
          <w:p w14:paraId="27BAB663" w14:textId="1E063837" w:rsidR="00470555" w:rsidRPr="00FE7099" w:rsidRDefault="00470555" w:rsidP="00467869">
            <w:pPr>
              <w:jc w:val="both"/>
              <w:rPr>
                <w:rFonts w:cs="Arial"/>
                <w:b/>
                <w:bCs/>
                <w:szCs w:val="20"/>
              </w:rPr>
            </w:pPr>
            <w:r w:rsidRPr="00FE7099">
              <w:rPr>
                <w:rFonts w:cs="Arial"/>
                <w:b/>
                <w:bCs/>
                <w:szCs w:val="20"/>
              </w:rPr>
              <w:t xml:space="preserve">K </w:t>
            </w:r>
            <w:r w:rsidR="00FA3802" w:rsidRPr="00FE7099">
              <w:rPr>
                <w:rFonts w:cs="Arial"/>
                <w:b/>
                <w:bCs/>
                <w:szCs w:val="20"/>
              </w:rPr>
              <w:t>4</w:t>
            </w:r>
            <w:r w:rsidR="00D05F0F" w:rsidRPr="00FE7099">
              <w:rPr>
                <w:rFonts w:cs="Arial"/>
                <w:b/>
                <w:bCs/>
                <w:szCs w:val="20"/>
              </w:rPr>
              <w:t>3</w:t>
            </w:r>
            <w:r w:rsidRPr="00FE7099">
              <w:rPr>
                <w:rFonts w:cs="Arial"/>
                <w:b/>
                <w:bCs/>
                <w:szCs w:val="20"/>
              </w:rPr>
              <w:t>. členu</w:t>
            </w:r>
          </w:p>
          <w:p w14:paraId="40F3B155" w14:textId="77777777" w:rsidR="00470555" w:rsidRPr="00FE7099" w:rsidRDefault="00470555" w:rsidP="00467869">
            <w:pPr>
              <w:jc w:val="both"/>
              <w:rPr>
                <w:rFonts w:cs="Arial"/>
                <w:szCs w:val="20"/>
              </w:rPr>
            </w:pPr>
            <w:r w:rsidRPr="00FE7099">
              <w:rPr>
                <w:rFonts w:cs="Arial"/>
                <w:szCs w:val="20"/>
              </w:rPr>
              <w:t xml:space="preserve">S tem členom se določa, da se Prilogi I in IV nadomestita z novima prilogama. </w:t>
            </w:r>
          </w:p>
          <w:p w14:paraId="5FE6DAA6" w14:textId="77777777" w:rsidR="00470555" w:rsidRPr="00FE7099" w:rsidRDefault="00470555" w:rsidP="00467869">
            <w:pPr>
              <w:jc w:val="both"/>
              <w:rPr>
                <w:rFonts w:cs="Arial"/>
                <w:szCs w:val="20"/>
              </w:rPr>
            </w:pPr>
          </w:p>
          <w:p w14:paraId="365F0B2A" w14:textId="1B83732B" w:rsidR="00470555" w:rsidRPr="00FE7099" w:rsidRDefault="00470555" w:rsidP="00467869">
            <w:pPr>
              <w:jc w:val="both"/>
              <w:rPr>
                <w:rFonts w:cs="Arial"/>
                <w:szCs w:val="20"/>
              </w:rPr>
            </w:pPr>
            <w:r w:rsidRPr="00FE7099">
              <w:rPr>
                <w:rFonts w:cs="Arial"/>
                <w:szCs w:val="20"/>
              </w:rPr>
              <w:t xml:space="preserve">S spremenjeno Prilogo I se v prvi točki opredeli </w:t>
            </w:r>
            <w:r w:rsidR="009A2DC9" w:rsidRPr="00FE7099">
              <w:rPr>
                <w:rFonts w:cs="Arial"/>
                <w:szCs w:val="20"/>
              </w:rPr>
              <w:t xml:space="preserve">uporaba splošne stopnje DDV tudi za </w:t>
            </w:r>
            <w:r w:rsidR="004D2130" w:rsidRPr="00FE7099">
              <w:rPr>
                <w:szCs w:val="20"/>
              </w:rPr>
              <w:t>pijače z dodanim sladkorjem</w:t>
            </w:r>
            <w:r w:rsidR="00A869CC" w:rsidRPr="00FE7099">
              <w:rPr>
                <w:szCs w:val="20"/>
              </w:rPr>
              <w:t xml:space="preserve"> ali </w:t>
            </w:r>
            <w:r w:rsidR="004D2130" w:rsidRPr="00FE7099">
              <w:rPr>
                <w:szCs w:val="20"/>
              </w:rPr>
              <w:t>sladili</w:t>
            </w:r>
            <w:r w:rsidR="004D2130" w:rsidRPr="00FE7099">
              <w:rPr>
                <w:rFonts w:cs="Arial"/>
                <w:szCs w:val="20"/>
              </w:rPr>
              <w:t xml:space="preserve"> </w:t>
            </w:r>
            <w:r w:rsidR="007F3B53" w:rsidRPr="00FE7099">
              <w:rPr>
                <w:rFonts w:cs="Arial"/>
                <w:szCs w:val="20"/>
              </w:rPr>
              <w:t>ter pripravke za pripravo takšnih pijač.</w:t>
            </w:r>
            <w:r w:rsidR="009A2DC9" w:rsidRPr="00FE7099">
              <w:rPr>
                <w:rFonts w:cs="Arial"/>
                <w:szCs w:val="20"/>
              </w:rPr>
              <w:t xml:space="preserve"> </w:t>
            </w:r>
            <w:r w:rsidRPr="00FE7099">
              <w:rPr>
                <w:rFonts w:cs="Arial"/>
                <w:szCs w:val="20"/>
              </w:rPr>
              <w:t xml:space="preserve">Minister, pristojen za finance, s pravilnikom natančneje opredeli </w:t>
            </w:r>
            <w:r w:rsidR="004D2130" w:rsidRPr="00FE7099">
              <w:rPr>
                <w:szCs w:val="20"/>
              </w:rPr>
              <w:t>pijače z dodanim sladkorjem</w:t>
            </w:r>
            <w:r w:rsidR="00A869CC" w:rsidRPr="00FE7099">
              <w:rPr>
                <w:szCs w:val="20"/>
              </w:rPr>
              <w:t xml:space="preserve"> ali </w:t>
            </w:r>
            <w:r w:rsidR="004D2130" w:rsidRPr="00FE7099">
              <w:rPr>
                <w:szCs w:val="20"/>
              </w:rPr>
              <w:t>sladili</w:t>
            </w:r>
            <w:r w:rsidR="009A2DC9" w:rsidRPr="00FE7099">
              <w:rPr>
                <w:rFonts w:cs="Arial"/>
                <w:szCs w:val="20"/>
              </w:rPr>
              <w:t xml:space="preserve">, za katere </w:t>
            </w:r>
            <w:r w:rsidRPr="00FE7099">
              <w:rPr>
                <w:rFonts w:cs="Arial"/>
                <w:szCs w:val="20"/>
              </w:rPr>
              <w:t>se uporablja splošna stopnja DDV</w:t>
            </w:r>
            <w:r w:rsidR="009003E8" w:rsidRPr="00FE7099">
              <w:rPr>
                <w:rFonts w:cs="Arial"/>
                <w:szCs w:val="20"/>
              </w:rPr>
              <w:t xml:space="preserve"> (npr. energijske pijače, gazirane pijače, vode z dodatki sladkorja</w:t>
            </w:r>
            <w:r w:rsidR="00A869CC" w:rsidRPr="00FE7099">
              <w:rPr>
                <w:rFonts w:cs="Arial"/>
                <w:szCs w:val="20"/>
              </w:rPr>
              <w:t xml:space="preserve"> ali</w:t>
            </w:r>
            <w:r w:rsidR="009003E8" w:rsidRPr="00FE7099">
              <w:rPr>
                <w:rFonts w:cs="Arial"/>
                <w:szCs w:val="20"/>
              </w:rPr>
              <w:t xml:space="preserve"> sladil, sadni napitki, drugi napitki, čokoladno, vaniljevo, lešnikovo mleko, kavni napitki…)</w:t>
            </w:r>
            <w:r w:rsidRPr="00FE7099">
              <w:rPr>
                <w:rFonts w:cs="Arial"/>
                <w:szCs w:val="20"/>
              </w:rPr>
              <w:t xml:space="preserve">. S to spremembo se zasledujejo cilji zdravstvene politike – zmanjšanje </w:t>
            </w:r>
            <w:r w:rsidR="009A2DC9" w:rsidRPr="00FE7099">
              <w:rPr>
                <w:rFonts w:cs="Arial"/>
                <w:szCs w:val="20"/>
              </w:rPr>
              <w:t xml:space="preserve">uživanja </w:t>
            </w:r>
            <w:r w:rsidR="004D2130" w:rsidRPr="00FE7099">
              <w:rPr>
                <w:rFonts w:cs="Arial"/>
                <w:szCs w:val="20"/>
              </w:rPr>
              <w:t xml:space="preserve">navedenih </w:t>
            </w:r>
            <w:r w:rsidR="009A2DC9" w:rsidRPr="00FE7099">
              <w:rPr>
                <w:rFonts w:cs="Arial"/>
                <w:szCs w:val="20"/>
              </w:rPr>
              <w:t xml:space="preserve">pijač </w:t>
            </w:r>
            <w:r w:rsidRPr="00FE7099">
              <w:rPr>
                <w:rFonts w:cs="Arial"/>
                <w:szCs w:val="20"/>
              </w:rPr>
              <w:t xml:space="preserve"> Pogosto uživanje teh živil z zdravstvenega vidika ni priporočljivo. Z zvišanjem stopnje obdavčitve se pričakuje posledično zvišanje drobnoprodajnih cen in s tem zmanjšanje pogostosti uživanja teh živil.</w:t>
            </w:r>
          </w:p>
          <w:p w14:paraId="773C2392" w14:textId="77777777" w:rsidR="00470555" w:rsidRPr="00FE7099" w:rsidRDefault="00470555" w:rsidP="00467869">
            <w:pPr>
              <w:jc w:val="both"/>
              <w:rPr>
                <w:rFonts w:cs="Arial"/>
                <w:szCs w:val="20"/>
              </w:rPr>
            </w:pPr>
          </w:p>
          <w:p w14:paraId="592D85A8" w14:textId="68487AF3" w:rsidR="00470555" w:rsidRPr="00FE7099" w:rsidRDefault="00470555" w:rsidP="00467869">
            <w:pPr>
              <w:jc w:val="both"/>
              <w:rPr>
                <w:rFonts w:cs="Arial"/>
                <w:szCs w:val="20"/>
              </w:rPr>
            </w:pPr>
            <w:r w:rsidRPr="00FE7099">
              <w:rPr>
                <w:rFonts w:cs="Arial"/>
                <w:szCs w:val="20"/>
              </w:rPr>
              <w:t xml:space="preserve">Natančneje so vrste hrane, za katere se uporablja nižja stopnja DDV, opredeljene v podzakonskem aktu. Posledično se bo na podlagi sprememb zakona prilagodil tudi pravilnik, ki ureja izvajanje </w:t>
            </w:r>
            <w:r w:rsidR="00C858A6" w:rsidRPr="00FE7099">
              <w:rPr>
                <w:rFonts w:cs="Arial"/>
                <w:szCs w:val="20"/>
              </w:rPr>
              <w:t>ZDDV-1</w:t>
            </w:r>
            <w:r w:rsidRPr="00FE7099">
              <w:rPr>
                <w:rFonts w:cs="Arial"/>
                <w:szCs w:val="20"/>
              </w:rPr>
              <w:t xml:space="preserve">. Iz obsega nižje stopnje DDV se želi izločiti </w:t>
            </w:r>
            <w:r w:rsidR="004D2130" w:rsidRPr="00FE7099">
              <w:rPr>
                <w:szCs w:val="20"/>
              </w:rPr>
              <w:t xml:space="preserve">pijače z </w:t>
            </w:r>
            <w:r w:rsidR="00174345" w:rsidRPr="00FE7099">
              <w:rPr>
                <w:iCs/>
                <w:szCs w:val="20"/>
              </w:rPr>
              <w:t>dodanim sladkorjem ali sladili</w:t>
            </w:r>
            <w:r w:rsidR="00174345" w:rsidRPr="00FE7099">
              <w:rPr>
                <w:rFonts w:cs="Arial"/>
                <w:szCs w:val="20"/>
              </w:rPr>
              <w:t xml:space="preserve"> </w:t>
            </w:r>
            <w:r w:rsidR="009A2DC9" w:rsidRPr="00FE7099">
              <w:rPr>
                <w:rFonts w:cs="Arial"/>
                <w:szCs w:val="20"/>
              </w:rPr>
              <w:t>(npr.</w:t>
            </w:r>
            <w:r w:rsidRPr="00FE7099">
              <w:rPr>
                <w:rFonts w:cs="Arial"/>
                <w:szCs w:val="20"/>
              </w:rPr>
              <w:t xml:space="preserve"> energetske pijače in druge pijače z </w:t>
            </w:r>
            <w:r w:rsidR="00174345" w:rsidRPr="00FE7099">
              <w:rPr>
                <w:iCs/>
                <w:szCs w:val="20"/>
              </w:rPr>
              <w:t>dodanim sladkorjem ali sladili</w:t>
            </w:r>
            <w:r w:rsidR="009A2DC9" w:rsidRPr="00FE7099">
              <w:rPr>
                <w:rFonts w:cs="Arial"/>
                <w:szCs w:val="20"/>
              </w:rPr>
              <w:t>)</w:t>
            </w:r>
            <w:r w:rsidR="004D2130" w:rsidRPr="00FE7099">
              <w:rPr>
                <w:rFonts w:cs="Arial"/>
                <w:szCs w:val="20"/>
              </w:rPr>
              <w:t>.</w:t>
            </w:r>
            <w:r w:rsidRPr="00FE7099">
              <w:rPr>
                <w:rFonts w:cs="Arial"/>
                <w:szCs w:val="20"/>
              </w:rPr>
              <w:t xml:space="preserve"> </w:t>
            </w:r>
          </w:p>
          <w:p w14:paraId="426D7458" w14:textId="77777777" w:rsidR="00470555" w:rsidRPr="00FE7099" w:rsidRDefault="00470555" w:rsidP="00467869">
            <w:pPr>
              <w:jc w:val="both"/>
              <w:rPr>
                <w:rFonts w:cs="Arial"/>
                <w:szCs w:val="20"/>
              </w:rPr>
            </w:pPr>
          </w:p>
          <w:p w14:paraId="30C6E5B4" w14:textId="3A514A78" w:rsidR="00846FBA" w:rsidRPr="00FE7099" w:rsidRDefault="00846FBA" w:rsidP="00467869">
            <w:pPr>
              <w:jc w:val="both"/>
              <w:rPr>
                <w:rFonts w:cs="Arial"/>
                <w:szCs w:val="20"/>
              </w:rPr>
            </w:pPr>
            <w:r w:rsidRPr="00FE7099">
              <w:rPr>
                <w:rFonts w:cs="Arial"/>
                <w:szCs w:val="20"/>
              </w:rPr>
              <w:t xml:space="preserve">S predvideno spremembo pravilnika bodo podrobneje </w:t>
            </w:r>
            <w:r w:rsidR="006D7279" w:rsidRPr="00FE7099">
              <w:rPr>
                <w:rFonts w:cs="Arial"/>
                <w:szCs w:val="20"/>
              </w:rPr>
              <w:t>opredeljene vrste pijač, za katere se uporablja nižja stopnja DDV. Nižja stopnja DDV se bo še naprej uporabljala za:</w:t>
            </w:r>
          </w:p>
          <w:p w14:paraId="2BBF1459" w14:textId="1F821306" w:rsidR="00846FBA" w:rsidRPr="00FE7099" w:rsidRDefault="006D7279" w:rsidP="00846FBA">
            <w:pPr>
              <w:autoSpaceDE w:val="0"/>
              <w:jc w:val="both"/>
              <w:rPr>
                <w:rFonts w:cs="Arial"/>
                <w:szCs w:val="20"/>
              </w:rPr>
            </w:pPr>
            <w:r w:rsidRPr="00FE7099">
              <w:rPr>
                <w:rFonts w:cs="Arial"/>
                <w:szCs w:val="20"/>
              </w:rPr>
              <w:t xml:space="preserve">- </w:t>
            </w:r>
            <w:r w:rsidR="00846FBA" w:rsidRPr="00FE7099">
              <w:rPr>
                <w:rFonts w:cs="Arial"/>
                <w:szCs w:val="20"/>
              </w:rPr>
              <w:t xml:space="preserve">razna živila (tarifne oznake: 2101 do vključno 2106), razen sladkornih sirupov in pripravkov za pripravo pijač (tarifne oznake 2106 90 30 do vključno 2106 90 98); </w:t>
            </w:r>
          </w:p>
          <w:p w14:paraId="5C7C6A81" w14:textId="141BD4AF" w:rsidR="00846FBA" w:rsidRPr="00FE7099" w:rsidRDefault="006D7279" w:rsidP="00846FBA">
            <w:pPr>
              <w:autoSpaceDE w:val="0"/>
              <w:jc w:val="both"/>
              <w:rPr>
                <w:rFonts w:cs="Arial"/>
                <w:szCs w:val="20"/>
              </w:rPr>
            </w:pPr>
            <w:r w:rsidRPr="00FE7099">
              <w:rPr>
                <w:rFonts w:cs="Arial"/>
                <w:szCs w:val="20"/>
              </w:rPr>
              <w:t xml:space="preserve">- </w:t>
            </w:r>
            <w:r w:rsidR="00846FBA" w:rsidRPr="00FE7099">
              <w:rPr>
                <w:rFonts w:cs="Arial"/>
                <w:szCs w:val="20"/>
              </w:rPr>
              <w:t xml:space="preserve">vode (tarifna oznaka: 2201), </w:t>
            </w:r>
            <w:bookmarkStart w:id="20" w:name="_Hlk171680702"/>
            <w:r w:rsidR="0084682F" w:rsidRPr="00FE7099">
              <w:rPr>
                <w:rFonts w:cs="Arial"/>
                <w:szCs w:val="20"/>
              </w:rPr>
              <w:t>vode, ki vsebujejo</w:t>
            </w:r>
            <w:r w:rsidR="003867EC" w:rsidRPr="00FE7099">
              <w:rPr>
                <w:rFonts w:cs="Arial"/>
                <w:szCs w:val="20"/>
              </w:rPr>
              <w:t xml:space="preserve"> le</w:t>
            </w:r>
            <w:r w:rsidR="0084682F" w:rsidRPr="00FE7099">
              <w:rPr>
                <w:rFonts w:cs="Arial"/>
                <w:szCs w:val="20"/>
              </w:rPr>
              <w:t xml:space="preserve"> dodane arome (2202 10 00), </w:t>
            </w:r>
            <w:bookmarkEnd w:id="20"/>
            <w:r w:rsidR="00846FBA" w:rsidRPr="00FE7099">
              <w:rPr>
                <w:rFonts w:cs="Arial"/>
                <w:szCs w:val="20"/>
              </w:rPr>
              <w:t xml:space="preserve">sadni sokovi, sokovi iz oreščkov in zelenjavni sokovi (tarifna oznaka: 2009), </w:t>
            </w:r>
            <w:r w:rsidR="00846FBA" w:rsidRPr="00FE7099">
              <w:t xml:space="preserve">pijače na osnovi oreščkov, žit ali semen (tarifne oznake: 2202 99 11 do 2202 99 19), </w:t>
            </w:r>
            <w:r w:rsidR="00846FBA" w:rsidRPr="00FE7099">
              <w:rPr>
                <w:rFonts w:cs="Arial"/>
                <w:szCs w:val="20"/>
              </w:rPr>
              <w:t>tekoča hrana za bolnike (tarifna oznaka 2202 99) ter kis in nadomestki kisa (tarifna oznaka: 2209 00)</w:t>
            </w:r>
            <w:r w:rsidRPr="00FE7099">
              <w:rPr>
                <w:rFonts w:cs="Arial"/>
                <w:szCs w:val="20"/>
              </w:rPr>
              <w:t>.</w:t>
            </w:r>
          </w:p>
          <w:p w14:paraId="2C0EBE57" w14:textId="77777777" w:rsidR="00846FBA" w:rsidRPr="00FE7099" w:rsidRDefault="00846FBA" w:rsidP="00846FBA">
            <w:pPr>
              <w:autoSpaceDE w:val="0"/>
              <w:jc w:val="both"/>
              <w:rPr>
                <w:rFonts w:cs="Arial"/>
                <w:szCs w:val="20"/>
              </w:rPr>
            </w:pPr>
          </w:p>
          <w:p w14:paraId="24A22A4D" w14:textId="7ACEC66A" w:rsidR="007F3B53" w:rsidRPr="00FE7099" w:rsidRDefault="007F3B53" w:rsidP="000145F9">
            <w:pPr>
              <w:jc w:val="both"/>
              <w:rPr>
                <w:rFonts w:ascii="Calibri" w:hAnsi="Calibri"/>
                <w:szCs w:val="22"/>
              </w:rPr>
            </w:pPr>
            <w:r w:rsidRPr="00FE7099">
              <w:t xml:space="preserve">Po veljavni zakonodaji se nižja stopnja DDV uporablja za vse pijače, ki se uvrščajo v tarifno oznako 2201 (vode brez dodanega sladkorja, sladil ali arom), tarifno oznako 2202 (vode z dodatki sladkorja, sladil ali arom in druge brezalkoholne pijače) ter tarifno oznako 2009 (sokovi). Predvidena je torej izločitev uporabe nižje stopnje DDV za pijače iz tarifne oznake 2202 (razen določenih izjem) ter sladkornih sirupov in pripravkov za pripravo pijač. </w:t>
            </w:r>
          </w:p>
          <w:p w14:paraId="66353281" w14:textId="77777777" w:rsidR="00846FBA" w:rsidRPr="00FE7099" w:rsidRDefault="00846FBA" w:rsidP="00467869">
            <w:pPr>
              <w:jc w:val="both"/>
              <w:rPr>
                <w:rFonts w:cs="Arial"/>
                <w:szCs w:val="20"/>
              </w:rPr>
            </w:pPr>
          </w:p>
          <w:p w14:paraId="7C152689" w14:textId="77777777" w:rsidR="00470555" w:rsidRPr="00FE7099" w:rsidRDefault="00470555" w:rsidP="00467869">
            <w:pPr>
              <w:jc w:val="both"/>
              <w:rPr>
                <w:rFonts w:cs="Arial"/>
                <w:szCs w:val="20"/>
              </w:rPr>
            </w:pPr>
            <w:r w:rsidRPr="00FE7099">
              <w:rPr>
                <w:rFonts w:cs="Arial"/>
                <w:szCs w:val="20"/>
              </w:rPr>
              <w:t>Dodatno se poenostavlja uporaba nižje stopnje DDV za medicinsko opremo in pripomočke (uporablja se za vse izdelke, ki se običajno uporabljajo v zdravstvu ali za uporabo invalidnih oseb) ter se omejuje uporaba nižje stopnje DDV za kemična fitofarmacevtska sredstva in umetna gnojila (kemična in mineralna gnojila) do 1. 1. 2032. Na novo se ureja tudi ureditev na področju obdavčitve umetniških predmetov (omejuje se uporaba maržne ureditve) z namenom uskladitve s spremembami DDV direktive.</w:t>
            </w:r>
          </w:p>
          <w:p w14:paraId="52745C6A" w14:textId="77777777" w:rsidR="00470555" w:rsidRPr="00FE7099" w:rsidRDefault="00470555" w:rsidP="00467869">
            <w:pPr>
              <w:jc w:val="both"/>
              <w:rPr>
                <w:rFonts w:cs="Arial"/>
                <w:szCs w:val="20"/>
              </w:rPr>
            </w:pPr>
          </w:p>
          <w:p w14:paraId="55205EFD" w14:textId="59951AEB" w:rsidR="003840A6" w:rsidRPr="00FE7099" w:rsidRDefault="003840A6" w:rsidP="00467869">
            <w:pPr>
              <w:jc w:val="both"/>
              <w:rPr>
                <w:rFonts w:cs="Arial"/>
                <w:szCs w:val="20"/>
              </w:rPr>
            </w:pPr>
            <w:r w:rsidRPr="00FE7099">
              <w:rPr>
                <w:rFonts w:cs="Arial"/>
                <w:szCs w:val="20"/>
              </w:rPr>
              <w:t>Izraz priprava jedi se nadomesti z izrazom restavracijske storitve in storitve cateringa</w:t>
            </w:r>
            <w:r w:rsidR="00354ABF" w:rsidRPr="00FE7099">
              <w:rPr>
                <w:rFonts w:cs="Arial"/>
                <w:szCs w:val="20"/>
              </w:rPr>
              <w:t xml:space="preserve">, saj </w:t>
            </w:r>
            <w:r w:rsidRPr="00FE7099">
              <w:rPr>
                <w:rFonts w:cs="Arial"/>
                <w:szCs w:val="20"/>
              </w:rPr>
              <w:t xml:space="preserve">Izvedbena uredba Sveta (EU) št. 282/2011 </w:t>
            </w:r>
            <w:r w:rsidR="00565CF0" w:rsidRPr="00FE7099">
              <w:rPr>
                <w:rFonts w:cs="Arial"/>
                <w:szCs w:val="20"/>
              </w:rPr>
              <w:t xml:space="preserve">v 6. členu </w:t>
            </w:r>
            <w:r w:rsidRPr="00FE7099">
              <w:rPr>
                <w:rFonts w:cs="Arial"/>
                <w:szCs w:val="20"/>
              </w:rPr>
              <w:t>jasno opredel</w:t>
            </w:r>
            <w:r w:rsidR="00565CF0" w:rsidRPr="00FE7099">
              <w:rPr>
                <w:rFonts w:cs="Arial"/>
                <w:szCs w:val="20"/>
              </w:rPr>
              <w:t>juje</w:t>
            </w:r>
            <w:r w:rsidRPr="00FE7099">
              <w:rPr>
                <w:rFonts w:cs="Arial"/>
                <w:szCs w:val="20"/>
              </w:rPr>
              <w:t xml:space="preserve"> restavracijske storitve in storitve cateringa, razliko med obema in ustrezno obravnavo teh storitev.</w:t>
            </w:r>
          </w:p>
          <w:p w14:paraId="32F1A5E5" w14:textId="77777777" w:rsidR="003840A6" w:rsidRPr="00FE7099" w:rsidRDefault="003840A6" w:rsidP="00467869">
            <w:pPr>
              <w:jc w:val="both"/>
              <w:rPr>
                <w:rFonts w:cs="Arial"/>
                <w:szCs w:val="20"/>
              </w:rPr>
            </w:pPr>
          </w:p>
          <w:p w14:paraId="550A3815" w14:textId="77777777" w:rsidR="00470555" w:rsidRPr="00FE7099" w:rsidRDefault="00470555" w:rsidP="00467869">
            <w:pPr>
              <w:jc w:val="both"/>
              <w:rPr>
                <w:rFonts w:cs="Arial"/>
                <w:szCs w:val="20"/>
              </w:rPr>
            </w:pPr>
            <w:r w:rsidRPr="00FE7099">
              <w:rPr>
                <w:rFonts w:cs="Arial"/>
                <w:szCs w:val="20"/>
              </w:rPr>
              <w:t>Z novo Prilogo IV pa se dodaja nov drugi odstavek, s katerim se prenaša ureditev iz 121. člena Zakona o interventnih ukrepih za odpravo posledic poplav in zemeljskih plazov iz avgusta 2023 (Uradni list RS, št. 95/23), ki začasno, do ureditve v zakonu, ki ureja davek na dodano vrednost, ureja uporabo posebne nižje stopnje DDV za dobave tipizirane gasilske opreme.</w:t>
            </w:r>
          </w:p>
          <w:p w14:paraId="041654D9" w14:textId="77777777" w:rsidR="00470555" w:rsidRPr="00FE7099" w:rsidRDefault="00470555" w:rsidP="00467869">
            <w:pPr>
              <w:jc w:val="both"/>
              <w:rPr>
                <w:rFonts w:cs="Arial"/>
                <w:szCs w:val="20"/>
              </w:rPr>
            </w:pPr>
          </w:p>
          <w:p w14:paraId="67C1CCCA" w14:textId="2450C5E3" w:rsidR="00470555" w:rsidRPr="00FE7099" w:rsidRDefault="00470555" w:rsidP="00467869">
            <w:pPr>
              <w:jc w:val="both"/>
              <w:rPr>
                <w:rFonts w:cs="Arial"/>
                <w:szCs w:val="20"/>
              </w:rPr>
            </w:pPr>
            <w:r w:rsidRPr="00FE7099">
              <w:rPr>
                <w:rFonts w:cs="Arial"/>
                <w:szCs w:val="20"/>
              </w:rPr>
              <w:t>Preoblikovana dikcija oprostitve za gasilce upošteva ureditev v 3., 5., 6. in 9. členu Zakona o gasilstvu. V 3. členu Zakona o gasilstvu je opredeljeno, da gasilske organizacije izvajajo operativne naloge gasilstva. Operativne naloge gasilstva so podrobneje opredeljene v 4. točki 5. člena Zakona o gasilstvu in obsegajo »gašenje in reševanje ob požarih, prometnih, okoljskih oziroma ekoloških ter industrijskih nesrečah, opravljanje nalog zaščite in reševanja oseb ter premoženja ob naravnih in drugih nesrečah ter druge splošne reševalne naloge. Operativne naloge gasilstva so lahko tudi preventivne, in sicer izvajanje ukrepov varstva pred požarom, ki jih gasilskim enotam določajo predpisi s področja varstva pred požarom, usposabljanja in vaje za izvajanje operativnih nalog gasilstva«. Nadalje so v 17. točki navedenega člena opredeljene tudi gasilske organizacije</w:t>
            </w:r>
            <w:r w:rsidR="00C858A6" w:rsidRPr="00FE7099">
              <w:rPr>
                <w:rFonts w:cs="Arial"/>
                <w:szCs w:val="20"/>
              </w:rPr>
              <w:t>,</w:t>
            </w:r>
            <w:r w:rsidRPr="00FE7099">
              <w:rPr>
                <w:rFonts w:cs="Arial"/>
                <w:szCs w:val="20"/>
              </w:rPr>
              <w:t xml:space="preserve"> in sicer so to prostovoljna gasilska društva, gasilske zveze in poklicne gasilske enote, organizirane kot javni zavodi ali druge organizacijske oblike, ki poklicno opravljajo gasilsko službo.</w:t>
            </w:r>
          </w:p>
          <w:p w14:paraId="10DA57EC" w14:textId="77777777" w:rsidR="00470555" w:rsidRPr="00FE7099" w:rsidRDefault="00470555" w:rsidP="00467869">
            <w:pPr>
              <w:jc w:val="both"/>
              <w:rPr>
                <w:rFonts w:cs="Arial"/>
                <w:szCs w:val="20"/>
              </w:rPr>
            </w:pPr>
          </w:p>
          <w:p w14:paraId="236BB9D9" w14:textId="000263F0" w:rsidR="00470555" w:rsidRPr="00FE7099" w:rsidRDefault="00470555" w:rsidP="00467869">
            <w:pPr>
              <w:jc w:val="both"/>
              <w:rPr>
                <w:rFonts w:cs="Arial"/>
                <w:szCs w:val="20"/>
              </w:rPr>
            </w:pPr>
            <w:r w:rsidRPr="00FE7099">
              <w:rPr>
                <w:rFonts w:cs="Arial"/>
                <w:szCs w:val="20"/>
              </w:rPr>
              <w:t xml:space="preserve">Predlog zakona, ki ureja uporabo posebne nižje stopnje DDV za dobave tipizirane gasilske opreme, upošteva navedeno ureditev v Zakonu o gasilstvu ter omejitve iz </w:t>
            </w:r>
            <w:r w:rsidR="00C858A6" w:rsidRPr="00FE7099">
              <w:rPr>
                <w:rFonts w:cs="Arial"/>
                <w:szCs w:val="20"/>
              </w:rPr>
              <w:t>D</w:t>
            </w:r>
            <w:r w:rsidRPr="00FE7099">
              <w:rPr>
                <w:rFonts w:cs="Arial"/>
                <w:szCs w:val="20"/>
              </w:rPr>
              <w:t>irektive</w:t>
            </w:r>
            <w:r w:rsidR="00C858A6" w:rsidRPr="00FE7099">
              <w:rPr>
                <w:rFonts w:cs="Arial"/>
                <w:szCs w:val="20"/>
              </w:rPr>
              <w:t xml:space="preserve"> Sveta 2022/542/EU</w:t>
            </w:r>
            <w:r w:rsidRPr="00FE7099">
              <w:rPr>
                <w:rFonts w:cs="Arial"/>
                <w:szCs w:val="20"/>
              </w:rPr>
              <w:t>, v skladu s katero se nižja stopnja DDV lahko uporablja le za dobavo orodja in druge opreme, ki se dobavlja javnim organom ali neprofitnim organizacijam na področju civilne zaščite ali zaščite skupnosti.</w:t>
            </w:r>
          </w:p>
          <w:p w14:paraId="76C58DC0" w14:textId="77777777" w:rsidR="00470555" w:rsidRPr="00FE7099" w:rsidRDefault="00470555" w:rsidP="00467869">
            <w:pPr>
              <w:jc w:val="both"/>
              <w:rPr>
                <w:rFonts w:cs="Arial"/>
                <w:szCs w:val="20"/>
              </w:rPr>
            </w:pPr>
          </w:p>
          <w:p w14:paraId="13DBE960" w14:textId="77777777" w:rsidR="00470555" w:rsidRPr="00FE7099" w:rsidRDefault="00470555" w:rsidP="00467869">
            <w:pPr>
              <w:jc w:val="both"/>
              <w:rPr>
                <w:rFonts w:cs="Arial"/>
                <w:szCs w:val="20"/>
              </w:rPr>
            </w:pPr>
            <w:r w:rsidRPr="00FE7099">
              <w:rPr>
                <w:rFonts w:cs="Arial"/>
                <w:szCs w:val="20"/>
              </w:rPr>
              <w:t>Posebna nižja stopnja DDV se tako lahko uporabi za dobave tipizirane gasilske opreme, torej opreme ki je s strani gasilskih zvez opredeljena kot primerna za opravljanje operativnih nalog gasilstva. Operativne naloge gasilstva so natančno opredeljene v 5. členu Zakona o gasilstvu ter obsegajo tudi preventivne naloge gasilstva. Uporaba posebne nižje stopnje DDV je mogoče le, kadar se navedena gasilska oprema dobavi gasilskim organizacijam, ki izpolnjujejo pogoje po DDV direktivi – torej prostovoljnim gasilskim društvom, gasilskim zvezam in poklicnim gasilskim enotam, organiziranim kot javni zavodi, ne pa tudi ostalim poklicnim gasilskim enotam ali industrijskim gasilskim enotam.</w:t>
            </w:r>
          </w:p>
          <w:p w14:paraId="7694CDA1" w14:textId="77777777" w:rsidR="00470555" w:rsidRPr="00FE7099" w:rsidRDefault="00470555" w:rsidP="00467869">
            <w:pPr>
              <w:jc w:val="both"/>
              <w:rPr>
                <w:rFonts w:cs="Arial"/>
                <w:szCs w:val="20"/>
              </w:rPr>
            </w:pPr>
          </w:p>
          <w:p w14:paraId="45A19DD0" w14:textId="77777777" w:rsidR="00470555" w:rsidRPr="00FE7099" w:rsidRDefault="00470555" w:rsidP="00467869">
            <w:pPr>
              <w:jc w:val="both"/>
              <w:rPr>
                <w:rFonts w:cs="Arial"/>
                <w:szCs w:val="20"/>
              </w:rPr>
            </w:pPr>
            <w:r w:rsidRPr="00FE7099">
              <w:rPr>
                <w:rFonts w:cs="Arial"/>
                <w:szCs w:val="20"/>
              </w:rPr>
              <w:t>V skladu s 6. členom Zakona o gasilstvu občine zagotavljajo opravljanje operativnih nalog gasilstva preko gasilskih organizacij ter zagotavljajo sredstva za opremo in delovanje gasilstva. Kadar občina za izpolnjevanje svoje zakonske obveznosti organiziranja, opremljanja in delovanja gasilstva sama nabavlja tipizirano gasilsko opremo, se lahko uporabi posebna nižja stopnja DDV le, če to opremo nabavlja v imenu in za račun gasilskih enot, ki so upravičene do nižje stopnje DDV pri nabavi gasilske opreme.</w:t>
            </w:r>
          </w:p>
          <w:p w14:paraId="64300602" w14:textId="77777777" w:rsidR="00470555" w:rsidRPr="00FE7099" w:rsidRDefault="00470555" w:rsidP="00467869">
            <w:pPr>
              <w:jc w:val="both"/>
              <w:rPr>
                <w:rFonts w:cs="Arial"/>
                <w:szCs w:val="20"/>
              </w:rPr>
            </w:pPr>
          </w:p>
          <w:p w14:paraId="21636594" w14:textId="032E86A6" w:rsidR="00470555" w:rsidRPr="00FE7099" w:rsidRDefault="00470555" w:rsidP="00467869">
            <w:pPr>
              <w:jc w:val="both"/>
              <w:rPr>
                <w:rFonts w:cs="Arial"/>
                <w:b/>
                <w:bCs/>
                <w:szCs w:val="20"/>
              </w:rPr>
            </w:pPr>
            <w:r w:rsidRPr="00FE7099">
              <w:rPr>
                <w:rFonts w:cs="Arial"/>
                <w:b/>
                <w:bCs/>
                <w:szCs w:val="20"/>
              </w:rPr>
              <w:t xml:space="preserve">K </w:t>
            </w:r>
            <w:r w:rsidR="00FA3802" w:rsidRPr="00FE7099">
              <w:rPr>
                <w:rFonts w:cs="Arial"/>
                <w:b/>
                <w:bCs/>
                <w:szCs w:val="20"/>
              </w:rPr>
              <w:t>4</w:t>
            </w:r>
            <w:r w:rsidR="00D05F0F" w:rsidRPr="00FE7099">
              <w:rPr>
                <w:rFonts w:cs="Arial"/>
                <w:b/>
                <w:bCs/>
                <w:szCs w:val="20"/>
              </w:rPr>
              <w:t>4</w:t>
            </w:r>
            <w:r w:rsidRPr="00FE7099">
              <w:rPr>
                <w:rFonts w:cs="Arial"/>
                <w:b/>
                <w:bCs/>
                <w:szCs w:val="20"/>
              </w:rPr>
              <w:t>. členu</w:t>
            </w:r>
          </w:p>
          <w:p w14:paraId="7D3C92FD" w14:textId="55817D58" w:rsidR="00470555" w:rsidRPr="00FE7099" w:rsidRDefault="00470555" w:rsidP="00467869">
            <w:pPr>
              <w:jc w:val="both"/>
              <w:rPr>
                <w:rFonts w:cs="Arial"/>
                <w:szCs w:val="20"/>
              </w:rPr>
            </w:pPr>
            <w:r w:rsidRPr="00FE7099">
              <w:rPr>
                <w:rFonts w:cs="Arial"/>
                <w:szCs w:val="20"/>
              </w:rPr>
              <w:t>S tem členom se določa prenehanje veljavnosti 39. člen Zakona o nujnih ukrepih za zajezitev širjenja in blaženja posledic nalezljive bolezni COVID-19 na področju zdravstva (Uradni list RS, št. 141/22)</w:t>
            </w:r>
            <w:r w:rsidR="00C858A6" w:rsidRPr="00FE7099">
              <w:rPr>
                <w:rFonts w:cs="Arial"/>
                <w:szCs w:val="20"/>
              </w:rPr>
              <w:t xml:space="preserve"> ter 121. člen Zakona o interventnih ukrepih za odpravo posledic poplav in zemeljskih plazov iz avgusta 2023 (Uradni list RS, št. 95/23, 117/23 in 131/23 – ZORFS)</w:t>
            </w:r>
            <w:r w:rsidRPr="00FE7099">
              <w:rPr>
                <w:rFonts w:cs="Arial"/>
                <w:szCs w:val="20"/>
              </w:rPr>
              <w:t>.</w:t>
            </w:r>
          </w:p>
          <w:p w14:paraId="17DFE4E8" w14:textId="77777777" w:rsidR="00470555" w:rsidRPr="00FE7099" w:rsidRDefault="00470555" w:rsidP="00467869">
            <w:pPr>
              <w:jc w:val="both"/>
              <w:rPr>
                <w:rFonts w:cs="Arial"/>
                <w:szCs w:val="20"/>
              </w:rPr>
            </w:pPr>
          </w:p>
          <w:p w14:paraId="2D96119A" w14:textId="5C46BC48" w:rsidR="004C34FD" w:rsidRPr="00FE7099" w:rsidRDefault="004C34FD" w:rsidP="00467869">
            <w:pPr>
              <w:jc w:val="both"/>
              <w:rPr>
                <w:rFonts w:cs="Arial"/>
                <w:b/>
                <w:bCs/>
                <w:szCs w:val="20"/>
              </w:rPr>
            </w:pPr>
            <w:r w:rsidRPr="00FE7099">
              <w:rPr>
                <w:rFonts w:cs="Arial"/>
                <w:b/>
                <w:bCs/>
                <w:szCs w:val="20"/>
              </w:rPr>
              <w:t xml:space="preserve">K </w:t>
            </w:r>
            <w:r w:rsidR="00FA3802" w:rsidRPr="00FE7099">
              <w:rPr>
                <w:rFonts w:cs="Arial"/>
                <w:b/>
                <w:bCs/>
                <w:szCs w:val="20"/>
              </w:rPr>
              <w:t>4</w:t>
            </w:r>
            <w:r w:rsidR="00D05F0F" w:rsidRPr="00FE7099">
              <w:rPr>
                <w:rFonts w:cs="Arial"/>
                <w:b/>
                <w:bCs/>
                <w:szCs w:val="20"/>
              </w:rPr>
              <w:t>5</w:t>
            </w:r>
            <w:r w:rsidRPr="00FE7099">
              <w:rPr>
                <w:rFonts w:cs="Arial"/>
                <w:b/>
                <w:bCs/>
                <w:szCs w:val="20"/>
              </w:rPr>
              <w:t>. členu</w:t>
            </w:r>
          </w:p>
          <w:p w14:paraId="0F5C32FD" w14:textId="427FC81A" w:rsidR="004C34FD" w:rsidRPr="00FE7099" w:rsidRDefault="004C34FD" w:rsidP="00467869">
            <w:pPr>
              <w:jc w:val="both"/>
              <w:rPr>
                <w:rFonts w:cs="Arial"/>
                <w:szCs w:val="20"/>
              </w:rPr>
            </w:pPr>
            <w:r w:rsidRPr="00FE7099">
              <w:rPr>
                <w:rFonts w:cs="Arial"/>
                <w:szCs w:val="20"/>
              </w:rPr>
              <w:t>S tem členom se določa uporaba spremenjene določbe 73. člena zakona.</w:t>
            </w:r>
          </w:p>
          <w:p w14:paraId="6950FF11" w14:textId="77777777" w:rsidR="004C34FD" w:rsidRPr="00FE7099" w:rsidRDefault="004C34FD" w:rsidP="00467869">
            <w:pPr>
              <w:jc w:val="both"/>
              <w:rPr>
                <w:rFonts w:cs="Arial"/>
                <w:szCs w:val="20"/>
              </w:rPr>
            </w:pPr>
          </w:p>
          <w:p w14:paraId="035D4877" w14:textId="65427BF4" w:rsidR="00470555" w:rsidRPr="00FE7099" w:rsidRDefault="00470555" w:rsidP="00467869">
            <w:pPr>
              <w:jc w:val="both"/>
              <w:rPr>
                <w:rFonts w:cs="Arial"/>
                <w:b/>
                <w:bCs/>
                <w:szCs w:val="20"/>
              </w:rPr>
            </w:pPr>
            <w:r w:rsidRPr="00FE7099">
              <w:rPr>
                <w:rFonts w:cs="Arial"/>
                <w:b/>
                <w:bCs/>
                <w:szCs w:val="20"/>
              </w:rPr>
              <w:t xml:space="preserve">K </w:t>
            </w:r>
            <w:r w:rsidR="00FA3802" w:rsidRPr="00FE7099">
              <w:rPr>
                <w:rFonts w:cs="Arial"/>
                <w:b/>
                <w:bCs/>
                <w:szCs w:val="20"/>
              </w:rPr>
              <w:t>4</w:t>
            </w:r>
            <w:r w:rsidR="00D05F0F" w:rsidRPr="00FE7099">
              <w:rPr>
                <w:rFonts w:cs="Arial"/>
                <w:b/>
                <w:bCs/>
                <w:szCs w:val="20"/>
              </w:rPr>
              <w:t>6</w:t>
            </w:r>
            <w:r w:rsidRPr="00FE7099">
              <w:rPr>
                <w:rFonts w:cs="Arial"/>
                <w:b/>
                <w:bCs/>
                <w:szCs w:val="20"/>
              </w:rPr>
              <w:t>. členu</w:t>
            </w:r>
          </w:p>
          <w:p w14:paraId="2CB1A8D7" w14:textId="36F73854" w:rsidR="00470555" w:rsidRPr="00FE7099" w:rsidRDefault="00470555" w:rsidP="00467869">
            <w:pPr>
              <w:jc w:val="both"/>
              <w:rPr>
                <w:rFonts w:cs="Arial"/>
                <w:szCs w:val="20"/>
              </w:rPr>
            </w:pPr>
            <w:r w:rsidRPr="00FE7099">
              <w:rPr>
                <w:rFonts w:cs="Arial"/>
                <w:szCs w:val="20"/>
              </w:rPr>
              <w:lastRenderedPageBreak/>
              <w:t xml:space="preserve">S tem členom se ureja prehodna ureditev v primeru delnih dobav </w:t>
            </w:r>
            <w:r w:rsidR="004D2130" w:rsidRPr="00FE7099">
              <w:rPr>
                <w:szCs w:val="20"/>
              </w:rPr>
              <w:t xml:space="preserve">pijač z </w:t>
            </w:r>
            <w:r w:rsidR="00174345" w:rsidRPr="00FE7099">
              <w:rPr>
                <w:iCs/>
                <w:szCs w:val="20"/>
              </w:rPr>
              <w:t>dodanim sladkorjem ali sladili</w:t>
            </w:r>
            <w:r w:rsidRPr="00FE7099">
              <w:rPr>
                <w:rFonts w:cs="Arial"/>
                <w:szCs w:val="20"/>
              </w:rPr>
              <w:t xml:space="preserve">, za katero se spremeni stopnja DDV, pri čemer se del dobav opravi pred 1. </w:t>
            </w:r>
            <w:r w:rsidR="002A6035" w:rsidRPr="00FE7099">
              <w:rPr>
                <w:rFonts w:cs="Arial"/>
                <w:szCs w:val="20"/>
              </w:rPr>
              <w:t>januarjem</w:t>
            </w:r>
            <w:r w:rsidRPr="00FE7099">
              <w:rPr>
                <w:rFonts w:cs="Arial"/>
                <w:szCs w:val="20"/>
              </w:rPr>
              <w:t xml:space="preserve"> 2025 in del dobav od tega datuma dalje. </w:t>
            </w:r>
          </w:p>
          <w:p w14:paraId="3B86C508" w14:textId="77777777" w:rsidR="00CB3E06" w:rsidRPr="00FE7099" w:rsidRDefault="00CB3E06" w:rsidP="00467869">
            <w:pPr>
              <w:jc w:val="both"/>
              <w:rPr>
                <w:rFonts w:cs="Arial"/>
                <w:szCs w:val="20"/>
              </w:rPr>
            </w:pPr>
          </w:p>
          <w:p w14:paraId="222E28B9" w14:textId="2FD59291" w:rsidR="00CB3E06" w:rsidRPr="00FE7099" w:rsidRDefault="00CB3E06" w:rsidP="00CB3E06">
            <w:pPr>
              <w:rPr>
                <w:rFonts w:cs="Arial"/>
                <w:b/>
                <w:bCs/>
                <w:szCs w:val="20"/>
              </w:rPr>
            </w:pPr>
            <w:r w:rsidRPr="00FE7099">
              <w:rPr>
                <w:b/>
                <w:bCs/>
                <w:szCs w:val="20"/>
              </w:rPr>
              <w:t xml:space="preserve">K </w:t>
            </w:r>
            <w:r w:rsidR="00FA3802" w:rsidRPr="00FE7099">
              <w:rPr>
                <w:b/>
                <w:bCs/>
                <w:szCs w:val="20"/>
              </w:rPr>
              <w:t>4</w:t>
            </w:r>
            <w:r w:rsidR="00D05F0F" w:rsidRPr="00FE7099">
              <w:rPr>
                <w:b/>
                <w:bCs/>
                <w:szCs w:val="20"/>
              </w:rPr>
              <w:t>7</w:t>
            </w:r>
            <w:r w:rsidRPr="00FE7099">
              <w:rPr>
                <w:b/>
                <w:bCs/>
                <w:szCs w:val="20"/>
              </w:rPr>
              <w:t>.</w:t>
            </w:r>
            <w:r w:rsidRPr="00FE7099">
              <w:rPr>
                <w:rFonts w:cs="Arial"/>
                <w:b/>
                <w:bCs/>
                <w:szCs w:val="20"/>
              </w:rPr>
              <w:t xml:space="preserve"> členu </w:t>
            </w:r>
          </w:p>
          <w:p w14:paraId="776AACE7" w14:textId="77777777" w:rsidR="00CB3E06" w:rsidRPr="00FE7099" w:rsidRDefault="00CB3E06" w:rsidP="00CB3E06">
            <w:pPr>
              <w:jc w:val="both"/>
              <w:rPr>
                <w:rFonts w:cs="Arial"/>
                <w:szCs w:val="20"/>
              </w:rPr>
            </w:pPr>
            <w:r w:rsidRPr="00FE7099">
              <w:rPr>
                <w:rFonts w:cs="Arial"/>
                <w:szCs w:val="20"/>
              </w:rPr>
              <w:t xml:space="preserve">Za skupino za DDV se po začetku uporabe določb, ki se nanašajo na skupino za DDV, ne bodo uporabljale določbe 102. člena zakona, ki ureja davčni postopek. Kriteriji za odobritev obročnega plačila davka, to je trajnejša nelikvidnost oziroma izguba sposobnosti pridobivanja prihodkov iz razlogov, na katere davčni zavezanec ni imel vpliva, se lahko preverjajo le za posameznega davčnega zavezanca in ne za skupino davčnih zavezancev. Ker izvrševanje prvega odstavka 102. člena zakona, ki ureja davčni postopek, za skupino za DDV ni mogoče, hkrati pa je namen skupine za DDV izboljšanje likvidnostnega položaja članov skupine, se 102. člen zakona, ki ureja davčni postopek, za skupino za DDV ne uporablja. </w:t>
            </w:r>
          </w:p>
          <w:p w14:paraId="36A70F01" w14:textId="77777777" w:rsidR="00470555" w:rsidRPr="00FE7099" w:rsidRDefault="00470555" w:rsidP="00467869">
            <w:pPr>
              <w:jc w:val="both"/>
              <w:rPr>
                <w:rFonts w:cs="Arial"/>
                <w:szCs w:val="20"/>
              </w:rPr>
            </w:pPr>
          </w:p>
          <w:p w14:paraId="41F77D78" w14:textId="54A08588" w:rsidR="00470555" w:rsidRPr="00FE7099" w:rsidRDefault="00470555" w:rsidP="00467869">
            <w:pPr>
              <w:jc w:val="both"/>
              <w:rPr>
                <w:rFonts w:cs="Arial"/>
                <w:b/>
                <w:bCs/>
                <w:szCs w:val="20"/>
              </w:rPr>
            </w:pPr>
            <w:r w:rsidRPr="00FE7099">
              <w:rPr>
                <w:rFonts w:cs="Arial"/>
                <w:b/>
                <w:bCs/>
                <w:szCs w:val="20"/>
              </w:rPr>
              <w:t xml:space="preserve">K </w:t>
            </w:r>
            <w:r w:rsidR="00FA3802" w:rsidRPr="00FE7099">
              <w:rPr>
                <w:rFonts w:cs="Arial"/>
                <w:b/>
                <w:bCs/>
                <w:szCs w:val="20"/>
              </w:rPr>
              <w:t>4</w:t>
            </w:r>
            <w:r w:rsidR="00D05F0F" w:rsidRPr="00FE7099">
              <w:rPr>
                <w:rFonts w:cs="Arial"/>
                <w:b/>
                <w:bCs/>
                <w:szCs w:val="20"/>
              </w:rPr>
              <w:t>8</w:t>
            </w:r>
            <w:r w:rsidRPr="00FE7099">
              <w:rPr>
                <w:rFonts w:cs="Arial"/>
                <w:b/>
                <w:bCs/>
                <w:szCs w:val="20"/>
              </w:rPr>
              <w:t>. členu</w:t>
            </w:r>
          </w:p>
          <w:p w14:paraId="4E9531D8" w14:textId="353CE76D" w:rsidR="00470555" w:rsidRPr="00FE7099" w:rsidRDefault="00470555" w:rsidP="00467869">
            <w:pPr>
              <w:jc w:val="both"/>
              <w:rPr>
                <w:rFonts w:cs="Arial"/>
                <w:szCs w:val="20"/>
              </w:rPr>
            </w:pPr>
            <w:r w:rsidRPr="00FE7099">
              <w:rPr>
                <w:rFonts w:cs="Arial"/>
                <w:szCs w:val="20"/>
              </w:rPr>
              <w:t>S tem členom se določa začetek veljavnosti zakona</w:t>
            </w:r>
            <w:r w:rsidR="00C858A6" w:rsidRPr="00FE7099">
              <w:rPr>
                <w:rFonts w:cs="Arial"/>
                <w:szCs w:val="20"/>
              </w:rPr>
              <w:t>,</w:t>
            </w:r>
            <w:r w:rsidRPr="00FE7099">
              <w:rPr>
                <w:rFonts w:cs="Arial"/>
                <w:szCs w:val="20"/>
              </w:rPr>
              <w:t xml:space="preserve"> in sicer </w:t>
            </w:r>
            <w:r w:rsidR="002A6035" w:rsidRPr="00FE7099">
              <w:rPr>
                <w:rFonts w:cs="Arial"/>
                <w:szCs w:val="20"/>
              </w:rPr>
              <w:t xml:space="preserve">petnajsti dan po objavi v uradnem listu Republike Slovenije, uporabljati pa se začne </w:t>
            </w:r>
            <w:r w:rsidRPr="00FE7099">
              <w:rPr>
                <w:rFonts w:cs="Arial"/>
                <w:szCs w:val="20"/>
              </w:rPr>
              <w:t xml:space="preserve">s 1. januarjem 2025. To je tudi rok, s katerim začnejo veljati spremenjene določbe </w:t>
            </w:r>
            <w:r w:rsidR="00C858A6" w:rsidRPr="00FE7099">
              <w:rPr>
                <w:rFonts w:cs="Arial"/>
                <w:szCs w:val="20"/>
              </w:rPr>
              <w:t>D</w:t>
            </w:r>
            <w:r w:rsidRPr="00FE7099">
              <w:rPr>
                <w:rFonts w:cs="Arial"/>
                <w:szCs w:val="20"/>
              </w:rPr>
              <w:t>irektive</w:t>
            </w:r>
            <w:r w:rsidR="00764F34" w:rsidRPr="00FE7099">
              <w:rPr>
                <w:rFonts w:cs="Arial"/>
                <w:szCs w:val="20"/>
              </w:rPr>
              <w:t xml:space="preserve"> </w:t>
            </w:r>
            <w:r w:rsidR="00C858A6" w:rsidRPr="00FE7099">
              <w:rPr>
                <w:rFonts w:cs="Arial"/>
                <w:szCs w:val="20"/>
              </w:rPr>
              <w:t>Sveta 2006/</w:t>
            </w:r>
            <w:r w:rsidR="00764F34" w:rsidRPr="00FE7099">
              <w:rPr>
                <w:rFonts w:cs="Arial"/>
                <w:szCs w:val="20"/>
              </w:rPr>
              <w:t>112/ES</w:t>
            </w:r>
            <w:r w:rsidRPr="00FE7099">
              <w:rPr>
                <w:rFonts w:cs="Arial"/>
                <w:szCs w:val="20"/>
              </w:rPr>
              <w:t>, ki se nanašajo na spremembe na področju stopenj DDV ter posebne ureditve za male davčne zavezance. Spremembe se prenašajo v pravni red Republike Slovenije s tem zakonom.</w:t>
            </w:r>
          </w:p>
          <w:p w14:paraId="4CA60FB9" w14:textId="77777777" w:rsidR="00470555" w:rsidRPr="00FE7099" w:rsidRDefault="00470555" w:rsidP="00467869">
            <w:pPr>
              <w:jc w:val="both"/>
              <w:rPr>
                <w:rFonts w:cs="Arial"/>
                <w:szCs w:val="20"/>
              </w:rPr>
            </w:pPr>
          </w:p>
          <w:p w14:paraId="2DA71699" w14:textId="34E0D26A" w:rsidR="008F01B6" w:rsidRPr="00FE7099" w:rsidRDefault="008F01B6" w:rsidP="00467869">
            <w:pPr>
              <w:jc w:val="both"/>
              <w:rPr>
                <w:rFonts w:cs="Arial"/>
                <w:szCs w:val="20"/>
              </w:rPr>
            </w:pPr>
            <w:r w:rsidRPr="00FE7099">
              <w:rPr>
                <w:rFonts w:cs="Arial"/>
                <w:szCs w:val="20"/>
              </w:rPr>
              <w:t xml:space="preserve">Določba drugega odstavka 81.a člena zakona se v delu, ki se nanaša na izjemo od obveznosti izdajanja računov za prodajo storitev </w:t>
            </w:r>
            <w:r w:rsidR="00AB1485" w:rsidRPr="00FE7099">
              <w:rPr>
                <w:rFonts w:cs="Arial"/>
                <w:szCs w:val="20"/>
              </w:rPr>
              <w:t>preko</w:t>
            </w:r>
            <w:r w:rsidRPr="00FE7099">
              <w:rPr>
                <w:rFonts w:cs="Arial"/>
                <w:szCs w:val="20"/>
              </w:rPr>
              <w:t xml:space="preserve"> avtomatov</w:t>
            </w:r>
            <w:r w:rsidR="005B1806" w:rsidRPr="00FE7099">
              <w:rPr>
                <w:rFonts w:cs="Arial"/>
                <w:szCs w:val="20"/>
              </w:rPr>
              <w:t xml:space="preserve">, </w:t>
            </w:r>
            <w:r w:rsidRPr="00FE7099">
              <w:rPr>
                <w:rFonts w:cs="Arial"/>
                <w:szCs w:val="20"/>
              </w:rPr>
              <w:t>uporablja od 1. januarja 2026.</w:t>
            </w:r>
          </w:p>
          <w:p w14:paraId="55C56D95" w14:textId="77777777" w:rsidR="008F01B6" w:rsidRPr="00FE7099" w:rsidRDefault="008F01B6" w:rsidP="00467869">
            <w:pPr>
              <w:jc w:val="both"/>
              <w:rPr>
                <w:rFonts w:cs="Arial"/>
                <w:szCs w:val="20"/>
              </w:rPr>
            </w:pPr>
          </w:p>
          <w:p w14:paraId="24182221" w14:textId="5116449B" w:rsidR="002A6035" w:rsidRPr="00FE7099" w:rsidRDefault="002A6035" w:rsidP="00467869">
            <w:pPr>
              <w:jc w:val="both"/>
              <w:rPr>
                <w:rFonts w:cs="Arial"/>
                <w:szCs w:val="20"/>
              </w:rPr>
            </w:pPr>
            <w:r w:rsidRPr="00FE7099">
              <w:rPr>
                <w:rFonts w:cs="Arial"/>
                <w:szCs w:val="20"/>
              </w:rPr>
              <w:t>Določbe, ki se nanašajo na uvedbo evidence obračunanega DDV ter evidence odbitka DDV se zaradi prilagajanja na novo ureditev začnejo uporabljati s 1</w:t>
            </w:r>
            <w:r w:rsidR="00764F34" w:rsidRPr="00FE7099">
              <w:rPr>
                <w:rFonts w:cs="Arial"/>
                <w:szCs w:val="20"/>
              </w:rPr>
              <w:t>.</w:t>
            </w:r>
            <w:r w:rsidRPr="00FE7099">
              <w:rPr>
                <w:rFonts w:cs="Arial"/>
                <w:szCs w:val="20"/>
              </w:rPr>
              <w:t xml:space="preserve"> julijem 2025.</w:t>
            </w:r>
          </w:p>
          <w:p w14:paraId="63EE8E0A" w14:textId="77777777" w:rsidR="00C0006B" w:rsidRPr="00FE7099" w:rsidRDefault="00C0006B" w:rsidP="00467869">
            <w:pPr>
              <w:jc w:val="both"/>
              <w:rPr>
                <w:rFonts w:cs="Arial"/>
                <w:szCs w:val="20"/>
              </w:rPr>
            </w:pPr>
          </w:p>
          <w:p w14:paraId="34B4E67A" w14:textId="63C9752B" w:rsidR="00C0006B" w:rsidRPr="00FE7099" w:rsidRDefault="00C0006B" w:rsidP="00467869">
            <w:pPr>
              <w:jc w:val="both"/>
              <w:rPr>
                <w:rFonts w:cs="Arial"/>
                <w:szCs w:val="20"/>
              </w:rPr>
            </w:pPr>
            <w:r w:rsidRPr="00FE7099">
              <w:rPr>
                <w:rFonts w:cs="Arial"/>
                <w:szCs w:val="20"/>
              </w:rPr>
              <w:t>Določbi, ki se nanašata na obveznost poročanja davčnemu organu o opravljenih oproščenih dobavah na podlagi neposredne oprostitve upravičencev ter predložitve osnovnega potrdila davčnemu organu se uporabljata od 1. januarja 2026, zaradi zagotovitve informacijske podpore za elektronsko izmenjavo.</w:t>
            </w:r>
          </w:p>
          <w:p w14:paraId="10F83586" w14:textId="77777777" w:rsidR="002A6035" w:rsidRPr="00FE7099" w:rsidRDefault="002A6035" w:rsidP="00467869">
            <w:pPr>
              <w:jc w:val="both"/>
              <w:rPr>
                <w:rFonts w:cs="Arial"/>
                <w:szCs w:val="20"/>
              </w:rPr>
            </w:pPr>
          </w:p>
          <w:p w14:paraId="19B60766" w14:textId="2535CE1D" w:rsidR="00470555" w:rsidRPr="00FE7099" w:rsidRDefault="00470555" w:rsidP="00467869">
            <w:pPr>
              <w:jc w:val="both"/>
              <w:rPr>
                <w:rFonts w:cs="Arial"/>
                <w:szCs w:val="20"/>
              </w:rPr>
            </w:pPr>
            <w:r w:rsidRPr="00FE7099">
              <w:rPr>
                <w:rFonts w:cs="Arial"/>
                <w:szCs w:val="20"/>
              </w:rPr>
              <w:t>Določbe, ki se nanašajo na uvedbo skupine za DDV v slovenski pravni red se zaradi prilagajanja na novo ureditev začnejo uporabljati s 1. januarjem 2026.</w:t>
            </w:r>
          </w:p>
          <w:p w14:paraId="68F4CE05" w14:textId="77777777" w:rsidR="00FA4818" w:rsidRPr="00FE7099" w:rsidRDefault="00FA4818" w:rsidP="00FA4818">
            <w:pPr>
              <w:rPr>
                <w:rFonts w:cs="Arial"/>
                <w:szCs w:val="20"/>
              </w:rPr>
            </w:pPr>
          </w:p>
          <w:p w14:paraId="14C51C22" w14:textId="77777777" w:rsidR="00FA4818" w:rsidRPr="00FE7099" w:rsidRDefault="00FA4818" w:rsidP="00FA4818">
            <w:pPr>
              <w:rPr>
                <w:rFonts w:cs="Arial"/>
                <w:szCs w:val="20"/>
              </w:rPr>
            </w:pPr>
          </w:p>
          <w:p w14:paraId="64D6C5B3" w14:textId="77777777" w:rsidR="00CB3E06" w:rsidRPr="00FE7099" w:rsidRDefault="00CB3E06" w:rsidP="00FA4818">
            <w:pPr>
              <w:rPr>
                <w:rFonts w:cs="Arial"/>
                <w:szCs w:val="20"/>
              </w:rPr>
            </w:pPr>
          </w:p>
          <w:p w14:paraId="000F175C" w14:textId="77777777" w:rsidR="00F74A3E" w:rsidRPr="00FE7099" w:rsidRDefault="00F74A3E" w:rsidP="00FA4818">
            <w:pPr>
              <w:rPr>
                <w:rFonts w:cs="Arial"/>
                <w:szCs w:val="20"/>
              </w:rPr>
            </w:pPr>
          </w:p>
          <w:p w14:paraId="605175B2" w14:textId="77777777" w:rsidR="00CB3E06" w:rsidRPr="00FE7099" w:rsidRDefault="00CB3E06" w:rsidP="00FA4818">
            <w:pPr>
              <w:rPr>
                <w:rFonts w:cs="Arial"/>
                <w:szCs w:val="20"/>
              </w:rPr>
            </w:pPr>
          </w:p>
          <w:p w14:paraId="59375A9D" w14:textId="77777777" w:rsidR="00CB3E06" w:rsidRPr="00FE7099" w:rsidRDefault="00CB3E06" w:rsidP="00FA4818">
            <w:pPr>
              <w:rPr>
                <w:rFonts w:cs="Arial"/>
                <w:szCs w:val="20"/>
              </w:rPr>
            </w:pPr>
          </w:p>
          <w:p w14:paraId="0F07FF80" w14:textId="247F9B72" w:rsidR="00241AE5" w:rsidRPr="00FE7099" w:rsidRDefault="00241AE5" w:rsidP="00DA6942">
            <w:pPr>
              <w:pStyle w:val="Neotevilenodstavek"/>
              <w:spacing w:before="0" w:after="0" w:line="260" w:lineRule="exact"/>
              <w:rPr>
                <w:sz w:val="20"/>
                <w:szCs w:val="20"/>
              </w:rPr>
            </w:pPr>
          </w:p>
        </w:tc>
      </w:tr>
      <w:tr w:rsidR="00514C7C" w:rsidRPr="00FE7099" w14:paraId="03954021" w14:textId="77777777" w:rsidTr="001A28FE">
        <w:tc>
          <w:tcPr>
            <w:tcW w:w="9072" w:type="dxa"/>
          </w:tcPr>
          <w:p w14:paraId="29497EE1" w14:textId="77777777" w:rsidR="00241AE5" w:rsidRPr="00FE7099" w:rsidRDefault="00241AE5" w:rsidP="00DA6942">
            <w:pPr>
              <w:pStyle w:val="Poglavje"/>
              <w:spacing w:before="0" w:after="0" w:line="260" w:lineRule="exact"/>
              <w:jc w:val="left"/>
              <w:rPr>
                <w:sz w:val="20"/>
                <w:szCs w:val="20"/>
              </w:rPr>
            </w:pPr>
            <w:r w:rsidRPr="00FE7099">
              <w:rPr>
                <w:sz w:val="20"/>
                <w:szCs w:val="20"/>
              </w:rPr>
              <w:lastRenderedPageBreak/>
              <w:t>IV. BESEDILO ČLENOV, KI SE SPREMINJAJO</w:t>
            </w:r>
          </w:p>
        </w:tc>
      </w:tr>
      <w:tr w:rsidR="00514C7C" w:rsidRPr="00FE7099" w14:paraId="4F131C4C" w14:textId="77777777" w:rsidTr="001A28FE">
        <w:tc>
          <w:tcPr>
            <w:tcW w:w="9072" w:type="dxa"/>
          </w:tcPr>
          <w:p w14:paraId="2F98787F" w14:textId="15DF638F" w:rsidR="00241AE5" w:rsidRPr="00FE7099" w:rsidRDefault="00241AE5" w:rsidP="00DA6942">
            <w:pPr>
              <w:pStyle w:val="Neotevilenodstavek"/>
              <w:spacing w:before="0" w:after="0" w:line="260" w:lineRule="exact"/>
              <w:rPr>
                <w:sz w:val="20"/>
                <w:szCs w:val="20"/>
              </w:rPr>
            </w:pPr>
            <w:r w:rsidRPr="00FE7099">
              <w:rPr>
                <w:sz w:val="20"/>
                <w:szCs w:val="20"/>
              </w:rPr>
              <w:t>(prepis določb veljavnega zakona, ki se s predlogom spreminjajo)</w:t>
            </w:r>
          </w:p>
          <w:p w14:paraId="1CF3BF76" w14:textId="77777777" w:rsidR="00A72DB7" w:rsidRPr="00FE7099" w:rsidRDefault="00A72DB7" w:rsidP="00CD7027">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4. člen</w:t>
            </w:r>
          </w:p>
          <w:p w14:paraId="4E04C558" w14:textId="77777777" w:rsidR="00A72DB7" w:rsidRPr="00FE7099" w:rsidRDefault="00A72DB7" w:rsidP="00CD7027">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(transakcije, ki niso predmet obdavčitve)</w:t>
            </w:r>
          </w:p>
          <w:p w14:paraId="45610DF2" w14:textId="77777777" w:rsidR="006D0A7B" w:rsidRPr="00FE7099" w:rsidRDefault="006D0A7B" w:rsidP="00CD7027">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(1) Ne glede na 2. a) točko prvega odstavka 3. člena tega zakona, predmet DDV niso naslednje transakcije:</w:t>
            </w:r>
          </w:p>
          <w:p w14:paraId="2C5C5BD1" w14:textId="77777777" w:rsidR="00CD7027" w:rsidRPr="00FE7099" w:rsidRDefault="00CD7027" w:rsidP="00CD7027">
            <w:pPr>
              <w:pStyle w:val="crkovnatockazaodstavkom"/>
              <w:spacing w:before="210" w:after="210"/>
              <w:ind w:left="425"/>
              <w:rPr>
                <w:rFonts w:ascii="Arial" w:eastAsia="Arial" w:hAnsi="Arial" w:cs="Arial"/>
                <w:sz w:val="20"/>
                <w:szCs w:val="20"/>
                <w:lang w:val="sl-SI"/>
              </w:rPr>
            </w:pPr>
            <w:r w:rsidRPr="00FE7099">
              <w:rPr>
                <w:rFonts w:ascii="Arial" w:eastAsia="Arial" w:hAnsi="Arial" w:cs="Arial"/>
                <w:sz w:val="20"/>
                <w:szCs w:val="20"/>
                <w:lang w:val="sl-SI"/>
              </w:rPr>
              <w:lastRenderedPageBreak/>
              <w:t>a)     pridobitev blaga, ki jo opravi davčni zavezanec ali pravna oseba, ki ni davčni zavezanec, če bi bila dobava takšnega blaga na ozemlju Slovenije oproščena v skladu s 53. členom ali točkami a) do d) prvega odstavka 54. člena tega zakona;</w:t>
            </w:r>
          </w:p>
          <w:p w14:paraId="6E3B263B" w14:textId="77777777" w:rsidR="00CD7027" w:rsidRPr="00FE7099" w:rsidRDefault="00CD7027" w:rsidP="00CD7027">
            <w:pPr>
              <w:pStyle w:val="crkovnatockazaodstavkom"/>
              <w:spacing w:before="210" w:after="210"/>
              <w:ind w:left="425"/>
              <w:rPr>
                <w:rFonts w:ascii="Arial" w:eastAsia="Arial" w:hAnsi="Arial" w:cs="Arial"/>
                <w:sz w:val="20"/>
                <w:szCs w:val="20"/>
                <w:lang w:val="sl-SI"/>
              </w:rPr>
            </w:pPr>
            <w:r w:rsidRPr="00FE7099">
              <w:rPr>
                <w:rFonts w:ascii="Arial" w:eastAsia="Arial" w:hAnsi="Arial" w:cs="Arial"/>
                <w:sz w:val="20"/>
                <w:szCs w:val="20"/>
                <w:lang w:val="sl-SI"/>
              </w:rPr>
              <w:t>b)     pridobitev rabljenega blaga, umetniških predmetov, zbirk ali starin znotraj Unije, če prodajalec deluje kot obdavčljivi preprodajalec in je bilo to blago v državi članici, iz katere je bilo odposlano ali odpeljano, predmet DDV v skladu s posebno ureditvijo za rabljeno blago, umetniške predmete, zbirke in starine;</w:t>
            </w:r>
          </w:p>
          <w:p w14:paraId="6E36A64F" w14:textId="77777777" w:rsidR="00CD7027" w:rsidRPr="00FE7099" w:rsidRDefault="00CD7027" w:rsidP="00CD7027">
            <w:pPr>
              <w:pStyle w:val="crkovnatockazaodstavkom"/>
              <w:spacing w:before="210" w:after="210"/>
              <w:ind w:left="425"/>
              <w:rPr>
                <w:rFonts w:ascii="Arial" w:eastAsia="Arial" w:hAnsi="Arial" w:cs="Arial"/>
                <w:sz w:val="20"/>
                <w:szCs w:val="20"/>
                <w:lang w:val="sl-SI"/>
              </w:rPr>
            </w:pPr>
            <w:r w:rsidRPr="00FE7099">
              <w:rPr>
                <w:rFonts w:ascii="Arial" w:eastAsia="Arial" w:hAnsi="Arial" w:cs="Arial"/>
                <w:sz w:val="20"/>
                <w:szCs w:val="20"/>
                <w:lang w:val="sl-SI"/>
              </w:rPr>
              <w:t>c)     pridobitev rabljenega blaga, umetniških predmetov, zbirk ali starin znotraj Unije, če je prodajalec tega blaga organizator prodaje na javni dražbi, in je bilo to blago v državi članici, iz katere je bilo odposlano ali odpeljano, predmet DDV v skladu s posebno ureditvijo za prodajo na javni dražbi;</w:t>
            </w:r>
          </w:p>
          <w:p w14:paraId="5E952938" w14:textId="5D66B2E0" w:rsidR="006D0A7B" w:rsidRPr="00FE7099" w:rsidRDefault="006D0A7B" w:rsidP="00CD7027">
            <w:pPr>
              <w:pStyle w:val="crkovnatockazaodstavkom"/>
              <w:spacing w:before="210" w:after="210"/>
              <w:ind w:left="425"/>
              <w:rPr>
                <w:rFonts w:ascii="Arial" w:eastAsia="Arial" w:hAnsi="Arial" w:cs="Arial"/>
                <w:sz w:val="20"/>
                <w:szCs w:val="20"/>
                <w:lang w:val="sl-SI"/>
              </w:rPr>
            </w:pPr>
            <w:r w:rsidRPr="00FE7099">
              <w:rPr>
                <w:rFonts w:ascii="Arial" w:eastAsia="Arial" w:hAnsi="Arial" w:cs="Arial"/>
                <w:sz w:val="20"/>
                <w:szCs w:val="20"/>
                <w:lang w:val="sl-SI"/>
              </w:rPr>
              <w:t>d)     pridobitev blaga, razen blaga iz točk a) do c) in razen novih prevoznih sredstev ali trošarinskih izdelkov, ki jo opravi davčni zavezanec iz drugega odstavka 94. člena tega zakona za namene opravljanja dejavnosti kmetijstva in gozdarstva, ki se obdavčuje v skladu s posebno ureditvijo za kmete, ali davčni zavezanec, ki opravlja le dobave blaga ali storitev, za katere nima pravice do odbitka DDV, ali pravna oseba, ki ni davčni zavezanec.</w:t>
            </w:r>
          </w:p>
          <w:p w14:paraId="1B5B455A" w14:textId="77777777" w:rsidR="006D0A7B" w:rsidRPr="00FE7099" w:rsidRDefault="006D0A7B" w:rsidP="00CD7027">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(2) Točka d) prvega odstavka tega člena se uporabi le, če sta izpolnjena naslednja pogoja:</w:t>
            </w:r>
          </w:p>
          <w:p w14:paraId="75B0817A" w14:textId="77777777" w:rsidR="00CD7027" w:rsidRPr="00FE7099" w:rsidRDefault="00CD7027" w:rsidP="00CD7027">
            <w:pPr>
              <w:pStyle w:val="crkovnatockazaodstavkom"/>
              <w:spacing w:before="210" w:after="210"/>
              <w:ind w:left="425"/>
              <w:rPr>
                <w:rFonts w:ascii="Arial" w:eastAsia="Arial" w:hAnsi="Arial" w:cs="Arial"/>
                <w:sz w:val="20"/>
                <w:szCs w:val="20"/>
                <w:lang w:val="sl-SI"/>
              </w:rPr>
            </w:pPr>
            <w:r w:rsidRPr="00FE7099">
              <w:rPr>
                <w:rFonts w:ascii="Arial" w:eastAsia="Arial" w:hAnsi="Arial" w:cs="Arial"/>
                <w:sz w:val="20"/>
                <w:szCs w:val="20"/>
                <w:lang w:val="sl-SI"/>
              </w:rPr>
              <w:t>a)     da skupna vrednost pridobitev blaga znotraj Unije v tekočem koledarskem letu ne preseže zneska 10.000 eurov in</w:t>
            </w:r>
          </w:p>
          <w:p w14:paraId="31DA7DEB" w14:textId="47E91E81" w:rsidR="006D0A7B" w:rsidRPr="00FE7099" w:rsidRDefault="006D0A7B" w:rsidP="00CD7027">
            <w:pPr>
              <w:pStyle w:val="crkovnatockazaodstavkom"/>
              <w:spacing w:before="210" w:after="210"/>
              <w:ind w:left="425"/>
              <w:rPr>
                <w:rFonts w:ascii="Arial" w:eastAsia="Arial" w:hAnsi="Arial" w:cs="Arial"/>
                <w:sz w:val="20"/>
                <w:szCs w:val="20"/>
                <w:lang w:val="sl-SI"/>
              </w:rPr>
            </w:pPr>
            <w:r w:rsidRPr="00FE7099">
              <w:rPr>
                <w:rFonts w:ascii="Arial" w:eastAsia="Arial" w:hAnsi="Arial" w:cs="Arial"/>
                <w:sz w:val="20"/>
                <w:szCs w:val="20"/>
                <w:lang w:val="sl-SI"/>
              </w:rPr>
              <w:t>b)     da skupna vrednost pridobitev blaga znotraj Unije v preteklem koledarskem letu ni presegla zneska iz prejšnje točke.</w:t>
            </w:r>
          </w:p>
          <w:p w14:paraId="261D7FFB" w14:textId="77777777" w:rsidR="006D0A7B" w:rsidRPr="00FE7099" w:rsidRDefault="006D0A7B" w:rsidP="00CD7027">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(3) Znesek iz drugega odstavka tega člena pomeni skupno vrednost pridobitev blaga znotraj Unije, brez DDV, ki ga je treba plačati ali je bil plačan za blago v državi članici, iz katere je bilo blago odposlano ali odpeljano.</w:t>
            </w:r>
          </w:p>
          <w:p w14:paraId="54C39154" w14:textId="77777777" w:rsidR="006D0A7B" w:rsidRPr="00FE7099" w:rsidRDefault="006D0A7B" w:rsidP="00CD7027">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(4) Ne glede na točko d) prvega odstavka tega člena, se lahko davčni zavezanec ali pravna oseba, ki ni davčni zavezanec, odloči za obračunavanje DDV v skladu z 2. a) točko prvega odstavka 3. člena tega zakona. Davčni zavezanec ali pravna oseba, ki ni davčni zavezanec, mora izbiro vnaprej prijaviti Finančni upravi Republike Slovenije (v nadaljnjem besedilu: davčni organ) in jo uporabljati najmanj dve koledarski leti, in sicer od prvega dneva v mesecu, ki sledi mesecu prijave.</w:t>
            </w:r>
          </w:p>
          <w:p w14:paraId="0842D1E3" w14:textId="77777777" w:rsidR="007E7F00" w:rsidRPr="00FE7099" w:rsidRDefault="007E7F00" w:rsidP="00CD7027">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29. člen</w:t>
            </w:r>
          </w:p>
          <w:p w14:paraId="067A9C7A" w14:textId="77777777" w:rsidR="007E7F00" w:rsidRPr="00FE7099" w:rsidRDefault="007E7F00" w:rsidP="00CD7027">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(storitve s področja kulture, umetnosti, športa, znanosti, izobraževanja, zabavnih in podobnih prireditev, pomožne prevozne storitve ter cenitve in dela na premičninah)</w:t>
            </w:r>
          </w:p>
          <w:p w14:paraId="28D1B1D7" w14:textId="77777777" w:rsidR="007E7F00" w:rsidRPr="00FE7099" w:rsidRDefault="007E7F00" w:rsidP="00CD7027">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(1) Kraj opravljanja storitev v zvezi z vstopninami za kulturne, umetnostne, športne, znanstvene, izobraževalne, zabavne ali podobne prireditve, kot so sejmi in razstave, vključno s pomožnimi storitvami, povezanimi z vstopninami, ki se opravijo davčnemu zavezancu, je kraj, kjer te prireditve dejansko potekajo.</w:t>
            </w:r>
          </w:p>
          <w:p w14:paraId="0FA03D74" w14:textId="77777777" w:rsidR="007E7F00" w:rsidRPr="00FE7099" w:rsidRDefault="007E7F00" w:rsidP="00CD7027">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(2) Kraj opravljanja storitev, vključno s pomožnimi, s področja kulture, umetnosti, športa, znanosti, izobraževanja, zabavnih ali podobnih prireditev, kot so sejmi in razstave, vključno s storitvami organizatorjev teh dejavnosti, ki se opravijo osebam, ki niso davčni zavezanec, je kraj, kjer se te dejavnosti dejansko izvajajo.</w:t>
            </w:r>
          </w:p>
          <w:p w14:paraId="11625566" w14:textId="77777777" w:rsidR="007E7F00" w:rsidRPr="00FE7099" w:rsidRDefault="007E7F00" w:rsidP="00CD7027">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(3) Kraj opravljanja pomožnih prevoznih storitev, kot so nakladanje, razkladanje, pretovarjanje in podobne dejavnosti, ter cenitve in delo na premičninah, ki se opravijo osebam, ki niso davčni zavezanci, je kraj, kjer so te storitve dejansko opravljene.</w:t>
            </w:r>
          </w:p>
          <w:p w14:paraId="0472DDC2" w14:textId="77777777" w:rsidR="007E7F00" w:rsidRPr="00FE7099" w:rsidRDefault="007E7F00" w:rsidP="00CD7027">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lastRenderedPageBreak/>
              <w:t>30.f člen</w:t>
            </w:r>
          </w:p>
          <w:p w14:paraId="45B21BB1" w14:textId="77777777" w:rsidR="007E7F00" w:rsidRPr="00FE7099" w:rsidRDefault="007E7F00" w:rsidP="00CD7027">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(prag za določitev kraja dobave blaga in opravljanja storitev)</w:t>
            </w:r>
          </w:p>
          <w:p w14:paraId="5CDD2253" w14:textId="77777777" w:rsidR="006D0A7B" w:rsidRPr="00FE7099" w:rsidRDefault="006D0A7B" w:rsidP="006D0A7B">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(1) Ne glede na točko a) tretjega odstavka 20. člena in prvi odstavek 30.c člena tega zakona je kraj dobave blaga pri prodaji blaga na daljavo znotraj Unije in kraj opravljanja storitev, ki so opravljene osebam, ki niso davčni zavezanci, kraj, v katerem ima dobavitelj ali izvajalec sedež ali, če sedeža nima, stalno ali običajno prebivališče, če so izpolnjeni naslednji pogoji:</w:t>
            </w:r>
          </w:p>
          <w:p w14:paraId="2A7ABFDE" w14:textId="77777777" w:rsidR="006D0A7B" w:rsidRPr="00FE7099" w:rsidRDefault="006D0A7B" w:rsidP="006D0A7B">
            <w:pPr>
              <w:pStyle w:val="crkovnatockazaodstavkom"/>
              <w:spacing w:before="210" w:after="210"/>
              <w:ind w:left="425"/>
              <w:rPr>
                <w:rFonts w:ascii="Arial" w:eastAsia="Arial" w:hAnsi="Arial" w:cs="Arial"/>
                <w:sz w:val="20"/>
                <w:szCs w:val="20"/>
                <w:lang w:val="sl-SI"/>
              </w:rPr>
            </w:pPr>
            <w:r w:rsidRPr="00FE7099">
              <w:rPr>
                <w:rFonts w:ascii="Arial" w:eastAsia="Arial" w:hAnsi="Arial" w:cs="Arial"/>
                <w:sz w:val="20"/>
                <w:szCs w:val="20"/>
                <w:lang w:val="sl-SI"/>
              </w:rPr>
              <w:t>a)  dobavitelj ali izvajalec ima sedež, ali če sedeža nima, stalno ali običajno prebivališče samo v eni državi članici,</w:t>
            </w:r>
          </w:p>
          <w:p w14:paraId="421F68D6" w14:textId="77777777" w:rsidR="006D0A7B" w:rsidRPr="00FE7099" w:rsidRDefault="006D0A7B" w:rsidP="006D0A7B">
            <w:pPr>
              <w:pStyle w:val="crkovnatockazaodstavkom"/>
              <w:spacing w:before="210" w:after="210"/>
              <w:ind w:left="425"/>
              <w:rPr>
                <w:rFonts w:ascii="Arial" w:eastAsia="Arial" w:hAnsi="Arial" w:cs="Arial"/>
                <w:sz w:val="20"/>
                <w:szCs w:val="20"/>
                <w:lang w:val="sl-SI"/>
              </w:rPr>
            </w:pPr>
            <w:r w:rsidRPr="00FE7099">
              <w:rPr>
                <w:rFonts w:ascii="Arial" w:eastAsia="Arial" w:hAnsi="Arial" w:cs="Arial"/>
                <w:sz w:val="20"/>
                <w:szCs w:val="20"/>
                <w:lang w:val="sl-SI"/>
              </w:rPr>
              <w:t>b)  storitev je opravljena osebi, ki ni davčni zavezanec in ima sedež, stalno ali običajno prebivališče v kateri koli državi članici, ki ni država članica iz prejšnje točke, ali je blago odposlano ali prepeljano v državo članico, ki ni država članica iz prejšnje točke, in</w:t>
            </w:r>
          </w:p>
          <w:p w14:paraId="4A05B4A1" w14:textId="77777777" w:rsidR="006D0A7B" w:rsidRPr="00FE7099" w:rsidRDefault="006D0A7B" w:rsidP="00CD7027">
            <w:pPr>
              <w:pStyle w:val="crkovnatockazaodstavkom"/>
              <w:spacing w:before="210" w:after="210"/>
              <w:ind w:left="425"/>
              <w:rPr>
                <w:rFonts w:ascii="Arial" w:eastAsia="Arial" w:hAnsi="Arial" w:cs="Arial"/>
                <w:sz w:val="20"/>
                <w:szCs w:val="20"/>
                <w:lang w:val="sl-SI"/>
              </w:rPr>
            </w:pPr>
            <w:r w:rsidRPr="00FE7099">
              <w:rPr>
                <w:rFonts w:ascii="Arial" w:eastAsia="Arial" w:hAnsi="Arial" w:cs="Arial"/>
                <w:sz w:val="20"/>
                <w:szCs w:val="20"/>
                <w:lang w:val="sl-SI"/>
              </w:rPr>
              <w:t>c)  skupna vrednost opravljenih storitev ali dobavljenega blaga iz prejšnje točke brez DDV v tekočem koledarskem letu ne presega zneska 10.000 eurov in tega zneska ni presegla niti v predhodnem koledarskem letu.</w:t>
            </w:r>
          </w:p>
          <w:p w14:paraId="57EF6AFD" w14:textId="77777777" w:rsidR="006D0A7B" w:rsidRPr="00FE7099" w:rsidRDefault="006D0A7B" w:rsidP="006D0A7B">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(2) Dobavitelj in izvajalec, ki uporabljata prejšnji odstavek, pošljeta davčnemu organu poročilo o skupni vrednosti dobav blaga in opravljenih storitev iz točke b) prejšnjega odstavka brez DDV v predhodnem koledarskem letu po posamezni državi članici in izjavo o izpolnjevanju pogojev iz prejšnjega odstavka v elektronski obliki do konca januarja tekočega leta.</w:t>
            </w:r>
          </w:p>
          <w:p w14:paraId="16E85856" w14:textId="77777777" w:rsidR="006D0A7B" w:rsidRPr="00FE7099" w:rsidRDefault="006D0A7B" w:rsidP="006D0A7B">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(3) Kadar je v koledarskem letu presežen prag iz točke c) prvega odstavka tega člena, se od takrat naprej za določitev kraja dobave blaga ali opravljene storitve po tem členu uporabljata točka a) tretjega odstavka 20. člena in prvi odstavek 30.c člena tega zakona.</w:t>
            </w:r>
          </w:p>
          <w:p w14:paraId="6A918859" w14:textId="77777777" w:rsidR="006D0A7B" w:rsidRPr="00FE7099" w:rsidRDefault="006D0A7B" w:rsidP="006D0A7B">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(4) Ne glede na prvi odstavek tega člena se lahko dobavitelj blaga ali izvajalec storitve, ki izpolnjuje pogoje iz prvega odstavka tega člena, odloči za določitev kraja dobave blaga v skladu s točko a) tretjega odstavka 20. člena tega zakona ali kraja opravljene storitve v skladu prvim odstavkom 30.c člena tega zakona. V tem primeru mora davčni zavezanec izbiro vnaprej priglasiti davčnemu organu v elektronski obliki ter ta pravila uporabljati najmanj v tekočem koledarskem letu in dveh naslednjih koledarskih letih.</w:t>
            </w:r>
          </w:p>
          <w:p w14:paraId="6C28A582" w14:textId="77777777" w:rsidR="007E7F00" w:rsidRPr="00FE7099" w:rsidRDefault="007E7F00" w:rsidP="00CD7027">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36.a člen</w:t>
            </w:r>
          </w:p>
          <w:p w14:paraId="6E624AA2" w14:textId="77777777" w:rsidR="007E7F00" w:rsidRPr="00FE7099" w:rsidRDefault="007E7F00" w:rsidP="00CD7027">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(tržna vrednost)</w:t>
            </w:r>
          </w:p>
          <w:p w14:paraId="4BD623F5" w14:textId="77777777" w:rsidR="006D0A7B" w:rsidRPr="00FE7099" w:rsidRDefault="006D0A7B" w:rsidP="006D0A7B">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(1) Ne glede na določbe prejšnjega člena je pri dobavah blaga ali storitev, ki se opravijo med povezanimi osebami, davčna osnova enaka tržni vrednosti, če je plačilo za dobavo:</w:t>
            </w:r>
          </w:p>
          <w:p w14:paraId="712E58A0" w14:textId="77777777" w:rsidR="006D0A7B" w:rsidRPr="00FE7099" w:rsidRDefault="006D0A7B" w:rsidP="006D0A7B">
            <w:pPr>
              <w:pStyle w:val="alineazaodstavkom1"/>
              <w:spacing w:before="210" w:after="210"/>
              <w:ind w:left="425"/>
              <w:rPr>
                <w:rFonts w:ascii="Arial" w:eastAsia="Arial" w:hAnsi="Arial" w:cs="Arial"/>
                <w:sz w:val="20"/>
                <w:szCs w:val="20"/>
                <w:lang w:val="sl-SI"/>
              </w:rPr>
            </w:pPr>
            <w:r w:rsidRPr="00FE7099">
              <w:rPr>
                <w:rFonts w:ascii="Arial" w:eastAsia="Arial" w:hAnsi="Arial" w:cs="Arial"/>
                <w:sz w:val="20"/>
                <w:szCs w:val="20"/>
                <w:lang w:val="sl-SI"/>
              </w:rPr>
              <w:t>-       nižje od tržne vrednosti in naročnik nima pravice do celotnega odbitka DDV v skladu z 62., 63., 65., 66., 74. in 74.i členom tega zakona;</w:t>
            </w:r>
          </w:p>
          <w:p w14:paraId="1A0ADE2D" w14:textId="77777777" w:rsidR="006D0A7B" w:rsidRPr="00FE7099" w:rsidRDefault="006D0A7B" w:rsidP="006D0A7B">
            <w:pPr>
              <w:pStyle w:val="alineazaodstavkom1"/>
              <w:spacing w:before="210" w:after="210"/>
              <w:ind w:left="425"/>
              <w:rPr>
                <w:rFonts w:ascii="Arial" w:eastAsia="Arial" w:hAnsi="Arial" w:cs="Arial"/>
                <w:sz w:val="20"/>
                <w:szCs w:val="20"/>
                <w:lang w:val="sl-SI"/>
              </w:rPr>
            </w:pPr>
            <w:r w:rsidRPr="00FE7099">
              <w:rPr>
                <w:rFonts w:ascii="Arial" w:eastAsia="Arial" w:hAnsi="Arial" w:cs="Arial"/>
                <w:sz w:val="20"/>
                <w:szCs w:val="20"/>
                <w:lang w:val="sl-SI"/>
              </w:rPr>
              <w:t>-       nižje od tržne vrednosti in dobavitelj te dobave nima pravice do celotnega odbitka DDV v skladu z 62., 63., 65., 66., 74. in 74.i členom tega zakona ter za dobavo velja oprostitev po prvem odstavku 42. člena, 44. členu in drugem odstavku 49. člena tega zakona;</w:t>
            </w:r>
          </w:p>
          <w:p w14:paraId="2DFA1521" w14:textId="77777777" w:rsidR="006D0A7B" w:rsidRPr="00FE7099" w:rsidRDefault="006D0A7B" w:rsidP="006D0A7B">
            <w:pPr>
              <w:pStyle w:val="alineazaodstavkom1"/>
              <w:spacing w:before="210" w:after="210"/>
              <w:ind w:left="425"/>
              <w:rPr>
                <w:rFonts w:ascii="Arial" w:eastAsia="Arial" w:hAnsi="Arial" w:cs="Arial"/>
                <w:sz w:val="20"/>
                <w:szCs w:val="20"/>
                <w:lang w:val="sl-SI"/>
              </w:rPr>
            </w:pPr>
            <w:r w:rsidRPr="00FE7099">
              <w:rPr>
                <w:rFonts w:ascii="Arial" w:eastAsia="Arial" w:hAnsi="Arial" w:cs="Arial"/>
                <w:sz w:val="20"/>
                <w:szCs w:val="20"/>
                <w:lang w:val="sl-SI"/>
              </w:rPr>
              <w:t>-       višje od tržne vrednosti in dobavitelj nima pravice do celotnega odbitka DDV v skladu z 62., 63., 65., 66., 74. in 74.i členom tega zakona.</w:t>
            </w:r>
          </w:p>
          <w:p w14:paraId="6E094FFA" w14:textId="77777777" w:rsidR="006D0A7B" w:rsidRPr="00FE7099" w:rsidRDefault="006D0A7B" w:rsidP="006D0A7B">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lastRenderedPageBreak/>
              <w:t>(2) Za namene tega člena so povezane osebe, osebe iz petega odstavka 94. člena tega zakona.</w:t>
            </w:r>
          </w:p>
          <w:p w14:paraId="764E247A" w14:textId="77777777" w:rsidR="006D0A7B" w:rsidRPr="00FE7099" w:rsidRDefault="006D0A7B" w:rsidP="006D0A7B">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(3) Tržna vrednost iz prvega odstavka tega člena pomeni celoten znesek, ki bi ga kupec ali naročnik v trenutku pridobitve blaga ali storitve pod pogoji lojalne konkurence moral plačati neodvisnemu dobavitelju ali izvajalcu za primerljivo dobavo blaga ali storitev na ozemlju Slovenije.</w:t>
            </w:r>
          </w:p>
          <w:p w14:paraId="2EDA437F" w14:textId="77777777" w:rsidR="006D0A7B" w:rsidRPr="00FE7099" w:rsidRDefault="006D0A7B" w:rsidP="006D0A7B">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(4) Če primerljive dobave blaga ali storitev iz prejšnjega odstavka ni mogoče ugotoviti, pomeni tržna vrednost:</w:t>
            </w:r>
          </w:p>
          <w:p w14:paraId="065C3DA0" w14:textId="77777777" w:rsidR="006D0A7B" w:rsidRPr="00FE7099" w:rsidRDefault="006D0A7B" w:rsidP="006D0A7B">
            <w:pPr>
              <w:pStyle w:val="alineazaodstavkom1"/>
              <w:spacing w:before="210" w:after="210"/>
              <w:ind w:left="425"/>
              <w:rPr>
                <w:rFonts w:ascii="Arial" w:eastAsia="Arial" w:hAnsi="Arial" w:cs="Arial"/>
                <w:sz w:val="20"/>
                <w:szCs w:val="20"/>
                <w:lang w:val="sl-SI"/>
              </w:rPr>
            </w:pPr>
            <w:r w:rsidRPr="00FE7099">
              <w:rPr>
                <w:rFonts w:ascii="Arial" w:eastAsia="Arial" w:hAnsi="Arial" w:cs="Arial"/>
                <w:sz w:val="20"/>
                <w:szCs w:val="20"/>
                <w:lang w:val="sl-SI"/>
              </w:rPr>
              <w:t>-       v zvezi z blagom znesek, ki ni manjši od nabavne cene blaga ali podobnega blaga, ali če ni nabavne cene, od lastne cene, ki se določi v trenutku dobave;</w:t>
            </w:r>
          </w:p>
          <w:p w14:paraId="1BB4D87A" w14:textId="77777777" w:rsidR="006D0A7B" w:rsidRPr="00FE7099" w:rsidRDefault="006D0A7B" w:rsidP="006D0A7B">
            <w:pPr>
              <w:pStyle w:val="alineazaodstavkom1"/>
              <w:spacing w:before="210" w:after="210"/>
              <w:ind w:left="425"/>
              <w:rPr>
                <w:rFonts w:ascii="Arial" w:eastAsia="Arial" w:hAnsi="Arial" w:cs="Arial"/>
                <w:sz w:val="20"/>
                <w:szCs w:val="20"/>
                <w:lang w:val="sl-SI"/>
              </w:rPr>
            </w:pPr>
            <w:r w:rsidRPr="00FE7099">
              <w:rPr>
                <w:rFonts w:ascii="Arial" w:eastAsia="Arial" w:hAnsi="Arial" w:cs="Arial"/>
                <w:sz w:val="20"/>
                <w:szCs w:val="20"/>
                <w:lang w:val="sl-SI"/>
              </w:rPr>
              <w:t>-       v zvezi s storitvami znesek, ki ni manjši od celotnih stroškov, ki jih mora davčni zavezanec plačati za opravljene storitve.</w:t>
            </w:r>
          </w:p>
          <w:p w14:paraId="03E18063" w14:textId="77777777" w:rsidR="007E7F00" w:rsidRPr="00FE7099" w:rsidRDefault="007E7F00" w:rsidP="00CD7027">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40. člen</w:t>
            </w:r>
          </w:p>
          <w:p w14:paraId="7D07150D" w14:textId="77777777" w:rsidR="007E7F00" w:rsidRPr="00FE7099" w:rsidRDefault="007E7F00" w:rsidP="00CD7027">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(uporaba stopnje)</w:t>
            </w:r>
          </w:p>
          <w:p w14:paraId="13BF91AE" w14:textId="77777777" w:rsidR="00EE40EC" w:rsidRPr="00FE7099" w:rsidRDefault="00EE40EC" w:rsidP="00EE40EC">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(1) DDV se obračunava po stopnji, ki velja v trenutku nastanka obdavčljivega dogodka.</w:t>
            </w:r>
          </w:p>
          <w:p w14:paraId="374480BA" w14:textId="77777777" w:rsidR="00EE40EC" w:rsidRPr="00FE7099" w:rsidRDefault="00EE40EC" w:rsidP="00EE40EC">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(2) Ne glede na prvi odstavek tega člena, se DDV obračunava po stopnji, ki velja ob nastanku obveznosti obračuna DDV, v naslednjih primerih:</w:t>
            </w:r>
          </w:p>
          <w:p w14:paraId="5A0B221B" w14:textId="7F235DDE" w:rsidR="00EE40EC" w:rsidRPr="00FE7099" w:rsidRDefault="00EE40EC" w:rsidP="00EE40EC">
            <w:pPr>
              <w:pStyle w:val="crkovnatockazaodstavkom"/>
              <w:spacing w:before="210" w:after="210"/>
              <w:ind w:left="425"/>
              <w:rPr>
                <w:rFonts w:ascii="Arial" w:eastAsia="Arial" w:hAnsi="Arial" w:cs="Arial"/>
                <w:sz w:val="20"/>
                <w:szCs w:val="20"/>
                <w:lang w:val="sl-SI"/>
              </w:rPr>
            </w:pPr>
            <w:r w:rsidRPr="00FE7099">
              <w:rPr>
                <w:rFonts w:ascii="Arial" w:eastAsia="Arial" w:hAnsi="Arial" w:cs="Arial"/>
                <w:sz w:val="20"/>
                <w:szCs w:val="20"/>
                <w:lang w:val="sl-SI"/>
              </w:rPr>
              <w:t>a)     v primerih iz petega odstavka 33. člena tega zakona;</w:t>
            </w:r>
          </w:p>
          <w:p w14:paraId="78284B09" w14:textId="77777777" w:rsidR="00EE40EC" w:rsidRPr="00FE7099" w:rsidRDefault="00EE40EC" w:rsidP="00EE40EC">
            <w:pPr>
              <w:pStyle w:val="crkovnatockazaodstavkom"/>
              <w:spacing w:before="210" w:after="210"/>
              <w:ind w:left="425"/>
              <w:rPr>
                <w:rFonts w:ascii="Arial" w:eastAsia="Arial" w:hAnsi="Arial" w:cs="Arial"/>
                <w:sz w:val="20"/>
                <w:szCs w:val="20"/>
                <w:lang w:val="sl-SI"/>
              </w:rPr>
            </w:pPr>
            <w:r w:rsidRPr="00FE7099">
              <w:rPr>
                <w:rFonts w:ascii="Arial" w:eastAsia="Arial" w:hAnsi="Arial" w:cs="Arial"/>
                <w:sz w:val="20"/>
                <w:szCs w:val="20"/>
                <w:lang w:val="sl-SI"/>
              </w:rPr>
              <w:t>b)     v primeru pridobitve blaga znotraj Unije;</w:t>
            </w:r>
          </w:p>
          <w:p w14:paraId="3CD38152" w14:textId="77777777" w:rsidR="00EE40EC" w:rsidRPr="00FE7099" w:rsidRDefault="00EE40EC" w:rsidP="00EE40EC">
            <w:pPr>
              <w:pStyle w:val="crkovnatockazaodstavkom"/>
              <w:spacing w:before="210" w:after="210"/>
              <w:ind w:left="425"/>
              <w:rPr>
                <w:rFonts w:ascii="Arial" w:eastAsia="Arial" w:hAnsi="Arial" w:cs="Arial"/>
                <w:sz w:val="20"/>
                <w:szCs w:val="20"/>
                <w:lang w:val="sl-SI"/>
              </w:rPr>
            </w:pPr>
            <w:r w:rsidRPr="00FE7099">
              <w:rPr>
                <w:rFonts w:ascii="Arial" w:eastAsia="Arial" w:hAnsi="Arial" w:cs="Arial"/>
                <w:sz w:val="20"/>
                <w:szCs w:val="20"/>
                <w:lang w:val="sl-SI"/>
              </w:rPr>
              <w:t>c)     v primerih uvoza blaga iz tretjega in četrtega odstavka 35. člena tega zakona.</w:t>
            </w:r>
          </w:p>
          <w:p w14:paraId="1914F3BE" w14:textId="77777777" w:rsidR="00EE40EC" w:rsidRPr="00FE7099" w:rsidRDefault="00EE40EC" w:rsidP="00EE40EC">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(3) Stopnja, ki se uporablja za pridobitev blaga znotraj Unije, je stopnja, ki se uporablja za dobavo enakega blaga na ozemlju Slovenije.</w:t>
            </w:r>
          </w:p>
          <w:p w14:paraId="53D78867" w14:textId="77777777" w:rsidR="00B145DF" w:rsidRPr="00FE7099" w:rsidRDefault="00B145DF" w:rsidP="00CD7027">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41. člen</w:t>
            </w:r>
          </w:p>
          <w:p w14:paraId="0E98C318" w14:textId="77777777" w:rsidR="00B145DF" w:rsidRPr="00FE7099" w:rsidRDefault="00B145DF" w:rsidP="00CD7027">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(stopnja DDV)</w:t>
            </w:r>
          </w:p>
          <w:p w14:paraId="158123DF" w14:textId="77777777" w:rsidR="00B145DF" w:rsidRPr="00FE7099" w:rsidRDefault="00B145DF" w:rsidP="00CD7027">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(1) DDV se obračunava in plačuje po splošni stopnji 22% od davčne osnove in je enaka za dobavo blaga in storitev.</w:t>
            </w:r>
          </w:p>
          <w:p w14:paraId="1649E5AD" w14:textId="77777777" w:rsidR="00B145DF" w:rsidRPr="00FE7099" w:rsidRDefault="00B145DF" w:rsidP="00CD7027">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(2) Ne glede na prvi odstavek tega člena, se DDV obračunava in plačuje po nižji stopnji 9,5 % od davčne osnove za dobave blaga in storitev iz Priloge I in po posebni nižji stopnji 5 % od davčne osnove za dobave blaga in storitev iz Priloge IV. Priloga I in Priloga IV sta prilogi tega zakona in njegov sestavni del.</w:t>
            </w:r>
          </w:p>
          <w:p w14:paraId="2BFCD226" w14:textId="77777777" w:rsidR="00B145DF" w:rsidRPr="00FE7099" w:rsidRDefault="00B145DF" w:rsidP="00CD7027">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47. člen</w:t>
            </w:r>
          </w:p>
          <w:p w14:paraId="1D16CD67" w14:textId="77777777" w:rsidR="00B145DF" w:rsidRPr="00FE7099" w:rsidRDefault="00B145DF" w:rsidP="00CD7027">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(dobave blaga, za katere ne velja oprostitev)</w:t>
            </w:r>
          </w:p>
          <w:p w14:paraId="0ED2BAD8" w14:textId="77777777" w:rsidR="00B145DF" w:rsidRPr="00FE7099" w:rsidRDefault="00B145DF" w:rsidP="00CD7027">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 xml:space="preserve">(1) Oprostitev iz 1. točke 46. člena tega zakona se ne nanaša na dobave blaga, ki jih opravijo davčni zavezanci, ki so oproščeni obračunavanja DDV v skladu s 94. členom tega zakona, </w:t>
            </w:r>
            <w:r w:rsidRPr="00FE7099">
              <w:rPr>
                <w:rFonts w:ascii="Arial" w:eastAsia="Arial" w:hAnsi="Arial" w:cs="Arial"/>
                <w:sz w:val="20"/>
                <w:szCs w:val="20"/>
                <w:lang w:val="sl-SI"/>
              </w:rPr>
              <w:lastRenderedPageBreak/>
              <w:t>ter na dobave blaga, ki se opravijo za davčne zavezance ali pravne osebe, ki niso davčni zavezanci, katerih pridobitve blaga znotraj Unije niso predmet DDV.</w:t>
            </w:r>
          </w:p>
          <w:p w14:paraId="45569C74" w14:textId="77777777" w:rsidR="00B145DF" w:rsidRPr="00FE7099" w:rsidRDefault="00B145DF" w:rsidP="00CD7027">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(2) Oprostitev iz 3. točke 46. člena tega zakona se ne nanaša na dobave trošarinskih izdelkov, ki jih opravijo davčni zavezanci, ki so oproščeni obračunavanja DDV v skladu s 94. členom tega zakona.</w:t>
            </w:r>
          </w:p>
          <w:p w14:paraId="26BCD985" w14:textId="77777777" w:rsidR="00B145DF" w:rsidRPr="00FE7099" w:rsidRDefault="00B145DF" w:rsidP="00CD7027">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(3) Oprostitev iz 1. in 3. točke 46. člena tega zakona se ne nanaša na dobave blaga, ki so predmet DDV v skladu s posebno ureditvijo za rabljeno blago, umetniške predmete, zbirke in starine ali posebno ureditvijo za prodaje na javni dražbi.</w:t>
            </w:r>
          </w:p>
          <w:p w14:paraId="35F192D1" w14:textId="77777777" w:rsidR="00B145DF" w:rsidRPr="00FE7099" w:rsidRDefault="00B145DF" w:rsidP="00CD7027">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50. člen</w:t>
            </w:r>
          </w:p>
          <w:p w14:paraId="0F9A2B0E" w14:textId="77777777" w:rsidR="00B145DF" w:rsidRPr="00FE7099" w:rsidRDefault="00B145DF" w:rsidP="00CD7027">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(oproščene transakcije)</w:t>
            </w:r>
          </w:p>
          <w:p w14:paraId="2872645F" w14:textId="77777777" w:rsidR="00EE40EC" w:rsidRPr="00FE7099" w:rsidRDefault="00EE40EC" w:rsidP="00CD7027">
            <w:pPr>
              <w:pStyle w:val="zamik"/>
              <w:pBdr>
                <w:top w:val="none" w:sz="0" w:space="12" w:color="auto"/>
              </w:pBdr>
              <w:spacing w:before="210" w:after="210"/>
              <w:jc w:val="both"/>
              <w:rPr>
                <w:rFonts w:ascii="Arial" w:eastAsia="Arial" w:hAnsi="Arial" w:cs="Arial"/>
                <w:sz w:val="20"/>
                <w:szCs w:val="20"/>
                <w:lang w:val="sl-SI" w:eastAsia="sl-SI"/>
              </w:rPr>
            </w:pPr>
            <w:r w:rsidRPr="00FE7099">
              <w:rPr>
                <w:rFonts w:ascii="Arial" w:eastAsia="Arial" w:hAnsi="Arial" w:cs="Arial"/>
                <w:sz w:val="20"/>
                <w:szCs w:val="20"/>
                <w:lang w:val="sl-SI"/>
              </w:rPr>
              <w:t>(1) Plačila DDV so oproščene naslednje transakcije:</w:t>
            </w:r>
          </w:p>
          <w:p w14:paraId="47815166" w14:textId="77777777" w:rsidR="00EE40EC" w:rsidRPr="00FE7099" w:rsidRDefault="00EE40EC" w:rsidP="00CD7027">
            <w:pPr>
              <w:pStyle w:val="zamik"/>
              <w:spacing w:before="210" w:after="210"/>
              <w:ind w:left="425" w:hanging="425"/>
              <w:jc w:val="both"/>
              <w:rPr>
                <w:rFonts w:ascii="Arial" w:eastAsia="Arial" w:hAnsi="Arial" w:cs="Arial"/>
                <w:sz w:val="20"/>
                <w:szCs w:val="20"/>
                <w:lang w:val="sl-SI" w:eastAsia="sl-SI"/>
              </w:rPr>
            </w:pPr>
            <w:r w:rsidRPr="00FE7099">
              <w:rPr>
                <w:rFonts w:ascii="Arial" w:eastAsia="Arial" w:hAnsi="Arial" w:cs="Arial"/>
                <w:sz w:val="20"/>
                <w:szCs w:val="20"/>
                <w:lang w:val="sl-SI"/>
              </w:rPr>
              <w:t>1.     sprostitev blaga v prost promet, če bi dobava takega blaga, ki bi jo na ozemlju Slovenije opravil davčni zavezanec, bila v vsakem primeru oproščena plačila DDV;</w:t>
            </w:r>
          </w:p>
          <w:p w14:paraId="471C9B6F" w14:textId="77777777" w:rsidR="00EE40EC" w:rsidRPr="00FE7099" w:rsidRDefault="00EE40EC" w:rsidP="00CD7027">
            <w:pPr>
              <w:pStyle w:val="zamik"/>
              <w:spacing w:before="210" w:after="210"/>
              <w:ind w:left="425" w:hanging="425"/>
              <w:jc w:val="both"/>
              <w:rPr>
                <w:rFonts w:ascii="Arial" w:eastAsia="Arial" w:hAnsi="Arial" w:cs="Arial"/>
                <w:sz w:val="20"/>
                <w:szCs w:val="20"/>
                <w:lang w:val="sl-SI" w:eastAsia="sl-SI"/>
              </w:rPr>
            </w:pPr>
            <w:r w:rsidRPr="00FE7099">
              <w:rPr>
                <w:rFonts w:ascii="Arial" w:eastAsia="Arial" w:hAnsi="Arial" w:cs="Arial"/>
                <w:sz w:val="20"/>
                <w:szCs w:val="20"/>
                <w:lang w:val="sl-SI"/>
              </w:rPr>
              <w:t>2.     uvoz blaga iz 51. člena tega zakona;</w:t>
            </w:r>
          </w:p>
          <w:p w14:paraId="2F83C1F3" w14:textId="77777777" w:rsidR="00EE40EC" w:rsidRPr="00FE7099" w:rsidRDefault="00EE40EC" w:rsidP="00CD7027">
            <w:pPr>
              <w:pStyle w:val="zamik"/>
              <w:spacing w:before="210" w:after="210"/>
              <w:ind w:left="425" w:hanging="425"/>
              <w:jc w:val="both"/>
              <w:rPr>
                <w:rFonts w:ascii="Arial" w:eastAsia="Arial" w:hAnsi="Arial" w:cs="Arial"/>
                <w:sz w:val="20"/>
                <w:szCs w:val="20"/>
                <w:lang w:val="sl-SI" w:eastAsia="sl-SI"/>
              </w:rPr>
            </w:pPr>
            <w:r w:rsidRPr="00FE7099">
              <w:rPr>
                <w:rFonts w:ascii="Arial" w:eastAsia="Arial" w:hAnsi="Arial" w:cs="Arial"/>
                <w:sz w:val="20"/>
                <w:szCs w:val="20"/>
                <w:lang w:val="sl-SI"/>
              </w:rPr>
              <w:t>3.     uvoz blaga s tretjega ozemlja, ki je del carinskega območja Unije, za katerega bi se lahko uporabila oprostitev iz 2. točke tega člena;</w:t>
            </w:r>
          </w:p>
          <w:p w14:paraId="6CB44BD6" w14:textId="77777777" w:rsidR="00EE40EC" w:rsidRPr="00FE7099" w:rsidRDefault="00EE40EC" w:rsidP="00CD7027">
            <w:pPr>
              <w:pStyle w:val="zamik"/>
              <w:spacing w:before="210" w:after="210"/>
              <w:ind w:left="425" w:hanging="425"/>
              <w:jc w:val="both"/>
              <w:rPr>
                <w:rFonts w:ascii="Arial" w:eastAsia="Arial" w:hAnsi="Arial" w:cs="Arial"/>
                <w:sz w:val="20"/>
                <w:szCs w:val="20"/>
                <w:lang w:val="sl-SI" w:eastAsia="sl-SI"/>
              </w:rPr>
            </w:pPr>
            <w:r w:rsidRPr="00FE7099">
              <w:rPr>
                <w:rFonts w:ascii="Arial" w:eastAsia="Arial" w:hAnsi="Arial" w:cs="Arial"/>
                <w:sz w:val="20"/>
                <w:szCs w:val="20"/>
                <w:lang w:val="sl-SI"/>
              </w:rPr>
              <w:t xml:space="preserve">4.     uvoz blaga, odposlanega ali odpeljanega s tretjega ozemlja ali iz </w:t>
            </w:r>
            <w:r w:rsidRPr="00FE7099">
              <w:rPr>
                <w:rFonts w:ascii="Arial" w:eastAsia="Arial" w:hAnsi="Arial" w:cs="Arial"/>
                <w:sz w:val="20"/>
                <w:szCs w:val="20"/>
                <w:lang w:val="sl-SI" w:eastAsia="sl-SI"/>
              </w:rPr>
              <w:t>tretje države in uvoženega v državo članico, ki ni namembna država članica, če je dobava takega blaga, ki jo opravi uvoznik, kot je opredeljen v 6. točki prvega odstavka 76. člena tega zakona, oproščena v skladu s 46. členom tega zakona;</w:t>
            </w:r>
          </w:p>
          <w:p w14:paraId="5BCE324C" w14:textId="77777777" w:rsidR="00EE40EC" w:rsidRPr="00FE7099" w:rsidRDefault="00EE40EC" w:rsidP="00CD7027">
            <w:pPr>
              <w:pStyle w:val="zamik"/>
              <w:spacing w:before="210" w:after="210"/>
              <w:ind w:left="425" w:hanging="425"/>
              <w:jc w:val="both"/>
              <w:rPr>
                <w:rFonts w:ascii="Arial" w:eastAsia="Arial" w:hAnsi="Arial" w:cs="Arial"/>
                <w:sz w:val="20"/>
                <w:szCs w:val="20"/>
                <w:lang w:val="sl-SI" w:eastAsia="sl-SI"/>
              </w:rPr>
            </w:pPr>
            <w:r w:rsidRPr="00FE7099">
              <w:rPr>
                <w:rFonts w:ascii="Arial" w:eastAsia="Arial" w:hAnsi="Arial" w:cs="Arial"/>
                <w:sz w:val="20"/>
                <w:szCs w:val="20"/>
                <w:lang w:val="sl-SI"/>
              </w:rPr>
              <w:t>5.     uvoz blaga, ki ga v stanju, kakor je bilo izvoženo, ponovno uvaža oseba, ki ga je izvozila, če je blago v skladu s carinskimi predpisi oproščeno plačila carine;</w:t>
            </w:r>
          </w:p>
          <w:p w14:paraId="106C7AA2" w14:textId="77777777" w:rsidR="00EE40EC" w:rsidRPr="00FE7099" w:rsidRDefault="00EE40EC" w:rsidP="00CD7027">
            <w:pPr>
              <w:pStyle w:val="zamik"/>
              <w:spacing w:before="210" w:after="210"/>
              <w:ind w:left="425" w:hanging="425"/>
              <w:jc w:val="both"/>
              <w:rPr>
                <w:rFonts w:ascii="Arial" w:eastAsia="Arial" w:hAnsi="Arial" w:cs="Arial"/>
                <w:sz w:val="20"/>
                <w:szCs w:val="20"/>
                <w:lang w:val="sl-SI" w:eastAsia="sl-SI"/>
              </w:rPr>
            </w:pPr>
            <w:r w:rsidRPr="00FE7099">
              <w:rPr>
                <w:rFonts w:ascii="Arial" w:eastAsia="Arial" w:hAnsi="Arial" w:cs="Arial"/>
                <w:sz w:val="20"/>
                <w:szCs w:val="20"/>
                <w:lang w:val="sl-SI"/>
              </w:rPr>
              <w:t>6.     uvoz blaga v okviru diplomatskih in konzularnih odnosov, ki je oproščeno plačila carine;</w:t>
            </w:r>
          </w:p>
          <w:p w14:paraId="2CA95758" w14:textId="77777777" w:rsidR="00EE40EC" w:rsidRPr="00FE7099" w:rsidRDefault="00EE40EC" w:rsidP="00CD7027">
            <w:pPr>
              <w:pStyle w:val="zamik"/>
              <w:spacing w:before="210" w:after="210"/>
              <w:ind w:left="425" w:hanging="425"/>
              <w:jc w:val="both"/>
              <w:rPr>
                <w:rFonts w:ascii="Arial" w:eastAsia="Arial" w:hAnsi="Arial" w:cs="Arial"/>
                <w:sz w:val="20"/>
                <w:szCs w:val="20"/>
                <w:lang w:val="sl-SI" w:eastAsia="sl-SI"/>
              </w:rPr>
            </w:pPr>
            <w:r w:rsidRPr="00FE7099">
              <w:rPr>
                <w:rFonts w:ascii="Arial" w:eastAsia="Arial" w:hAnsi="Arial" w:cs="Arial"/>
                <w:sz w:val="20"/>
                <w:szCs w:val="20"/>
                <w:lang w:val="sl-SI"/>
              </w:rPr>
              <w:t>6.a  uvoz blaga s strani Evropske unije, Evropske skupnosti za atomsko energijo, Evropske centralne banke, Evropske investicijske banke ali organov, ki jih je ustanovila Unija, za katere se uporablja Protokol z dne 8. aprila 1965 o privilegijih in imunitetah Evropske skupnosti, in sicer v okvirih in pod pogoji iz navedenega protokola in sporazumov o njegovem izvajanju ali sporazumov o sedežu ter predvsem le do obsega, ki ne povzroča izkrivljanja konkurence;</w:t>
            </w:r>
          </w:p>
          <w:p w14:paraId="7788912C" w14:textId="77777777" w:rsidR="00EE40EC" w:rsidRPr="00FE7099" w:rsidRDefault="00EE40EC" w:rsidP="00CD7027">
            <w:pPr>
              <w:pStyle w:val="zamik"/>
              <w:spacing w:before="210" w:after="210"/>
              <w:ind w:left="425" w:hanging="425"/>
              <w:jc w:val="both"/>
              <w:rPr>
                <w:rFonts w:ascii="Arial" w:eastAsia="Arial" w:hAnsi="Arial" w:cs="Arial"/>
                <w:sz w:val="20"/>
                <w:szCs w:val="20"/>
                <w:lang w:val="sl-SI" w:eastAsia="sl-SI"/>
              </w:rPr>
            </w:pPr>
            <w:r w:rsidRPr="00FE7099">
              <w:rPr>
                <w:rFonts w:ascii="Arial" w:eastAsia="Arial" w:hAnsi="Arial" w:cs="Arial"/>
                <w:sz w:val="20"/>
                <w:szCs w:val="20"/>
                <w:lang w:val="sl-SI"/>
              </w:rPr>
              <w:t>6.b  uvoz blaga, ki ga opravi Evropska komisija (v nadaljnjem besedilu: komisija) ali agencija ali organ, ustanovljen v skladu s pravom Unije, kadar komisija ali agencija ali organ uvozi to blago pri opravljanju nalog, dodeljenih s pravom Unije, pri odzivanju na pandemijo COVID-19, razen kadar komisija ali agencija ali organ uvoženo blago takoj ali pozneje uporabi za nadaljnje dobave za plačilo;</w:t>
            </w:r>
          </w:p>
          <w:p w14:paraId="4D364CC1" w14:textId="77777777" w:rsidR="00EE40EC" w:rsidRPr="00FE7099" w:rsidRDefault="00EE40EC" w:rsidP="00CD7027">
            <w:pPr>
              <w:pStyle w:val="zamik"/>
              <w:spacing w:before="210" w:after="210"/>
              <w:ind w:left="425" w:hanging="425"/>
              <w:jc w:val="both"/>
              <w:rPr>
                <w:rFonts w:ascii="Arial" w:eastAsia="Arial" w:hAnsi="Arial" w:cs="Arial"/>
                <w:sz w:val="20"/>
                <w:szCs w:val="20"/>
                <w:lang w:val="sl-SI" w:eastAsia="sl-SI"/>
              </w:rPr>
            </w:pPr>
            <w:r w:rsidRPr="00FE7099">
              <w:rPr>
                <w:rFonts w:ascii="Arial" w:eastAsia="Arial" w:hAnsi="Arial" w:cs="Arial"/>
                <w:sz w:val="20"/>
                <w:szCs w:val="20"/>
                <w:lang w:val="sl-SI"/>
              </w:rPr>
              <w:t>7.     uvoz blaga s strani mednarodnih organizacij, ki niso navedene v 6.a točki tega odstavka, in članov takih organizacij, z omejitvami in pod pogoji, ki jih določajo mednarodne pogodbe o ustanovitvi organizacij ali sporazumi o sedežu teh organizacij, ki veljajo za Slovenijo;</w:t>
            </w:r>
          </w:p>
          <w:p w14:paraId="372B670C" w14:textId="77777777" w:rsidR="00EE40EC" w:rsidRPr="00FE7099" w:rsidRDefault="00EE40EC" w:rsidP="00CD7027">
            <w:pPr>
              <w:pStyle w:val="zamik"/>
              <w:spacing w:before="210" w:after="210"/>
              <w:ind w:left="425" w:hanging="425"/>
              <w:jc w:val="both"/>
              <w:rPr>
                <w:rFonts w:ascii="Arial" w:eastAsia="Arial" w:hAnsi="Arial" w:cs="Arial"/>
                <w:sz w:val="20"/>
                <w:szCs w:val="20"/>
                <w:lang w:val="sl-SI" w:eastAsia="sl-SI"/>
              </w:rPr>
            </w:pPr>
            <w:r w:rsidRPr="00FE7099">
              <w:rPr>
                <w:rFonts w:ascii="Arial" w:eastAsia="Arial" w:hAnsi="Arial" w:cs="Arial"/>
                <w:sz w:val="20"/>
                <w:szCs w:val="20"/>
                <w:lang w:val="sl-SI"/>
              </w:rPr>
              <w:t>8.     blago, ki ga na ozemlje držav članic pogodbenic Severnoatlantske zveze uvozijo oborožene sile drugih držav pogodbenic te zveze za potrebe teh sil ali spremnega civilnega osebja ali za oskrbo njihovih menz ali kantin, kadar te sile sodelujejo pri skupni obrambi;</w:t>
            </w:r>
          </w:p>
          <w:p w14:paraId="171D1685" w14:textId="77777777" w:rsidR="00EE40EC" w:rsidRPr="00FE7099" w:rsidRDefault="00EE40EC" w:rsidP="00CD7027">
            <w:pPr>
              <w:pStyle w:val="zamik"/>
              <w:spacing w:before="210" w:after="210"/>
              <w:ind w:left="425" w:hanging="425"/>
              <w:jc w:val="both"/>
              <w:rPr>
                <w:rFonts w:ascii="Arial" w:eastAsia="Arial" w:hAnsi="Arial" w:cs="Arial"/>
                <w:sz w:val="20"/>
                <w:szCs w:val="20"/>
                <w:lang w:val="sl-SI" w:eastAsia="sl-SI"/>
              </w:rPr>
            </w:pPr>
            <w:r w:rsidRPr="00FE7099">
              <w:rPr>
                <w:rFonts w:ascii="Arial" w:eastAsia="Arial" w:hAnsi="Arial" w:cs="Arial"/>
                <w:sz w:val="20"/>
                <w:szCs w:val="20"/>
                <w:lang w:val="sl-SI"/>
              </w:rPr>
              <w:t>8.a  blago, ki ga na ozemlje držav članic uvozijo oborožene sile drugih držav članic za potrebe teh sil ali spremnega civilnega osebja ali za oskrbo njihovih menz ali kantin, kadar te sile sodelujejo pri obrambnih prizadevanjih za izvajanje dejavnosti Unije v okviru skupne varnostne in obrambne politike;</w:t>
            </w:r>
          </w:p>
          <w:p w14:paraId="51F5BA04" w14:textId="77777777" w:rsidR="00EE40EC" w:rsidRPr="00FE7099" w:rsidRDefault="00EE40EC" w:rsidP="00CD7027">
            <w:pPr>
              <w:pStyle w:val="zamik"/>
              <w:spacing w:before="210" w:after="210"/>
              <w:ind w:left="425" w:hanging="425"/>
              <w:jc w:val="both"/>
              <w:rPr>
                <w:rFonts w:ascii="Arial" w:eastAsia="Arial" w:hAnsi="Arial" w:cs="Arial"/>
                <w:sz w:val="20"/>
                <w:szCs w:val="20"/>
                <w:lang w:val="sl-SI" w:eastAsia="sl-SI"/>
              </w:rPr>
            </w:pPr>
            <w:r w:rsidRPr="00FE7099">
              <w:rPr>
                <w:rFonts w:ascii="Arial" w:eastAsia="Arial" w:hAnsi="Arial" w:cs="Arial"/>
                <w:sz w:val="20"/>
                <w:szCs w:val="20"/>
                <w:lang w:val="sl-SI"/>
              </w:rPr>
              <w:lastRenderedPageBreak/>
              <w:t>9.     uvoz ulova, nepredelanega ali obdelanega po postopkih za ohranitev kakovosti, vendar še nedobavljenega, ki ga davčni zavezanci, ki opravljajo dejavnost ribištva, pripeljejo v pristanišče;</w:t>
            </w:r>
          </w:p>
          <w:p w14:paraId="5AEE1327" w14:textId="77777777" w:rsidR="00EE40EC" w:rsidRPr="00FE7099" w:rsidRDefault="00EE40EC" w:rsidP="00CD7027">
            <w:pPr>
              <w:pStyle w:val="zamik"/>
              <w:spacing w:before="210" w:after="210"/>
              <w:ind w:left="425" w:hanging="425"/>
              <w:jc w:val="both"/>
              <w:rPr>
                <w:rFonts w:ascii="Arial" w:eastAsia="Arial" w:hAnsi="Arial" w:cs="Arial"/>
                <w:sz w:val="20"/>
                <w:szCs w:val="20"/>
                <w:lang w:val="sl-SI" w:eastAsia="sl-SI"/>
              </w:rPr>
            </w:pPr>
            <w:r w:rsidRPr="00FE7099">
              <w:rPr>
                <w:rFonts w:ascii="Arial" w:eastAsia="Arial" w:hAnsi="Arial" w:cs="Arial"/>
                <w:sz w:val="20"/>
                <w:szCs w:val="20"/>
                <w:lang w:val="sl-SI"/>
              </w:rPr>
              <w:t>10.  zlato in druge plemenite kovine, bankovci in kovanci, ki jih uvaža Banka Slovenije;</w:t>
            </w:r>
          </w:p>
          <w:p w14:paraId="7A61A7FD" w14:textId="77777777" w:rsidR="00EE40EC" w:rsidRPr="00FE7099" w:rsidRDefault="00EE40EC" w:rsidP="00CD7027">
            <w:pPr>
              <w:pStyle w:val="zamik"/>
              <w:spacing w:before="210" w:after="210"/>
              <w:ind w:left="425" w:hanging="425"/>
              <w:jc w:val="both"/>
              <w:rPr>
                <w:rFonts w:ascii="Arial" w:eastAsia="Arial" w:hAnsi="Arial" w:cs="Arial"/>
                <w:sz w:val="20"/>
                <w:szCs w:val="20"/>
                <w:lang w:val="sl-SI" w:eastAsia="sl-SI"/>
              </w:rPr>
            </w:pPr>
            <w:r w:rsidRPr="00FE7099">
              <w:rPr>
                <w:rFonts w:ascii="Arial" w:eastAsia="Arial" w:hAnsi="Arial" w:cs="Arial"/>
                <w:sz w:val="20"/>
                <w:szCs w:val="20"/>
                <w:lang w:val="sl-SI"/>
              </w:rPr>
              <w:t>11.  uvoz plina po sistemu za zemeljski plin ali po kateremkoli omrežju, povezanim s takim sistemom, ali dovajanje plina v sistem za zemeljski plin s plovila, namenjenega za prevoz plina, ali po pridobivalnem plinovodnem omrežju, električne energije ali energije za ogrevanje ali hlajenje po omrežjih daljinskega ogrevanja ali hlajenja;</w:t>
            </w:r>
          </w:p>
          <w:p w14:paraId="0F769989" w14:textId="77777777" w:rsidR="00EE40EC" w:rsidRPr="00FE7099" w:rsidRDefault="00EE40EC" w:rsidP="00CD7027">
            <w:pPr>
              <w:pStyle w:val="zamik"/>
              <w:spacing w:before="210" w:after="210"/>
              <w:ind w:left="425" w:hanging="425"/>
              <w:jc w:val="both"/>
              <w:rPr>
                <w:rFonts w:ascii="Arial" w:eastAsia="Arial" w:hAnsi="Arial" w:cs="Arial"/>
                <w:sz w:val="20"/>
                <w:szCs w:val="20"/>
                <w:lang w:val="sl-SI" w:eastAsia="sl-SI"/>
              </w:rPr>
            </w:pPr>
            <w:r w:rsidRPr="00FE7099">
              <w:rPr>
                <w:rFonts w:ascii="Arial" w:eastAsia="Arial" w:hAnsi="Arial" w:cs="Arial"/>
                <w:sz w:val="20"/>
                <w:szCs w:val="20"/>
                <w:lang w:val="sl-SI"/>
              </w:rPr>
              <w:t>12.  storitve v zvezi z uvozom blaga, če je vrednost teh storitev vključena v davčno osnovo v skladu s točko b) drugega odstavka 38. člena tega zakona;</w:t>
            </w:r>
          </w:p>
          <w:p w14:paraId="53ECE3BA" w14:textId="77777777" w:rsidR="00EE40EC" w:rsidRPr="00FE7099" w:rsidRDefault="00EE40EC" w:rsidP="00CD7027">
            <w:pPr>
              <w:pStyle w:val="zamik"/>
              <w:spacing w:before="210" w:after="210"/>
              <w:ind w:left="425" w:hanging="425"/>
              <w:jc w:val="both"/>
              <w:rPr>
                <w:rFonts w:ascii="Arial" w:eastAsia="Arial" w:hAnsi="Arial" w:cs="Arial"/>
                <w:sz w:val="20"/>
                <w:szCs w:val="20"/>
                <w:lang w:val="sl-SI" w:eastAsia="sl-SI"/>
              </w:rPr>
            </w:pPr>
            <w:r w:rsidRPr="00FE7099">
              <w:rPr>
                <w:rFonts w:ascii="Arial" w:eastAsia="Arial" w:hAnsi="Arial" w:cs="Arial"/>
                <w:sz w:val="20"/>
                <w:szCs w:val="20"/>
                <w:lang w:val="sl-SI"/>
              </w:rPr>
              <w:t>13.  uvoz blaga, za katerega se DDV prijavi v skladu s posebno ureditvijo za prodajo na daljavo s tretjih ozemelj ali iz tretjih držav uvoženega blaga in za katero je bila davčnemu organu v državi članici uvoza najpozneje ob vložitvi carinske deklaracije predložena individualna identifikacijska številka za DDV za uporabo posebne ureditve dobavitelja ali posrednika, ki deluje za njegov račun, dodeljena v skladu s 130.l členom tega zakona.</w:t>
            </w:r>
          </w:p>
          <w:p w14:paraId="41E930EF" w14:textId="77777777" w:rsidR="00EE40EC" w:rsidRPr="00FE7099" w:rsidRDefault="00EE40EC" w:rsidP="00CD7027">
            <w:pPr>
              <w:pStyle w:val="zamik"/>
              <w:pBdr>
                <w:top w:val="none" w:sz="0" w:space="12" w:color="auto"/>
              </w:pBdr>
              <w:spacing w:before="210" w:after="210"/>
              <w:jc w:val="both"/>
              <w:rPr>
                <w:rFonts w:ascii="Arial" w:eastAsia="Arial" w:hAnsi="Arial" w:cs="Arial"/>
                <w:sz w:val="20"/>
                <w:szCs w:val="20"/>
                <w:lang w:val="sl-SI" w:eastAsia="sl-SI"/>
              </w:rPr>
            </w:pPr>
            <w:r w:rsidRPr="00FE7099">
              <w:rPr>
                <w:rFonts w:ascii="Arial" w:eastAsia="Arial" w:hAnsi="Arial" w:cs="Arial"/>
                <w:sz w:val="20"/>
                <w:szCs w:val="20"/>
                <w:lang w:val="sl-SI"/>
              </w:rPr>
              <w:t>(2) Uvoz blaga iz 4. točke prejšnjega odstavka je oproščen plačila DDV, če uvozu blaga sledi oproščena dobava blaga v skladu s 1. in 4. točko 46. člena tega zakona, le če uvoznik v trenutku uvoza pristojnemu davčnemu organu zagotovi vsaj naslednje informacije:</w:t>
            </w:r>
          </w:p>
          <w:p w14:paraId="2A071CEA" w14:textId="77777777" w:rsidR="00EE40EC" w:rsidRPr="00FE7099" w:rsidRDefault="00EE40EC" w:rsidP="00CD7027">
            <w:pPr>
              <w:pStyle w:val="crkovnatockazaodstavkom"/>
              <w:spacing w:before="210" w:after="210"/>
              <w:ind w:left="425"/>
              <w:rPr>
                <w:rFonts w:ascii="Arial" w:eastAsia="Arial" w:hAnsi="Arial" w:cs="Arial"/>
                <w:sz w:val="20"/>
                <w:szCs w:val="20"/>
                <w:lang w:val="sl-SI" w:eastAsia="sl-SI"/>
              </w:rPr>
            </w:pPr>
            <w:r w:rsidRPr="00FE7099">
              <w:rPr>
                <w:rFonts w:ascii="Arial" w:eastAsia="Arial" w:hAnsi="Arial" w:cs="Arial"/>
                <w:sz w:val="20"/>
                <w:szCs w:val="20"/>
                <w:lang w:val="sl-SI"/>
              </w:rPr>
              <w:t>a)     svojo identifikacijsko številko za DDV, ki jo izda davčni organ v Sloveniji ali identifikacijsko številko za DDV svojega davčnega zastopnika, ki je dolžan plačati DDV, ki jo izda davčni organ v Sloveniji;</w:t>
            </w:r>
          </w:p>
          <w:p w14:paraId="6DECF98C" w14:textId="77777777" w:rsidR="00EE40EC" w:rsidRPr="00FE7099" w:rsidRDefault="00EE40EC" w:rsidP="00CD7027">
            <w:pPr>
              <w:pStyle w:val="crkovnatockazaodstavkom"/>
              <w:spacing w:before="210" w:after="210"/>
              <w:ind w:left="425"/>
              <w:rPr>
                <w:rFonts w:ascii="Arial" w:eastAsia="Arial" w:hAnsi="Arial" w:cs="Arial"/>
                <w:sz w:val="20"/>
                <w:szCs w:val="20"/>
                <w:lang w:val="sl-SI" w:eastAsia="sl-SI"/>
              </w:rPr>
            </w:pPr>
            <w:r w:rsidRPr="00FE7099">
              <w:rPr>
                <w:rFonts w:ascii="Arial" w:eastAsia="Arial" w:hAnsi="Arial" w:cs="Arial"/>
                <w:sz w:val="20"/>
                <w:szCs w:val="20"/>
                <w:lang w:val="sl-SI"/>
              </w:rPr>
              <w:t>b)     identifikacijsko številko za DDV prejemnika blaga, ki mu je blago dobavljeno v skladu s 1. točko 46. člena tega zakona, izdano v drugi državi članici, ali svojo identifikacijsko številko za DDV, izdano v državi članici, v kateri se odpošiljanje ali prevoz blaga konča, če je blago predmet prenosa v skladu s 4. točko 46. člena tega zakona;</w:t>
            </w:r>
          </w:p>
          <w:p w14:paraId="372E6712" w14:textId="77777777" w:rsidR="00EE40EC" w:rsidRPr="00FE7099" w:rsidRDefault="00EE40EC" w:rsidP="00CD7027">
            <w:pPr>
              <w:pStyle w:val="crkovnatockazaodstavkom"/>
              <w:spacing w:before="210" w:after="210"/>
              <w:ind w:left="425"/>
              <w:rPr>
                <w:rFonts w:ascii="Arial" w:eastAsia="Arial" w:hAnsi="Arial" w:cs="Arial"/>
                <w:sz w:val="20"/>
                <w:szCs w:val="20"/>
                <w:lang w:val="sl-SI" w:eastAsia="sl-SI"/>
              </w:rPr>
            </w:pPr>
            <w:r w:rsidRPr="00FE7099">
              <w:rPr>
                <w:rFonts w:ascii="Arial" w:eastAsia="Arial" w:hAnsi="Arial" w:cs="Arial"/>
                <w:sz w:val="20"/>
                <w:szCs w:val="20"/>
                <w:lang w:val="sl-SI"/>
              </w:rPr>
              <w:t>c)     dokaz, da je uvoženo blago namenjeno, da se odpelje ali odpošlje iz Slovenije v drugo državo članico.</w:t>
            </w:r>
          </w:p>
          <w:p w14:paraId="0A34F715" w14:textId="77777777" w:rsidR="00EE40EC" w:rsidRPr="00FE7099" w:rsidRDefault="00EE40EC" w:rsidP="00CD7027">
            <w:pPr>
              <w:pStyle w:val="zamik"/>
              <w:pBdr>
                <w:top w:val="none" w:sz="0" w:space="12" w:color="auto"/>
              </w:pBdr>
              <w:spacing w:before="210" w:after="210"/>
              <w:jc w:val="both"/>
              <w:rPr>
                <w:rFonts w:ascii="Arial" w:eastAsia="Arial" w:hAnsi="Arial" w:cs="Arial"/>
                <w:sz w:val="20"/>
                <w:szCs w:val="20"/>
                <w:lang w:val="sl-SI" w:eastAsia="sl-SI"/>
              </w:rPr>
            </w:pPr>
            <w:r w:rsidRPr="00FE7099">
              <w:rPr>
                <w:rFonts w:ascii="Arial" w:eastAsia="Arial" w:hAnsi="Arial" w:cs="Arial"/>
                <w:sz w:val="20"/>
                <w:szCs w:val="20"/>
                <w:lang w:val="sl-SI"/>
              </w:rPr>
              <w:t>(3) Komisija, agencija ali organ, ustanovljen v skladu s pravom Unije, ki uporablja oprostitev iz 6.b točke prvega odstavka tega člena, obvesti davčni organ, kadar pogoji za oprostitev prenehajo veljati. Po prenehanju veljavnosti oprostitve se za to blago obračuna DDV na dan, ko se blago tako uporabi, in na podlagi podatkov o davčni osnovi, ki jo na ta dan ugotovi pristojni davčni organ.</w:t>
            </w:r>
          </w:p>
          <w:p w14:paraId="2CF7966E" w14:textId="77777777" w:rsidR="00EE40EC" w:rsidRPr="00FE7099" w:rsidRDefault="00EE40EC" w:rsidP="00CD7027">
            <w:pPr>
              <w:pStyle w:val="zamik"/>
              <w:pBdr>
                <w:top w:val="none" w:sz="0" w:space="12" w:color="auto"/>
              </w:pBdr>
              <w:spacing w:before="210" w:after="210"/>
              <w:jc w:val="both"/>
              <w:rPr>
                <w:rFonts w:ascii="Arial" w:eastAsia="Arial" w:hAnsi="Arial" w:cs="Arial"/>
                <w:sz w:val="20"/>
                <w:szCs w:val="20"/>
                <w:lang w:val="sl-SI" w:eastAsia="sl-SI"/>
              </w:rPr>
            </w:pPr>
            <w:r w:rsidRPr="00FE7099">
              <w:rPr>
                <w:rFonts w:ascii="Arial" w:eastAsia="Arial" w:hAnsi="Arial" w:cs="Arial"/>
                <w:sz w:val="20"/>
                <w:szCs w:val="20"/>
                <w:lang w:val="sl-SI"/>
              </w:rPr>
              <w:t>(4) Minister, pristojen za finance, predpiše natančnejše pogoje in način uveljavljanja oprostitev po tem členu ter določi količinske ali vrednostne omejitve za posamezne vrste blaga, za katere upravičenci iz 6., 6.a, 7., 8. in 8.a točke prvega odstavka tega člena lahko uveljavijo oprostitev.</w:t>
            </w:r>
          </w:p>
          <w:p w14:paraId="3152BD79" w14:textId="77777777" w:rsidR="00B145DF" w:rsidRPr="00FE7099" w:rsidRDefault="00B145DF" w:rsidP="00CD7027">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54. člen</w:t>
            </w:r>
          </w:p>
          <w:p w14:paraId="4E3B97AF" w14:textId="77777777" w:rsidR="00B145DF" w:rsidRPr="00FE7099" w:rsidRDefault="00B145DF" w:rsidP="00CD7027">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(oprostitve v okviru diplomatskih in konzularnih odnosov, COVID-19 ukrepov, NATO, SVOP, dobava zlata centralnim bankam)</w:t>
            </w:r>
          </w:p>
          <w:p w14:paraId="5F36EE69" w14:textId="77777777" w:rsidR="00EE40EC" w:rsidRPr="00FE7099" w:rsidRDefault="00EE40EC" w:rsidP="00CD7027">
            <w:pPr>
              <w:pStyle w:val="zamik"/>
              <w:pBdr>
                <w:top w:val="none" w:sz="0" w:space="12" w:color="auto"/>
              </w:pBdr>
              <w:spacing w:before="210" w:after="210"/>
              <w:jc w:val="both"/>
              <w:rPr>
                <w:rFonts w:ascii="Arial" w:eastAsia="Arial" w:hAnsi="Arial" w:cs="Arial"/>
                <w:sz w:val="20"/>
                <w:szCs w:val="20"/>
                <w:lang w:val="sl-SI" w:eastAsia="sl-SI"/>
              </w:rPr>
            </w:pPr>
            <w:r w:rsidRPr="00FE7099">
              <w:rPr>
                <w:rFonts w:ascii="Arial" w:eastAsia="Arial" w:hAnsi="Arial" w:cs="Arial"/>
                <w:sz w:val="20"/>
                <w:szCs w:val="20"/>
                <w:lang w:val="sl-SI"/>
              </w:rPr>
              <w:t>(1) Plačila DDV so oproščene naslednje tran</w:t>
            </w:r>
            <w:r w:rsidRPr="00FE7099">
              <w:rPr>
                <w:rFonts w:ascii="Arial" w:eastAsia="Arial" w:hAnsi="Arial" w:cs="Arial"/>
                <w:sz w:val="20"/>
                <w:szCs w:val="20"/>
                <w:lang w:val="sl-SI"/>
              </w:rPr>
              <w:softHyphen/>
              <w:t>sakcije:</w:t>
            </w:r>
          </w:p>
          <w:p w14:paraId="59652A2E" w14:textId="77777777" w:rsidR="00EE40EC" w:rsidRPr="00FE7099" w:rsidRDefault="00EE40EC" w:rsidP="00CD7027">
            <w:pPr>
              <w:pStyle w:val="crkovnatockazaodstavkom"/>
              <w:spacing w:before="210" w:after="210"/>
              <w:ind w:left="425"/>
              <w:rPr>
                <w:rFonts w:ascii="Arial" w:eastAsia="Arial" w:hAnsi="Arial" w:cs="Arial"/>
                <w:sz w:val="20"/>
                <w:szCs w:val="20"/>
                <w:lang w:val="sl-SI" w:eastAsia="sl-SI"/>
              </w:rPr>
            </w:pPr>
            <w:r w:rsidRPr="00FE7099">
              <w:rPr>
                <w:rFonts w:ascii="Arial" w:eastAsia="Arial" w:hAnsi="Arial" w:cs="Arial"/>
                <w:sz w:val="20"/>
                <w:szCs w:val="20"/>
                <w:lang w:val="sl-SI"/>
              </w:rPr>
              <w:t>a)     dobave blaga ali storitev v okviru diplomatskih in konzularnih odnosov;</w:t>
            </w:r>
          </w:p>
          <w:p w14:paraId="1910001A" w14:textId="77777777" w:rsidR="00EE40EC" w:rsidRPr="00FE7099" w:rsidRDefault="00EE40EC" w:rsidP="00CD7027">
            <w:pPr>
              <w:pStyle w:val="crkovnatockazaodstavkom"/>
              <w:spacing w:before="210" w:after="210"/>
              <w:ind w:left="425"/>
              <w:rPr>
                <w:rFonts w:ascii="Arial" w:eastAsia="Arial" w:hAnsi="Arial" w:cs="Arial"/>
                <w:sz w:val="20"/>
                <w:szCs w:val="20"/>
                <w:lang w:val="sl-SI" w:eastAsia="sl-SI"/>
              </w:rPr>
            </w:pPr>
            <w:r w:rsidRPr="00FE7099">
              <w:rPr>
                <w:rFonts w:ascii="Arial" w:eastAsia="Arial" w:hAnsi="Arial" w:cs="Arial"/>
                <w:sz w:val="20"/>
                <w:szCs w:val="20"/>
                <w:lang w:val="sl-SI"/>
              </w:rPr>
              <w:t xml:space="preserve">aa)  dobave blaga ali storitev Evropski uniji, Evropski skupnosti za </w:t>
            </w:r>
            <w:r w:rsidRPr="00FE7099">
              <w:rPr>
                <w:rFonts w:ascii="Arial" w:eastAsia="Arial" w:hAnsi="Arial" w:cs="Arial"/>
                <w:sz w:val="20"/>
                <w:szCs w:val="20"/>
                <w:lang w:val="sl-SI" w:eastAsia="sl-SI"/>
              </w:rPr>
              <w:t xml:space="preserve">atomsko energijo, Evropski centralni banki, Evropski investicijski banki ali organom, ki jih je ustanovila Unija, za katere se uporablja Protokol z dne 8. aprila 1965 o privilegijih in imunitetah Evropske skupnosti, in sicer v </w:t>
            </w:r>
            <w:r w:rsidRPr="00FE7099">
              <w:rPr>
                <w:rFonts w:ascii="Arial" w:eastAsia="Arial" w:hAnsi="Arial" w:cs="Arial"/>
                <w:sz w:val="20"/>
                <w:szCs w:val="20"/>
                <w:lang w:val="sl-SI" w:eastAsia="sl-SI"/>
              </w:rPr>
              <w:lastRenderedPageBreak/>
              <w:t>okvirih in pod pogoji iz navedenega protokola in sporazumov o njegovem izvajanju ali sporazumov o sedežu ter predvsem le do obsega, ki ne povzroča izkrivljanja konkurence;</w:t>
            </w:r>
          </w:p>
          <w:p w14:paraId="15E0B3AC" w14:textId="77777777" w:rsidR="00EE40EC" w:rsidRPr="00FE7099" w:rsidRDefault="00EE40EC" w:rsidP="00CD7027">
            <w:pPr>
              <w:pStyle w:val="crkovnatockazaodstavkom"/>
              <w:spacing w:before="210" w:after="210"/>
              <w:ind w:left="425"/>
              <w:rPr>
                <w:rFonts w:ascii="Arial" w:eastAsia="Arial" w:hAnsi="Arial" w:cs="Arial"/>
                <w:sz w:val="20"/>
                <w:szCs w:val="20"/>
                <w:lang w:val="sl-SI" w:eastAsia="sl-SI"/>
              </w:rPr>
            </w:pPr>
            <w:r w:rsidRPr="00FE7099">
              <w:rPr>
                <w:rFonts w:ascii="Arial" w:eastAsia="Arial" w:hAnsi="Arial" w:cs="Arial"/>
                <w:sz w:val="20"/>
                <w:szCs w:val="20"/>
                <w:lang w:val="sl-SI"/>
              </w:rPr>
              <w:t>ab)  dobave blaga in storitev komisiji ali agenciji ali organu, ustanovljenemu v skladu s pravom Unije, kadar komisija ali agencija ali organ kupi to blago ali storitve pri opravljanju nalog, ki so jim dodeljene s pravom Unije, pri odzivanju na pandemijo COVID-19, razen kadar komisija ali agencija ali organ kupljeno blago ali storitve takoj ali pozneje uporabi za nadaljnje dobave za plačilo;</w:t>
            </w:r>
          </w:p>
          <w:p w14:paraId="6859993C" w14:textId="77777777" w:rsidR="00EE40EC" w:rsidRPr="00FE7099" w:rsidRDefault="00EE40EC" w:rsidP="00CD7027">
            <w:pPr>
              <w:pStyle w:val="crkovnatockazaodstavkom"/>
              <w:spacing w:before="210" w:after="210"/>
              <w:ind w:left="425"/>
              <w:rPr>
                <w:rFonts w:ascii="Arial" w:eastAsia="Arial" w:hAnsi="Arial" w:cs="Arial"/>
                <w:sz w:val="20"/>
                <w:szCs w:val="20"/>
                <w:lang w:val="sl-SI" w:eastAsia="sl-SI"/>
              </w:rPr>
            </w:pPr>
            <w:r w:rsidRPr="00FE7099">
              <w:rPr>
                <w:rFonts w:ascii="Arial" w:eastAsia="Arial" w:hAnsi="Arial" w:cs="Arial"/>
                <w:sz w:val="20"/>
                <w:szCs w:val="20"/>
                <w:lang w:val="sl-SI"/>
              </w:rPr>
              <w:t>b)     dobave blaga ali storitev mednarodnim organizacijam, ki niso navedene v točki aa) tega odstavka, in članom teh organizacij z omejitvami in pod pogoji, ki jih določajo mednarodne pogodbe o ustanovitvi organizacij ali sporazumi o sedežu teh organizacij, ki veljajo za Slovenijo;</w:t>
            </w:r>
          </w:p>
          <w:p w14:paraId="50588523" w14:textId="77777777" w:rsidR="00EE40EC" w:rsidRPr="00FE7099" w:rsidRDefault="00EE40EC" w:rsidP="00CD7027">
            <w:pPr>
              <w:pStyle w:val="crkovnatockazaodstavkom"/>
              <w:spacing w:before="210" w:after="210"/>
              <w:ind w:left="425"/>
              <w:rPr>
                <w:rFonts w:ascii="Arial" w:eastAsia="Arial" w:hAnsi="Arial" w:cs="Arial"/>
                <w:sz w:val="20"/>
                <w:szCs w:val="20"/>
                <w:lang w:val="sl-SI" w:eastAsia="sl-SI"/>
              </w:rPr>
            </w:pPr>
            <w:r w:rsidRPr="00FE7099">
              <w:rPr>
                <w:rFonts w:ascii="Arial" w:eastAsia="Arial" w:hAnsi="Arial" w:cs="Arial"/>
                <w:sz w:val="20"/>
                <w:szCs w:val="20"/>
                <w:lang w:val="sl-SI"/>
              </w:rPr>
              <w:t>c)     dobave blaga ali storitev, opravljene na ozemlju Slovenije, za potrebe oboroženih sil drugih držav, pogodbenic Severnoatlantske zveze, ali spremnega civilnega osebja ali za oskrbo njihovih menz ali kantin, kadar te sile sodelujejo pri skupni obrambi;</w:t>
            </w:r>
          </w:p>
          <w:p w14:paraId="6EF87098" w14:textId="77777777" w:rsidR="00EE40EC" w:rsidRPr="00FE7099" w:rsidRDefault="00EE40EC" w:rsidP="00CD7027">
            <w:pPr>
              <w:pStyle w:val="crkovnatockazaodstavkom"/>
              <w:spacing w:before="210" w:after="210"/>
              <w:ind w:left="425"/>
              <w:rPr>
                <w:rFonts w:ascii="Arial" w:eastAsia="Arial" w:hAnsi="Arial" w:cs="Arial"/>
                <w:sz w:val="20"/>
                <w:szCs w:val="20"/>
                <w:lang w:val="sl-SI" w:eastAsia="sl-SI"/>
              </w:rPr>
            </w:pPr>
            <w:r w:rsidRPr="00FE7099">
              <w:rPr>
                <w:rFonts w:ascii="Arial" w:eastAsia="Arial" w:hAnsi="Arial" w:cs="Arial"/>
                <w:sz w:val="20"/>
                <w:szCs w:val="20"/>
                <w:lang w:val="sl-SI"/>
              </w:rPr>
              <w:t>d)     dobave blaga ali storitev, opravljene na ozemlju Slovenije, za potrebe oboroženih sil drugih držav članic ali spremnega civilnega osebja ali za oskrbo njihovih menz ali kantin, kadar te sile sodelujejo pri obrambnih prizadevanjih za izvajanje dejavnosti Unije v okviru skupne varnostne in obrambne politike;</w:t>
            </w:r>
          </w:p>
          <w:p w14:paraId="4C04721A" w14:textId="77777777" w:rsidR="00EE40EC" w:rsidRPr="00FE7099" w:rsidRDefault="00EE40EC" w:rsidP="00CD7027">
            <w:pPr>
              <w:pStyle w:val="crkovnatockazaodstavkom"/>
              <w:spacing w:before="210" w:after="210"/>
              <w:ind w:left="425"/>
              <w:rPr>
                <w:rFonts w:ascii="Arial" w:eastAsia="Arial" w:hAnsi="Arial" w:cs="Arial"/>
                <w:sz w:val="20"/>
                <w:szCs w:val="20"/>
                <w:lang w:val="sl-SI" w:eastAsia="sl-SI"/>
              </w:rPr>
            </w:pPr>
            <w:r w:rsidRPr="00FE7099">
              <w:rPr>
                <w:rFonts w:ascii="Arial" w:eastAsia="Arial" w:hAnsi="Arial" w:cs="Arial"/>
                <w:sz w:val="20"/>
                <w:szCs w:val="20"/>
                <w:lang w:val="sl-SI"/>
              </w:rPr>
              <w:t>e)     dobave blaga ali storitev v drugo državo članico, namenjene za oborožene sile katerekoli države, ki je pogodbenica Severnoatlantske zveze, razen same namembne države članice, za potrebe teh oboroženih sil ali spremnega civilnega osebja ali za oskrbo njihovih menz ali kantin, kadar te sile sodelujejo pri skupni obrambi;</w:t>
            </w:r>
          </w:p>
          <w:p w14:paraId="619A2516" w14:textId="77777777" w:rsidR="00EE40EC" w:rsidRPr="00FE7099" w:rsidRDefault="00EE40EC" w:rsidP="00CD7027">
            <w:pPr>
              <w:pStyle w:val="crkovnatockazaodstavkom"/>
              <w:spacing w:before="210" w:after="210"/>
              <w:ind w:left="425"/>
              <w:rPr>
                <w:rFonts w:ascii="Arial" w:eastAsia="Arial" w:hAnsi="Arial" w:cs="Arial"/>
                <w:sz w:val="20"/>
                <w:szCs w:val="20"/>
                <w:lang w:val="sl-SI" w:eastAsia="sl-SI"/>
              </w:rPr>
            </w:pPr>
            <w:r w:rsidRPr="00FE7099">
              <w:rPr>
                <w:rFonts w:ascii="Arial" w:eastAsia="Arial" w:hAnsi="Arial" w:cs="Arial"/>
                <w:sz w:val="20"/>
                <w:szCs w:val="20"/>
                <w:lang w:val="sl-SI"/>
              </w:rPr>
              <w:t>f)      dobave blaga ali storitev v drugo državo članico, namenjene za oborožene sile katere koli države članice, razen same namembne države članice, za potrebe teh oboroženih sil ali spremnega civilnega osebja ali za oskrbo njihovih menz ali kantin, kadar te sile sodelujejo pri obrambnih prizadevanjih za izvajanje dejavnosti Unije v okviru skupne varnostne in obrambne politike;</w:t>
            </w:r>
          </w:p>
          <w:p w14:paraId="718DAE6E" w14:textId="77777777" w:rsidR="00EE40EC" w:rsidRPr="00FE7099" w:rsidRDefault="00EE40EC" w:rsidP="00CD7027">
            <w:pPr>
              <w:pStyle w:val="crkovnatockazaodstavkom"/>
              <w:spacing w:before="210" w:after="210"/>
              <w:ind w:left="425"/>
              <w:rPr>
                <w:rFonts w:ascii="Arial" w:eastAsia="Arial" w:hAnsi="Arial" w:cs="Arial"/>
                <w:sz w:val="20"/>
                <w:szCs w:val="20"/>
                <w:lang w:val="sl-SI" w:eastAsia="sl-SI"/>
              </w:rPr>
            </w:pPr>
            <w:r w:rsidRPr="00FE7099">
              <w:rPr>
                <w:rFonts w:ascii="Arial" w:eastAsia="Arial" w:hAnsi="Arial" w:cs="Arial"/>
                <w:sz w:val="20"/>
                <w:szCs w:val="20"/>
                <w:lang w:val="sl-SI"/>
              </w:rPr>
              <w:t>g)     dobave zlata centralnim bankam.</w:t>
            </w:r>
          </w:p>
          <w:p w14:paraId="6369B250" w14:textId="77777777" w:rsidR="00EE40EC" w:rsidRPr="00FE7099" w:rsidRDefault="00EE40EC" w:rsidP="00CD7027">
            <w:pPr>
              <w:pStyle w:val="zamik"/>
              <w:pBdr>
                <w:top w:val="none" w:sz="0" w:space="12" w:color="auto"/>
              </w:pBdr>
              <w:spacing w:before="210" w:after="210"/>
              <w:jc w:val="both"/>
              <w:rPr>
                <w:rFonts w:ascii="Arial" w:eastAsia="Arial" w:hAnsi="Arial" w:cs="Arial"/>
                <w:sz w:val="20"/>
                <w:szCs w:val="20"/>
                <w:lang w:val="sl-SI" w:eastAsia="sl-SI"/>
              </w:rPr>
            </w:pPr>
            <w:r w:rsidRPr="00FE7099">
              <w:rPr>
                <w:rFonts w:ascii="Arial" w:eastAsia="Arial" w:hAnsi="Arial" w:cs="Arial"/>
                <w:sz w:val="20"/>
                <w:szCs w:val="20"/>
                <w:lang w:val="sl-SI"/>
              </w:rPr>
              <w:t>(2) Komisija, agencija ali organ, ustanovljen v skladu s pravom Unije, ki je sprejel oproščeno dobavo iz točke ab) prejšnjega odstavka, obvesti davčni organ, kadar pogoji za oprostitev prenehajo veljati. Po prenehanju veljavnosti oprostitve se za blago ali storitve obračuna DDV na dan, ko se blago oziroma storitve tako uporabi. Komisija, agencija ali organ, ustanovljen v skladu s pravom Unije, ki ni identificiran za namene DDV v Sloveniji, plača DDV na podlagi odločbe davčnega organa.</w:t>
            </w:r>
          </w:p>
          <w:p w14:paraId="68EA86BE" w14:textId="77777777" w:rsidR="00EE40EC" w:rsidRPr="00FE7099" w:rsidRDefault="00EE40EC" w:rsidP="00CD7027">
            <w:pPr>
              <w:pStyle w:val="zamik"/>
              <w:pBdr>
                <w:top w:val="none" w:sz="0" w:space="12" w:color="auto"/>
              </w:pBdr>
              <w:spacing w:before="210" w:after="210"/>
              <w:jc w:val="both"/>
              <w:rPr>
                <w:rFonts w:ascii="Arial" w:eastAsia="Arial" w:hAnsi="Arial" w:cs="Arial"/>
                <w:sz w:val="20"/>
                <w:szCs w:val="20"/>
                <w:lang w:val="sl-SI" w:eastAsia="sl-SI"/>
              </w:rPr>
            </w:pPr>
            <w:r w:rsidRPr="00FE7099">
              <w:rPr>
                <w:rFonts w:ascii="Arial" w:eastAsia="Arial" w:hAnsi="Arial" w:cs="Arial"/>
                <w:sz w:val="20"/>
                <w:szCs w:val="20"/>
                <w:lang w:val="sl-SI"/>
              </w:rPr>
              <w:t>(3) Minister, pristojen za finance, predpiše natančnejše pogoje in način uveljavljanja oprostitev po tem členu, ter določi količinske ali vrednostne omejitve za posamezne vrste blaga, za katero upravičenci iz a), aa) ter b) do f) točke prvega odstavka tega člena lahko uveljavijo oprostitev.</w:t>
            </w:r>
          </w:p>
          <w:p w14:paraId="08402582" w14:textId="77777777" w:rsidR="00B145DF" w:rsidRPr="00FE7099" w:rsidRDefault="00B145DF" w:rsidP="00CD7027">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63. člen</w:t>
            </w:r>
          </w:p>
          <w:p w14:paraId="1FEB90B8" w14:textId="77777777" w:rsidR="00B145DF" w:rsidRPr="00FE7099" w:rsidRDefault="00B145DF" w:rsidP="00CD7027">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(obseg pravice)</w:t>
            </w:r>
          </w:p>
          <w:p w14:paraId="2B1BA7EE" w14:textId="77777777" w:rsidR="00EE40EC" w:rsidRPr="00FE7099" w:rsidRDefault="00EE40EC" w:rsidP="00EE40EC">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(1) Davčni zavezanec ima pravico, da od DDV, ki ga je dolžan plačati, odbije DDV, ki ga je dolžan plačati ali ga je plačal pri nabavah blaga oziroma storitev, če je to blago oziroma storitve uporabil oziroma jih bo uporabil za namene svojih obdavčenih transakcij, in sicer:</w:t>
            </w:r>
          </w:p>
          <w:p w14:paraId="5F061B11" w14:textId="77777777" w:rsidR="00EE40EC" w:rsidRPr="00FE7099" w:rsidRDefault="00EE40EC" w:rsidP="00EE40EC">
            <w:pPr>
              <w:pStyle w:val="crkovnatockazaodstavkom"/>
              <w:spacing w:before="210" w:after="210"/>
              <w:ind w:left="425"/>
              <w:rPr>
                <w:rFonts w:ascii="Arial" w:eastAsia="Arial" w:hAnsi="Arial" w:cs="Arial"/>
                <w:sz w:val="20"/>
                <w:szCs w:val="20"/>
                <w:lang w:val="sl-SI"/>
              </w:rPr>
            </w:pPr>
            <w:r w:rsidRPr="00FE7099">
              <w:rPr>
                <w:rFonts w:ascii="Arial" w:eastAsia="Arial" w:hAnsi="Arial" w:cs="Arial"/>
                <w:sz w:val="20"/>
                <w:szCs w:val="20"/>
                <w:lang w:val="sl-SI"/>
              </w:rPr>
              <w:t>a)     DDV, ki ga je dolžan plačati ali ga je plačal v Sloveniji za blago ali storitve, ki mu jih je ali mu jih bo dobavil drug davčni zavezanec;</w:t>
            </w:r>
          </w:p>
          <w:p w14:paraId="08495191" w14:textId="77777777" w:rsidR="00EE40EC" w:rsidRPr="00FE7099" w:rsidRDefault="00EE40EC" w:rsidP="00EE40EC">
            <w:pPr>
              <w:pStyle w:val="crkovnatockazaodstavkom"/>
              <w:spacing w:before="210" w:after="210"/>
              <w:ind w:left="425"/>
              <w:rPr>
                <w:rFonts w:ascii="Arial" w:eastAsia="Arial" w:hAnsi="Arial" w:cs="Arial"/>
                <w:sz w:val="20"/>
                <w:szCs w:val="20"/>
                <w:lang w:val="sl-SI"/>
              </w:rPr>
            </w:pPr>
            <w:r w:rsidRPr="00FE7099">
              <w:rPr>
                <w:rFonts w:ascii="Arial" w:eastAsia="Arial" w:hAnsi="Arial" w:cs="Arial"/>
                <w:sz w:val="20"/>
                <w:szCs w:val="20"/>
                <w:lang w:val="sl-SI"/>
              </w:rPr>
              <w:t>b)     DDV, ki ga je dolžan plačati za transakcije, ki se obravnavajo kot dobave blaga ali storitev v skladu s točko a) 8. člena tega zakona;</w:t>
            </w:r>
          </w:p>
          <w:p w14:paraId="7FCADAD9" w14:textId="77777777" w:rsidR="00EE40EC" w:rsidRPr="00FE7099" w:rsidRDefault="00EE40EC" w:rsidP="00EE40EC">
            <w:pPr>
              <w:pStyle w:val="crkovnatockazaodstavkom"/>
              <w:spacing w:before="210" w:after="210"/>
              <w:ind w:left="425"/>
              <w:rPr>
                <w:rFonts w:ascii="Arial" w:eastAsia="Arial" w:hAnsi="Arial" w:cs="Arial"/>
                <w:sz w:val="20"/>
                <w:szCs w:val="20"/>
                <w:lang w:val="sl-SI"/>
              </w:rPr>
            </w:pPr>
            <w:r w:rsidRPr="00FE7099">
              <w:rPr>
                <w:rFonts w:ascii="Arial" w:eastAsia="Arial" w:hAnsi="Arial" w:cs="Arial"/>
                <w:sz w:val="20"/>
                <w:szCs w:val="20"/>
                <w:lang w:val="sl-SI"/>
              </w:rPr>
              <w:lastRenderedPageBreak/>
              <w:t>c)     DDV, ki ga je dolžan plačati za pridobitve blaga znotraj Unije v skladu z 2. a) točko prvega odstavka 3. člena tega zakona;</w:t>
            </w:r>
          </w:p>
          <w:p w14:paraId="243AB95C" w14:textId="77777777" w:rsidR="00EE40EC" w:rsidRPr="00FE7099" w:rsidRDefault="00EE40EC" w:rsidP="00EE40EC">
            <w:pPr>
              <w:pStyle w:val="crkovnatockazaodstavkom"/>
              <w:spacing w:before="210" w:after="210"/>
              <w:ind w:left="425"/>
              <w:rPr>
                <w:rFonts w:ascii="Arial" w:eastAsia="Arial" w:hAnsi="Arial" w:cs="Arial"/>
                <w:sz w:val="20"/>
                <w:szCs w:val="20"/>
                <w:lang w:val="sl-SI"/>
              </w:rPr>
            </w:pPr>
            <w:r w:rsidRPr="00FE7099">
              <w:rPr>
                <w:rFonts w:ascii="Arial" w:eastAsia="Arial" w:hAnsi="Arial" w:cs="Arial"/>
                <w:sz w:val="20"/>
                <w:szCs w:val="20"/>
                <w:lang w:val="sl-SI"/>
              </w:rPr>
              <w:t>d)     DDV, ki ga je dolžan plačati za transakcije, ki se obravnavajo kot pridobitve blaga znotraj Unije v skladu z 12. in 13. členom tega zakona;</w:t>
            </w:r>
          </w:p>
          <w:p w14:paraId="7BE5C214" w14:textId="77777777" w:rsidR="00EE40EC" w:rsidRPr="00FE7099" w:rsidRDefault="00EE40EC" w:rsidP="00EE40EC">
            <w:pPr>
              <w:pStyle w:val="crkovnatockazaodstavkom"/>
              <w:spacing w:before="210" w:after="210"/>
              <w:ind w:left="425"/>
              <w:rPr>
                <w:rFonts w:ascii="Arial" w:eastAsia="Arial" w:hAnsi="Arial" w:cs="Arial"/>
                <w:sz w:val="20"/>
                <w:szCs w:val="20"/>
                <w:lang w:val="sl-SI"/>
              </w:rPr>
            </w:pPr>
            <w:r w:rsidRPr="00FE7099">
              <w:rPr>
                <w:rFonts w:ascii="Arial" w:eastAsia="Arial" w:hAnsi="Arial" w:cs="Arial"/>
                <w:sz w:val="20"/>
                <w:szCs w:val="20"/>
                <w:lang w:val="sl-SI"/>
              </w:rPr>
              <w:t>e)     DDV, ki ga je dolžan plačati ali ga je plačal v Sloveniji v zvezi z uvozom blaga.</w:t>
            </w:r>
          </w:p>
          <w:p w14:paraId="38537A4B" w14:textId="77777777" w:rsidR="00EE40EC" w:rsidRPr="00FE7099" w:rsidRDefault="00EE40EC" w:rsidP="00EE40EC">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(2) Ne glede na prvi odstavek tega člena, ima davčni zavezanec tudi pravico do odbitka DDV, če se blago in storitve uporabijo za namene:</w:t>
            </w:r>
          </w:p>
          <w:p w14:paraId="758760FD" w14:textId="77777777" w:rsidR="00EE40EC" w:rsidRPr="00FE7099" w:rsidRDefault="00EE40EC" w:rsidP="00EE40EC">
            <w:pPr>
              <w:pStyle w:val="crkovnatockazaodstavkom"/>
              <w:spacing w:before="210" w:after="210"/>
              <w:ind w:left="425"/>
              <w:rPr>
                <w:rFonts w:ascii="Arial" w:eastAsia="Arial" w:hAnsi="Arial" w:cs="Arial"/>
                <w:sz w:val="20"/>
                <w:szCs w:val="20"/>
                <w:lang w:val="sl-SI"/>
              </w:rPr>
            </w:pPr>
            <w:r w:rsidRPr="00FE7099">
              <w:rPr>
                <w:rFonts w:ascii="Arial" w:eastAsia="Arial" w:hAnsi="Arial" w:cs="Arial"/>
                <w:sz w:val="20"/>
                <w:szCs w:val="20"/>
                <w:lang w:val="sl-SI"/>
              </w:rPr>
              <w:t>a)     transakcij, ki jih je v zvezi z dejavnostjo iz drugega odstavka 5. člena tega zakona opravil zunaj Slovenije, če bi bil upravičen do odbitka DDV, če bi bile opravljene v Sloveniji;</w:t>
            </w:r>
          </w:p>
          <w:p w14:paraId="65A0D0A1" w14:textId="77777777" w:rsidR="00EE40EC" w:rsidRPr="00FE7099" w:rsidRDefault="00EE40EC" w:rsidP="00EE40EC">
            <w:pPr>
              <w:pStyle w:val="crkovnatockazaodstavkom"/>
              <w:spacing w:before="210" w:after="210"/>
              <w:ind w:left="425"/>
              <w:rPr>
                <w:rFonts w:ascii="Arial" w:eastAsia="Arial" w:hAnsi="Arial" w:cs="Arial"/>
                <w:sz w:val="20"/>
                <w:szCs w:val="20"/>
                <w:lang w:val="sl-SI"/>
              </w:rPr>
            </w:pPr>
            <w:r w:rsidRPr="00FE7099">
              <w:rPr>
                <w:rFonts w:ascii="Arial" w:eastAsia="Arial" w:hAnsi="Arial" w:cs="Arial"/>
                <w:sz w:val="20"/>
                <w:szCs w:val="20"/>
                <w:lang w:val="sl-SI"/>
              </w:rPr>
              <w:t>b)     transakcije, ki so oproščene DDV v skladu z 10. točko 44. člena, 46. ali 49. členom, 12. točko prvega odstavka 50. člena ter 52. do 58. členom tega zakona;</w:t>
            </w:r>
          </w:p>
          <w:p w14:paraId="6570A11B" w14:textId="77777777" w:rsidR="00EE40EC" w:rsidRPr="00FE7099" w:rsidRDefault="00EE40EC" w:rsidP="00EE40EC">
            <w:pPr>
              <w:pStyle w:val="crkovnatockazaodstavkom"/>
              <w:spacing w:before="210" w:after="210"/>
              <w:ind w:left="425"/>
              <w:rPr>
                <w:rFonts w:ascii="Arial" w:eastAsia="Arial" w:hAnsi="Arial" w:cs="Arial"/>
                <w:sz w:val="20"/>
                <w:szCs w:val="20"/>
                <w:lang w:val="sl-SI"/>
              </w:rPr>
            </w:pPr>
            <w:r w:rsidRPr="00FE7099">
              <w:rPr>
                <w:rFonts w:ascii="Arial" w:eastAsia="Arial" w:hAnsi="Arial" w:cs="Arial"/>
                <w:sz w:val="20"/>
                <w:szCs w:val="20"/>
                <w:lang w:val="sl-SI"/>
              </w:rPr>
              <w:t>c)     transakcij, ki so oproščene v skladu s točkami 1 in 4 (a) do (e) 44. člena tega zakona, če ima naročnik sedež zunaj Unije ali če so te transakcije neposredno povezane z blagom, namenjenim za izvoz iz Unije.</w:t>
            </w:r>
          </w:p>
          <w:p w14:paraId="2CE162E0" w14:textId="77777777" w:rsidR="00EE40EC" w:rsidRPr="00FE7099" w:rsidRDefault="00EE40EC" w:rsidP="00EE40EC">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(3) Davčni zavezanec, ki nima sedeža v Sloveniji in ni identificiran za namene DDV v Sloveniji, ima pravico do vračila DDV od blaga in storitev, nabavljenih v Sloveniji, ali od uvoza blaga v Slovenijo, pod pogojem, da blago in storitve uporabi za:</w:t>
            </w:r>
          </w:p>
          <w:p w14:paraId="5D9AEB96" w14:textId="77777777" w:rsidR="00EE40EC" w:rsidRPr="00FE7099" w:rsidRDefault="00EE40EC" w:rsidP="00EE40EC">
            <w:pPr>
              <w:pStyle w:val="crkovnatockazaodstavkom"/>
              <w:spacing w:before="210" w:after="210"/>
              <w:ind w:left="425"/>
              <w:rPr>
                <w:rFonts w:ascii="Arial" w:eastAsia="Arial" w:hAnsi="Arial" w:cs="Arial"/>
                <w:sz w:val="20"/>
                <w:szCs w:val="20"/>
                <w:lang w:val="sl-SI"/>
              </w:rPr>
            </w:pPr>
            <w:r w:rsidRPr="00FE7099">
              <w:rPr>
                <w:rFonts w:ascii="Arial" w:eastAsia="Arial" w:hAnsi="Arial" w:cs="Arial"/>
                <w:sz w:val="20"/>
                <w:szCs w:val="20"/>
                <w:lang w:val="sl-SI"/>
              </w:rPr>
              <w:t>a)     transakcije iz drugega odstavka tega člena;</w:t>
            </w:r>
          </w:p>
          <w:p w14:paraId="1B4CCCE2" w14:textId="77777777" w:rsidR="00EE40EC" w:rsidRPr="00FE7099" w:rsidRDefault="00EE40EC" w:rsidP="00EE40EC">
            <w:pPr>
              <w:pStyle w:val="crkovnatockazaodstavkom"/>
              <w:spacing w:before="210" w:after="210"/>
              <w:ind w:left="425"/>
              <w:rPr>
                <w:rFonts w:ascii="Arial" w:eastAsia="Arial" w:hAnsi="Arial" w:cs="Arial"/>
                <w:sz w:val="20"/>
                <w:szCs w:val="20"/>
                <w:lang w:val="sl-SI"/>
              </w:rPr>
            </w:pPr>
            <w:r w:rsidRPr="00FE7099">
              <w:rPr>
                <w:rFonts w:ascii="Arial" w:eastAsia="Arial" w:hAnsi="Arial" w:cs="Arial"/>
                <w:sz w:val="20"/>
                <w:szCs w:val="20"/>
                <w:lang w:val="sl-SI"/>
              </w:rPr>
              <w:t>b)     transakcije, za katere je plačnik DDV v skladu s 76. členom tega zakona izključno prejemnik.</w:t>
            </w:r>
          </w:p>
          <w:p w14:paraId="6C5CC973" w14:textId="77777777" w:rsidR="00EE40EC" w:rsidRPr="00FE7099" w:rsidRDefault="00EE40EC" w:rsidP="00EE40EC">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(4) Vračilo DDV davčnemu zavezancu, ki ima sedež v drugi državi članici, se opravi v skladu s 74. do 74.g členom tega zakona.</w:t>
            </w:r>
          </w:p>
          <w:p w14:paraId="3EA92854" w14:textId="77777777" w:rsidR="00EE40EC" w:rsidRPr="00FE7099" w:rsidRDefault="00EE40EC" w:rsidP="00EE40EC">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(5) Vračilo DDV davčnemu zavezancu, ki ima sedež zunaj Unije, se opravi v skladu s 74.i členom tega zakona.</w:t>
            </w:r>
          </w:p>
          <w:p w14:paraId="7A7CF98D" w14:textId="77777777" w:rsidR="00B145DF" w:rsidRPr="00FE7099" w:rsidRDefault="00B145DF" w:rsidP="00CD7027">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65. člen</w:t>
            </w:r>
          </w:p>
          <w:p w14:paraId="277E8AAA" w14:textId="77777777" w:rsidR="00B145DF" w:rsidRPr="00FE7099" w:rsidRDefault="00B145DF" w:rsidP="00CD7027">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(odbitni delež)</w:t>
            </w:r>
          </w:p>
          <w:p w14:paraId="3C9A59B9" w14:textId="77777777" w:rsidR="00EE40EC" w:rsidRPr="00FE7099" w:rsidRDefault="00EE40EC" w:rsidP="00EE40EC">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(1) Za blago in storitve, ki jih davčni zavezanec potrebuje tako za transakcije, pri katerih DDV lahko odbije v skladu s 63. členom tega zakona, kot za transakcije, pri katerih DDV ne sme odbiti, se lahko odbije samo tak delež DDV, ki se pripiše prvim transakcijam. Ta delež se določi v skladu s tem členom za vse transakcije, ki jih opravi davčni zavezanec.</w:t>
            </w:r>
          </w:p>
          <w:p w14:paraId="0870F05E" w14:textId="77777777" w:rsidR="00EE40EC" w:rsidRPr="00FE7099" w:rsidRDefault="00EE40EC" w:rsidP="00EE40EC">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(2) Odbitni delež se določi tako, da se navede:</w:t>
            </w:r>
          </w:p>
          <w:p w14:paraId="6FC1F7AC" w14:textId="77777777" w:rsidR="00EE40EC" w:rsidRPr="00FE7099" w:rsidRDefault="00EE40EC" w:rsidP="00CD7027">
            <w:pPr>
              <w:pStyle w:val="crkovnatockazaodstavkom"/>
              <w:spacing w:before="210" w:after="210"/>
              <w:ind w:left="425"/>
              <w:rPr>
                <w:rFonts w:ascii="Arial" w:eastAsia="Arial" w:hAnsi="Arial" w:cs="Arial"/>
                <w:sz w:val="20"/>
                <w:szCs w:val="20"/>
                <w:lang w:val="sl-SI"/>
              </w:rPr>
            </w:pPr>
            <w:r w:rsidRPr="00FE7099">
              <w:rPr>
                <w:rFonts w:ascii="Arial" w:eastAsia="Arial" w:hAnsi="Arial" w:cs="Arial"/>
                <w:sz w:val="20"/>
                <w:szCs w:val="20"/>
                <w:lang w:val="sl-SI"/>
              </w:rPr>
              <w:t>a)     v števcu: skupni znesek letnega prometa, brez DDV, ki se nanaša na transakcije, pri katerih je DDV odbiten po 63. členu tega zakona;</w:t>
            </w:r>
          </w:p>
          <w:p w14:paraId="7F478428" w14:textId="77777777" w:rsidR="00EE40EC" w:rsidRPr="00FE7099" w:rsidRDefault="00EE40EC" w:rsidP="00CD7027">
            <w:pPr>
              <w:pStyle w:val="crkovnatockazaodstavkom"/>
              <w:spacing w:before="210" w:after="210"/>
              <w:ind w:left="425"/>
              <w:rPr>
                <w:rFonts w:ascii="Arial" w:eastAsia="Arial" w:hAnsi="Arial" w:cs="Arial"/>
                <w:sz w:val="20"/>
                <w:szCs w:val="20"/>
                <w:lang w:val="sl-SI"/>
              </w:rPr>
            </w:pPr>
            <w:r w:rsidRPr="00FE7099">
              <w:rPr>
                <w:rFonts w:ascii="Arial" w:eastAsia="Arial" w:hAnsi="Arial" w:cs="Arial"/>
                <w:sz w:val="20"/>
                <w:szCs w:val="20"/>
                <w:lang w:val="sl-SI"/>
              </w:rPr>
              <w:t>b)     v imenovalcu: skupni znesek letnega prometa, brez DDV, ki se nanaša na transakcije, vključene v števcu, in na transakcije, pri katerih DDV ni odbiten, vključno s subvencijami, razen tistih, ki so neposredno povezane s ceno blaga ali storitev iz prvega odstavka 36. člena tega zakona.</w:t>
            </w:r>
          </w:p>
          <w:p w14:paraId="75A5EA57" w14:textId="77777777" w:rsidR="00EE40EC" w:rsidRPr="00FE7099" w:rsidRDefault="00EE40EC" w:rsidP="00EE40EC">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(3) Pri izračunu odbitnega deleža iz drugega odstavka tega člena se ne upoštevajo naslednji zneski:</w:t>
            </w:r>
          </w:p>
          <w:p w14:paraId="791BF686" w14:textId="77777777" w:rsidR="00EE40EC" w:rsidRPr="00FE7099" w:rsidRDefault="00EE40EC" w:rsidP="00CD7027">
            <w:pPr>
              <w:pStyle w:val="crkovnatockazaodstavkom"/>
              <w:spacing w:before="210" w:after="210"/>
              <w:ind w:left="425"/>
              <w:rPr>
                <w:rFonts w:ascii="Arial" w:eastAsia="Arial" w:hAnsi="Arial" w:cs="Arial"/>
                <w:sz w:val="20"/>
                <w:szCs w:val="20"/>
                <w:lang w:val="sl-SI"/>
              </w:rPr>
            </w:pPr>
            <w:r w:rsidRPr="00FE7099">
              <w:rPr>
                <w:rFonts w:ascii="Arial" w:eastAsia="Arial" w:hAnsi="Arial" w:cs="Arial"/>
                <w:sz w:val="20"/>
                <w:szCs w:val="20"/>
                <w:lang w:val="sl-SI"/>
              </w:rPr>
              <w:lastRenderedPageBreak/>
              <w:t>a)     znesek prometa, ki se nanaša na dobave osnovnih sredstev, ki jih je davčni zavezanec uporabljal za namene svoje dejavnosti;</w:t>
            </w:r>
          </w:p>
          <w:p w14:paraId="40CD7AAD" w14:textId="77777777" w:rsidR="00EE40EC" w:rsidRPr="00FE7099" w:rsidRDefault="00EE40EC" w:rsidP="00CD7027">
            <w:pPr>
              <w:pStyle w:val="crkovnatockazaodstavkom"/>
              <w:spacing w:before="210" w:after="210"/>
              <w:ind w:left="425"/>
              <w:rPr>
                <w:rFonts w:ascii="Arial" w:eastAsia="Arial" w:hAnsi="Arial" w:cs="Arial"/>
                <w:sz w:val="20"/>
                <w:szCs w:val="20"/>
                <w:lang w:val="sl-SI"/>
              </w:rPr>
            </w:pPr>
            <w:r w:rsidRPr="00FE7099">
              <w:rPr>
                <w:rFonts w:ascii="Arial" w:eastAsia="Arial" w:hAnsi="Arial" w:cs="Arial"/>
                <w:sz w:val="20"/>
                <w:szCs w:val="20"/>
                <w:lang w:val="sl-SI"/>
              </w:rPr>
              <w:t>b)     znesek prometa, ki se nanaša na priložnostne transakcije z nepremičninami;</w:t>
            </w:r>
          </w:p>
          <w:p w14:paraId="25E80C66" w14:textId="77777777" w:rsidR="00EE40EC" w:rsidRPr="00FE7099" w:rsidRDefault="00EE40EC" w:rsidP="00CD7027">
            <w:pPr>
              <w:pStyle w:val="crkovnatockazaodstavkom"/>
              <w:spacing w:before="210" w:after="210"/>
              <w:ind w:left="425"/>
              <w:rPr>
                <w:rFonts w:ascii="Arial" w:eastAsia="Arial" w:hAnsi="Arial" w:cs="Arial"/>
                <w:sz w:val="20"/>
                <w:szCs w:val="20"/>
                <w:lang w:val="sl-SI"/>
              </w:rPr>
            </w:pPr>
            <w:r w:rsidRPr="00FE7099">
              <w:rPr>
                <w:rFonts w:ascii="Arial" w:eastAsia="Arial" w:hAnsi="Arial" w:cs="Arial"/>
                <w:sz w:val="20"/>
                <w:szCs w:val="20"/>
                <w:lang w:val="sl-SI"/>
              </w:rPr>
              <w:t>c)     znesek prometa, ki se nanaša na priložnostne finančne transakcije.</w:t>
            </w:r>
          </w:p>
          <w:p w14:paraId="52307ED1" w14:textId="77777777" w:rsidR="00EE40EC" w:rsidRPr="00FE7099" w:rsidRDefault="00EE40EC" w:rsidP="00EE40EC">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(4) Odbitni delež se določi na letni podlagi kot odstotek in se zaokroži navzgor na celo število.</w:t>
            </w:r>
          </w:p>
          <w:p w14:paraId="297E08FF" w14:textId="77777777" w:rsidR="00EE40EC" w:rsidRPr="00FE7099" w:rsidRDefault="00EE40EC" w:rsidP="00EE40EC">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(5) Odbitni delež za tekoče leto določi davčni zavezanec sam na podlagi podatkov o transakcijah v preteklem letu. Če v preteklem letu ni bilo transakcij ali če so te transakcije v znesku neznatne, se odbitni delež začasno določi na podlagi podatkov o predvidenih transakcijah.</w:t>
            </w:r>
          </w:p>
          <w:p w14:paraId="632BD5C8" w14:textId="77777777" w:rsidR="00EE40EC" w:rsidRPr="00FE7099" w:rsidRDefault="00EE40EC" w:rsidP="00EE40EC">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(6) Odbitki, opravljeni na podlagi takega začasnega deleža, se morajo popraviti, ko se v naslednjem letu ugotovi oziroma določi končni odbitni delež za preteklo leto.</w:t>
            </w:r>
          </w:p>
          <w:p w14:paraId="23B54DDF" w14:textId="77777777" w:rsidR="00EE40EC" w:rsidRPr="00FE7099" w:rsidRDefault="00EE40EC" w:rsidP="00EE40EC">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(7) Ne glede na prvi odstavek tega člena lahko davčni zavezanec določi odbitni delež ločeno za vsako področje svoje dejavnosti, če vodi ločeno knjigovodstvo za vsako področje svoje dejavnosti. Davčni zavezanec mora izračunavati odbitni delež v skladu z načinom, ki ga je izbral v skladu s tem odstavkom, najmanj 12 mesecev.</w:t>
            </w:r>
          </w:p>
          <w:p w14:paraId="7D793348" w14:textId="77777777" w:rsidR="00EE40EC" w:rsidRPr="00FE7099" w:rsidRDefault="00EE40EC" w:rsidP="00EE40EC">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(8) Davčni organ lahko prepove davčnemu zavezancu uporabo izbranega načina določanja odbitnega deleža, če davčni zavezanec z izbranim načinom ne omogoči izvajanja nadzora nad obračunavanjem in plačevanjem DDV v skladu s tem zakonom.</w:t>
            </w:r>
          </w:p>
          <w:p w14:paraId="2DB1581B" w14:textId="77777777" w:rsidR="00B145DF" w:rsidRPr="00FE7099" w:rsidRDefault="00B145DF" w:rsidP="00CD7027">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67. člen</w:t>
            </w:r>
          </w:p>
          <w:p w14:paraId="078DBC88" w14:textId="77777777" w:rsidR="00B145DF" w:rsidRPr="00FE7099" w:rsidRDefault="00B145DF" w:rsidP="00CD7027">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(uveljavljanje pravice do odbitka)</w:t>
            </w:r>
          </w:p>
          <w:p w14:paraId="63867423" w14:textId="77777777" w:rsidR="00EE40EC" w:rsidRPr="00FE7099" w:rsidRDefault="00EE40EC" w:rsidP="00EE40EC">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(1) Za uveljavljanje pravice do odbitka DDV mora davčni zavezanec izpolnjevati naslednje pogoje:</w:t>
            </w:r>
          </w:p>
          <w:p w14:paraId="38224E8A" w14:textId="77777777" w:rsidR="00EE40EC" w:rsidRPr="00FE7099" w:rsidRDefault="00EE40EC" w:rsidP="00EE40EC">
            <w:pPr>
              <w:pStyle w:val="crkovnatockazaodstavkom"/>
              <w:spacing w:before="210" w:after="210"/>
              <w:ind w:left="425"/>
              <w:rPr>
                <w:rFonts w:ascii="Arial" w:eastAsia="Arial" w:hAnsi="Arial" w:cs="Arial"/>
                <w:sz w:val="20"/>
                <w:szCs w:val="20"/>
                <w:lang w:val="sl-SI"/>
              </w:rPr>
            </w:pPr>
            <w:r w:rsidRPr="00FE7099">
              <w:rPr>
                <w:rFonts w:ascii="Arial" w:eastAsia="Arial" w:hAnsi="Arial" w:cs="Arial"/>
                <w:sz w:val="20"/>
                <w:szCs w:val="20"/>
                <w:lang w:val="sl-SI"/>
              </w:rPr>
              <w:t>a)     za odbitke v skladu s točko a) prvega odstavka 63. člena tega zakona, v zvezi z dobavo blaga ali storitev, mora imeti račun, izdan v skladu z 80.a do 84.a členom tega zakona;</w:t>
            </w:r>
          </w:p>
          <w:p w14:paraId="172BC639" w14:textId="77777777" w:rsidR="00EE40EC" w:rsidRPr="00FE7099" w:rsidRDefault="00EE40EC" w:rsidP="00EE40EC">
            <w:pPr>
              <w:pStyle w:val="crkovnatockazaodstavkom"/>
              <w:spacing w:before="210" w:after="210"/>
              <w:ind w:left="425"/>
              <w:rPr>
                <w:rFonts w:ascii="Arial" w:eastAsia="Arial" w:hAnsi="Arial" w:cs="Arial"/>
                <w:sz w:val="20"/>
                <w:szCs w:val="20"/>
                <w:lang w:val="sl-SI"/>
              </w:rPr>
            </w:pPr>
            <w:r w:rsidRPr="00FE7099">
              <w:rPr>
                <w:rFonts w:ascii="Arial" w:eastAsia="Arial" w:hAnsi="Arial" w:cs="Arial"/>
                <w:sz w:val="20"/>
                <w:szCs w:val="20"/>
                <w:lang w:val="sl-SI"/>
              </w:rPr>
              <w:t>b)     za odbitke v skladu s točko b) prvega odstavka 63. člena tega zakona, v zvezi s transakcijami, ki se obravnavajo kot dobava blaga ali storitev, mora izpolnjevati formalnosti, ki jih predpiše minister, pristojen za finance;</w:t>
            </w:r>
          </w:p>
          <w:p w14:paraId="05603421" w14:textId="77777777" w:rsidR="00EE40EC" w:rsidRPr="00FE7099" w:rsidRDefault="00EE40EC" w:rsidP="00EE40EC">
            <w:pPr>
              <w:pStyle w:val="crkovnatockazaodstavkom"/>
              <w:spacing w:before="210" w:after="210"/>
              <w:ind w:left="425"/>
              <w:rPr>
                <w:rFonts w:ascii="Arial" w:eastAsia="Arial" w:hAnsi="Arial" w:cs="Arial"/>
                <w:sz w:val="20"/>
                <w:szCs w:val="20"/>
                <w:lang w:val="sl-SI"/>
              </w:rPr>
            </w:pPr>
            <w:r w:rsidRPr="00FE7099">
              <w:rPr>
                <w:rFonts w:ascii="Arial" w:eastAsia="Arial" w:hAnsi="Arial" w:cs="Arial"/>
                <w:sz w:val="20"/>
                <w:szCs w:val="20"/>
                <w:lang w:val="sl-SI"/>
              </w:rPr>
              <w:t>c)     za odbitke v skladu s točko c) prvega odstavka 63. člena tega zakona, v zvezi s pridobitvami blaga znotraj Unije, v obračunu DDV iz 87. člena tega zakona mora navesti vse podatke, ki so potrebni za izračun zneska DDV, ki ga je dolžan plačati za svoje pridobitve, in imeti račun;</w:t>
            </w:r>
          </w:p>
          <w:p w14:paraId="56BC8B09" w14:textId="77777777" w:rsidR="00EE40EC" w:rsidRPr="00FE7099" w:rsidRDefault="00EE40EC" w:rsidP="00EE40EC">
            <w:pPr>
              <w:pStyle w:val="crkovnatockazaodstavkom"/>
              <w:spacing w:before="210" w:after="210"/>
              <w:ind w:left="425"/>
              <w:rPr>
                <w:rFonts w:ascii="Arial" w:eastAsia="Arial" w:hAnsi="Arial" w:cs="Arial"/>
                <w:sz w:val="20"/>
                <w:szCs w:val="20"/>
                <w:lang w:val="sl-SI"/>
              </w:rPr>
            </w:pPr>
            <w:r w:rsidRPr="00FE7099">
              <w:rPr>
                <w:rFonts w:ascii="Arial" w:eastAsia="Arial" w:hAnsi="Arial" w:cs="Arial"/>
                <w:sz w:val="20"/>
                <w:szCs w:val="20"/>
                <w:lang w:val="sl-SI"/>
              </w:rPr>
              <w:t>d)     za odbitke v skladu s točko d) prvega odstavka 63. člena tega zakona, v zvezi s transakcijami, ki se obravnavajo kot pridobitve blaga znotraj Unije, mora izpolnjevati formalnosti, ki jih predpiše minister, pristojen za finance;</w:t>
            </w:r>
          </w:p>
          <w:p w14:paraId="1A2EC930" w14:textId="77777777" w:rsidR="00EE40EC" w:rsidRPr="00FE7099" w:rsidRDefault="00EE40EC" w:rsidP="00EE40EC">
            <w:pPr>
              <w:pStyle w:val="crkovnatockazaodstavkom"/>
              <w:spacing w:before="210" w:after="210"/>
              <w:ind w:left="425"/>
              <w:rPr>
                <w:rFonts w:ascii="Arial" w:eastAsia="Arial" w:hAnsi="Arial" w:cs="Arial"/>
                <w:sz w:val="20"/>
                <w:szCs w:val="20"/>
                <w:lang w:val="sl-SI"/>
              </w:rPr>
            </w:pPr>
            <w:r w:rsidRPr="00FE7099">
              <w:rPr>
                <w:rFonts w:ascii="Arial" w:eastAsia="Arial" w:hAnsi="Arial" w:cs="Arial"/>
                <w:sz w:val="20"/>
                <w:szCs w:val="20"/>
                <w:lang w:val="sl-SI"/>
              </w:rPr>
              <w:t>e)     za odbitke v skladu s točko e) prvega odstavka 63. člena tega zakona, v zvezi z uvozom blaga, mora imeti uvozni dokument, na katerem je naveden kot prejemnik ali uvoznik in na katerem je naveden znesek DDV, ki ga je dolžan plačati oziroma omogoča izračun tega zneska;</w:t>
            </w:r>
          </w:p>
          <w:p w14:paraId="0FE90604" w14:textId="77777777" w:rsidR="00EE40EC" w:rsidRPr="00FE7099" w:rsidRDefault="00EE40EC" w:rsidP="00EE40EC">
            <w:pPr>
              <w:pStyle w:val="crkovnatockazaodstavkom"/>
              <w:spacing w:before="210" w:after="210"/>
              <w:ind w:left="425"/>
              <w:rPr>
                <w:rFonts w:ascii="Arial" w:eastAsia="Arial" w:hAnsi="Arial" w:cs="Arial"/>
                <w:sz w:val="20"/>
                <w:szCs w:val="20"/>
                <w:lang w:val="sl-SI"/>
              </w:rPr>
            </w:pPr>
            <w:r w:rsidRPr="00FE7099">
              <w:rPr>
                <w:rFonts w:ascii="Arial" w:eastAsia="Arial" w:hAnsi="Arial" w:cs="Arial"/>
                <w:sz w:val="20"/>
                <w:szCs w:val="20"/>
                <w:lang w:val="sl-SI"/>
              </w:rPr>
              <w:t>f)      če je dolžan plačati DDV kot naročnik ali kupec v skladu z 2., 3. in 4. točko prvega odstavka 76. člena ali 76.a členom tega zakona, mora izpolnjevati formalnosti, ki jih predpiše minister, pristojen za finance.</w:t>
            </w:r>
          </w:p>
          <w:p w14:paraId="7998772E" w14:textId="77777777" w:rsidR="00EE40EC" w:rsidRPr="00FE7099" w:rsidRDefault="00EE40EC" w:rsidP="00EE40EC">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 xml:space="preserve">(2) Davčni zavezanec opravi odbitek tako, da od skupnega zneska DDV, ki ga dolguje za dano davčno obdobje, odšteje skupni znesek DDV, za katerega je v istem obdobju nastala pravica </w:t>
            </w:r>
            <w:r w:rsidRPr="00FE7099">
              <w:rPr>
                <w:rFonts w:ascii="Arial" w:eastAsia="Arial" w:hAnsi="Arial" w:cs="Arial"/>
                <w:sz w:val="20"/>
                <w:szCs w:val="20"/>
                <w:lang w:val="sl-SI"/>
              </w:rPr>
              <w:lastRenderedPageBreak/>
              <w:t>do odbitka, ki se lahko uveljavlja v skladu s prvim odstavkom tega člena. Če davčni zavezanec ne opravi odbitka DDV v tem davčnem obdobju, lahko odbije ta znesek DDV kadarkoli po tem davčnem obdobju, vendar ne pozneje kot v zadnjem davčnem obdobju koledarskega leta, ki sledi letu, v katerem je pridobil pravico do odbitka DDV.</w:t>
            </w:r>
          </w:p>
          <w:p w14:paraId="69211499" w14:textId="77777777" w:rsidR="00EE40EC" w:rsidRPr="00FE7099" w:rsidRDefault="00EE40EC" w:rsidP="00EE40EC">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(3) Davčni zavezanec iz četrtega odstavka 95. člena tega zakona lahko odbije znesek pavšalnega nadomestila v davčnem obdobju, v katerem je pavšalno nadomestilo plačal.</w:t>
            </w:r>
          </w:p>
          <w:p w14:paraId="35201935" w14:textId="77777777" w:rsidR="00EE40EC" w:rsidRPr="00FE7099" w:rsidRDefault="00EE40EC" w:rsidP="00EE40EC">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(4) Če davčni zavezanec prejme račun, na katerem je izkazan DDV od osebe, ki ga po tem zakonu ne sme izkazati, ne sme odbiti izkazanega DDV, ne glede na to, ali nepooblaščena oseba ta DDV plača.</w:t>
            </w:r>
          </w:p>
          <w:p w14:paraId="2B73E81D" w14:textId="77777777" w:rsidR="00EE40EC" w:rsidRPr="00FE7099" w:rsidRDefault="00EE40EC" w:rsidP="00EE40EC">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(5) Če davčni zavezanec prejme račun, na katerem je izkazan višji znesek DDV, kot bi moral biti po zakonu, ne sme odbiti tega višjega zneska, ne glede na to, da je bil DDV plačan.</w:t>
            </w:r>
          </w:p>
          <w:p w14:paraId="189C5C8E" w14:textId="77777777" w:rsidR="00EE40EC" w:rsidRPr="00FE7099" w:rsidRDefault="00EE40EC" w:rsidP="00EE40EC">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(6) Davčni zavezanec lahko uveljavlja pravico do odbitka DDV ne prej kot v davčnem obdobju, v katerem je nastala obveznost za obračun DDV, če do poteka roka za predložitev obračuna DDV za to davčno obdobje razpolaga z dokumenti oziroma izpolnjuje formalnosti iz prvega odstavka tega člena.</w:t>
            </w:r>
          </w:p>
          <w:p w14:paraId="41977A05" w14:textId="77777777" w:rsidR="00B145DF" w:rsidRPr="00FE7099" w:rsidRDefault="00B145DF" w:rsidP="00CD7027">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73. člen</w:t>
            </w:r>
          </w:p>
          <w:p w14:paraId="6B30E1C3" w14:textId="77777777" w:rsidR="00B145DF" w:rsidRPr="00FE7099" w:rsidRDefault="00B145DF" w:rsidP="00CD7027">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(vračilo DDV na podlagi obračuna DDV)</w:t>
            </w:r>
          </w:p>
          <w:p w14:paraId="4D51EEC6" w14:textId="77777777" w:rsidR="00B145DF" w:rsidRPr="00FE7099" w:rsidRDefault="00B145DF" w:rsidP="00CD7027">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(1) Če za dano davčno obdobje znesek odbitkov presega znesek dolgovanega DDV, se presežek prenese v naslednje davčno obdobje.</w:t>
            </w:r>
          </w:p>
          <w:p w14:paraId="5B42025C" w14:textId="77777777" w:rsidR="00B145DF" w:rsidRPr="00FE7099" w:rsidRDefault="00B145DF" w:rsidP="00CD7027">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(2) Ne glede na prvi odstavek tega člena se davčnemu zavezancu na njegovo zahtevo presežek DDV vrne v 21 dneh po predložitvi obračuna DDV.</w:t>
            </w:r>
          </w:p>
          <w:p w14:paraId="0E617ADC" w14:textId="77777777" w:rsidR="00B145DF" w:rsidRPr="00FE7099" w:rsidRDefault="00B145DF" w:rsidP="00CD7027">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(3) Davčnemu zavezancu, ki presežka DDV ne prejme v roku iz drugega odstavka tega člena, pripadajo zamudne obresti po obrestni meri, določeni z zakonom, ki ureja davčni postopek, od prvega dne po poteku 21 dni od predložitve obračuna DDV.</w:t>
            </w:r>
          </w:p>
          <w:p w14:paraId="0CC3A04B" w14:textId="15FC8856" w:rsidR="00B145DF" w:rsidRPr="00FE7099" w:rsidRDefault="00B145DF" w:rsidP="00F74A3E">
            <w:pPr>
              <w:pStyle w:val="zamik"/>
              <w:pBdr>
                <w:top w:val="none" w:sz="0" w:space="12" w:color="auto"/>
              </w:pBdr>
              <w:spacing w:before="210" w:after="210"/>
              <w:ind w:firstLine="0"/>
              <w:jc w:val="both"/>
              <w:rPr>
                <w:rFonts w:ascii="Arial" w:eastAsia="Arial" w:hAnsi="Arial" w:cs="Arial"/>
                <w:sz w:val="20"/>
                <w:szCs w:val="20"/>
                <w:lang w:val="sl-SI"/>
              </w:rPr>
            </w:pPr>
            <w:r w:rsidRPr="00FE7099">
              <w:rPr>
                <w:rFonts w:ascii="Arial" w:eastAsia="Arial" w:hAnsi="Arial" w:cs="Arial"/>
                <w:sz w:val="20"/>
                <w:szCs w:val="20"/>
                <w:lang w:val="sl-SI"/>
              </w:rPr>
              <w:t>(4) Če je davčnemu zavezancu potekel rok za plačilo drugih davkov, se presežek vrne po poplačilu davčnega dolga.</w:t>
            </w:r>
          </w:p>
          <w:p w14:paraId="47E92600" w14:textId="77777777" w:rsidR="00B145DF" w:rsidRPr="00FE7099" w:rsidRDefault="00B145DF" w:rsidP="00CD7027">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74.h člen</w:t>
            </w:r>
          </w:p>
          <w:p w14:paraId="5663B626" w14:textId="77777777" w:rsidR="00B145DF" w:rsidRPr="00FE7099" w:rsidRDefault="00B145DF" w:rsidP="00CD7027">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(uveljavljanje vračila DDV v drugi državi članici)</w:t>
            </w:r>
          </w:p>
          <w:p w14:paraId="4A4FBC13" w14:textId="77777777" w:rsidR="00E821EB" w:rsidRPr="00FE7099" w:rsidRDefault="00E821EB" w:rsidP="00CD7027">
            <w:pPr>
              <w:pStyle w:val="zamik"/>
              <w:pBdr>
                <w:top w:val="none" w:sz="0" w:space="12" w:color="auto"/>
              </w:pBdr>
              <w:spacing w:before="210" w:after="210"/>
              <w:jc w:val="both"/>
              <w:rPr>
                <w:rFonts w:ascii="Arial" w:eastAsia="Arial" w:hAnsi="Arial" w:cs="Arial"/>
                <w:sz w:val="20"/>
                <w:szCs w:val="20"/>
                <w:lang w:val="sl-SI" w:eastAsia="sl-SI"/>
              </w:rPr>
            </w:pPr>
            <w:r w:rsidRPr="00FE7099">
              <w:rPr>
                <w:rFonts w:ascii="Arial" w:eastAsia="Arial" w:hAnsi="Arial" w:cs="Arial"/>
                <w:sz w:val="20"/>
                <w:szCs w:val="20"/>
                <w:lang w:val="sl-SI"/>
              </w:rPr>
              <w:t>(1) Davčni zavezanec s sedežem v Sloveniji, ki ima pravico do vračila DDV v drugi državi članici, vloži zahtevek za vračilo pri davčnem organu v elektronski obliki.</w:t>
            </w:r>
          </w:p>
          <w:p w14:paraId="6FEF10CC" w14:textId="77777777" w:rsidR="00E821EB" w:rsidRPr="00FE7099" w:rsidRDefault="00E821EB" w:rsidP="00CD7027">
            <w:pPr>
              <w:pStyle w:val="zamik"/>
              <w:pBdr>
                <w:top w:val="none" w:sz="0" w:space="12" w:color="auto"/>
              </w:pBdr>
              <w:spacing w:before="210" w:after="210"/>
              <w:jc w:val="both"/>
              <w:rPr>
                <w:rFonts w:ascii="Arial" w:eastAsia="Arial" w:hAnsi="Arial" w:cs="Arial"/>
                <w:sz w:val="20"/>
                <w:szCs w:val="20"/>
                <w:lang w:val="sl-SI" w:eastAsia="sl-SI"/>
              </w:rPr>
            </w:pPr>
            <w:r w:rsidRPr="00FE7099">
              <w:rPr>
                <w:rFonts w:ascii="Arial" w:eastAsia="Arial" w:hAnsi="Arial" w:cs="Arial"/>
                <w:sz w:val="20"/>
                <w:szCs w:val="20"/>
                <w:lang w:val="sl-SI"/>
              </w:rPr>
              <w:t xml:space="preserve">(2) Zahtevek iz prejšnjega odstavka mora davčni zavezanec </w:t>
            </w:r>
            <w:r w:rsidRPr="00FE7099">
              <w:rPr>
                <w:rFonts w:ascii="Arial" w:eastAsia="Arial" w:hAnsi="Arial" w:cs="Arial"/>
                <w:sz w:val="20"/>
                <w:szCs w:val="20"/>
                <w:lang w:val="sl-SI" w:eastAsia="sl-SI"/>
              </w:rPr>
              <w:t>vložiti najpozneje do 30. septembra po poteku koledarskega leta, v katerem je bil DDV zaračunan. Šteje se, da je zahtevek vložen, če je davčni zavezanec v zahtevku navedel vse podatke, ki jih zahteva država članica vračila.</w:t>
            </w:r>
          </w:p>
          <w:p w14:paraId="41645187" w14:textId="77777777" w:rsidR="00E821EB" w:rsidRPr="00FE7099" w:rsidRDefault="00E821EB" w:rsidP="00CD7027">
            <w:pPr>
              <w:pStyle w:val="zamik"/>
              <w:pBdr>
                <w:top w:val="none" w:sz="0" w:space="12" w:color="auto"/>
              </w:pBdr>
              <w:spacing w:before="210" w:after="210"/>
              <w:jc w:val="both"/>
              <w:rPr>
                <w:rFonts w:ascii="Arial" w:eastAsia="Arial" w:hAnsi="Arial" w:cs="Arial"/>
                <w:sz w:val="20"/>
                <w:szCs w:val="20"/>
                <w:lang w:val="sl-SI" w:eastAsia="sl-SI"/>
              </w:rPr>
            </w:pPr>
            <w:r w:rsidRPr="00FE7099">
              <w:rPr>
                <w:rFonts w:ascii="Arial" w:eastAsia="Arial" w:hAnsi="Arial" w:cs="Arial"/>
                <w:sz w:val="20"/>
                <w:szCs w:val="20"/>
                <w:lang w:val="sl-SI"/>
              </w:rPr>
              <w:t>(3) Država članica vračila iz prejšnjega odstavka je država članica, v kateri je bil davčnemu zavezancu s sedežem v Sloveniji zaračunan DDV za blago, ki so mu ga dobavili ali za storitve, ki so jih zanj opravili drugi davčni zavezanci v tej državi članici, ali za uvoz blaga v to državo članico.</w:t>
            </w:r>
          </w:p>
          <w:p w14:paraId="409885C7" w14:textId="77777777" w:rsidR="00E821EB" w:rsidRPr="00FE7099" w:rsidRDefault="00E821EB" w:rsidP="00CD7027">
            <w:pPr>
              <w:pStyle w:val="zamik"/>
              <w:pBdr>
                <w:top w:val="none" w:sz="0" w:space="12" w:color="auto"/>
              </w:pBdr>
              <w:spacing w:before="210" w:after="210"/>
              <w:jc w:val="both"/>
              <w:rPr>
                <w:rFonts w:ascii="Arial" w:eastAsia="Arial" w:hAnsi="Arial" w:cs="Arial"/>
                <w:sz w:val="20"/>
                <w:szCs w:val="20"/>
                <w:lang w:val="sl-SI" w:eastAsia="sl-SI"/>
              </w:rPr>
            </w:pPr>
            <w:r w:rsidRPr="00FE7099">
              <w:rPr>
                <w:rFonts w:ascii="Arial" w:eastAsia="Arial" w:hAnsi="Arial" w:cs="Arial"/>
                <w:sz w:val="20"/>
                <w:szCs w:val="20"/>
                <w:lang w:val="sl-SI"/>
              </w:rPr>
              <w:t>(4) Davčni organ po prejemu zahtevka za vračilo, vložniku nemudoma pošlje elektronsko potrdilo o prejemu zahtevka za vračilo.</w:t>
            </w:r>
          </w:p>
          <w:p w14:paraId="3651060D" w14:textId="77777777" w:rsidR="00E821EB" w:rsidRPr="00FE7099" w:rsidRDefault="00E821EB" w:rsidP="00CD7027">
            <w:pPr>
              <w:pStyle w:val="zamik"/>
              <w:pBdr>
                <w:top w:val="none" w:sz="0" w:space="12" w:color="auto"/>
              </w:pBdr>
              <w:spacing w:before="210" w:after="210"/>
              <w:jc w:val="both"/>
              <w:rPr>
                <w:rFonts w:ascii="Arial" w:eastAsia="Arial" w:hAnsi="Arial" w:cs="Arial"/>
                <w:sz w:val="20"/>
                <w:szCs w:val="20"/>
                <w:lang w:val="sl-SI" w:eastAsia="sl-SI"/>
              </w:rPr>
            </w:pPr>
            <w:r w:rsidRPr="00FE7099">
              <w:rPr>
                <w:rFonts w:ascii="Arial" w:eastAsia="Arial" w:hAnsi="Arial" w:cs="Arial"/>
                <w:sz w:val="20"/>
                <w:szCs w:val="20"/>
                <w:lang w:val="sl-SI"/>
              </w:rPr>
              <w:lastRenderedPageBreak/>
              <w:t>(5) Davčni organ prejeti zahtevek za vračilo v elektronski obliki pošlje pristojnemu organu države članice vračila, razen če vložnik zahtevka v obdobju vračila:</w:t>
            </w:r>
          </w:p>
          <w:p w14:paraId="5D61E3A2" w14:textId="77777777" w:rsidR="00E821EB" w:rsidRPr="00FE7099" w:rsidRDefault="00E821EB" w:rsidP="00CD7027">
            <w:pPr>
              <w:pStyle w:val="alineazaodstavkom1"/>
              <w:spacing w:before="210" w:after="210"/>
              <w:ind w:left="425"/>
              <w:rPr>
                <w:rFonts w:ascii="Arial" w:eastAsia="Arial" w:hAnsi="Arial" w:cs="Arial"/>
                <w:sz w:val="20"/>
                <w:szCs w:val="20"/>
                <w:lang w:val="sl-SI" w:eastAsia="sl-SI"/>
              </w:rPr>
            </w:pPr>
            <w:r w:rsidRPr="00FE7099">
              <w:rPr>
                <w:rFonts w:ascii="Arial" w:eastAsia="Arial" w:hAnsi="Arial" w:cs="Arial"/>
                <w:sz w:val="20"/>
                <w:szCs w:val="20"/>
                <w:lang w:val="sl-SI"/>
              </w:rPr>
              <w:t>-       ni davčni zavezanec, identificiran za namene DDV v Sloveniji;</w:t>
            </w:r>
          </w:p>
          <w:p w14:paraId="0F669F90" w14:textId="77777777" w:rsidR="00E821EB" w:rsidRPr="00FE7099" w:rsidRDefault="00E821EB" w:rsidP="00CD7027">
            <w:pPr>
              <w:pStyle w:val="alineazaodstavkom1"/>
              <w:spacing w:before="210" w:after="210"/>
              <w:ind w:left="425"/>
              <w:rPr>
                <w:rFonts w:ascii="Arial" w:eastAsia="Arial" w:hAnsi="Arial" w:cs="Arial"/>
                <w:sz w:val="20"/>
                <w:szCs w:val="20"/>
                <w:lang w:val="sl-SI" w:eastAsia="sl-SI"/>
              </w:rPr>
            </w:pPr>
            <w:r w:rsidRPr="00FE7099">
              <w:rPr>
                <w:rFonts w:ascii="Arial" w:eastAsia="Arial" w:hAnsi="Arial" w:cs="Arial"/>
                <w:sz w:val="20"/>
                <w:szCs w:val="20"/>
                <w:lang w:val="sl-SI"/>
              </w:rPr>
              <w:t>-       dobavlja le blago ali opravlja le storitve, za katere v skladu s prvim odstavkom 42. člena, 44. členom in drugim odstavkom 49. člena tega zakona velja oprostitev plačila DDV brez pravice do odbitka;</w:t>
            </w:r>
          </w:p>
          <w:p w14:paraId="6F040564" w14:textId="77777777" w:rsidR="00E821EB" w:rsidRPr="00FE7099" w:rsidRDefault="00E821EB" w:rsidP="00CD7027">
            <w:pPr>
              <w:pStyle w:val="alineazaodstavkom1"/>
              <w:spacing w:before="210" w:after="210"/>
              <w:ind w:left="425"/>
              <w:rPr>
                <w:rFonts w:ascii="Arial" w:eastAsia="Arial" w:hAnsi="Arial" w:cs="Arial"/>
                <w:sz w:val="20"/>
                <w:szCs w:val="20"/>
                <w:lang w:val="sl-SI" w:eastAsia="sl-SI"/>
              </w:rPr>
            </w:pPr>
            <w:r w:rsidRPr="00FE7099">
              <w:rPr>
                <w:rFonts w:ascii="Arial" w:eastAsia="Arial" w:hAnsi="Arial" w:cs="Arial"/>
                <w:sz w:val="20"/>
                <w:szCs w:val="20"/>
                <w:lang w:val="sl-SI"/>
              </w:rPr>
              <w:t>-       uveljavlja oprostitev plačila DDV za male davčne zavezance v skladu s prvim odstavkom 94. člena tega zakona;</w:t>
            </w:r>
          </w:p>
          <w:p w14:paraId="084FC25F" w14:textId="77777777" w:rsidR="00E821EB" w:rsidRPr="00FE7099" w:rsidRDefault="00E821EB" w:rsidP="00CD7027">
            <w:pPr>
              <w:pStyle w:val="alineazaodstavkom1"/>
              <w:spacing w:before="210" w:after="210"/>
              <w:ind w:left="425"/>
              <w:rPr>
                <w:rFonts w:ascii="Arial" w:eastAsia="Arial" w:hAnsi="Arial" w:cs="Arial"/>
                <w:sz w:val="20"/>
                <w:szCs w:val="20"/>
                <w:lang w:val="sl-SI" w:eastAsia="sl-SI"/>
              </w:rPr>
            </w:pPr>
            <w:r w:rsidRPr="00FE7099">
              <w:rPr>
                <w:rFonts w:ascii="Arial" w:eastAsia="Arial" w:hAnsi="Arial" w:cs="Arial"/>
                <w:sz w:val="20"/>
                <w:szCs w:val="20"/>
                <w:lang w:val="sl-SI"/>
              </w:rPr>
              <w:t>-       uveljavlja le pravico do posebne ureditve za kmete iz drugega odstavka 94. člena, 95. in 96. člena tega zakona.</w:t>
            </w:r>
          </w:p>
          <w:p w14:paraId="76E05F7F" w14:textId="77777777" w:rsidR="00E821EB" w:rsidRPr="00FE7099" w:rsidRDefault="00E821EB" w:rsidP="00CD7027">
            <w:pPr>
              <w:pStyle w:val="zamik"/>
              <w:pBdr>
                <w:top w:val="none" w:sz="0" w:space="12" w:color="auto"/>
              </w:pBdr>
              <w:spacing w:before="210" w:after="210"/>
              <w:jc w:val="both"/>
              <w:rPr>
                <w:rFonts w:ascii="Arial" w:eastAsia="Arial" w:hAnsi="Arial" w:cs="Arial"/>
                <w:sz w:val="20"/>
                <w:szCs w:val="20"/>
                <w:lang w:val="sl-SI" w:eastAsia="sl-SI"/>
              </w:rPr>
            </w:pPr>
            <w:r w:rsidRPr="00FE7099">
              <w:rPr>
                <w:rFonts w:ascii="Arial" w:eastAsia="Arial" w:hAnsi="Arial" w:cs="Arial"/>
                <w:sz w:val="20"/>
                <w:szCs w:val="20"/>
                <w:lang w:val="sl-SI"/>
              </w:rPr>
              <w:t>(6) O tem, da zahtevek za vračilo ne bo poslan državi članici vračila v skladu s prejšnjim odstavkom, davčni organ v elektronski obliki obvesti vložnika zahtevka.</w:t>
            </w:r>
          </w:p>
          <w:p w14:paraId="18BC72B1" w14:textId="77777777" w:rsidR="00B145DF" w:rsidRPr="00FE7099" w:rsidRDefault="00B145DF" w:rsidP="00CD7027">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76. člen</w:t>
            </w:r>
          </w:p>
          <w:p w14:paraId="1088A4FB" w14:textId="77777777" w:rsidR="00B145DF" w:rsidRPr="00FE7099" w:rsidRDefault="00B145DF" w:rsidP="00CD7027">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(osebe, ki morajo plačati DDV)</w:t>
            </w:r>
          </w:p>
          <w:p w14:paraId="652DD8E5" w14:textId="77777777" w:rsidR="00E821EB" w:rsidRPr="00FE7099" w:rsidRDefault="00E821EB" w:rsidP="00CD7027">
            <w:pPr>
              <w:pStyle w:val="zamik"/>
              <w:pBdr>
                <w:top w:val="none" w:sz="0" w:space="12" w:color="auto"/>
              </w:pBdr>
              <w:spacing w:before="210" w:after="210"/>
              <w:jc w:val="both"/>
              <w:rPr>
                <w:rFonts w:ascii="Arial" w:eastAsia="Arial" w:hAnsi="Arial" w:cs="Arial"/>
                <w:sz w:val="20"/>
                <w:szCs w:val="20"/>
                <w:lang w:val="sl-SI" w:eastAsia="sl-SI"/>
              </w:rPr>
            </w:pPr>
            <w:r w:rsidRPr="00FE7099">
              <w:rPr>
                <w:rFonts w:ascii="Arial" w:eastAsia="Arial" w:hAnsi="Arial" w:cs="Arial"/>
                <w:sz w:val="20"/>
                <w:szCs w:val="20"/>
                <w:lang w:val="sl-SI"/>
              </w:rPr>
              <w:t>(1) DDV mora plačati:</w:t>
            </w:r>
          </w:p>
          <w:p w14:paraId="2AE6AD5F" w14:textId="77777777" w:rsidR="00E821EB" w:rsidRPr="00FE7099" w:rsidRDefault="00E821EB" w:rsidP="00CD7027">
            <w:pPr>
              <w:pStyle w:val="zamik"/>
              <w:spacing w:before="210" w:after="210"/>
              <w:ind w:left="425" w:hanging="425"/>
              <w:jc w:val="both"/>
              <w:rPr>
                <w:rFonts w:ascii="Arial" w:eastAsia="Arial" w:hAnsi="Arial" w:cs="Arial"/>
                <w:sz w:val="20"/>
                <w:szCs w:val="20"/>
                <w:lang w:val="sl-SI" w:eastAsia="sl-SI"/>
              </w:rPr>
            </w:pPr>
            <w:r w:rsidRPr="00FE7099">
              <w:rPr>
                <w:rFonts w:ascii="Arial" w:eastAsia="Arial" w:hAnsi="Arial" w:cs="Arial"/>
                <w:sz w:val="20"/>
                <w:szCs w:val="20"/>
                <w:lang w:val="sl-SI"/>
              </w:rPr>
              <w:t xml:space="preserve">1.     vsak davčni zavezanec, ki opravi obdavčljivo dobavo blaga </w:t>
            </w:r>
            <w:r w:rsidRPr="00FE7099">
              <w:rPr>
                <w:rFonts w:ascii="Arial" w:eastAsia="Arial" w:hAnsi="Arial" w:cs="Arial"/>
                <w:sz w:val="20"/>
                <w:szCs w:val="20"/>
                <w:lang w:val="sl-SI" w:eastAsia="sl-SI"/>
              </w:rPr>
              <w:t>ali storitev, razen v primerih, v katerih je v skladu s tem členom DDV dolžna plačati druga oseba;</w:t>
            </w:r>
          </w:p>
          <w:p w14:paraId="6E95E9BB" w14:textId="77777777" w:rsidR="00E821EB" w:rsidRPr="00FE7099" w:rsidRDefault="00E821EB" w:rsidP="00CD7027">
            <w:pPr>
              <w:pStyle w:val="zamik"/>
              <w:spacing w:before="210" w:after="210"/>
              <w:ind w:left="425" w:hanging="425"/>
              <w:jc w:val="both"/>
              <w:rPr>
                <w:rFonts w:ascii="Arial" w:eastAsia="Arial" w:hAnsi="Arial" w:cs="Arial"/>
                <w:sz w:val="20"/>
                <w:szCs w:val="20"/>
                <w:lang w:val="sl-SI" w:eastAsia="sl-SI"/>
              </w:rPr>
            </w:pPr>
            <w:r w:rsidRPr="00FE7099">
              <w:rPr>
                <w:rFonts w:ascii="Arial" w:eastAsia="Arial" w:hAnsi="Arial" w:cs="Arial"/>
                <w:sz w:val="20"/>
                <w:szCs w:val="20"/>
                <w:lang w:val="sl-SI"/>
              </w:rPr>
              <w:t>2.     vsaka oseba, identificirana za DDV v Sloveniji, kateri je dobavljeno blago pod pogoji iz 22. člena tega zakona, če to dobavo opravi davčni zavezanec, ki nima sedeža v Sloveniji;</w:t>
            </w:r>
          </w:p>
          <w:p w14:paraId="08348B12" w14:textId="77777777" w:rsidR="00E821EB" w:rsidRPr="00FE7099" w:rsidRDefault="00E821EB" w:rsidP="00CD7027">
            <w:pPr>
              <w:pStyle w:val="zamik"/>
              <w:spacing w:before="210" w:after="210"/>
              <w:ind w:left="425" w:hanging="425"/>
              <w:jc w:val="both"/>
              <w:rPr>
                <w:rFonts w:ascii="Arial" w:eastAsia="Arial" w:hAnsi="Arial" w:cs="Arial"/>
                <w:sz w:val="20"/>
                <w:szCs w:val="20"/>
                <w:lang w:val="sl-SI" w:eastAsia="sl-SI"/>
              </w:rPr>
            </w:pPr>
            <w:r w:rsidRPr="00FE7099">
              <w:rPr>
                <w:rFonts w:ascii="Arial" w:eastAsia="Arial" w:hAnsi="Arial" w:cs="Arial"/>
                <w:sz w:val="20"/>
                <w:szCs w:val="20"/>
                <w:lang w:val="sl-SI"/>
              </w:rPr>
              <w:t>3.     vsak davčni zavezanec ali pravna oseba, ki ni davčni zavezanec, je pa identificirana za namene DDV, katerima se opravijo storitve iz prvega odstavka 25. člena tega zakona, če te storitve opravi davčni zavezanec, ki nima sedeža v Sloveniji;</w:t>
            </w:r>
          </w:p>
          <w:p w14:paraId="62C7E6D0" w14:textId="77777777" w:rsidR="00E821EB" w:rsidRPr="00FE7099" w:rsidRDefault="00E821EB" w:rsidP="00CD7027">
            <w:pPr>
              <w:pStyle w:val="zamik"/>
              <w:spacing w:before="210" w:after="210"/>
              <w:ind w:left="425" w:hanging="425"/>
              <w:jc w:val="both"/>
              <w:rPr>
                <w:rFonts w:ascii="Arial" w:eastAsia="Arial" w:hAnsi="Arial" w:cs="Arial"/>
                <w:sz w:val="20"/>
                <w:szCs w:val="20"/>
                <w:lang w:val="sl-SI" w:eastAsia="sl-SI"/>
              </w:rPr>
            </w:pPr>
            <w:r w:rsidRPr="00FE7099">
              <w:rPr>
                <w:rFonts w:ascii="Arial" w:eastAsia="Arial" w:hAnsi="Arial" w:cs="Arial"/>
                <w:sz w:val="20"/>
                <w:szCs w:val="20"/>
                <w:lang w:val="sl-SI"/>
              </w:rPr>
              <w:t>4.     oseba, kateri se opravi dobava blaga, če so izpolnjeni naslednji pogoji:</w:t>
            </w:r>
          </w:p>
          <w:p w14:paraId="29EE9906" w14:textId="77777777" w:rsidR="00E821EB" w:rsidRPr="00FE7099" w:rsidRDefault="00E821EB" w:rsidP="00CD7027">
            <w:pPr>
              <w:pStyle w:val="alineazastevilcnotocko"/>
              <w:spacing w:before="210" w:after="210"/>
              <w:ind w:left="567"/>
              <w:rPr>
                <w:rFonts w:ascii="Arial" w:eastAsia="Arial" w:hAnsi="Arial" w:cs="Arial"/>
                <w:sz w:val="20"/>
                <w:szCs w:val="20"/>
                <w:lang w:val="sl-SI" w:eastAsia="sl-SI"/>
              </w:rPr>
            </w:pPr>
            <w:r w:rsidRPr="00FE7099">
              <w:rPr>
                <w:rFonts w:ascii="Arial" w:eastAsia="Arial" w:hAnsi="Arial" w:cs="Arial"/>
                <w:sz w:val="20"/>
                <w:szCs w:val="20"/>
                <w:lang w:val="sl-SI"/>
              </w:rPr>
              <w:t>-      obdavčljiva transakcija je dobava blaga, opravljena pod pogoji iz drugega odstavka 48. člena tega zakona,</w:t>
            </w:r>
          </w:p>
          <w:p w14:paraId="41713E64" w14:textId="77777777" w:rsidR="00E821EB" w:rsidRPr="00FE7099" w:rsidRDefault="00E821EB" w:rsidP="00CD7027">
            <w:pPr>
              <w:pStyle w:val="alineazastevilcnotocko"/>
              <w:spacing w:before="210" w:after="210"/>
              <w:ind w:left="567"/>
              <w:rPr>
                <w:rFonts w:ascii="Arial" w:eastAsia="Arial" w:hAnsi="Arial" w:cs="Arial"/>
                <w:sz w:val="20"/>
                <w:szCs w:val="20"/>
                <w:lang w:val="sl-SI" w:eastAsia="sl-SI"/>
              </w:rPr>
            </w:pPr>
            <w:r w:rsidRPr="00FE7099">
              <w:rPr>
                <w:rFonts w:ascii="Arial" w:eastAsia="Arial" w:hAnsi="Arial" w:cs="Arial"/>
                <w:sz w:val="20"/>
                <w:szCs w:val="20"/>
                <w:lang w:val="sl-SI"/>
              </w:rPr>
              <w:t>-      oseba, kateri se opravi dobava, je drug davčni zavezanec ali pravna oseba, ki ni davčni zavezanec, ki sta identificirana za DDV v Sloveniji in</w:t>
            </w:r>
          </w:p>
          <w:p w14:paraId="3073598C" w14:textId="77777777" w:rsidR="00E821EB" w:rsidRPr="00FE7099" w:rsidRDefault="00E821EB" w:rsidP="00CD7027">
            <w:pPr>
              <w:pStyle w:val="alineazastevilcnotocko"/>
              <w:spacing w:before="210" w:after="210"/>
              <w:ind w:left="567"/>
              <w:rPr>
                <w:rFonts w:ascii="Arial" w:eastAsia="Arial" w:hAnsi="Arial" w:cs="Arial"/>
                <w:sz w:val="20"/>
                <w:szCs w:val="20"/>
                <w:lang w:val="sl-SI" w:eastAsia="sl-SI"/>
              </w:rPr>
            </w:pPr>
            <w:r w:rsidRPr="00FE7099">
              <w:rPr>
                <w:rFonts w:ascii="Arial" w:eastAsia="Arial" w:hAnsi="Arial" w:cs="Arial"/>
                <w:sz w:val="20"/>
                <w:szCs w:val="20"/>
                <w:lang w:val="sl-SI"/>
              </w:rPr>
              <w:t>-      račun, ki ga izda davčni zavezanec, ki nima sedeža v Sloveniji, je izdan v skladu s tem zakonom;</w:t>
            </w:r>
          </w:p>
          <w:p w14:paraId="543F13D2" w14:textId="77777777" w:rsidR="00E821EB" w:rsidRPr="00FE7099" w:rsidRDefault="00E821EB" w:rsidP="00CD7027">
            <w:pPr>
              <w:pStyle w:val="zamik"/>
              <w:spacing w:before="210" w:after="210"/>
              <w:ind w:left="425" w:hanging="425"/>
              <w:jc w:val="both"/>
              <w:rPr>
                <w:rFonts w:ascii="Arial" w:eastAsia="Arial" w:hAnsi="Arial" w:cs="Arial"/>
                <w:sz w:val="20"/>
                <w:szCs w:val="20"/>
                <w:lang w:val="sl-SI" w:eastAsia="sl-SI"/>
              </w:rPr>
            </w:pPr>
            <w:r w:rsidRPr="00FE7099">
              <w:rPr>
                <w:rFonts w:ascii="Arial" w:eastAsia="Arial" w:hAnsi="Arial" w:cs="Arial"/>
                <w:sz w:val="20"/>
                <w:szCs w:val="20"/>
                <w:lang w:val="sl-SI"/>
              </w:rPr>
              <w:t>5.     vsaka oseba, ki opravi obdavčljivo pridobitev blaga znotraj Unije;</w:t>
            </w:r>
          </w:p>
          <w:p w14:paraId="12E82F77" w14:textId="77777777" w:rsidR="00E821EB" w:rsidRPr="00FE7099" w:rsidRDefault="00E821EB" w:rsidP="00CD7027">
            <w:pPr>
              <w:pStyle w:val="zamik"/>
              <w:spacing w:before="210" w:after="210"/>
              <w:ind w:left="425" w:hanging="425"/>
              <w:jc w:val="both"/>
              <w:rPr>
                <w:rFonts w:ascii="Arial" w:eastAsia="Arial" w:hAnsi="Arial" w:cs="Arial"/>
                <w:sz w:val="20"/>
                <w:szCs w:val="20"/>
                <w:lang w:val="sl-SI" w:eastAsia="sl-SI"/>
              </w:rPr>
            </w:pPr>
            <w:r w:rsidRPr="00FE7099">
              <w:rPr>
                <w:rFonts w:ascii="Arial" w:eastAsia="Arial" w:hAnsi="Arial" w:cs="Arial"/>
                <w:sz w:val="20"/>
                <w:szCs w:val="20"/>
                <w:lang w:val="sl-SI"/>
              </w:rPr>
              <w:t>6.     pri uvozu blaga carinski dolžnik, določen v skladu s carinskimi predpisi oziroma prejemnik blaga;</w:t>
            </w:r>
          </w:p>
          <w:p w14:paraId="7071A957" w14:textId="77777777" w:rsidR="00E821EB" w:rsidRPr="00FE7099" w:rsidRDefault="00E821EB" w:rsidP="00CD7027">
            <w:pPr>
              <w:pStyle w:val="zamik"/>
              <w:spacing w:before="210" w:after="210"/>
              <w:ind w:left="425" w:hanging="425"/>
              <w:jc w:val="both"/>
              <w:rPr>
                <w:rFonts w:ascii="Arial" w:eastAsia="Arial" w:hAnsi="Arial" w:cs="Arial"/>
                <w:sz w:val="20"/>
                <w:szCs w:val="20"/>
                <w:lang w:val="sl-SI" w:eastAsia="sl-SI"/>
              </w:rPr>
            </w:pPr>
            <w:r w:rsidRPr="00FE7099">
              <w:rPr>
                <w:rFonts w:ascii="Arial" w:eastAsia="Arial" w:hAnsi="Arial" w:cs="Arial"/>
                <w:sz w:val="20"/>
                <w:szCs w:val="20"/>
                <w:lang w:val="sl-SI"/>
              </w:rPr>
              <w:t>7.     oseba, ki povzroči, da se za blago zaključijo postopki ali možnosti iz 57. in 58. člena tega zakona;</w:t>
            </w:r>
          </w:p>
          <w:p w14:paraId="537A68E3" w14:textId="77777777" w:rsidR="00E821EB" w:rsidRPr="00FE7099" w:rsidRDefault="00E821EB" w:rsidP="00CD7027">
            <w:pPr>
              <w:pStyle w:val="zamik"/>
              <w:spacing w:before="210" w:after="210"/>
              <w:ind w:left="425" w:hanging="425"/>
              <w:jc w:val="both"/>
              <w:rPr>
                <w:rFonts w:ascii="Arial" w:eastAsia="Arial" w:hAnsi="Arial" w:cs="Arial"/>
                <w:sz w:val="20"/>
                <w:szCs w:val="20"/>
                <w:lang w:val="sl-SI" w:eastAsia="sl-SI"/>
              </w:rPr>
            </w:pPr>
            <w:r w:rsidRPr="00FE7099">
              <w:rPr>
                <w:rFonts w:ascii="Arial" w:eastAsia="Arial" w:hAnsi="Arial" w:cs="Arial"/>
                <w:sz w:val="20"/>
                <w:szCs w:val="20"/>
                <w:lang w:val="sl-SI"/>
              </w:rPr>
              <w:t>8.     davčni zavezanec iz 76.b člena tega zakona;</w:t>
            </w:r>
          </w:p>
          <w:p w14:paraId="1A16B717" w14:textId="77777777" w:rsidR="00E821EB" w:rsidRPr="00FE7099" w:rsidRDefault="00E821EB" w:rsidP="00CD7027">
            <w:pPr>
              <w:pStyle w:val="zamik"/>
              <w:spacing w:before="210" w:after="210"/>
              <w:ind w:left="425" w:hanging="425"/>
              <w:jc w:val="both"/>
              <w:rPr>
                <w:rFonts w:ascii="Arial" w:eastAsia="Arial" w:hAnsi="Arial" w:cs="Arial"/>
                <w:sz w:val="20"/>
                <w:szCs w:val="20"/>
                <w:lang w:val="sl-SI" w:eastAsia="sl-SI"/>
              </w:rPr>
            </w:pPr>
            <w:r w:rsidRPr="00FE7099">
              <w:rPr>
                <w:rFonts w:ascii="Arial" w:eastAsia="Arial" w:hAnsi="Arial" w:cs="Arial"/>
                <w:sz w:val="20"/>
                <w:szCs w:val="20"/>
                <w:lang w:val="sl-SI"/>
              </w:rPr>
              <w:t>9.     vsaka oseba, ki na računu izkaže DDV.</w:t>
            </w:r>
          </w:p>
          <w:p w14:paraId="747AB309" w14:textId="77777777" w:rsidR="00E821EB" w:rsidRPr="00FE7099" w:rsidRDefault="00E821EB" w:rsidP="00CD7027">
            <w:pPr>
              <w:pStyle w:val="zamik"/>
              <w:pBdr>
                <w:top w:val="none" w:sz="0" w:space="12" w:color="auto"/>
              </w:pBdr>
              <w:spacing w:before="210" w:after="210"/>
              <w:jc w:val="both"/>
              <w:rPr>
                <w:rFonts w:ascii="Arial" w:eastAsia="Arial" w:hAnsi="Arial" w:cs="Arial"/>
                <w:sz w:val="20"/>
                <w:szCs w:val="20"/>
                <w:lang w:val="sl-SI" w:eastAsia="sl-SI"/>
              </w:rPr>
            </w:pPr>
            <w:r w:rsidRPr="00FE7099">
              <w:rPr>
                <w:rFonts w:ascii="Arial" w:eastAsia="Arial" w:hAnsi="Arial" w:cs="Arial"/>
                <w:sz w:val="20"/>
                <w:szCs w:val="20"/>
                <w:lang w:val="sl-SI"/>
              </w:rPr>
              <w:t xml:space="preserve">(2) Če je v skladu s 1. do 5. točko prejšnjega odstavka plačnik DDV davčni zavezanec, ki v Sloveniji nima sedeža, ima pa sedež v drugi državi članici, lahko ta davčni zavezanec imenuje davčnega zastopnika kot osebo, ki mora plačati DDV. Če je v skladu s 1. do 5. točko prejšnjega odstavka plačnik DDV davčni zavezanec, ki v Sloveniji nima sedeža, ima pa sedež v tretji državi ali </w:t>
            </w:r>
            <w:r w:rsidRPr="00FE7099">
              <w:rPr>
                <w:rFonts w:ascii="Arial" w:eastAsia="Arial" w:hAnsi="Arial" w:cs="Arial"/>
                <w:sz w:val="20"/>
                <w:szCs w:val="20"/>
                <w:lang w:val="sl-SI"/>
              </w:rPr>
              <w:lastRenderedPageBreak/>
              <w:t>na tretjem ozemlju, mora tak davčni zavezanec imenovati davčnega zastopnika kot osebo, ki mora plačati DDV, razen kadar tak davčni zavezanec uporablja posebno ureditev za storitve, ki jih opravljajo davčni zavezanci, ki nimajo sedeža v Uniji, ali posebno ureditev za opravljanje storitev mednarodnega občasnega cestnega prevoza potnikov ali ko ima tak davčni zavezanec sedež v tretji državi, s katero je Unija sklenila sporazum o medsebojni pomoči, katerega področje uporabe je podobno področju uporabe Direktive Sveta 2010/24/EU z dne 16. marca 2010 o vzajemni pomoči pri izterjavi terjatev v zvezi z davki, carinami in drugimi ukrepi (UL L št. 84 z dne 31. 3. 2010, str. 1) in Uredbe Sveta (EU) št. 904/2010 z dne 7. oktobra 2010 o upravnem sodelovanju in boju proti goljufijam na področju davka na dodano vrednost (UL L št. 268 z dne 12. 10. 2010, str. 1), zadnjič spremenjene z Uredbo Sveta (EU) 2020/1108 z dne 20. julija 2020 o spremembi Uredbe (EU) 2017/2454 glede datumov začetka uporabe v odziv na pandemijo COVID-19 (UL L št. 244 z dne 29. 7. 2020, str. 1).</w:t>
            </w:r>
          </w:p>
          <w:p w14:paraId="22335DA0" w14:textId="77777777" w:rsidR="00E821EB" w:rsidRPr="00FE7099" w:rsidRDefault="00E821EB" w:rsidP="00CD7027">
            <w:pPr>
              <w:pStyle w:val="zamik"/>
              <w:pBdr>
                <w:top w:val="none" w:sz="0" w:space="12" w:color="auto"/>
              </w:pBdr>
              <w:spacing w:before="210" w:after="210"/>
              <w:jc w:val="both"/>
              <w:rPr>
                <w:rFonts w:ascii="Arial" w:eastAsia="Arial" w:hAnsi="Arial" w:cs="Arial"/>
                <w:sz w:val="20"/>
                <w:szCs w:val="20"/>
                <w:lang w:val="sl-SI" w:eastAsia="sl-SI"/>
              </w:rPr>
            </w:pPr>
            <w:r w:rsidRPr="00FE7099">
              <w:rPr>
                <w:rFonts w:ascii="Arial" w:eastAsia="Arial" w:hAnsi="Arial" w:cs="Arial"/>
                <w:sz w:val="20"/>
                <w:szCs w:val="20"/>
                <w:lang w:val="sl-SI"/>
              </w:rPr>
              <w:t>(3) Če obdavčljivo dobavo blaga ali storitev opravi davčni zavezanec, ki nima sedeža v Sloveniji in ni identificiran za namene DDV v skladu z 78. členom tega zakona, mora DDV plačati davčni zavezanec, identificiran za namene DDV, ki mu je opravljena dobava blaga ali storitev. Za plačnika DDV po prejšnjem stavku pa se ne šteje davčni zavezanec, ki je identificiran za namene DDV na podlagi tretjega in četrtega odstavka 78. člena, drugega odstavka 130.c člena in šestega odstavka 137.b člena tega zakona.</w:t>
            </w:r>
          </w:p>
          <w:p w14:paraId="279B989F" w14:textId="77777777" w:rsidR="00E821EB" w:rsidRPr="00FE7099" w:rsidRDefault="00E821EB" w:rsidP="00CD7027">
            <w:pPr>
              <w:pStyle w:val="zamik"/>
              <w:pBdr>
                <w:top w:val="none" w:sz="0" w:space="12" w:color="auto"/>
              </w:pBdr>
              <w:spacing w:before="210" w:after="210"/>
              <w:jc w:val="both"/>
              <w:rPr>
                <w:rFonts w:ascii="Arial" w:eastAsia="Arial" w:hAnsi="Arial" w:cs="Arial"/>
                <w:sz w:val="20"/>
                <w:szCs w:val="20"/>
                <w:lang w:val="sl-SI" w:eastAsia="sl-SI"/>
              </w:rPr>
            </w:pPr>
            <w:r w:rsidRPr="00FE7099">
              <w:rPr>
                <w:rFonts w:ascii="Arial" w:eastAsia="Arial" w:hAnsi="Arial" w:cs="Arial"/>
                <w:sz w:val="20"/>
                <w:szCs w:val="20"/>
                <w:lang w:val="sl-SI"/>
              </w:rPr>
              <w:t>(4) Za namene uporabe tega člena se davčni zavezanec, ki ima stalno poslovno enoto v Sloveniji, šteje za davčnega zavezanca, ki v Sloveniji nima sedeža, če so izpolnjeni naslednji pogoji:</w:t>
            </w:r>
          </w:p>
          <w:p w14:paraId="173AC8E8" w14:textId="77777777" w:rsidR="00E821EB" w:rsidRPr="00FE7099" w:rsidRDefault="00E821EB" w:rsidP="00CD7027">
            <w:pPr>
              <w:pStyle w:val="crkovnatockazaodstavkom"/>
              <w:spacing w:before="210" w:after="210"/>
              <w:ind w:left="425"/>
              <w:rPr>
                <w:rFonts w:ascii="Arial" w:eastAsia="Arial" w:hAnsi="Arial" w:cs="Arial"/>
                <w:sz w:val="20"/>
                <w:szCs w:val="20"/>
                <w:lang w:val="sl-SI" w:eastAsia="sl-SI"/>
              </w:rPr>
            </w:pPr>
            <w:r w:rsidRPr="00FE7099">
              <w:rPr>
                <w:rFonts w:ascii="Arial" w:eastAsia="Arial" w:hAnsi="Arial" w:cs="Arial"/>
                <w:sz w:val="20"/>
                <w:szCs w:val="20"/>
                <w:lang w:val="sl-SI"/>
              </w:rPr>
              <w:t>a)     davčni zavezanec opravlja obdavčljivo dobavo blaga ali storitev na ozemlju Slovenije;</w:t>
            </w:r>
          </w:p>
          <w:p w14:paraId="453A2826" w14:textId="77777777" w:rsidR="00E821EB" w:rsidRPr="00FE7099" w:rsidRDefault="00E821EB" w:rsidP="00CD7027">
            <w:pPr>
              <w:pStyle w:val="crkovnatockazaodstavkom"/>
              <w:spacing w:before="210" w:after="210"/>
              <w:ind w:left="425"/>
              <w:rPr>
                <w:rFonts w:ascii="Arial" w:eastAsia="Arial" w:hAnsi="Arial" w:cs="Arial"/>
                <w:sz w:val="20"/>
                <w:szCs w:val="20"/>
                <w:lang w:val="sl-SI" w:eastAsia="sl-SI"/>
              </w:rPr>
            </w:pPr>
            <w:r w:rsidRPr="00FE7099">
              <w:rPr>
                <w:rFonts w:ascii="Arial" w:eastAsia="Arial" w:hAnsi="Arial" w:cs="Arial"/>
                <w:sz w:val="20"/>
                <w:szCs w:val="20"/>
                <w:lang w:val="sl-SI"/>
              </w:rPr>
              <w:t>b)     poslovna enota, ki jo ima davčni zavezanec na ozemlju Slovenije, ne sodeluje pri dobavi tega blaga ali opravljanju teh storitev.</w:t>
            </w:r>
          </w:p>
          <w:p w14:paraId="632318A9" w14:textId="77777777" w:rsidR="00B145DF" w:rsidRPr="00FE7099" w:rsidRDefault="00B145DF" w:rsidP="00CD7027">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78. člen</w:t>
            </w:r>
          </w:p>
          <w:p w14:paraId="547609F3" w14:textId="77777777" w:rsidR="00B145DF" w:rsidRPr="00FE7099" w:rsidRDefault="00B145DF" w:rsidP="00CD7027">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(obveznost prijavljanja)</w:t>
            </w:r>
          </w:p>
          <w:p w14:paraId="4F688119" w14:textId="77777777" w:rsidR="00E821EB" w:rsidRPr="00FE7099" w:rsidRDefault="00E821EB" w:rsidP="00CD7027">
            <w:pPr>
              <w:pStyle w:val="zamik"/>
              <w:pBdr>
                <w:top w:val="none" w:sz="0" w:space="12" w:color="auto"/>
              </w:pBdr>
              <w:spacing w:before="210" w:after="210"/>
              <w:jc w:val="both"/>
              <w:rPr>
                <w:rFonts w:ascii="Arial" w:eastAsia="Arial" w:hAnsi="Arial" w:cs="Arial"/>
                <w:sz w:val="20"/>
                <w:szCs w:val="20"/>
                <w:lang w:val="sl-SI" w:eastAsia="sl-SI"/>
              </w:rPr>
            </w:pPr>
            <w:r w:rsidRPr="00FE7099">
              <w:rPr>
                <w:rFonts w:ascii="Arial" w:eastAsia="Arial" w:hAnsi="Arial" w:cs="Arial"/>
                <w:sz w:val="20"/>
                <w:szCs w:val="20"/>
                <w:lang w:val="sl-SI"/>
              </w:rPr>
              <w:t xml:space="preserve">(1) Vsaka oseba mora davčnemu organu prijaviti kdaj začne </w:t>
            </w:r>
            <w:r w:rsidRPr="00FE7099">
              <w:rPr>
                <w:rFonts w:ascii="Arial" w:eastAsia="Arial" w:hAnsi="Arial" w:cs="Arial"/>
                <w:sz w:val="20"/>
                <w:szCs w:val="20"/>
                <w:lang w:val="sl-SI" w:eastAsia="sl-SI"/>
              </w:rPr>
              <w:t>opravljati dejavnost kot davčni zavezanec, in predložiti zahtevek za izdajo identifikacijske številke za DDV. Davčni zavezanec mora davčnemu organu prijaviti tudi vsakršno spremembo v zvezi z dejavnostjo in prenehanje opravljanja dejavnosti.</w:t>
            </w:r>
          </w:p>
          <w:p w14:paraId="772D8368" w14:textId="77777777" w:rsidR="00E821EB" w:rsidRPr="00FE7099" w:rsidRDefault="00E821EB" w:rsidP="00CD7027">
            <w:pPr>
              <w:pStyle w:val="zamik"/>
              <w:pBdr>
                <w:top w:val="none" w:sz="0" w:space="12" w:color="auto"/>
              </w:pBdr>
              <w:spacing w:before="210" w:after="210"/>
              <w:jc w:val="both"/>
              <w:rPr>
                <w:rFonts w:ascii="Arial" w:eastAsia="Arial" w:hAnsi="Arial" w:cs="Arial"/>
                <w:sz w:val="20"/>
                <w:szCs w:val="20"/>
                <w:lang w:val="sl-SI" w:eastAsia="sl-SI"/>
              </w:rPr>
            </w:pPr>
            <w:r w:rsidRPr="00FE7099">
              <w:rPr>
                <w:rFonts w:ascii="Arial" w:eastAsia="Arial" w:hAnsi="Arial" w:cs="Arial"/>
                <w:sz w:val="20"/>
                <w:szCs w:val="20"/>
                <w:lang w:val="sl-SI"/>
              </w:rPr>
              <w:t>(2) Obveznost predložitve zahtevka za izdajo identifikacijske številke za DDV iz prejšnjega odstavka se ne nanaša na:</w:t>
            </w:r>
          </w:p>
          <w:p w14:paraId="28171921" w14:textId="77777777" w:rsidR="00E821EB" w:rsidRPr="00FE7099" w:rsidRDefault="00E821EB" w:rsidP="00CD7027">
            <w:pPr>
              <w:pStyle w:val="crkovnatockazaodstavkom"/>
              <w:spacing w:before="210" w:after="210"/>
              <w:ind w:left="425"/>
              <w:rPr>
                <w:rFonts w:ascii="Arial" w:eastAsia="Arial" w:hAnsi="Arial" w:cs="Arial"/>
                <w:sz w:val="20"/>
                <w:szCs w:val="20"/>
                <w:lang w:val="sl-SI" w:eastAsia="sl-SI"/>
              </w:rPr>
            </w:pPr>
            <w:r w:rsidRPr="00FE7099">
              <w:rPr>
                <w:rFonts w:ascii="Arial" w:eastAsia="Arial" w:hAnsi="Arial" w:cs="Arial"/>
                <w:sz w:val="20"/>
                <w:szCs w:val="20"/>
                <w:lang w:val="sl-SI"/>
              </w:rPr>
              <w:t>a)     davčnega zavezanca iz prvega odstavka 94. člena tega zakona, ki utemeljeno pričakuje, da v obdobju 12 mesecev ne bo presegel prometa v znesku 50.000 eurov;</w:t>
            </w:r>
          </w:p>
          <w:p w14:paraId="192BD3A5" w14:textId="77777777" w:rsidR="00E821EB" w:rsidRPr="00FE7099" w:rsidRDefault="00E821EB" w:rsidP="00CD7027">
            <w:pPr>
              <w:pStyle w:val="crkovnatockazaodstavkom"/>
              <w:spacing w:before="210" w:after="210"/>
              <w:ind w:left="425"/>
              <w:rPr>
                <w:rFonts w:ascii="Arial" w:eastAsia="Arial" w:hAnsi="Arial" w:cs="Arial"/>
                <w:sz w:val="20"/>
                <w:szCs w:val="20"/>
                <w:lang w:val="sl-SI" w:eastAsia="sl-SI"/>
              </w:rPr>
            </w:pPr>
            <w:r w:rsidRPr="00FE7099">
              <w:rPr>
                <w:rFonts w:ascii="Arial" w:eastAsia="Arial" w:hAnsi="Arial" w:cs="Arial"/>
                <w:sz w:val="20"/>
                <w:szCs w:val="20"/>
                <w:lang w:val="sl-SI"/>
              </w:rPr>
              <w:t>b)     davčnega zavezanca iz drugega odstavka 94. člena tega zakona;</w:t>
            </w:r>
          </w:p>
          <w:p w14:paraId="41630D73" w14:textId="77777777" w:rsidR="00E821EB" w:rsidRPr="00FE7099" w:rsidRDefault="00E821EB" w:rsidP="00CD7027">
            <w:pPr>
              <w:pStyle w:val="crkovnatockazaodstavkom"/>
              <w:spacing w:before="210" w:after="210"/>
              <w:ind w:left="425"/>
              <w:rPr>
                <w:rFonts w:ascii="Arial" w:eastAsia="Arial" w:hAnsi="Arial" w:cs="Arial"/>
                <w:sz w:val="20"/>
                <w:szCs w:val="20"/>
                <w:lang w:val="sl-SI" w:eastAsia="sl-SI"/>
              </w:rPr>
            </w:pPr>
            <w:r w:rsidRPr="00FE7099">
              <w:rPr>
                <w:rFonts w:ascii="Arial" w:eastAsia="Arial" w:hAnsi="Arial" w:cs="Arial"/>
                <w:sz w:val="20"/>
                <w:szCs w:val="20"/>
                <w:lang w:val="sl-SI"/>
              </w:rPr>
              <w:t>c)     davčnega zavezanca, ki na ozemlju Slovenije opravlja le oproščene dobave blaga in storitev, od katerih se DDV ne sme odbiti;</w:t>
            </w:r>
          </w:p>
          <w:p w14:paraId="1007CA93" w14:textId="77777777" w:rsidR="00E821EB" w:rsidRPr="00FE7099" w:rsidRDefault="00E821EB" w:rsidP="00CD7027">
            <w:pPr>
              <w:pStyle w:val="crkovnatockazaodstavkom"/>
              <w:spacing w:before="210" w:after="210"/>
              <w:ind w:left="425"/>
              <w:rPr>
                <w:rFonts w:ascii="Arial" w:eastAsia="Arial" w:hAnsi="Arial" w:cs="Arial"/>
                <w:sz w:val="20"/>
                <w:szCs w:val="20"/>
                <w:lang w:val="sl-SI" w:eastAsia="sl-SI"/>
              </w:rPr>
            </w:pPr>
            <w:r w:rsidRPr="00FE7099">
              <w:rPr>
                <w:rFonts w:ascii="Arial" w:eastAsia="Arial" w:hAnsi="Arial" w:cs="Arial"/>
                <w:sz w:val="20"/>
                <w:szCs w:val="20"/>
                <w:lang w:val="sl-SI"/>
              </w:rPr>
              <w:t>d)     davčnega zavezanca, ki nima sedeža v Sloveniji in na ozemlju Slovenije opravlja le obdavčljive dobave blaga in storitev prejemniku, ki je v skladu s tretjim odstavkom 76. člena tega zakona dolžan plačati DDV.</w:t>
            </w:r>
          </w:p>
          <w:p w14:paraId="15F31C0F" w14:textId="77777777" w:rsidR="00E821EB" w:rsidRPr="00FE7099" w:rsidRDefault="00E821EB" w:rsidP="00CD7027">
            <w:pPr>
              <w:pStyle w:val="zamik"/>
              <w:pBdr>
                <w:top w:val="none" w:sz="0" w:space="12" w:color="auto"/>
              </w:pBdr>
              <w:spacing w:before="210" w:after="210"/>
              <w:jc w:val="both"/>
              <w:rPr>
                <w:rFonts w:ascii="Arial" w:eastAsia="Arial" w:hAnsi="Arial" w:cs="Arial"/>
                <w:sz w:val="20"/>
                <w:szCs w:val="20"/>
                <w:lang w:val="sl-SI" w:eastAsia="sl-SI"/>
              </w:rPr>
            </w:pPr>
            <w:r w:rsidRPr="00FE7099">
              <w:rPr>
                <w:rFonts w:ascii="Arial" w:eastAsia="Arial" w:hAnsi="Arial" w:cs="Arial"/>
                <w:sz w:val="20"/>
                <w:szCs w:val="20"/>
                <w:lang w:val="sl-SI"/>
              </w:rPr>
              <w:t>(3) Ne glede na prvi odstavek tega člena, mora vsak davčni zavezanec ali pravna oseba, ki ni davčni zavezanec in opravlja pridobitve blaga znotraj Unije, ki v skladu z a) in d) točko prvega odstavka 4. člena tega zakona niso predmet DDV, davčnemu organu prijaviti, da take pridobitve opravlja, če pogoji iz navedenega člena, ki določajo, da te transakcije niso predmet DDV, niso več izpolnjeni, in predložiti zahtevek za izdajo identifikacijske številke za DDV.</w:t>
            </w:r>
          </w:p>
          <w:p w14:paraId="2A8816D6" w14:textId="77777777" w:rsidR="00E821EB" w:rsidRPr="00FE7099" w:rsidRDefault="00E821EB" w:rsidP="00CD7027">
            <w:pPr>
              <w:pStyle w:val="zamik"/>
              <w:pBdr>
                <w:top w:val="none" w:sz="0" w:space="12" w:color="auto"/>
              </w:pBdr>
              <w:spacing w:before="210" w:after="210"/>
              <w:jc w:val="both"/>
              <w:rPr>
                <w:rFonts w:ascii="Arial" w:eastAsia="Arial" w:hAnsi="Arial" w:cs="Arial"/>
                <w:sz w:val="20"/>
                <w:szCs w:val="20"/>
                <w:lang w:val="sl-SI" w:eastAsia="sl-SI"/>
              </w:rPr>
            </w:pPr>
            <w:r w:rsidRPr="00FE7099">
              <w:rPr>
                <w:rFonts w:ascii="Arial" w:eastAsia="Arial" w:hAnsi="Arial" w:cs="Arial"/>
                <w:sz w:val="20"/>
                <w:szCs w:val="20"/>
                <w:lang w:val="sl-SI"/>
              </w:rPr>
              <w:t xml:space="preserve">(4) Ne glede na drugi odstavek tega člena mora vsak davčni zavezanec, ki ima sedež v Sloveniji in opravlja storitve na ozemlju druge države članice, za katere je plačnik DDV v skladu s </w:t>
            </w:r>
            <w:r w:rsidRPr="00FE7099">
              <w:rPr>
                <w:rFonts w:ascii="Arial" w:eastAsia="Arial" w:hAnsi="Arial" w:cs="Arial"/>
                <w:sz w:val="20"/>
                <w:szCs w:val="20"/>
                <w:lang w:val="sl-SI"/>
              </w:rPr>
              <w:lastRenderedPageBreak/>
              <w:t>196. členom Direktive Sveta 2006/112/ES izključno prejemnik storitev in vsak davčni zavezanec, za katerega se na ozemlju Republike Slovenije opravijo storitve, za katere je v skladu s 3. točko prvega odstavka 76. člena dolžan plačati DDV, predložiti davčnemu organu zahtevek za izdajo identifikacijske številke za DDV.</w:t>
            </w:r>
          </w:p>
          <w:p w14:paraId="41E0C9BD" w14:textId="77777777" w:rsidR="00E821EB" w:rsidRPr="00FE7099" w:rsidRDefault="00E821EB" w:rsidP="00CD7027">
            <w:pPr>
              <w:pStyle w:val="zamik"/>
              <w:pBdr>
                <w:top w:val="none" w:sz="0" w:space="12" w:color="auto"/>
              </w:pBdr>
              <w:spacing w:before="210" w:after="210"/>
              <w:jc w:val="both"/>
              <w:rPr>
                <w:rFonts w:ascii="Arial" w:eastAsia="Arial" w:hAnsi="Arial" w:cs="Arial"/>
                <w:sz w:val="20"/>
                <w:szCs w:val="20"/>
                <w:lang w:val="sl-SI" w:eastAsia="sl-SI"/>
              </w:rPr>
            </w:pPr>
            <w:r w:rsidRPr="00FE7099">
              <w:rPr>
                <w:rFonts w:ascii="Arial" w:eastAsia="Arial" w:hAnsi="Arial" w:cs="Arial"/>
                <w:sz w:val="20"/>
                <w:szCs w:val="20"/>
                <w:lang w:val="sl-SI"/>
              </w:rPr>
              <w:t>(5) Davčni zavezanec ali pravna oseba, ki ni davčni zavezanec, mora predložiti prijavo oziroma zahtevek za izdajo identifikacijske številke za DDV v elektronski obliki.</w:t>
            </w:r>
          </w:p>
          <w:p w14:paraId="67A821C3" w14:textId="77777777" w:rsidR="00E821EB" w:rsidRPr="00FE7099" w:rsidRDefault="00E821EB" w:rsidP="00CD7027">
            <w:pPr>
              <w:pStyle w:val="zamik"/>
              <w:pBdr>
                <w:top w:val="none" w:sz="0" w:space="12" w:color="auto"/>
              </w:pBdr>
              <w:spacing w:before="210" w:after="210"/>
              <w:jc w:val="both"/>
              <w:rPr>
                <w:rFonts w:ascii="Arial" w:eastAsia="Arial" w:hAnsi="Arial" w:cs="Arial"/>
                <w:sz w:val="20"/>
                <w:szCs w:val="20"/>
                <w:lang w:val="sl-SI" w:eastAsia="sl-SI"/>
              </w:rPr>
            </w:pPr>
            <w:r w:rsidRPr="00FE7099">
              <w:rPr>
                <w:rFonts w:ascii="Arial" w:eastAsia="Arial" w:hAnsi="Arial" w:cs="Arial"/>
                <w:sz w:val="20"/>
                <w:szCs w:val="20"/>
                <w:lang w:val="sl-SI"/>
              </w:rPr>
              <w:t>(6) Vsebino in natančnejše pogoje za predložitev zahtevka za izdajo identifikacijske številke za DDV predpiše minister, pristojen za finance.</w:t>
            </w:r>
          </w:p>
          <w:p w14:paraId="38242855" w14:textId="77777777" w:rsidR="00B145DF" w:rsidRPr="00FE7099" w:rsidRDefault="00B145DF" w:rsidP="00CD7027">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79. člen</w:t>
            </w:r>
          </w:p>
          <w:p w14:paraId="5E2C0D55" w14:textId="77777777" w:rsidR="00B145DF" w:rsidRPr="00FE7099" w:rsidRDefault="00B145DF" w:rsidP="00CD7027">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(identifikacijska številka za DDV)</w:t>
            </w:r>
          </w:p>
          <w:p w14:paraId="5B086885" w14:textId="77777777" w:rsidR="00E821EB" w:rsidRPr="00FE7099" w:rsidRDefault="00E821EB" w:rsidP="00CD7027">
            <w:pPr>
              <w:pStyle w:val="zamik"/>
              <w:pBdr>
                <w:top w:val="none" w:sz="0" w:space="12" w:color="auto"/>
              </w:pBdr>
              <w:spacing w:before="210" w:after="210"/>
              <w:jc w:val="both"/>
              <w:rPr>
                <w:rFonts w:ascii="Arial" w:eastAsia="Arial" w:hAnsi="Arial" w:cs="Arial"/>
                <w:sz w:val="20"/>
                <w:szCs w:val="20"/>
                <w:lang w:val="sl-SI" w:eastAsia="sl-SI"/>
              </w:rPr>
            </w:pPr>
            <w:r w:rsidRPr="00FE7099">
              <w:rPr>
                <w:rFonts w:ascii="Arial" w:eastAsia="Arial" w:hAnsi="Arial" w:cs="Arial"/>
                <w:sz w:val="20"/>
                <w:szCs w:val="20"/>
                <w:lang w:val="sl-SI"/>
              </w:rPr>
              <w:t xml:space="preserve">(1) Davčni organ mora s </w:t>
            </w:r>
            <w:r w:rsidRPr="00FE7099">
              <w:rPr>
                <w:rFonts w:ascii="Arial" w:eastAsia="Arial" w:hAnsi="Arial" w:cs="Arial"/>
                <w:sz w:val="20"/>
                <w:szCs w:val="20"/>
                <w:lang w:val="sl-SI" w:eastAsia="sl-SI"/>
              </w:rPr>
              <w:t>posamično identifikacijsko številko za DDV identificirati naslednje osebe:</w:t>
            </w:r>
          </w:p>
          <w:p w14:paraId="6C9E8CB5" w14:textId="77777777" w:rsidR="00E821EB" w:rsidRPr="00FE7099" w:rsidRDefault="00E821EB" w:rsidP="00CD7027">
            <w:pPr>
              <w:pStyle w:val="crkovnatockazaodstavkom"/>
              <w:spacing w:before="210" w:after="210"/>
              <w:ind w:left="425"/>
              <w:rPr>
                <w:rFonts w:ascii="Arial" w:eastAsia="Arial" w:hAnsi="Arial" w:cs="Arial"/>
                <w:sz w:val="20"/>
                <w:szCs w:val="20"/>
                <w:lang w:val="sl-SI" w:eastAsia="sl-SI"/>
              </w:rPr>
            </w:pPr>
            <w:r w:rsidRPr="00FE7099">
              <w:rPr>
                <w:rFonts w:ascii="Arial" w:eastAsia="Arial" w:hAnsi="Arial" w:cs="Arial"/>
                <w:sz w:val="20"/>
                <w:szCs w:val="20"/>
                <w:lang w:val="sl-SI"/>
              </w:rPr>
              <w:t>a)     vsakega davčnega zavezanca, razen davčnih zavezancev iz tretjega odstavka 5. člena tega zakona, ki na ozemlju Slovenije opravlja dobave blaga ali storitev, od katerih se DDV lahko odbije, razen davčnega zavezanca, ki dobavlja blago ali opravlja storitve, za katere je, v skladu z 2. do 4. točko prvega odstavka 76. člena tega zakona, plačnik DDV izključno kupec oziroma naročnik ali oseba, kateri je blago ali so storitve namenjene;</w:t>
            </w:r>
          </w:p>
          <w:p w14:paraId="1988E628" w14:textId="77777777" w:rsidR="00E821EB" w:rsidRPr="00FE7099" w:rsidRDefault="00E821EB" w:rsidP="00CD7027">
            <w:pPr>
              <w:pStyle w:val="crkovnatockazaodstavkom"/>
              <w:spacing w:before="210" w:after="210"/>
              <w:ind w:left="425"/>
              <w:rPr>
                <w:rFonts w:ascii="Arial" w:eastAsia="Arial" w:hAnsi="Arial" w:cs="Arial"/>
                <w:sz w:val="20"/>
                <w:szCs w:val="20"/>
                <w:lang w:val="sl-SI" w:eastAsia="sl-SI"/>
              </w:rPr>
            </w:pPr>
            <w:r w:rsidRPr="00FE7099">
              <w:rPr>
                <w:rFonts w:ascii="Arial" w:eastAsia="Arial" w:hAnsi="Arial" w:cs="Arial"/>
                <w:sz w:val="20"/>
                <w:szCs w:val="20"/>
                <w:lang w:val="sl-SI"/>
              </w:rPr>
              <w:t>b)     vsakega davčnega zavezanca ali pravno osebo, ki ni davčni zavezanec, ki opravi pridobitev blaga, ki je predmet DDV v skladu z 2. točko prvega odstavka 3. člena tega zakona, in vsakega davčnega zavezanca ali pravno osebo, ki ni davčni zavezanec, ki se v skladu s tretjim odstavkom 4. člena tega zakona odloči, da so njegove pridobitve znotraj Unije predmet DDV;</w:t>
            </w:r>
          </w:p>
          <w:p w14:paraId="33F23D50" w14:textId="77777777" w:rsidR="00E821EB" w:rsidRPr="00FE7099" w:rsidRDefault="00E821EB" w:rsidP="00CD7027">
            <w:pPr>
              <w:pStyle w:val="crkovnatockazaodstavkom"/>
              <w:spacing w:before="210" w:after="210"/>
              <w:ind w:left="425"/>
              <w:rPr>
                <w:rFonts w:ascii="Arial" w:eastAsia="Arial" w:hAnsi="Arial" w:cs="Arial"/>
                <w:sz w:val="20"/>
                <w:szCs w:val="20"/>
                <w:lang w:val="sl-SI" w:eastAsia="sl-SI"/>
              </w:rPr>
            </w:pPr>
            <w:r w:rsidRPr="00FE7099">
              <w:rPr>
                <w:rFonts w:ascii="Arial" w:eastAsia="Arial" w:hAnsi="Arial" w:cs="Arial"/>
                <w:sz w:val="20"/>
                <w:szCs w:val="20"/>
                <w:lang w:val="sl-SI"/>
              </w:rPr>
              <w:t>c)     vsakega davčnega zavezanca, ki na ozemlju Slovenije opravi pridobitev blaga znotraj Unije za namene transakcij v zvezi z dejavnostmi iz drugega odstavka 5. člena tega zakona, ki jih je opravil zunaj ozemlja Slovenije;</w:t>
            </w:r>
          </w:p>
          <w:p w14:paraId="6F26E30D" w14:textId="77777777" w:rsidR="00E821EB" w:rsidRPr="00FE7099" w:rsidRDefault="00E821EB" w:rsidP="00CD7027">
            <w:pPr>
              <w:pStyle w:val="crkovnatockazaodstavkom"/>
              <w:spacing w:before="210" w:after="210"/>
              <w:ind w:left="425"/>
              <w:rPr>
                <w:rFonts w:ascii="Arial" w:eastAsia="Arial" w:hAnsi="Arial" w:cs="Arial"/>
                <w:sz w:val="20"/>
                <w:szCs w:val="20"/>
                <w:lang w:val="sl-SI" w:eastAsia="sl-SI"/>
              </w:rPr>
            </w:pPr>
            <w:r w:rsidRPr="00FE7099">
              <w:rPr>
                <w:rFonts w:ascii="Arial" w:eastAsia="Arial" w:hAnsi="Arial" w:cs="Arial"/>
                <w:sz w:val="20"/>
                <w:szCs w:val="20"/>
                <w:lang w:val="sl-SI"/>
              </w:rPr>
              <w:t>d)     vsakega davčnega zavezanca, ki v Sloveniji prejme storitve, za katere je dolžan plačati DDV v skladu s 3. točko prvega odstavka 76. člena tega zakona;</w:t>
            </w:r>
          </w:p>
          <w:p w14:paraId="41E16461" w14:textId="77777777" w:rsidR="00E821EB" w:rsidRPr="00FE7099" w:rsidRDefault="00E821EB" w:rsidP="00CD7027">
            <w:pPr>
              <w:pStyle w:val="crkovnatockazaodstavkom"/>
              <w:spacing w:before="210" w:after="210"/>
              <w:ind w:left="425"/>
              <w:rPr>
                <w:rFonts w:ascii="Arial" w:eastAsia="Arial" w:hAnsi="Arial" w:cs="Arial"/>
                <w:sz w:val="20"/>
                <w:szCs w:val="20"/>
                <w:lang w:val="sl-SI" w:eastAsia="sl-SI"/>
              </w:rPr>
            </w:pPr>
            <w:r w:rsidRPr="00FE7099">
              <w:rPr>
                <w:rFonts w:ascii="Arial" w:eastAsia="Arial" w:hAnsi="Arial" w:cs="Arial"/>
                <w:sz w:val="20"/>
                <w:szCs w:val="20"/>
                <w:lang w:val="sl-SI"/>
              </w:rPr>
              <w:t>e)     vsakega davčnega zavezanca, ki ima sedež v Sloveniji in opravlja storitve na ozemlju druge države članice, za katere je plačnik DDV v skladu s 196. členom Direktive Sveta 2006/112/ES izključno prejemnik storitev.</w:t>
            </w:r>
          </w:p>
          <w:p w14:paraId="7ED4C469" w14:textId="77777777" w:rsidR="00E821EB" w:rsidRPr="00FE7099" w:rsidRDefault="00E821EB" w:rsidP="00CD7027">
            <w:pPr>
              <w:pStyle w:val="zamik"/>
              <w:pBdr>
                <w:top w:val="none" w:sz="0" w:space="12" w:color="auto"/>
              </w:pBdr>
              <w:spacing w:before="210" w:after="210"/>
              <w:jc w:val="both"/>
              <w:rPr>
                <w:rFonts w:ascii="Arial" w:eastAsia="Arial" w:hAnsi="Arial" w:cs="Arial"/>
                <w:sz w:val="20"/>
                <w:szCs w:val="20"/>
                <w:lang w:val="sl-SI" w:eastAsia="sl-SI"/>
              </w:rPr>
            </w:pPr>
            <w:r w:rsidRPr="00FE7099">
              <w:rPr>
                <w:rFonts w:ascii="Arial" w:eastAsia="Arial" w:hAnsi="Arial" w:cs="Arial"/>
                <w:sz w:val="20"/>
                <w:szCs w:val="20"/>
                <w:lang w:val="sl-SI"/>
              </w:rPr>
              <w:t>(2) Identifikacijska številka za DDV je davčna številka s predpono SI.</w:t>
            </w:r>
          </w:p>
          <w:p w14:paraId="437FF4EB" w14:textId="77777777" w:rsidR="00E821EB" w:rsidRPr="00FE7099" w:rsidRDefault="00E821EB" w:rsidP="00CD7027">
            <w:pPr>
              <w:pStyle w:val="zamik"/>
              <w:pBdr>
                <w:top w:val="none" w:sz="0" w:space="12" w:color="auto"/>
              </w:pBdr>
              <w:spacing w:before="210" w:after="210"/>
              <w:jc w:val="both"/>
              <w:rPr>
                <w:rFonts w:ascii="Arial" w:eastAsia="Arial" w:hAnsi="Arial" w:cs="Arial"/>
                <w:sz w:val="20"/>
                <w:szCs w:val="20"/>
                <w:lang w:val="sl-SI" w:eastAsia="sl-SI"/>
              </w:rPr>
            </w:pPr>
            <w:r w:rsidRPr="00FE7099">
              <w:rPr>
                <w:rFonts w:ascii="Arial" w:eastAsia="Arial" w:hAnsi="Arial" w:cs="Arial"/>
                <w:sz w:val="20"/>
                <w:szCs w:val="20"/>
                <w:lang w:val="sl-SI"/>
              </w:rPr>
              <w:t>(3) Davčni organ v skladu z zakonom, ki ureja davčni postopek, na svoji spletni strani objavlja naslednje podatke o davčnih zavezancih, ki so potrebni za preverjanje identifikacije za namene DDV:</w:t>
            </w:r>
          </w:p>
          <w:p w14:paraId="1EE3B01E" w14:textId="77777777" w:rsidR="00E821EB" w:rsidRPr="00FE7099" w:rsidRDefault="00E821EB" w:rsidP="00CD7027">
            <w:pPr>
              <w:pStyle w:val="crkovnatockazaodstavkom"/>
              <w:spacing w:before="210" w:after="210"/>
              <w:ind w:left="425"/>
              <w:rPr>
                <w:rFonts w:ascii="Arial" w:eastAsia="Arial" w:hAnsi="Arial" w:cs="Arial"/>
                <w:sz w:val="20"/>
                <w:szCs w:val="20"/>
                <w:lang w:val="sl-SI" w:eastAsia="sl-SI"/>
              </w:rPr>
            </w:pPr>
            <w:r w:rsidRPr="00FE7099">
              <w:rPr>
                <w:rFonts w:ascii="Arial" w:eastAsia="Arial" w:hAnsi="Arial" w:cs="Arial"/>
                <w:sz w:val="20"/>
                <w:szCs w:val="20"/>
                <w:lang w:val="sl-SI"/>
              </w:rPr>
              <w:t>a)     osebno ime, prebivališče ter davčno številko;</w:t>
            </w:r>
          </w:p>
          <w:p w14:paraId="1FE83316" w14:textId="77777777" w:rsidR="00E821EB" w:rsidRPr="00FE7099" w:rsidRDefault="00E821EB" w:rsidP="00CD7027">
            <w:pPr>
              <w:pStyle w:val="crkovnatockazaodstavkom"/>
              <w:spacing w:before="210" w:after="210"/>
              <w:ind w:left="425"/>
              <w:rPr>
                <w:rFonts w:ascii="Arial" w:eastAsia="Arial" w:hAnsi="Arial" w:cs="Arial"/>
                <w:sz w:val="20"/>
                <w:szCs w:val="20"/>
                <w:lang w:val="sl-SI" w:eastAsia="sl-SI"/>
              </w:rPr>
            </w:pPr>
            <w:r w:rsidRPr="00FE7099">
              <w:rPr>
                <w:rFonts w:ascii="Arial" w:eastAsia="Arial" w:hAnsi="Arial" w:cs="Arial"/>
                <w:sz w:val="20"/>
                <w:szCs w:val="20"/>
                <w:lang w:val="sl-SI"/>
              </w:rPr>
              <w:t>b)     ime oziroma naziv osebe, ki ni fizična oseba, njen sedež in naslov ter davčno številko;</w:t>
            </w:r>
          </w:p>
          <w:p w14:paraId="29FC91B5" w14:textId="77777777" w:rsidR="00E821EB" w:rsidRPr="00FE7099" w:rsidRDefault="00E821EB" w:rsidP="00CD7027">
            <w:pPr>
              <w:pStyle w:val="crkovnatockazaodstavkom"/>
              <w:spacing w:before="210" w:after="210"/>
              <w:ind w:left="425"/>
              <w:rPr>
                <w:rFonts w:ascii="Arial" w:eastAsia="Arial" w:hAnsi="Arial" w:cs="Arial"/>
                <w:sz w:val="20"/>
                <w:szCs w:val="20"/>
                <w:lang w:val="sl-SI"/>
              </w:rPr>
            </w:pPr>
            <w:r w:rsidRPr="00FE7099">
              <w:rPr>
                <w:rFonts w:ascii="Arial" w:eastAsia="Arial" w:hAnsi="Arial" w:cs="Arial"/>
                <w:sz w:val="20"/>
                <w:szCs w:val="20"/>
                <w:lang w:val="sl-SI"/>
              </w:rPr>
              <w:t>c)     identifikacijsko številko za DDV, datum vpisa oziroma izbrisa zavezanosti za DDV.</w:t>
            </w:r>
          </w:p>
          <w:p w14:paraId="596EA7DE" w14:textId="77777777" w:rsidR="00B145DF" w:rsidRPr="00FE7099" w:rsidRDefault="00B145DF" w:rsidP="00CD7027">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80. člen</w:t>
            </w:r>
          </w:p>
          <w:p w14:paraId="052AC4B2" w14:textId="77777777" w:rsidR="00B145DF" w:rsidRPr="00FE7099" w:rsidRDefault="00B145DF" w:rsidP="00CD7027">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(prenehanje identifikacije za namene DDV)</w:t>
            </w:r>
          </w:p>
          <w:p w14:paraId="54C89A5C" w14:textId="77777777" w:rsidR="00B145DF" w:rsidRPr="00FE7099" w:rsidRDefault="00B145DF" w:rsidP="00CD7027">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lastRenderedPageBreak/>
              <w:t>(1) O prenehanju identifikacije za namene DDV davčni organ odloči po prejemu zahtevka davčnega zavezanca ali pravne osebe, ki ni davčni zavezanec, za prenehanje identifikacije za namene DDV oziroma po uradni dolžnosti, če ugotovi, da ne obstajajo več razlogi za identifikacijo za namene DDV. Davčni zavezanec predloži zahtevek za prenehanje identifikacije za namene DDV davčnemu organu v elektronski obliki.</w:t>
            </w:r>
          </w:p>
          <w:p w14:paraId="2ED69004" w14:textId="77777777" w:rsidR="00B145DF" w:rsidRPr="00FE7099" w:rsidRDefault="00B145DF" w:rsidP="00CD7027">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(2) Če davčni organ ugotovi, da obstaja sum zlorabe identifikacije za namene DDV oziroma če ugotovi, da je davčni zavezanec identifikacijo za namene DDV uporabljal tako, da je drugim davčnim zavezancem neupravičeno omogočal odbitek DDV, lahko odloči o prenehanju identifikacije za namene DDV.</w:t>
            </w:r>
          </w:p>
          <w:p w14:paraId="785FC610" w14:textId="77777777" w:rsidR="00B145DF" w:rsidRPr="00FE7099" w:rsidRDefault="00B145DF" w:rsidP="00CD7027">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(3) Pritožba zoper odločbo o prenehanju identifikacije za namene DDV ne zadrži njene izvršitve.</w:t>
            </w:r>
          </w:p>
          <w:p w14:paraId="0D3E4123" w14:textId="77777777" w:rsidR="00CD7027" w:rsidRPr="00FE7099" w:rsidRDefault="00CD7027" w:rsidP="00CD7027">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81. člen</w:t>
            </w:r>
          </w:p>
          <w:p w14:paraId="28558FCB" w14:textId="77777777" w:rsidR="00CD7027" w:rsidRPr="00FE7099" w:rsidRDefault="00CD7027" w:rsidP="00CD7027">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(obveznost izdajanja računov)</w:t>
            </w:r>
          </w:p>
          <w:p w14:paraId="757A1B6F" w14:textId="77777777" w:rsidR="00CD7027" w:rsidRPr="00FE7099" w:rsidRDefault="00CD7027" w:rsidP="00CD7027">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(1) Vsak davčni zavezanec mora zagotoviti, da sam, prejemnik ali tretja oseba v njegovem imenu in za njegov račun izda račun za:</w:t>
            </w:r>
          </w:p>
          <w:p w14:paraId="687B7678" w14:textId="77777777" w:rsidR="00CD7027" w:rsidRPr="00FE7099" w:rsidRDefault="00CD7027" w:rsidP="00CD7027">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1.     dobave blaga ali storitev, ki jih je opravil drugemu davčnemu zavezancu ali pravni osebi, ki ni davčni zavezanec;</w:t>
            </w:r>
          </w:p>
          <w:p w14:paraId="637CD141" w14:textId="77777777" w:rsidR="00CD7027" w:rsidRPr="00FE7099" w:rsidRDefault="00CD7027" w:rsidP="00CD7027">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2.     dobave blaga iz točke a) tretjega odstavka 20. člena tega zakona, razen kadar davčni zavezanec uporablja posebno ureditev iz 6.b podpoglavja XI. poglavja tega zakona;</w:t>
            </w:r>
          </w:p>
          <w:p w14:paraId="46748786" w14:textId="77777777" w:rsidR="00CD7027" w:rsidRPr="00FE7099" w:rsidRDefault="00CD7027" w:rsidP="00CD7027">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3.     dobave blaga, opravljene pod pogoji iz 46. člena tega zakona;</w:t>
            </w:r>
          </w:p>
          <w:p w14:paraId="7F800282" w14:textId="77777777" w:rsidR="00CD7027" w:rsidRPr="00FE7099" w:rsidRDefault="00CD7027" w:rsidP="00CD7027">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4.     vsako predplačilo, ki ga prejme, preden je opravljena katera od dobav blaga iz 1. in 2. točke tega odstavka;</w:t>
            </w:r>
          </w:p>
          <w:p w14:paraId="6CED2577" w14:textId="77777777" w:rsidR="00CD7027" w:rsidRPr="00FE7099" w:rsidRDefault="00CD7027" w:rsidP="00CD7027">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5.     vsako predplačilo za storitve, ki ga prejme od drugega davčnega zavezanca ali pravne osebe, ki ni davčni zavezanec, preden so storitve dokončane.</w:t>
            </w:r>
          </w:p>
          <w:p w14:paraId="60C34A54" w14:textId="77777777" w:rsidR="00CD7027" w:rsidRPr="00FE7099" w:rsidRDefault="00CD7027" w:rsidP="00CD7027">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(2) Ne glede na prvi odstavek tega člena mora davčni zavezanec izdati račun tudi za druge dobave blaga in storitev, ki jih je opravil na ozemlju Slovenije. Minister, pristojen za finance, lahko določi izjeme od obveznosti izdajanja računov za te dobave, če se podatki o prodaji blaga oziroma opravljenih storitvah lahko zagotovijo na drug način in če ni ogrožen nadzor nad izvajanjem tega zakona.</w:t>
            </w:r>
          </w:p>
          <w:p w14:paraId="3F075B59" w14:textId="77777777" w:rsidR="00CD7027" w:rsidRPr="00FE7099" w:rsidRDefault="00CD7027" w:rsidP="00CD7027">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(3) Račun iz prvega odstavka tega člena lahko izda kupec blaga ali naročnik storitev za njemu opravljeno dobavo blaga ali storitev (samofakturiranje), ki mu jo je davčni zavezanec dobavil le, če se obe stranki o tem predhodno dogovorita in če se še posebej dogovorita o načinu sprejema vsakega računa s strani davčnega zavezanca, ki dobavlja blago ali opravlja storitve. Kupec blaga ali naročnik storitev mora na računu navesti, da ga izdaja v imenu in za račun davčnega zavezanca, ki mu je dobavil blago ali opravil storitev.</w:t>
            </w:r>
          </w:p>
          <w:p w14:paraId="18482F37" w14:textId="77777777" w:rsidR="00CD7027" w:rsidRPr="00FE7099" w:rsidRDefault="00CD7027" w:rsidP="00CD7027">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(4) Ne glede na prvi odstavek tega člena davčnemu zavezancu ni treba izdati računa za storitve iz 1. in 4. točke 44. člena tega zakona, če so storitve, ki jih opravi davčnemu zavezancu v drugi državi članici, oproščene v tej državi članici.</w:t>
            </w:r>
          </w:p>
          <w:p w14:paraId="24480834" w14:textId="77777777" w:rsidR="00CD7027" w:rsidRPr="00FE7099" w:rsidRDefault="00CD7027" w:rsidP="00CD7027">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(5) Minister, pristojen za finance, lahko določi izjeme od obveznosti izdajanja računov za posamezne storitve iz 1. in 4. točke 44. člena tega zakona, če so opravljene na ozemlju Slovenije ali če se opravijo zunaj Unije.</w:t>
            </w:r>
          </w:p>
          <w:p w14:paraId="7A6F87B5" w14:textId="77777777" w:rsidR="00CD7027" w:rsidRPr="00FE7099" w:rsidRDefault="00CD7027" w:rsidP="00CD7027">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lastRenderedPageBreak/>
              <w:t>(6) Davčni zavezanec, ki na ozemlju Slovenije opravi več posameznih dobav blaga ali storitev, lahko izda skupni račun, če obveznost obračuna DDV za dobavljeno blago ali opravljene storitve, navedena v skupnem računu, nastane v istem davčnem obdobju.</w:t>
            </w:r>
          </w:p>
          <w:p w14:paraId="23B61C46" w14:textId="77777777" w:rsidR="00CD7027" w:rsidRPr="00FE7099" w:rsidRDefault="00CD7027" w:rsidP="00CD7027">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(7) Za dobave blaga, opravljene v drugo državo članico pod pogoji iz 46. člena tega zakona, in za opravljene storitve, za katere je DDV dolžan plačati prejemnik storitev v skladu s 196. členom Direktive Sveta 2006/112/ES, nastane obveznost izdaje računa najkasneje 15. dan v mesecu, ki sledi mesecu, v katerem nastane obdavčljivi dogodek.</w:t>
            </w:r>
          </w:p>
          <w:p w14:paraId="1C67641A" w14:textId="77777777" w:rsidR="00CD7027" w:rsidRPr="00FE7099" w:rsidRDefault="00CD7027" w:rsidP="00CD7027">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(8) Za namene tega zakona so računi vsi dokumenti na papirju ali v elektronski obliki, ki izpolnjujejo pogoje iz 80.a do 84.a člena tega zakona.</w:t>
            </w:r>
          </w:p>
          <w:p w14:paraId="4577F58A" w14:textId="77777777" w:rsidR="00CD7027" w:rsidRPr="00FE7099" w:rsidRDefault="00CD7027" w:rsidP="00CD7027">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(9) Kot račun se šteje tudi vsak dokument oziroma sporočilo, ki spreminja prvoten račun in se nanj nedvoumno nanaša.</w:t>
            </w:r>
          </w:p>
          <w:p w14:paraId="26137C89" w14:textId="0B6388DD" w:rsidR="00CD7027" w:rsidRPr="00FE7099" w:rsidRDefault="00CD7027" w:rsidP="00CD7027">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 xml:space="preserve">(10) </w:t>
            </w:r>
            <w:r w:rsidR="003C5286" w:rsidRPr="00FE7099">
              <w:rPr>
                <w:rFonts w:ascii="Arial" w:eastAsia="Arial" w:hAnsi="Arial" w:cs="Arial"/>
                <w:bCs/>
                <w:sz w:val="20"/>
                <w:szCs w:val="20"/>
                <w:lang w:val="sl-SI"/>
              </w:rPr>
              <w:t>(prenehal veljati)</w:t>
            </w:r>
          </w:p>
          <w:p w14:paraId="549D5F99" w14:textId="77777777" w:rsidR="00CD7027" w:rsidRPr="00FE7099" w:rsidRDefault="00CD7027" w:rsidP="00CD7027">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82. člen</w:t>
            </w:r>
          </w:p>
          <w:p w14:paraId="34694387" w14:textId="77777777" w:rsidR="00CD7027" w:rsidRPr="00FE7099" w:rsidRDefault="00CD7027" w:rsidP="00CD7027">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(obvezni podatki na računu)</w:t>
            </w:r>
          </w:p>
          <w:p w14:paraId="45506ECE" w14:textId="77777777" w:rsidR="00CD7027" w:rsidRPr="00FE7099" w:rsidRDefault="00CD7027" w:rsidP="00CD7027">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(1) Davčni zavezanec, ki izda račun v skladu z 81. členom tega zakona, mora na računu navesti naslednje podatke:</w:t>
            </w:r>
          </w:p>
          <w:p w14:paraId="39B7A9BB" w14:textId="77777777" w:rsidR="00CD7027" w:rsidRPr="00FE7099" w:rsidRDefault="00CD7027" w:rsidP="00CD7027">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1.     datum izdaje računa;</w:t>
            </w:r>
          </w:p>
          <w:p w14:paraId="55F73D0E" w14:textId="77777777" w:rsidR="00CD7027" w:rsidRPr="00FE7099" w:rsidRDefault="00CD7027" w:rsidP="00CD7027">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2.     zaporedno številko, ki omogoča identifikacijo računa;</w:t>
            </w:r>
          </w:p>
          <w:p w14:paraId="08EE1EED" w14:textId="77777777" w:rsidR="00CD7027" w:rsidRPr="00FE7099" w:rsidRDefault="00CD7027" w:rsidP="00CD7027">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3.     identifikacijsko številko za DDV, pod katero je davčni zavezanec dobavil blago ali storitev;</w:t>
            </w:r>
          </w:p>
          <w:p w14:paraId="32251F99" w14:textId="77777777" w:rsidR="00CD7027" w:rsidRPr="00FE7099" w:rsidRDefault="00CD7027" w:rsidP="00CD7027">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4.     identifikacijsko številko za DDV kupca oziroma naročnika, pod katero je kupec ali naročnik prejel dobavo blaga ali storitev, za katero je dolžan plačati DDV, ali je prejel dobavo blaga v skladu s 46. členom tega zakona;</w:t>
            </w:r>
          </w:p>
          <w:p w14:paraId="5539FE95" w14:textId="77777777" w:rsidR="00CD7027" w:rsidRPr="00FE7099" w:rsidRDefault="00CD7027" w:rsidP="00CD7027">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5.     ime in naslov davčnega zavezanca in njegovega kupca ali naročnika;</w:t>
            </w:r>
          </w:p>
          <w:p w14:paraId="2CE87757" w14:textId="77777777" w:rsidR="00CD7027" w:rsidRPr="00FE7099" w:rsidRDefault="00CD7027" w:rsidP="00CD7027">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6.     količino in vrsto dobavljenega blaga oziroma obseg in vrsto opravljenih storitev;</w:t>
            </w:r>
          </w:p>
          <w:p w14:paraId="6D371CF2" w14:textId="77777777" w:rsidR="00CD7027" w:rsidRPr="00FE7099" w:rsidRDefault="00CD7027" w:rsidP="00CD7027">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7.     datum, ko je bila opravljena dobava blaga, ali datum, ko je bila storitev opravljena oziroma končana, ali datum, ko je bilo opravljeno predplačilo iz 4. in 5. točke prvega odstavka 81. člena tega zakona, če se ta datum lahko določi in je različen od datuma izdaje računa;</w:t>
            </w:r>
          </w:p>
          <w:p w14:paraId="765E4FAB" w14:textId="77777777" w:rsidR="00CD7027" w:rsidRPr="00FE7099" w:rsidRDefault="00CD7027" w:rsidP="00CD7027">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8.     davčno osnovo, od katere se obračuna DDV po posamezni stopnji oziroma na katero se nanaša oprostitev, ceno na enoto brez DDV ter kakršna koli znižanja cen in popuste, ki niso vključeni v ceno na enoto;</w:t>
            </w:r>
          </w:p>
          <w:p w14:paraId="1B2358B9" w14:textId="77777777" w:rsidR="00CD7027" w:rsidRPr="00FE7099" w:rsidRDefault="00CD7027" w:rsidP="00CD7027">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9.     stopnjo DDV;</w:t>
            </w:r>
          </w:p>
          <w:p w14:paraId="360F5F97" w14:textId="77777777" w:rsidR="00CD7027" w:rsidRPr="00FE7099" w:rsidRDefault="00CD7027" w:rsidP="00CD7027">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10.  znesek DDV, razen v primerih, kjer se uporablja posebna ureditev, za katero ta zakon ta podatek izključuje;</w:t>
            </w:r>
          </w:p>
          <w:p w14:paraId="06D2E80B" w14:textId="77777777" w:rsidR="00CD7027" w:rsidRPr="00FE7099" w:rsidRDefault="00CD7027" w:rsidP="00CD7027">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11.  v primeru izdaje računa s strani kupca blaga ali naročnika storitev v imenu in za račun davčnega zavezanca navedbo »Samofakturiranje«;</w:t>
            </w:r>
          </w:p>
          <w:p w14:paraId="641CACB6" w14:textId="77777777" w:rsidR="00CD7027" w:rsidRPr="00FE7099" w:rsidRDefault="00CD7027" w:rsidP="00CD7027">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12.  v primeru oprostitve DDV veljavno določbo Direktive Sveta 2006/112/ES ali ustrezni člen tega zakona ali drugo sklicevanje, ki kaže na to, da je dobava blaga ali storitev oproščena DDV;</w:t>
            </w:r>
          </w:p>
          <w:p w14:paraId="3B1A9D3B" w14:textId="77777777" w:rsidR="00CD7027" w:rsidRPr="00FE7099" w:rsidRDefault="00CD7027" w:rsidP="00CD7027">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13.  v primeru, če je plačnik DDV kupec blaga ali naročnik storitve, navedbo »Obrnjena davčna obveznost«;</w:t>
            </w:r>
          </w:p>
          <w:p w14:paraId="070EB57B" w14:textId="77777777" w:rsidR="00CD7027" w:rsidRPr="00FE7099" w:rsidRDefault="00CD7027" w:rsidP="00CD7027">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lastRenderedPageBreak/>
              <w:t>14.  v primeru dobave novega prevoznega sredstva, opravljene v skladu s pogoji iz 1. in 2. točke 46. člena tega zakona, značilnosti, kot so opredeljene v tretjem odstavku 3. člena tega zakona;</w:t>
            </w:r>
          </w:p>
          <w:p w14:paraId="5A54E961" w14:textId="77777777" w:rsidR="00CD7027" w:rsidRPr="00FE7099" w:rsidRDefault="00CD7027" w:rsidP="00CD7027">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15.  v primeru uporabe posebne ureditve za potovalne agencije navedbo »Posebna ureditev – Potovalne agencije«;</w:t>
            </w:r>
          </w:p>
          <w:p w14:paraId="068A02D6" w14:textId="77777777" w:rsidR="00CD7027" w:rsidRPr="00FE7099" w:rsidRDefault="00CD7027" w:rsidP="00CD7027">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16.  v primeru uporabe ene od posebnih ureditev za rabljeno blago, umetniške predmete, zbirke in starine navedbo »Posebna ureditev – rabljeno blago«, »Posebna ureditev – umetniški predmeti« ali »Posebna ureditev – zbirke in starine«;</w:t>
            </w:r>
          </w:p>
          <w:p w14:paraId="779B81FD" w14:textId="77777777" w:rsidR="00CD7027" w:rsidRPr="00FE7099" w:rsidRDefault="00CD7027" w:rsidP="00CD7027">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17.  če je oseba, ki je dolžna plačati DDV, davčni zastopnik za namene drugega odstavka 76. člena tega zakona, identifikacijsko številko za DDV davčnega zastopnika, skupaj z njegovim imenom in naslovom.</w:t>
            </w:r>
          </w:p>
          <w:p w14:paraId="23D6B43C" w14:textId="77777777" w:rsidR="00CD7027" w:rsidRPr="00FE7099" w:rsidRDefault="00CD7027" w:rsidP="00CD7027">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(2) Davčni zavezanec, ki v drugi državi članici, v kateri je treba plačati DDV, nima sedeža ali njegova poslovna enota v tej državi članici ne sodeluje pri dobavi v smislu 192.a člena Direktive Sveta 2006/112/ES, opravi pa dobavo blaga ali storitev prejemniku, ki je dolžan plačati DDV, na računu namesto vseh podatkov iz 8., 9. in 10. točke prvega odstavka tega člena navede le davčno osnovo.</w:t>
            </w:r>
          </w:p>
          <w:p w14:paraId="7ECD15DE" w14:textId="77777777" w:rsidR="00CD7027" w:rsidRPr="00FE7099" w:rsidRDefault="00CD7027" w:rsidP="00CD7027">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83. člen</w:t>
            </w:r>
          </w:p>
          <w:p w14:paraId="1CCCEF12" w14:textId="77777777" w:rsidR="00CD7027" w:rsidRPr="00FE7099" w:rsidRDefault="00CD7027" w:rsidP="00CD7027">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(poenostavljeni računi)</w:t>
            </w:r>
          </w:p>
          <w:p w14:paraId="7CFC3E1B" w14:textId="77777777" w:rsidR="00CD7027" w:rsidRPr="00FE7099" w:rsidRDefault="00CD7027" w:rsidP="00CD7027">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(1) Davčni zavezanec izda poenostavljeni račun za opravljeno dobavo blaga ali storitev na ozemlju Slovenije, če:</w:t>
            </w:r>
          </w:p>
          <w:p w14:paraId="73E79754" w14:textId="77777777" w:rsidR="00CD7027" w:rsidRPr="00FE7099" w:rsidRDefault="00CD7027" w:rsidP="00CD7027">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1.     izda račun v skladu s 1., 4. ali 5. točko prvega odstavka 81. člena tega zakona in znesek na računu, brez DDV, ni višji od 100 eurov ali</w:t>
            </w:r>
          </w:p>
          <w:p w14:paraId="16A565BB" w14:textId="77777777" w:rsidR="00CD7027" w:rsidRPr="00FE7099" w:rsidRDefault="00CD7027" w:rsidP="00CD7027">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2.     izda račun v skladu s prvim stavkom drugega odstavka 81. člena tega zakona ali</w:t>
            </w:r>
          </w:p>
          <w:p w14:paraId="623C8648" w14:textId="77777777" w:rsidR="00CD7027" w:rsidRPr="00FE7099" w:rsidRDefault="00CD7027" w:rsidP="00CD7027">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3.     izda dokument oziroma sporočilo iz devetega odstavka 81. člena tega zakona.</w:t>
            </w:r>
          </w:p>
          <w:p w14:paraId="46F85FB5" w14:textId="77777777" w:rsidR="00CD7027" w:rsidRPr="00FE7099" w:rsidRDefault="00CD7027" w:rsidP="00CD7027">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(2) Na poenostavljenem računu davčni zavezanec navede najmanj naslednje podatke:</w:t>
            </w:r>
          </w:p>
          <w:p w14:paraId="417C7DA4" w14:textId="77777777" w:rsidR="00CD7027" w:rsidRPr="00FE7099" w:rsidRDefault="00CD7027" w:rsidP="00CD7027">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1.     datum izdaje računa;</w:t>
            </w:r>
          </w:p>
          <w:p w14:paraId="5FECE314" w14:textId="77777777" w:rsidR="00CD7027" w:rsidRPr="00FE7099" w:rsidRDefault="00CD7027" w:rsidP="00CD7027">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2.     zaporedno številko, ki omogoča identifikacijo računa;</w:t>
            </w:r>
          </w:p>
          <w:p w14:paraId="1DD062B0" w14:textId="77777777" w:rsidR="00CD7027" w:rsidRPr="00FE7099" w:rsidRDefault="00CD7027" w:rsidP="00CD7027">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3.     ime in naslov davčnega zavezanca in identifikacijsko številko za DDV, pod katero je opravil dobavo blaga ali storitev;</w:t>
            </w:r>
          </w:p>
          <w:p w14:paraId="5E66CD68" w14:textId="77777777" w:rsidR="00CD7027" w:rsidRPr="00FE7099" w:rsidRDefault="00CD7027" w:rsidP="00CD7027">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4.     količino in vrsto dobavljenega blaga oziroma obseg in vrsto opravljenih storitev;</w:t>
            </w:r>
          </w:p>
          <w:p w14:paraId="28E2F5F6" w14:textId="77777777" w:rsidR="00CD7027" w:rsidRPr="00FE7099" w:rsidRDefault="00CD7027" w:rsidP="00CD7027">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5.     znesek DDV, ki se plača, ali informacije, ki so potrebne za njegov izračun;</w:t>
            </w:r>
          </w:p>
          <w:p w14:paraId="2602966A" w14:textId="77777777" w:rsidR="00CD7027" w:rsidRPr="00FE7099" w:rsidRDefault="00CD7027" w:rsidP="00CD7027">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6.     jasno in nedvoumno navedbo o prvotnem računu in konkretnih podrobnosti, ki so spremenjene, če je račun dokument iz devetega odstavka 81. člena tega zakona.</w:t>
            </w:r>
          </w:p>
          <w:p w14:paraId="4C513540" w14:textId="77777777" w:rsidR="00CD7027" w:rsidRPr="00FE7099" w:rsidRDefault="00CD7027" w:rsidP="00CD7027">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(3) Davčni zavezanec, ki izda poenostavljeni račun iz prvega odstavka tega člena drugemu davčnemu zavezancu, ki takšen račun potrebuje za uveljavljanje odbitka DDV, mora na računu navesti še ime in naslov svojega kupca ali naročnika.</w:t>
            </w:r>
          </w:p>
          <w:p w14:paraId="6274C2CC" w14:textId="77777777" w:rsidR="00CD7027" w:rsidRPr="00FE7099" w:rsidRDefault="00CD7027" w:rsidP="00CD7027">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 xml:space="preserve">(4) Davčni zavezanec ne sme izdati poenostavljenega računa za dobave blaga ali storitev, ki jih opravi v drugo državo članico, v kateri je treba plačati DDV, ali njegova poslovna enota v tej </w:t>
            </w:r>
            <w:r w:rsidRPr="00FE7099">
              <w:rPr>
                <w:rFonts w:ascii="Arial" w:eastAsia="Arial" w:hAnsi="Arial" w:cs="Arial"/>
                <w:sz w:val="20"/>
                <w:szCs w:val="20"/>
                <w:lang w:val="sl-SI"/>
              </w:rPr>
              <w:lastRenderedPageBreak/>
              <w:t>državi članici ne sodeluje pri dobavi v smislu 192.a člena Direktive Sveta 2006/112/ES, in je oseba, ki je dolžna plačati DDV, oseba, kateri je bilo blago dobavljeno oziroma storitev opravljena.</w:t>
            </w:r>
          </w:p>
          <w:p w14:paraId="3461F130" w14:textId="77777777" w:rsidR="00CD7027" w:rsidRPr="00FE7099" w:rsidRDefault="00CD7027" w:rsidP="00CD7027">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(5) Davčni zavezanec, ki opravi dobavo blaga in storitev v skladu s 76.a členom tega zakona, mora na poenostavljenem računu navesti, da gre za obrnjeno davčno obveznost.</w:t>
            </w:r>
          </w:p>
          <w:p w14:paraId="2C6E998D" w14:textId="77777777" w:rsidR="00CD7027" w:rsidRPr="00FE7099" w:rsidRDefault="00CD7027" w:rsidP="00CD7027">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(6) Če davčni zavezanec opravlja dobavo blaga ali storitev po različnih davčnih stopnjah, mora znesek DDV na poenostavljenem računu izkazati ločeno po davčnih stopnjah.</w:t>
            </w:r>
          </w:p>
          <w:p w14:paraId="2A058B45" w14:textId="77777777" w:rsidR="00CD7027" w:rsidRPr="00FE7099" w:rsidRDefault="00CD7027" w:rsidP="00CD7027">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(7) Če davčni zavezanec opravi dobavo blaga oziroma storitev, za katero je predpisana oprostitev plačila DDV, mora na računu navesti veljavno določbo Direktive Sveta 2006/112/ES ali ustrezni člen tega zakona oziroma drugo sklicevanje, ki kaže na to, da je dobava blaga ali storitev oproščena DDV.</w:t>
            </w:r>
          </w:p>
          <w:p w14:paraId="31BC8FC3" w14:textId="77777777" w:rsidR="00CD7027" w:rsidRPr="00FE7099" w:rsidRDefault="00CD7027" w:rsidP="00CD7027">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(8) Ne glede na prvi odstavek tega člena lahko prejemnik blaga oziroma storitev, ki ni zavezanec za DDV, zahteva, da mu davčni zavezanec izda račun v skladu z 82. členom tega zakona, če prejemnik potrebuje tak račun zaradi uveljavljanja ugodnosti v skladu s tem zakonom (na primer po 54. členu tega zakona).</w:t>
            </w:r>
          </w:p>
          <w:p w14:paraId="29E40070" w14:textId="77777777" w:rsidR="00CD7027" w:rsidRPr="00FE7099" w:rsidRDefault="00CD7027" w:rsidP="00CD7027">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85. člen</w:t>
            </w:r>
          </w:p>
          <w:p w14:paraId="2AF17EF0" w14:textId="77777777" w:rsidR="00CD7027" w:rsidRPr="00FE7099" w:rsidRDefault="00CD7027" w:rsidP="00CD7027">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(splošne obveznosti)</w:t>
            </w:r>
          </w:p>
          <w:p w14:paraId="0D9F8426" w14:textId="77777777" w:rsidR="00CD7027" w:rsidRPr="00FE7099" w:rsidRDefault="00CD7027" w:rsidP="00CD7027">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(1) Vsak davčni zavezanec mora v svojem knjigovodstvu zagotoviti dovolj podrobne podatke, da omogočijo pravilno in pravočasno obračunavanje DDV in nadzor davčnega organa nad obračunavanjem in plačevanjem DDV.</w:t>
            </w:r>
          </w:p>
          <w:p w14:paraId="3B9D59CE" w14:textId="77777777" w:rsidR="00CD7027" w:rsidRPr="00FE7099" w:rsidRDefault="00CD7027" w:rsidP="00CD7027">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(2) Vsak davčni zavezanec mora voditi evidenco o blagu, ki ga je odposlal ali odpeljal, sam ali druga oseba za njegov račun, z ozemlja Slovenije v drugo državo članico, za namene transakcij iz točk f), g) in h) drugega odstavka 9. člena tega zakona.</w:t>
            </w:r>
          </w:p>
          <w:p w14:paraId="1E8B0FED" w14:textId="77777777" w:rsidR="00CD7027" w:rsidRPr="00FE7099" w:rsidRDefault="00CD7027" w:rsidP="00CD7027">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(3) Vsak davčni zavezanec mora v svojem knjigovodstvu zagotoviti dovolj podrobne podatke, da omogočijo identifikacijo blaga, ki mu ga odpošlje iz druge države članice davčni zavezanec, identificiran za DDV v tej drugi državi članici, ali druga oseba za njegov račun, v zvezi s katerim je bila opravljena cenitev ali delo na tem blagu.</w:t>
            </w:r>
          </w:p>
          <w:p w14:paraId="57EEB3A3" w14:textId="77777777" w:rsidR="00CD7027" w:rsidRPr="00FE7099" w:rsidRDefault="00CD7027" w:rsidP="00CD7027">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(4) Vsak davčni zavezanec – dobavitelj blaga, ki prenese blago v okviru ureditve skladiščenja na odpoklic v skladu z 9.a členom tega zakona, mora voditi evidenco, na podlagi katere lahko davčni organi preverijo skladnost prenosa in dobav z ureditvijo skladiščenja na odpoklic iz 9.a člena tega zakona.</w:t>
            </w:r>
          </w:p>
          <w:p w14:paraId="7B6E6B6C" w14:textId="77777777" w:rsidR="00CD7027" w:rsidRPr="00FE7099" w:rsidRDefault="00CD7027" w:rsidP="00CD7027">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(5) Vsak davčni zavezanec – prejemnik blaga mora v okviru ureditve skladiščenja na odpoklic v skladu z 9.a členom tega zakona voditi evidenco o tem blagu.</w:t>
            </w:r>
          </w:p>
          <w:p w14:paraId="561C0E10" w14:textId="77777777" w:rsidR="00CD7027" w:rsidRPr="00FE7099" w:rsidRDefault="00CD7027" w:rsidP="00CD7027">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86. člen</w:t>
            </w:r>
          </w:p>
          <w:p w14:paraId="0D545129" w14:textId="77777777" w:rsidR="00CD7027" w:rsidRPr="00FE7099" w:rsidRDefault="00CD7027" w:rsidP="00CD7027">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(posebne obveznosti v zvezi s hrambo računov)</w:t>
            </w:r>
          </w:p>
          <w:p w14:paraId="76BA4119" w14:textId="77777777" w:rsidR="00CD7027" w:rsidRPr="00FE7099" w:rsidRDefault="00CD7027" w:rsidP="00CD7027">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(1) Vsak davčni zavezanec mora zagotoviti hrambo kopij računov, ki jih izda sam, ali njegov kupec ali naročnik ali tretja oseba v njegovem imenu in za njegov račun, ter vseh računov, ki jih je prejel.</w:t>
            </w:r>
          </w:p>
          <w:p w14:paraId="6260468E" w14:textId="77777777" w:rsidR="00CD7027" w:rsidRPr="00FE7099" w:rsidRDefault="00CD7027" w:rsidP="00CD7027">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(2) Če se davčni zavezanec, ki ima sedež na ozemlju Slovenije odloči, da kopije računov, ki jih je izdal, in račune, ki jih je prejel, hrani zunaj ozemlja Slovenije, mora predhodno o tem obvestiti davčni organ.</w:t>
            </w:r>
          </w:p>
          <w:p w14:paraId="227F93C6" w14:textId="77777777" w:rsidR="00CD7027" w:rsidRPr="00FE7099" w:rsidRDefault="00CD7027" w:rsidP="00CD7027">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lastRenderedPageBreak/>
              <w:t>(3) Za zagotovitev pogojev iz četrtega odstavka 84. člena tega zakona mora davčni zavezanec račune hraniti v svoji izvirni, papirnati ali elektronski obliki, v kateri so bili poslani ali dani na razpolago. Davčni zavezanec lahko račune, ne glede na njihovo izvirno obliko hrani tudi na mikrofilmu, drugem mediju ali v elektronski obliki, če ti načini hrambe onemogočajo spremembo ali izbris podatkov oziroma omogočajo reproduciranje računov v izvirni obliki. Če se računi hranijo z elektronskimi sredstvi, se morajo z elektronskimi sredstvi hraniti tudi podatki, ki jamčijo pristnost izvora in celovitost vsebine, v skladu s 84. členom tega zakona.</w:t>
            </w:r>
          </w:p>
          <w:p w14:paraId="1354D2C6" w14:textId="77777777" w:rsidR="00CD7027" w:rsidRPr="00FE7099" w:rsidRDefault="00CD7027" w:rsidP="00CD7027">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(4) Če davčni zavezanec račune, ki jih izda ali prejme, shrani z elektronskimi sredstvi, ki zagotavljajo on-line dostop do zadevnih podatkov, ima davčni organ zaradi nadzora pravico do dostopa, prenosa in uporabe navedenih računov oziroma mora biti pravica do dostopa, prenosa in uporabe navedenih računov omogočena tudi pristojnemu organu druge države članice, če je treba DDV plačati v tej drugi državi članici.</w:t>
            </w:r>
          </w:p>
          <w:p w14:paraId="3826A01D" w14:textId="77777777" w:rsidR="00CD7027" w:rsidRPr="00FE7099" w:rsidRDefault="00CD7027" w:rsidP="00CD7027">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(5) Davčni zavezanec mora zagotoviti hrambo računov, ki se nanašajo na dobave blaga ali storitev na ozemlju Slovenije, ter računov, ki jih prejme davčni zavezanec s sedežem na ozemlju Slovenije, deset let po poteku leta, na katero se računi nanašajo.</w:t>
            </w:r>
          </w:p>
          <w:p w14:paraId="3CD95C7D" w14:textId="77777777" w:rsidR="00CD7027" w:rsidRPr="00FE7099" w:rsidRDefault="00CD7027" w:rsidP="00CD7027">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(6) Ne glede na peti odstavek tega člena, mora davčni zavezanec zagotoviti hrambo računov, ki se nanašajo na nepremičnine, 20 let po poteku leta, na katero se nanašajo.</w:t>
            </w:r>
          </w:p>
          <w:p w14:paraId="79BE0D16" w14:textId="77777777" w:rsidR="00CD7027" w:rsidRPr="00FE7099" w:rsidRDefault="00CD7027" w:rsidP="00CD7027">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(7) Določbe tega člena se nanašajo tudi na račune, ki jih davčni zavezanec prejme od oseb iz prvega in drugega odstavka 94. člena tega zakona.</w:t>
            </w:r>
          </w:p>
          <w:p w14:paraId="0B08F17E" w14:textId="77777777" w:rsidR="00CD7027" w:rsidRPr="00FE7099" w:rsidRDefault="00CD7027" w:rsidP="00CD7027">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89. člen</w:t>
            </w:r>
          </w:p>
          <w:p w14:paraId="712522D9" w14:textId="77777777" w:rsidR="00CD7027" w:rsidRPr="00FE7099" w:rsidRDefault="00CD7027" w:rsidP="00CD7027">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(davčno obdobje)</w:t>
            </w:r>
          </w:p>
          <w:p w14:paraId="38B6C1E3" w14:textId="77777777" w:rsidR="00CD7027" w:rsidRPr="00FE7099" w:rsidRDefault="00CD7027" w:rsidP="00CD7027">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(1) Če ni s tem zakonom drugače določeno, je davčno obdobje koledarski mesec.</w:t>
            </w:r>
          </w:p>
          <w:p w14:paraId="56390066" w14:textId="77777777" w:rsidR="00CD7027" w:rsidRPr="00FE7099" w:rsidRDefault="00CD7027" w:rsidP="00CD7027">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(2) Za davčnega zavezanca, ki je v preteklem koledarskem letu dosegel obdavčljiv promet blaga oziroma storitev v vrednosti do vključno 210.000 eurov, je davčno obdobje koledarsko trimesečje, razen če opravlja transakcije znotraj Unije in je dolžan predložiti rekapitulacijsko poročilo iz 90. člena tega zakona.</w:t>
            </w:r>
          </w:p>
          <w:p w14:paraId="63D12836" w14:textId="77777777" w:rsidR="00CD7027" w:rsidRPr="00FE7099" w:rsidRDefault="00CD7027" w:rsidP="00CD7027">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(3) Za davčnega zavezanca, ki pridobi identifikacijsko številko za DDV je, ne glede na vrednost pričakovanega prometa, prvih 12 mesecev davčno obdobje koledarski mesec.</w:t>
            </w:r>
          </w:p>
          <w:p w14:paraId="6A0093AE" w14:textId="77777777" w:rsidR="00CD7027" w:rsidRPr="00FE7099" w:rsidRDefault="00CD7027" w:rsidP="00CD7027">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(4) Za davčnega zavezanca, ki nima sedeža v Sloveniji, in za osebe iz četrtega odstavka 88. člena tega zakona je davčno obdobje koledarski mesec.</w:t>
            </w:r>
          </w:p>
          <w:p w14:paraId="332E61EA" w14:textId="0A40805E" w:rsidR="00CD7027" w:rsidRPr="00FE7099" w:rsidRDefault="00CD7027" w:rsidP="00CD7027">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(5) Za davčnega zavezanca nad katerim se začne postopek prisilne poravnave, postopek likvidacije ali stečajni postopek, se davčno obdobje konča na dan pred začetkom postopka prisilne poravnave, postopka likvidacije ali stečajnega postopka.</w:t>
            </w:r>
          </w:p>
          <w:p w14:paraId="156F1079" w14:textId="77777777" w:rsidR="00CD7027" w:rsidRPr="00FE7099" w:rsidRDefault="00CD7027" w:rsidP="00CD7027">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(6) Ob končanju postopka likvidacije se davčno obdobje konča na dan pred sprejetjem sklepa o razdelitvi premoženja oziroma na dan pred sprejetjem sklepa o končanju postopka prisilne likvidacije.</w:t>
            </w:r>
          </w:p>
          <w:p w14:paraId="60D7A9DA" w14:textId="77777777" w:rsidR="00CD7027" w:rsidRPr="00FE7099" w:rsidRDefault="00CD7027" w:rsidP="00CD7027">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(7) Ob končanju stečajnega postopka se davčno obdobje konča na dan pred sprejetjem sklepa o končanju stečajnega postopka.</w:t>
            </w:r>
          </w:p>
          <w:p w14:paraId="4C9BFD5E" w14:textId="77777777" w:rsidR="00CD7027" w:rsidRPr="00FE7099" w:rsidRDefault="00CD7027" w:rsidP="00CD7027">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(8) V primeru smrti davčnega zavezanca se davčno obdobje konča z dnem smrti davčnega zavezanca. Če se opravljanje dejavnosti po smrti davčnega zavezanca nadaljuje, se davčno obdobje konča z dnem prenehanja opravljanja dejavnosti tega davčnega zavezanca.</w:t>
            </w:r>
          </w:p>
          <w:p w14:paraId="1753CB94" w14:textId="77777777" w:rsidR="00CD7027" w:rsidRPr="00FE7099" w:rsidRDefault="00CD7027" w:rsidP="00CD7027">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(9) Promet blaga oziroma storitev iz drugega odstavka tega člena je promet, ki je izkazan v obračunih DDV za preteklo koledarsko leto.</w:t>
            </w:r>
          </w:p>
          <w:p w14:paraId="04B5AABC" w14:textId="77777777" w:rsidR="00CD7027" w:rsidRPr="00FE7099" w:rsidRDefault="00CD7027" w:rsidP="00CD7027">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lastRenderedPageBreak/>
              <w:t>94. člen</w:t>
            </w:r>
          </w:p>
          <w:p w14:paraId="4863AA17" w14:textId="77777777" w:rsidR="00CD7027" w:rsidRPr="00FE7099" w:rsidRDefault="00CD7027" w:rsidP="00CD7027">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(oprostitev obračunavanja DDV)</w:t>
            </w:r>
          </w:p>
          <w:p w14:paraId="32810C3F" w14:textId="77777777" w:rsidR="00CD7027" w:rsidRPr="00FE7099" w:rsidRDefault="00CD7027" w:rsidP="00CD7027">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(1) Davčni zavezanec je oproščen obračunavanja DDV, če v obdobju zadnjih 12 mesecev ni presegel oziroma ni verjetno, da bo presegel znesek 50.000 eurov obdavčljivega prometa.</w:t>
            </w:r>
          </w:p>
          <w:p w14:paraId="1BBFA933" w14:textId="77777777" w:rsidR="00CD7027" w:rsidRPr="00FE7099" w:rsidRDefault="00CD7027" w:rsidP="00CD7027">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(2) Obračunavanja DDV je oproščena tudi dobava blaga in storitev v okviru osnovne kmetijske in osnovne gozdarske dejavnosti, kot jo določajo predpisi o dohodnini, če se zanjo dohodek ne ugotavlja na podlagi dejanskih prihodkov in odhodkov ali dejanskih prihodkov in normiranih odhodkov. Za osnovno kmetijsko in osnovno gozdarsko dejavnost se za davčnega zavezanca za namene tega zakona šteje eden od članov kmečkega gospodinjstva, zavezancev za dohodnino od dohodka iz osnovne kmetijske in osnovne gozdarske dejavnosti, ki ga člani kmečkega gospodinjstva, zavezanci za dohodnino iz te dejavnosti, določijo za predstavnika.</w:t>
            </w:r>
          </w:p>
          <w:p w14:paraId="22CADAFA" w14:textId="77777777" w:rsidR="00CD7027" w:rsidRPr="00FE7099" w:rsidRDefault="00CD7027" w:rsidP="00CD7027">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(3) Ne glede na določbe prvega in drugega odstavka tega člena, se lahko davčni zavezanec odloči za obračunavanje DDV v skladu s tem zakonom. Davčni zavezanec mora izbiro vnaprej priglasiti davčnemu organu v elektronski obliki in jo uporabljati najmanj 60 mesecev.</w:t>
            </w:r>
          </w:p>
          <w:p w14:paraId="5B3F6D4E" w14:textId="77777777" w:rsidR="00CD7027" w:rsidRPr="00FE7099" w:rsidRDefault="00CD7027" w:rsidP="00CD7027">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(4) Davčni zavezanec, ki uveljavlja oprostitev obračunavanja DDV v skladu s tem členom, nima pravice do odbitka DDV v skladu s 63. členom tega zakona, niti ga ne sme izkazovati na izdanih računih.</w:t>
            </w:r>
          </w:p>
          <w:p w14:paraId="2B5123ED" w14:textId="77777777" w:rsidR="00CD7027" w:rsidRPr="00FE7099" w:rsidRDefault="00CD7027" w:rsidP="00CD7027">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(5) Če povezane osebe opravljajo dobave blaga iste vrste oziroma storitve iste narave, se za namene tega člena skupni znesek obdavčljivega prometa povezanih oseb v obdobju 12 mesecev šteje kot znesek, ki ga vsaka povezana oseba doseže sama. Za povezane osebe se štejejo osebe, ki so kot take določene v predpisih o obdavčitvi dohodkov pravnih in fizičnih oseb.</w:t>
            </w:r>
          </w:p>
          <w:p w14:paraId="62DC05B9" w14:textId="77777777" w:rsidR="00CD7027" w:rsidRPr="00FE7099" w:rsidRDefault="00CD7027" w:rsidP="00CD7027">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(6) Iz posebne ureditve po tem členu so izvzete naslednje transakcije:</w:t>
            </w:r>
          </w:p>
          <w:p w14:paraId="2DD4871D" w14:textId="77777777" w:rsidR="00CD7027" w:rsidRPr="00FE7099" w:rsidRDefault="00CD7027" w:rsidP="00CD7027">
            <w:pPr>
              <w:pStyle w:val="crkovnatockazaodstavkom"/>
              <w:spacing w:before="210" w:after="210"/>
              <w:ind w:left="425"/>
              <w:rPr>
                <w:rFonts w:ascii="Arial" w:eastAsia="Arial" w:hAnsi="Arial" w:cs="Arial"/>
                <w:sz w:val="20"/>
                <w:szCs w:val="20"/>
                <w:lang w:val="sl-SI"/>
              </w:rPr>
            </w:pPr>
            <w:r w:rsidRPr="00FE7099">
              <w:rPr>
                <w:rFonts w:ascii="Arial" w:eastAsia="Arial" w:hAnsi="Arial" w:cs="Arial"/>
                <w:sz w:val="20"/>
                <w:szCs w:val="20"/>
                <w:lang w:val="sl-SI"/>
              </w:rPr>
              <w:t>a)     dobave novih prevoznih sredstev, ki so opravljene pod pogoji iz 2. točke 46. člena tega zakona;</w:t>
            </w:r>
          </w:p>
          <w:p w14:paraId="4D503582" w14:textId="77777777" w:rsidR="00CD7027" w:rsidRPr="00FE7099" w:rsidRDefault="00CD7027" w:rsidP="00CD7027">
            <w:pPr>
              <w:pStyle w:val="crkovnatockazaodstavkom"/>
              <w:spacing w:before="210" w:after="210"/>
              <w:ind w:left="425"/>
              <w:rPr>
                <w:rFonts w:ascii="Arial" w:eastAsia="Arial" w:hAnsi="Arial" w:cs="Arial"/>
                <w:sz w:val="20"/>
                <w:szCs w:val="20"/>
                <w:lang w:val="sl-SI"/>
              </w:rPr>
            </w:pPr>
            <w:r w:rsidRPr="00FE7099">
              <w:rPr>
                <w:rFonts w:ascii="Arial" w:eastAsia="Arial" w:hAnsi="Arial" w:cs="Arial"/>
                <w:sz w:val="20"/>
                <w:szCs w:val="20"/>
                <w:lang w:val="sl-SI"/>
              </w:rPr>
              <w:t>b)     dobave blaga in storitev, ki jih v Sloveniji opravi davčni zavezanec, ki v Sloveniji nima sedeža.</w:t>
            </w:r>
          </w:p>
          <w:p w14:paraId="19218B21" w14:textId="77777777" w:rsidR="00CD7027" w:rsidRPr="00FE7099" w:rsidRDefault="00CD7027" w:rsidP="00CD7027">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(7) Obdavčljivi promet iz prvega odstavka tega člena obsega naslednje zneske, brez DDV:</w:t>
            </w:r>
          </w:p>
          <w:p w14:paraId="36E32EBB" w14:textId="77777777" w:rsidR="00CD7027" w:rsidRPr="00FE7099" w:rsidRDefault="00CD7027" w:rsidP="00CD7027">
            <w:pPr>
              <w:pStyle w:val="alineazaodstavkom1"/>
              <w:spacing w:before="210" w:after="210"/>
              <w:ind w:left="425"/>
              <w:rPr>
                <w:rFonts w:ascii="Arial" w:eastAsia="Arial" w:hAnsi="Arial" w:cs="Arial"/>
                <w:sz w:val="20"/>
                <w:szCs w:val="20"/>
                <w:lang w:val="sl-SI"/>
              </w:rPr>
            </w:pPr>
            <w:r w:rsidRPr="00FE7099">
              <w:rPr>
                <w:rFonts w:ascii="Arial" w:eastAsia="Arial" w:hAnsi="Arial" w:cs="Arial"/>
                <w:sz w:val="20"/>
                <w:szCs w:val="20"/>
                <w:lang w:val="sl-SI"/>
              </w:rPr>
              <w:t>-       znesek obdavčenih dobav blaga in storitev;</w:t>
            </w:r>
          </w:p>
          <w:p w14:paraId="4484892F" w14:textId="77777777" w:rsidR="00CD7027" w:rsidRPr="00FE7099" w:rsidRDefault="00CD7027" w:rsidP="00CD7027">
            <w:pPr>
              <w:pStyle w:val="alineazaodstavkom1"/>
              <w:spacing w:before="210" w:after="210"/>
              <w:ind w:left="425"/>
              <w:rPr>
                <w:rFonts w:ascii="Arial" w:eastAsia="Arial" w:hAnsi="Arial" w:cs="Arial"/>
                <w:sz w:val="20"/>
                <w:szCs w:val="20"/>
                <w:lang w:val="sl-SI"/>
              </w:rPr>
            </w:pPr>
            <w:r w:rsidRPr="00FE7099">
              <w:rPr>
                <w:rFonts w:ascii="Arial" w:eastAsia="Arial" w:hAnsi="Arial" w:cs="Arial"/>
                <w:sz w:val="20"/>
                <w:szCs w:val="20"/>
                <w:lang w:val="sl-SI"/>
              </w:rPr>
              <w:t>-       znesek transakcij, ki so oproščene v skladu z 52., 53., 54. in 55. členom tega zakona;</w:t>
            </w:r>
          </w:p>
          <w:p w14:paraId="2B8FB454" w14:textId="77777777" w:rsidR="00CD7027" w:rsidRPr="00FE7099" w:rsidRDefault="00CD7027" w:rsidP="00CD7027">
            <w:pPr>
              <w:pStyle w:val="alineazaodstavkom1"/>
              <w:spacing w:before="210" w:after="210"/>
              <w:ind w:left="425"/>
              <w:rPr>
                <w:rFonts w:ascii="Arial" w:eastAsia="Arial" w:hAnsi="Arial" w:cs="Arial"/>
                <w:sz w:val="20"/>
                <w:szCs w:val="20"/>
                <w:lang w:val="sl-SI"/>
              </w:rPr>
            </w:pPr>
            <w:r w:rsidRPr="00FE7099">
              <w:rPr>
                <w:rFonts w:ascii="Arial" w:eastAsia="Arial" w:hAnsi="Arial" w:cs="Arial"/>
                <w:sz w:val="20"/>
                <w:szCs w:val="20"/>
                <w:lang w:val="sl-SI"/>
              </w:rPr>
              <w:t>-       znesek transakcij z nepremičninami, finančnih transakcij iz 4. točke 44. člena tega zakona ter zavarovalnih storitev, razen če so te transakcije postranske transakcije.</w:t>
            </w:r>
          </w:p>
          <w:p w14:paraId="4305D5B4" w14:textId="77777777" w:rsidR="00CD7027" w:rsidRPr="00FE7099" w:rsidRDefault="00CD7027" w:rsidP="00CD7027">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(8) V obdavčljivi promet iz prejšnjega odstavka se ne všteva odtujitev opredmetenih ali neopredmetenih osnovnih sredstev.</w:t>
            </w:r>
          </w:p>
          <w:p w14:paraId="51E43667" w14:textId="77777777" w:rsidR="00CD7027" w:rsidRPr="00FE7099" w:rsidRDefault="00CD7027" w:rsidP="00CD7027">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(9) V obdavčljiv promet iz prvega odstavka tega člena se pri fizični osebi všteva obdavčljiv promet, ki ga fizična oseba dosega iz naslova opravljanja neodvisne gospodarske dejavnosti (kot samostojni podjetnik, zasebnik oziroma fizična oseba).</w:t>
            </w:r>
          </w:p>
          <w:p w14:paraId="3B07E95B" w14:textId="77777777" w:rsidR="00CD7027" w:rsidRPr="00FE7099" w:rsidRDefault="00CD7027" w:rsidP="00CD7027">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(10) Za osnovno kmetijsko in osnovno gozdarsko dejavnost, za katero se dohodek ugotavlja na podlagi dejanskih prihodkov in odhodkov ali dejanskih prihodkov in normiranih odhodkov, velja določba prvega odstavka tega člena, za davčnega zavezanca pa se za tako dejavnost šteje nosilec, kot je določen po predpisih o dohodnini.</w:t>
            </w:r>
          </w:p>
          <w:p w14:paraId="39901D07" w14:textId="77777777" w:rsidR="00CD7027" w:rsidRPr="00FE7099" w:rsidRDefault="00CD7027" w:rsidP="00CD7027">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lastRenderedPageBreak/>
              <w:t>95. člen</w:t>
            </w:r>
          </w:p>
          <w:p w14:paraId="68B66EA1" w14:textId="77777777" w:rsidR="00CD7027" w:rsidRPr="00FE7099" w:rsidRDefault="00CD7027" w:rsidP="00CD7027">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(pavšalno nadomestilo)</w:t>
            </w:r>
          </w:p>
          <w:p w14:paraId="39BF1591" w14:textId="77777777" w:rsidR="00CD7027" w:rsidRPr="00FE7099" w:rsidRDefault="00CD7027" w:rsidP="00CD7027">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(1) Davčni zavezanec iz drugega odstavka 94. člena tega zakona ima ob dobavi kmetijskih in gozdarskih pridelkov ter kmetijskih in gozdarskih storitev, ki so rezultat osnovne kmetijske in osnovne gozdarske dejavnosti, pravico do pavšalnega nadomestila DDV (v nadaljnjem besedilu: pavšalno nadomestilo), pod pogoji in na način, določen s tem členom.</w:t>
            </w:r>
          </w:p>
          <w:p w14:paraId="72AB37E9" w14:textId="77777777" w:rsidR="00CD7027" w:rsidRPr="00FE7099" w:rsidRDefault="00CD7027" w:rsidP="00CD7027">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(2) Pravico do pavšalnega nadomestila imajo le tisti davčni zavezanci, ki opravijo dobave blaga in storitev iz prvega odstavka tega člena davčnim zavezancem, ki morajo obračunavati in plačevati DDV v skladu s tem zakonom.</w:t>
            </w:r>
          </w:p>
          <w:p w14:paraId="2D8CD67D" w14:textId="77777777" w:rsidR="00CD7027" w:rsidRPr="00FE7099" w:rsidRDefault="00CD7027" w:rsidP="00CD7027">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(3) Davčni zavezanci – kupci blaga oziroma naročniki storitev iz prvega odstavka tega člena, so dolžni plačilu za opravljeno dobavo prišteti znesek pavšalnega nadomestila v višini 8% od odkupne vrednosti.</w:t>
            </w:r>
          </w:p>
          <w:p w14:paraId="0F0D422B" w14:textId="77777777" w:rsidR="00CD7027" w:rsidRPr="00FE7099" w:rsidRDefault="00CD7027" w:rsidP="00CD7027">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(4) Davčni zavezanci iz tretjega odstavka tega člena imajo pravico, da pavšalno nadomestilo odbijejo kot DDV pod pogoji, določenimi s tem zakonom.</w:t>
            </w:r>
          </w:p>
          <w:p w14:paraId="0AB02D69" w14:textId="77777777" w:rsidR="00CD7027" w:rsidRPr="00FE7099" w:rsidRDefault="00CD7027" w:rsidP="00CD7027">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(5) Davčni zavezanci imajo pravico do pavšalnega nadomestila, če so predhodno pridobili dovoljenje davčnega organa. Imetnik dovoljenja mora za obdobje veljavnosti dovoljenja sestaviti obračun pavšalnega nadomestila in ga v elektronski obliki predložiti davčnemu organu do 31. januarja tekočega leta za preteklo koledarsko leto.</w:t>
            </w:r>
          </w:p>
          <w:p w14:paraId="23CADB0E" w14:textId="77777777" w:rsidR="00CD7027" w:rsidRPr="00FE7099" w:rsidRDefault="00CD7027" w:rsidP="00CD7027">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(6) Podrobnejše določbe o pogojih in načinu izvajanja tega člena izda minister, pristojen za finance.</w:t>
            </w:r>
          </w:p>
          <w:p w14:paraId="38426D9F" w14:textId="77777777" w:rsidR="00CD7027" w:rsidRPr="00FE7099" w:rsidRDefault="00CD7027" w:rsidP="00CD7027">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96. člen</w:t>
            </w:r>
          </w:p>
          <w:p w14:paraId="677435D1" w14:textId="77777777" w:rsidR="00CD7027" w:rsidRPr="00FE7099" w:rsidRDefault="00CD7027" w:rsidP="00CD7027">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(priznavanje pavšalnega nadomestila v prometu z drugimi državami članicami)</w:t>
            </w:r>
          </w:p>
          <w:p w14:paraId="70417095" w14:textId="77777777" w:rsidR="00CD7027" w:rsidRPr="00FE7099" w:rsidRDefault="00CD7027" w:rsidP="00CD7027">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(1) Ne glede na prvi odstavek 95. člena tega zakona, ima davčni zavezanec iz drugega odstavka 94. člena tega zakona, ki izpolnjuje pogoje iz petega odstavka 95. člena tega zakona, pravico do pavšalnega nadomestila tudi za dobavo blaga in storitev iz prvega odstavka 95. člena, ki jo opravi davčnim zavezancem, identificiranim za namene DDV v drugi državi članici.</w:t>
            </w:r>
          </w:p>
          <w:p w14:paraId="19890648" w14:textId="77777777" w:rsidR="00CD7027" w:rsidRPr="00FE7099" w:rsidRDefault="00CD7027" w:rsidP="00CD7027">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(2) Davčni zavezanci-kupci blaga oziroma naročniki storitev iz prvega odstavka tega člena so dolžni plačilu za opravljeno dobavo prišteti znesek pavšalnega nadomestila v višini 8% od odkupne vrednosti.</w:t>
            </w:r>
          </w:p>
          <w:p w14:paraId="38C2BF44" w14:textId="77777777" w:rsidR="00CD7027" w:rsidRPr="00FE7099" w:rsidRDefault="00CD7027" w:rsidP="00CD7027">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(3) Davčni zavezanci iz prejšnjega odstavka imajo pravico do vračila pavšalnega nadomestila, ki so ga plačali imetniku dovoljenja za uveljavljanje pravice do pavšalnega nadomestila, pri čemer se za priznavanje pravice do vračila pavšalnega nadomestila smiselno upošteva 74. do 74.g člen tega zakona.</w:t>
            </w:r>
          </w:p>
          <w:p w14:paraId="223055A4" w14:textId="77777777" w:rsidR="00CD7027" w:rsidRPr="00FE7099" w:rsidRDefault="00CD7027" w:rsidP="00CD7027">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(4) Minister, pristojen za finance, podrobneje določi izvajanje tega člena.</w:t>
            </w:r>
          </w:p>
          <w:p w14:paraId="3352486D" w14:textId="77777777" w:rsidR="00CD7027" w:rsidRPr="00FE7099" w:rsidRDefault="00CD7027" w:rsidP="00CD7027">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105. člen</w:t>
            </w:r>
          </w:p>
          <w:p w14:paraId="76B13AE3" w14:textId="77777777" w:rsidR="00CD7027" w:rsidRPr="00FE7099" w:rsidRDefault="00CD7027" w:rsidP="00CD7027">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(izbira posebne ureditve)</w:t>
            </w:r>
          </w:p>
          <w:p w14:paraId="082D06A3" w14:textId="77777777" w:rsidR="00CD7027" w:rsidRPr="00FE7099" w:rsidRDefault="00CD7027" w:rsidP="00CD7027">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lastRenderedPageBreak/>
              <w:t>(1) Ne glede na 103. člen tega zakona, se lahko obdavčljivi preprodajalec odloči, da bo obračunaval DDV od dosežene razlike v ceni tudi od naslednjih transakcij:</w:t>
            </w:r>
          </w:p>
          <w:p w14:paraId="42644B8B" w14:textId="77777777" w:rsidR="00CD7027" w:rsidRPr="00FE7099" w:rsidRDefault="00CD7027" w:rsidP="00CD7027">
            <w:pPr>
              <w:pStyle w:val="crkovnatockazaodstavkom"/>
              <w:spacing w:before="210" w:after="210"/>
              <w:ind w:left="425"/>
              <w:rPr>
                <w:rFonts w:ascii="Arial" w:eastAsia="Arial" w:hAnsi="Arial" w:cs="Arial"/>
                <w:sz w:val="20"/>
                <w:szCs w:val="20"/>
                <w:lang w:val="sl-SI"/>
              </w:rPr>
            </w:pPr>
            <w:r w:rsidRPr="00FE7099">
              <w:rPr>
                <w:rFonts w:ascii="Arial" w:eastAsia="Arial" w:hAnsi="Arial" w:cs="Arial"/>
                <w:sz w:val="20"/>
                <w:szCs w:val="20"/>
                <w:lang w:val="sl-SI"/>
              </w:rPr>
              <w:t>a)     dobav umetniških predmetov, zbirk ali starin, ki jih uvozi sam;</w:t>
            </w:r>
          </w:p>
          <w:p w14:paraId="1CB2F368" w14:textId="77777777" w:rsidR="00CD7027" w:rsidRPr="00FE7099" w:rsidRDefault="00CD7027" w:rsidP="00CD7027">
            <w:pPr>
              <w:pStyle w:val="crkovnatockazaodstavkom"/>
              <w:spacing w:before="210" w:after="210"/>
              <w:ind w:left="425"/>
              <w:rPr>
                <w:rFonts w:ascii="Arial" w:eastAsia="Arial" w:hAnsi="Arial" w:cs="Arial"/>
                <w:sz w:val="20"/>
                <w:szCs w:val="20"/>
                <w:lang w:val="sl-SI"/>
              </w:rPr>
            </w:pPr>
            <w:r w:rsidRPr="00FE7099">
              <w:rPr>
                <w:rFonts w:ascii="Arial" w:eastAsia="Arial" w:hAnsi="Arial" w:cs="Arial"/>
                <w:sz w:val="20"/>
                <w:szCs w:val="20"/>
                <w:lang w:val="sl-SI"/>
              </w:rPr>
              <w:t>b)     dobav umetniških predmetov, ki mu jih dobavijo njihovi avtorji ali njihovi pravni nasledniki;</w:t>
            </w:r>
          </w:p>
          <w:p w14:paraId="1830A371" w14:textId="77777777" w:rsidR="00CD7027" w:rsidRPr="00FE7099" w:rsidRDefault="00CD7027" w:rsidP="00CD7027">
            <w:pPr>
              <w:pStyle w:val="crkovnatockazaodstavkom"/>
              <w:spacing w:before="210" w:after="210"/>
              <w:ind w:left="425"/>
              <w:rPr>
                <w:rFonts w:ascii="Arial" w:eastAsia="Arial" w:hAnsi="Arial" w:cs="Arial"/>
                <w:sz w:val="20"/>
                <w:szCs w:val="20"/>
                <w:lang w:val="sl-SI"/>
              </w:rPr>
            </w:pPr>
            <w:r w:rsidRPr="00FE7099">
              <w:rPr>
                <w:rFonts w:ascii="Arial" w:eastAsia="Arial" w:hAnsi="Arial" w:cs="Arial"/>
                <w:sz w:val="20"/>
                <w:szCs w:val="20"/>
                <w:lang w:val="sl-SI"/>
              </w:rPr>
              <w:t>c)     dobav umetniških predmetov, ki mu jih dobavijo drugi davčni zavezanci, ki niso obdavčljivi preprodajalci, če je bila dobava obdavčena po nižji stopnji DDV v skladu z drugim odstavkom 41. člena tega zakona.</w:t>
            </w:r>
          </w:p>
          <w:p w14:paraId="1CFAE48B" w14:textId="77777777" w:rsidR="00CD7027" w:rsidRPr="00FE7099" w:rsidRDefault="00CD7027" w:rsidP="00CD7027">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(2) Obdavčljivi preprodajalec mora obračunavati DDV v skladu s tem členom najmanj dve koledarski leti.</w:t>
            </w:r>
          </w:p>
          <w:p w14:paraId="601E6EB4" w14:textId="77777777" w:rsidR="00CD7027" w:rsidRPr="00FE7099" w:rsidRDefault="00CD7027" w:rsidP="00CD7027">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(3) Obdavčljivi preprodajalec obračunava DDV po tem členu od davčne osnove, ki jo določi v skladu s 104. členom tega zakona. Od dobav umetniških predmetov, zbirk oziroma starin, ki jih je obdavčljivi preprodajalec uvozil sam, je nabavna cena, ki se mora upoštevati pri izračunu razlike v ceni, enaka davčni osnovi pri uvozu, določeni v skladu z 38. členom tega zakona, povečani za DDV, ki ga je dolžan plačati ali ga je plačal pri uvozu.</w:t>
            </w:r>
          </w:p>
          <w:p w14:paraId="0A89D0CD" w14:textId="77777777" w:rsidR="00CD7027" w:rsidRPr="00FE7099" w:rsidRDefault="00CD7027" w:rsidP="00CD7027">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131. člen</w:t>
            </w:r>
          </w:p>
          <w:p w14:paraId="641C010B" w14:textId="77777777" w:rsidR="00CD7027" w:rsidRPr="00FE7099" w:rsidRDefault="00CD7027" w:rsidP="00CD7027">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(splošno)</w:t>
            </w:r>
          </w:p>
          <w:p w14:paraId="2160E228" w14:textId="77777777" w:rsidR="00CD7027" w:rsidRPr="00FE7099" w:rsidRDefault="00CD7027" w:rsidP="00CD7027">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(1) Davčni zavezanec, ki v zadnjih 12 mesecih ni presegel 400.000 eurov obdavčljivega prometa, brez DDV, in ni verjetno, da bo ta znesek presegel v naslednjih 12 mesecih, sme obračunavati in plačevati DDV na podlagi prejetih plačil za opravljene dobave blaga in storitev (v nadaljnjem besedilu: posebna ureditev po plačani realizaciji) v skladu s tem podpoglavjem na način, ki ga predpiše minister, pristojen za finance.</w:t>
            </w:r>
          </w:p>
          <w:p w14:paraId="1CD0E63C" w14:textId="77777777" w:rsidR="00CD7027" w:rsidRPr="00FE7099" w:rsidRDefault="00CD7027" w:rsidP="00CD7027">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(2) Obdavčljivi promet iz prejšnjega odstavka je obdavčljivi promet iz sedmega in osmega odstavka 94. člena tega zakona.</w:t>
            </w:r>
          </w:p>
          <w:p w14:paraId="151D4D23" w14:textId="77777777" w:rsidR="00CD7027" w:rsidRPr="00FE7099" w:rsidRDefault="00CD7027" w:rsidP="00CD7027">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(3) Pri povezanih osebah se, za namene tega podpoglavja, kot znesek iz prvega odstavka tega člena šteje znesek, ki ga vse povezane osebe dosežejo skupaj. Za povezane osebe se štejejo osebe, ki so kot take določene v predpisih o obdavčitvi dohodkov pravnih ali fizičnih oseb.</w:t>
            </w:r>
          </w:p>
          <w:p w14:paraId="2024FA2E" w14:textId="77777777" w:rsidR="00CD7027" w:rsidRPr="00FE7099" w:rsidRDefault="00CD7027" w:rsidP="00CD7027">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(4) Ne glede na 33. člen tega zakona, nastane obveznost obračuna DDV za davčnega zavezanca, ki uporablja posebno ureditev po plačani realizaciji, na dan, ko prejme plačilo.</w:t>
            </w:r>
          </w:p>
          <w:p w14:paraId="459E6E9C" w14:textId="77777777" w:rsidR="00CD7027" w:rsidRPr="00FE7099" w:rsidRDefault="00CD7027" w:rsidP="00CD7027">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(5) Ne glede na 62. člen tega zakona, nastane pravica do odbitka DDV za davčnega zavezanca, ki uporablja posebno ureditev po plačani realizaciji, na dan, ko izvrši plačilo.</w:t>
            </w:r>
          </w:p>
          <w:p w14:paraId="6A061D7A" w14:textId="77777777" w:rsidR="00CD7027" w:rsidRPr="00FE7099" w:rsidRDefault="00CD7027" w:rsidP="00CD7027">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140. člen</w:t>
            </w:r>
          </w:p>
          <w:p w14:paraId="07A5C41D" w14:textId="77777777" w:rsidR="00CD7027" w:rsidRPr="00FE7099" w:rsidRDefault="00CD7027" w:rsidP="00CD7027">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(davčni prekrški)</w:t>
            </w:r>
          </w:p>
          <w:p w14:paraId="7D614A7F" w14:textId="77777777" w:rsidR="00CD7027" w:rsidRPr="00FE7099" w:rsidRDefault="00CD7027" w:rsidP="00CD7027">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(1) Z globo od 1.200 do 15.000 eurov se kaznuje za prekršek pravna oseba, če se pravna oseba po zakonu, ki ureja gospodarske družbe, šteje za srednjo ali veliko gospodarsko družbo, pa z globo od 3.200 do 30.000 eurov, če:</w:t>
            </w:r>
          </w:p>
          <w:p w14:paraId="1873F2A9" w14:textId="77777777" w:rsidR="00CD7027" w:rsidRPr="00FE7099" w:rsidRDefault="00CD7027" w:rsidP="00CD7027">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1.     ne poroča davčnemu organu o dobavah blaga ali ne poroča o dobavah blaga v predpisanem roku ali ne poroča o dobavah blaga na predpisan način oziroma o dobavah blaga na daljavo poroča nepopolne, nepravilne ali neresnične podatke (sedmi odstavek 20. člena);</w:t>
            </w:r>
          </w:p>
          <w:p w14:paraId="3330EF13" w14:textId="77777777" w:rsidR="00CD7027" w:rsidRPr="00FE7099" w:rsidRDefault="00CD7027" w:rsidP="00CD7027">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lastRenderedPageBreak/>
              <w:t>2.     ne predloži davčnemu organu poročila in izjave s podatki iz drugega odstavka 30.f člena tega zakona ali ne predloži poročila in izjave v predpisanem roku ali ne predloži poročila in izjave na predpisan način oziroma v predloženem poročilu oziroma izjavi izkaže nepopolne, nepravilne ali neresnične podatke (30.f člen);</w:t>
            </w:r>
          </w:p>
          <w:p w14:paraId="77506FC9" w14:textId="77777777" w:rsidR="00CD7027" w:rsidRPr="00FE7099" w:rsidRDefault="00CD7027" w:rsidP="00CD7027">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3.     DDV ne obračuna oziroma ne obračuna DDV, ko nastane obveznost obračuna DDV (33., 33.a, 34., 35., 39., prvi odstavek 61. in četrti odstavek 131. člena);</w:t>
            </w:r>
          </w:p>
          <w:p w14:paraId="63DD6196" w14:textId="77777777" w:rsidR="00CD7027" w:rsidRPr="00FE7099" w:rsidRDefault="00CD7027" w:rsidP="00CD7027">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4.     DDV obračuna po nepravilni stopnji (40., 41. člen);</w:t>
            </w:r>
          </w:p>
          <w:p w14:paraId="3EF5A32A" w14:textId="77777777" w:rsidR="00CD7027" w:rsidRPr="00FE7099" w:rsidRDefault="00CD7027" w:rsidP="00CD7027">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5.     uveljavlja oprostitve DDV v nasprotju z 42. do 44. členom ter 46. do 58. členom tega zakona;</w:t>
            </w:r>
          </w:p>
          <w:p w14:paraId="70815CC5" w14:textId="77777777" w:rsidR="00CD7027" w:rsidRPr="00FE7099" w:rsidRDefault="00CD7027" w:rsidP="00CD7027">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6.     uveljavlja vračilo DDV v potniškem prometu, čeprav niso izpolnjeni zakonski pogoji (75. člen);</w:t>
            </w:r>
          </w:p>
          <w:p w14:paraId="2DD0DB97" w14:textId="77777777" w:rsidR="00CD7027" w:rsidRPr="00FE7099" w:rsidRDefault="00CD7027" w:rsidP="00CD7027">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7.     na računu navede nepopolne, nepravilne ali neresnične podatke ali podatke, ki so v nasprotju z 82. členom, drugim in tretjim ter petim do sedmim odstavkom 83. člena, 84.a, 110. ali 116. členom tega zakona;</w:t>
            </w:r>
          </w:p>
          <w:p w14:paraId="40850A98" w14:textId="77777777" w:rsidR="00CD7027" w:rsidRPr="00FE7099" w:rsidRDefault="00CD7027" w:rsidP="00CD7027">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8.     ne obračuna ali nepravilno obračuna DDV za predpisano davčno obdobje (89., 134. in 135. člen);</w:t>
            </w:r>
          </w:p>
          <w:p w14:paraId="4AF441C9" w14:textId="77777777" w:rsidR="00CD7027" w:rsidRPr="00FE7099" w:rsidRDefault="00CD7027" w:rsidP="00CD7027">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9.     ne prijavi davčnemu organu pridobitve prevoznega sredstva ali ne prijavi pridobitve prevoznega sredstva v predpisanem roku ali ne prijavi pridobitve prevoznega sredstva na predpisan način (93.a člen);</w:t>
            </w:r>
          </w:p>
          <w:p w14:paraId="178C8A53" w14:textId="77777777" w:rsidR="00CD7027" w:rsidRPr="00FE7099" w:rsidRDefault="00CD7027" w:rsidP="00CD7027">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10.  registrira prevozno sredstvo v nasprotju s 93.a členom tega zakona;</w:t>
            </w:r>
          </w:p>
          <w:p w14:paraId="05A33E84" w14:textId="77777777" w:rsidR="00CD7027" w:rsidRPr="00FE7099" w:rsidRDefault="00CD7027" w:rsidP="00CD7027">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11.  davčnemu organu ne prijavi, kdaj se njegova dejavnost iz 6.a oziroma 6.b oziroma 6.c podpoglavja XI. poglavja tega zakona, ki jo opravlja kot davčni zavezanec, začne, spremeni ali preneha, ali ne predloži izjave s podatki iz drugega odstavka 125. člena tega zakona, ali te prijave oziroma podatkov ne prijavi na predpisan način ali pa navede nepopolne, nepravilne ali neresnične podatke oziroma ne sporoči sprememb posredovanih podatkov (prvi, drugi in četrti odstavek 125. člena, prvi in tretji odstavek 130.c člena in prvi do peti odstavek 130.l člena);</w:t>
            </w:r>
          </w:p>
          <w:p w14:paraId="62A1EF72" w14:textId="77777777" w:rsidR="00CD7027" w:rsidRPr="00FE7099" w:rsidRDefault="00CD7027" w:rsidP="00CD7027">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12.  davčnemu organu ne poroča o izdanih in neplačanih računih oziroma popisa neplačanih računov ne predloži v zahtevanem roku (drugi odstavek 136. člena);</w:t>
            </w:r>
          </w:p>
          <w:p w14:paraId="796BC9AB" w14:textId="77777777" w:rsidR="00CD7027" w:rsidRPr="00FE7099" w:rsidRDefault="00CD7027" w:rsidP="00CD7027">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13.  ne predloži zahtevka za izdajo identifikacijske številke za DDV ali ne predloži zahtevka na predpisan način ali v predloženem zahtevku navede nepopolne, nepravilne ali neresnične podatke oziroma ne obvesti davčnega organa o spremembah podatkov iz zahtevka (prvi, drugi, tretji in četrti odstavek 137.b člena);</w:t>
            </w:r>
          </w:p>
          <w:p w14:paraId="37249C7C" w14:textId="77777777" w:rsidR="00CD7027" w:rsidRPr="00FE7099" w:rsidRDefault="00CD7027" w:rsidP="00CD7027">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14.  ne obvesti davčnega organa o predvidenem opravljanju prevoza ali ga ne obvesti na predpisan način (137.d člen).</w:t>
            </w:r>
          </w:p>
          <w:p w14:paraId="1294022A" w14:textId="77777777" w:rsidR="00CD7027" w:rsidRPr="00FE7099" w:rsidRDefault="00CD7027" w:rsidP="00CD7027">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(2) Z globo od 800 do 10.000 eurov se za prekršek iz prejšnjega odstavka kaznuje samostojni podjetnik posameznik ali posameznik, ki samostojno opravlja dejavnost.</w:t>
            </w:r>
          </w:p>
          <w:p w14:paraId="5323B2D0" w14:textId="77777777" w:rsidR="00CD7027" w:rsidRPr="00FE7099" w:rsidRDefault="00CD7027" w:rsidP="00CD7027">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(3) Z globo od 600 do 4.000 eurov se za prekršek iz prvega odstavka tega člena kaznuje odgovorna oseba pravne osebe, če se pravna oseba po zakonu, ki ureja gospodarske družbe, šteje za srednjo ali veliko gospodarsko družbo, pa se odgovorna oseba pravne osebe kaznuje z globo od 800 do 4.000 eurov.</w:t>
            </w:r>
          </w:p>
          <w:p w14:paraId="1B8FC030" w14:textId="77777777" w:rsidR="00CD7027" w:rsidRPr="00FE7099" w:rsidRDefault="00CD7027" w:rsidP="00CD7027">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(4) Z globo od 400 do 4.000 eurov se za prekršek iz prvega odstavka tega člena kaznuje odgovorna oseba samostojnega podjetnika posameznika ali odgovorna oseba posameznika, ki samostojno opravlja dejavnost.</w:t>
            </w:r>
          </w:p>
          <w:p w14:paraId="74CCB71E" w14:textId="77777777" w:rsidR="00CD7027" w:rsidRPr="00FE7099" w:rsidRDefault="00CD7027" w:rsidP="00CD7027">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(5) Z globo od 200 do 1.200 eurov se za prekršek kaznuje posameznik – imetnik dovoljenja za pavšalno nadomestilo, če ne predloži davčnemu organu obračuna pavšalnega nadomestila ali obračuna ne predloži v predpisanem roku ali obračuna ne predloži na predpisan način ali v predloženem obračunu navede nepopolne, nepravilne ali neresnične podatke (peti odstavek 95. člena).</w:t>
            </w:r>
          </w:p>
          <w:p w14:paraId="6C99F740" w14:textId="77777777" w:rsidR="00CD7027" w:rsidRPr="00FE7099" w:rsidRDefault="00CD7027" w:rsidP="00CD7027">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lastRenderedPageBreak/>
              <w:t>(6) Z globo od 250 do 400 eurov se kaznuje za prekršek posameznik, ki:</w:t>
            </w:r>
          </w:p>
          <w:p w14:paraId="69AF4E1B" w14:textId="77777777" w:rsidR="00CD7027" w:rsidRPr="00FE7099" w:rsidRDefault="00CD7027" w:rsidP="00CD7027">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1.     stori prekršek iz prvega odstavka tega člena;</w:t>
            </w:r>
          </w:p>
          <w:p w14:paraId="05544564" w14:textId="77777777" w:rsidR="00CD7027" w:rsidRPr="00FE7099" w:rsidRDefault="00CD7027" w:rsidP="00CD7027">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2.     pri izvozu blaga v potniškem prometu uveljavlja oprostitev plačila DDV na podlagi nepopolnih, nepravilnih ali neresničnih podatkov ali uveljavlja oprostitev plačila DDV za blago, ki ga ne iznese iz Unije (prvi odstavek 75. člena).</w:t>
            </w:r>
          </w:p>
          <w:p w14:paraId="0CF6D02B" w14:textId="77777777" w:rsidR="00CD7027" w:rsidRPr="00FE7099" w:rsidRDefault="00CD7027" w:rsidP="00CD7027">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141. člen</w:t>
            </w:r>
          </w:p>
          <w:p w14:paraId="739CB5FE" w14:textId="77777777" w:rsidR="00CD7027" w:rsidRPr="00FE7099" w:rsidRDefault="00CD7027" w:rsidP="00CD7027">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(hujši davčni prekrški)</w:t>
            </w:r>
          </w:p>
          <w:p w14:paraId="5DFED033" w14:textId="77777777" w:rsidR="00CD7027" w:rsidRPr="00FE7099" w:rsidRDefault="00CD7027" w:rsidP="00CD7027">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(1) Z globo od 4.000 do 75.000 eurov se za prekršek kaznuje pravna oseba, če se pravna oseba po zakonu, ki ureja gospodarske družbe, šteje za srednjo ali veliko gospodarsko družbo, pa z globo od 10.000 do 125.000 eurov, če:</w:t>
            </w:r>
          </w:p>
          <w:p w14:paraId="13862958" w14:textId="77777777" w:rsidR="00CD7027" w:rsidRPr="00FE7099" w:rsidRDefault="00CD7027" w:rsidP="00CD7027">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1.     določi davčno osnovo v nasprotju s 36., 36.a, 37., 38. ali 39. členom tega zakona;</w:t>
            </w:r>
          </w:p>
          <w:p w14:paraId="1CECCF44" w14:textId="77777777" w:rsidR="00CD7027" w:rsidRPr="00FE7099" w:rsidRDefault="00CD7027" w:rsidP="00CD7027">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2.     ne predloži davčnemu organu obračuna DDV ali posebnega obračuna DDV ali teh obračunov DDV ne predloži v predpisanem roku ali na predpisan način ali v teh predloženih obračunih DDV navede nepopolne, nepravilne ali neresnične podatke (63. do 70. člen, 87. člen, 88. člen, 88.a člen, drugi odstavek 122.d člena, 137.e člen ter 63.b člen Izvedbene Uredbe Sveta (EU) št. 282/2011 z dne 15. marca 2011 o določitvi izvedbenih ukrepov za Direktivo 2006/112/ES o skupnem sistemu davka na dodano vrednost (UL L št. 77 z dne 23. 3. 2011), zadnjič spremenjene z Izvedbeno uredbo Sveta (EU) 2019/2026 z dne 21. novembra 2019 o spremembi Izvedbene uredbe (EU) št. 282/2011 v zvezi z dobavo blaga ali opravljanjem storitev, ki jih omogočajo elektronski vmesniki, in s posebnimi ureditvami za davčne zavezance, ki opravljajo storitve za osebe, ki niso davčni zavezanci, ter prodajajo blago na daljavo in opravljajo nekatere domače dobave blaga (UL L št. 313 z dne 4. 12. 2019, str. 14), (v nadaljnjem besedilu: Izvedbena uredba (EU) št. 282/2011);</w:t>
            </w:r>
          </w:p>
          <w:p w14:paraId="43D82351" w14:textId="77777777" w:rsidR="00CD7027" w:rsidRPr="00FE7099" w:rsidRDefault="00CD7027" w:rsidP="00CD7027">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2.a  ne predloži davčnemu organu mesečnega poročila ali ga ne predloži v predpisanem roku ali na predpisan način ali v njem navede nepopolne, nepravilne ali neresnične podatke oziroma davčnemu organu ne posreduje spremembe prijavljenih podatkov za posamezno pošiljko (130.t člen);</w:t>
            </w:r>
          </w:p>
          <w:p w14:paraId="55CFBC6E" w14:textId="77777777" w:rsidR="00CD7027" w:rsidRPr="00FE7099" w:rsidRDefault="00CD7027" w:rsidP="00CD7027">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3.     ne plača DDV ali ne plača DDV v predpisanem roku ali ne plača DDV na predpisan način (77. člen, 63.b člen Izvedbene uredbe (EU) št. 282/2011);</w:t>
            </w:r>
          </w:p>
          <w:p w14:paraId="1D7CB848" w14:textId="77777777" w:rsidR="00CD7027" w:rsidRPr="00FE7099" w:rsidRDefault="00CD7027" w:rsidP="00CD7027">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4.     ne izpolni obveznosti v zvezi s prijavo, spremembo ali prenehanjem opravljanja dejavnosti oziroma davčnemu organu ne predloži zahtevka za izdajo identifikacijske številke za DDV ali zahtevka ne predloži v predpisanem roku ali na predpisan način (78. člen);</w:t>
            </w:r>
          </w:p>
          <w:p w14:paraId="54B66059" w14:textId="77777777" w:rsidR="00CD7027" w:rsidRPr="00FE7099" w:rsidRDefault="00CD7027" w:rsidP="00CD7027">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5.     ne zagotovi, da je račun izdan ali izda račun v nasprotju z 81., prvim in četrtim odstavkom 83. člena, prvim do tretjim odstavkom 84. člena ali 116. členom tega zakona;</w:t>
            </w:r>
          </w:p>
          <w:p w14:paraId="739B0707" w14:textId="77777777" w:rsidR="00CD7027" w:rsidRPr="00FE7099" w:rsidRDefault="00CD7027" w:rsidP="00CD7027">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6.     ne zagotovi v svojem knjigovodstvu predpisanih podatkov ali podatkov v knjigovodstvu ne zagotovi za predpisano obdobje ali podatki knjigovodstva niso dovolj podrobni za pravilno obračunavanje DDV oziroma za nadzor davčnega organa (prvi in tretji odstavek 85. člena in 115. člen);</w:t>
            </w:r>
          </w:p>
          <w:p w14:paraId="1D698970" w14:textId="77777777" w:rsidR="00CD7027" w:rsidRPr="00FE7099" w:rsidRDefault="00CD7027" w:rsidP="00CD7027">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7.     ne vodi predpisane evidence ali je vodena evidenca nepopolna ali ne zagotovi hrambe dokumentacije v predpisanem roku (drugi odstavek 85., 85.a, 122., 130, 130.h, 130.r, 130.u in 137.g člen);</w:t>
            </w:r>
          </w:p>
          <w:p w14:paraId="74CA44C2" w14:textId="77777777" w:rsidR="00CD7027" w:rsidRPr="00FE7099" w:rsidRDefault="00CD7027" w:rsidP="00CD7027">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8.     ne zagotovi hrambe računov ali kopij računov ali dokazil o opravljenih plačilih v skladu z zakonom ali davčnemu organu v postopku nadzora ne omogoči dostopa do računov, njihovega prenosa ali uporabe (86. člen, četrti odstavek 84. člena, prvi odstavek 136. člena);</w:t>
            </w:r>
          </w:p>
          <w:p w14:paraId="0EBCB3BA" w14:textId="77777777" w:rsidR="00CD7027" w:rsidRPr="00FE7099" w:rsidRDefault="00CD7027" w:rsidP="00CD7027">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lastRenderedPageBreak/>
              <w:t>9.     ne predloži davčnemu organu rekapitulacijskega poročila o dobavah blaga in storitev znotraj Unije oziroma o prenosu blaga znotraj Unije v okviru ureditve skladiščenja na odpoklic ali ne predloži rekapitulacijskega poročila v predpisanem roku ali ne predloži rekapitulacijskega poročila na predpisan način ali v predloženem poročilu navede nepopolne, nepravilne ali neresnične podatke ali podatke, ki so v nasprotju s prvim in drugim odstavkom 90. člena, prvim odstavkom 91. člena ali 92. členom tega zakona;</w:t>
            </w:r>
          </w:p>
          <w:p w14:paraId="784793C0" w14:textId="77777777" w:rsidR="00CD7027" w:rsidRPr="00FE7099" w:rsidRDefault="00CD7027" w:rsidP="00CD7027">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10.  ne predloži davčnemu organu poročila o dobavah blaga ali storitev po 76.a členu tega zakona ali ne predloži poročila v predpisanem roku ali ne predloži poročila na predpisan način ali v predloženem poročilu navede nepopolne, nepravilne ali neresnične podatke (92.a člen);</w:t>
            </w:r>
          </w:p>
          <w:p w14:paraId="6CFC1AE4" w14:textId="77777777" w:rsidR="00CD7027" w:rsidRPr="00FE7099" w:rsidRDefault="00CD7027" w:rsidP="00CD7027">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11.  obračunava DDV, na računih izkazuje DDV oziroma odbija DDV v nasprotju s 94. členom tega zakona;</w:t>
            </w:r>
          </w:p>
          <w:p w14:paraId="1EA09DA2" w14:textId="77777777" w:rsidR="00CD7027" w:rsidRPr="00FE7099" w:rsidRDefault="00CD7027" w:rsidP="00CD7027">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12.  ne izda naročniku prodaje obračuna ali v izdanem obračunu navede nepopolne, nepravilne ali neresnične podatke (117. člen);</w:t>
            </w:r>
          </w:p>
          <w:p w14:paraId="12CC0C9F" w14:textId="77777777" w:rsidR="00CD7027" w:rsidRPr="00FE7099" w:rsidRDefault="00CD7027" w:rsidP="00CD7027">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13.  davčnemu organu predloži napačne ali nepopolne podatke o izpolnjevanju pogojev iz 133. člena tega zakona;</w:t>
            </w:r>
          </w:p>
          <w:p w14:paraId="390CEF27" w14:textId="77777777" w:rsidR="00CD7027" w:rsidRPr="00FE7099" w:rsidRDefault="00CD7027" w:rsidP="00CD7027">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14.  uporablja posebno ureditev po plačani realizaciji, ne da bi izpolnjeval predpisane pogoje, oziroma začne uporabljati posebno ureditev pred začetkom davčnega obdobja, ki ga je navedel v obvestilu davčnemu organu, oziroma uporablja posebno ureditev tudi potem, ko ne izpolnjuje več pogojev za njeno uporabo (133. in 134. člen),</w:t>
            </w:r>
          </w:p>
          <w:p w14:paraId="403F7845" w14:textId="77777777" w:rsidR="00CD7027" w:rsidRPr="00FE7099" w:rsidRDefault="00CD7027" w:rsidP="00CD7027">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15.  evidence o čezmejnih plačilih in prejemnikih čezmejnih plačil ne vodi tri leta po zaključku koledarskega leta, v katerem je bilo izvršeno plačilo (peti odstavek 86.b člena);</w:t>
            </w:r>
          </w:p>
          <w:p w14:paraId="5DF5C562" w14:textId="77777777" w:rsidR="00CD7027" w:rsidRPr="00FE7099" w:rsidRDefault="00CD7027" w:rsidP="00CD7027">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16.  davčnemu organu ne pošlje podatkov v skladu s tretjim, četrtim, petim ali šestim odstavkom 86.c člena tega zakona ali pošlje nepopolne, nepravilne ali neresnične podatke;</w:t>
            </w:r>
          </w:p>
          <w:p w14:paraId="38A22408" w14:textId="77777777" w:rsidR="00CD7027" w:rsidRPr="00FE7099" w:rsidRDefault="00CD7027" w:rsidP="00CD7027">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17.  ne vodi evidence o čezmejnih plačilih in prejemnikih čezmejnih plačil ali evidenca ne vsebuje vseh podatkov (prvi ali drugi odstavek 86.e člena).</w:t>
            </w:r>
          </w:p>
          <w:p w14:paraId="3F4D222B" w14:textId="77777777" w:rsidR="00CD7027" w:rsidRPr="00FE7099" w:rsidRDefault="00CD7027" w:rsidP="00CD7027">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(2) Z globo od 3.000 do 50.000 eurov se za prekršek iz prejšnjega odstavka kaznuje samostojni podjetnik posameznik ali posameznik, ki samostojno opravlja dejavnost.</w:t>
            </w:r>
          </w:p>
          <w:p w14:paraId="0D24AE9B" w14:textId="77777777" w:rsidR="00CD7027" w:rsidRPr="00FE7099" w:rsidRDefault="00CD7027" w:rsidP="00CD7027">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(3) Z globo od 1.000 do 10.000 eurov se za prekršek iz prvega odstavka tega člena kaznuje odgovorna oseba pravne osebe, če se pravna oseba po zakonu, ki ureja gospodarske družbe, šteje za srednjo ali veliko gospodarsko družbo, pa se odgovorna oseba pravne osebe za prekrške iz prvega odstavka tega člena kaznuje z globo od 1.200 do 10.000 eurov.</w:t>
            </w:r>
          </w:p>
          <w:p w14:paraId="534B21C3" w14:textId="77777777" w:rsidR="00CD7027" w:rsidRPr="00FE7099" w:rsidRDefault="00CD7027" w:rsidP="00CD7027">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(4) Z globo v višini od 800 do 10.000 eurov se za prekršek iz prvega odstavka tega člena kaznuje odgovorna oseba samostojnega podjetnika posameznika ali odgovorna oseba posameznika, ki samostojno opravlja dejavnost.</w:t>
            </w:r>
          </w:p>
          <w:p w14:paraId="045B0B30" w14:textId="77777777" w:rsidR="00CD7027" w:rsidRPr="00FE7099" w:rsidRDefault="00CD7027" w:rsidP="00CD7027">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(5) Z globo od 400 do 5.000 eurov se za prekršek iz prvega odstavka tega člena kaznuje posameznik.</w:t>
            </w:r>
          </w:p>
          <w:p w14:paraId="33C8DFA5" w14:textId="77777777" w:rsidR="00CD7027" w:rsidRPr="00FE7099" w:rsidRDefault="00CD7027" w:rsidP="00CD7027">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146. člen</w:t>
            </w:r>
          </w:p>
          <w:p w14:paraId="3C38810D" w14:textId="77777777" w:rsidR="00CD7027" w:rsidRPr="00FE7099" w:rsidRDefault="00CD7027" w:rsidP="00CD7027">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(natančnejši predpisi)</w:t>
            </w:r>
          </w:p>
          <w:p w14:paraId="5EBBADD5" w14:textId="77777777" w:rsidR="00CD7027" w:rsidRPr="00FE7099" w:rsidRDefault="00CD7027" w:rsidP="00CD7027">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(1) Za razvrstitev izdelkov po tem zakonu se uporablja kombinirana nomenklatura carinske tarife, za razvrstitev dejavnosti pa standardna klasifikacija dejavnosti.</w:t>
            </w:r>
          </w:p>
          <w:p w14:paraId="6108A39C" w14:textId="77777777" w:rsidR="00CD7027" w:rsidRPr="00FE7099" w:rsidRDefault="00CD7027" w:rsidP="00CD7027">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(2) Podrobnejše predpise o izvajanju tega zakona, vključno z natančnejšimi kriteriji in načini uveljavljanja oprostitev DDV ter način vlaganja vlog v elektronski obliki, izda minister, pristojen za finance.</w:t>
            </w:r>
          </w:p>
          <w:p w14:paraId="237992B5" w14:textId="77777777" w:rsidR="00CD7027" w:rsidRPr="00FE7099" w:rsidRDefault="00394005" w:rsidP="00CD7027">
            <w:pPr>
              <w:pStyle w:val="p"/>
              <w:spacing w:before="210" w:after="210"/>
              <w:rPr>
                <w:rFonts w:ascii="Arial" w:eastAsia="Arial" w:hAnsi="Arial" w:cs="Arial"/>
                <w:sz w:val="20"/>
                <w:szCs w:val="20"/>
                <w:lang w:val="sl-SI"/>
              </w:rPr>
            </w:pPr>
            <w:r>
              <w:rPr>
                <w:rFonts w:ascii="Arial" w:hAnsi="Arial" w:cs="Arial"/>
                <w:sz w:val="20"/>
                <w:szCs w:val="20"/>
                <w:lang w:val="sl-SI"/>
              </w:rPr>
              <w:lastRenderedPageBreak/>
              <w:pict w14:anchorId="665DED20">
                <v:rect id="_x0000_i1025" style="width:283.5pt;height:1.5pt" o:hrpct="0" o:hralign="center" o:hrstd="t" o:hrnoshade="t" o:hr="t" fillcolor="gray" stroked="f">
                  <v:path strokeok="f"/>
                </v:rect>
              </w:pict>
            </w:r>
          </w:p>
          <w:p w14:paraId="7F468A8F" w14:textId="77777777" w:rsidR="00CD7027" w:rsidRPr="00FE7099" w:rsidRDefault="00CD7027" w:rsidP="00A72DB7">
            <w:pPr>
              <w:shd w:val="clear" w:color="auto" w:fill="FFFFFF"/>
              <w:spacing w:line="240" w:lineRule="auto"/>
              <w:jc w:val="center"/>
              <w:rPr>
                <w:rFonts w:cs="Arial"/>
                <w:b/>
                <w:szCs w:val="20"/>
                <w:lang w:eastAsia="sl-SI"/>
              </w:rPr>
            </w:pPr>
          </w:p>
          <w:p w14:paraId="59D1FE87" w14:textId="77777777" w:rsidR="00F47CEC" w:rsidRPr="00FE7099" w:rsidRDefault="00F47CEC" w:rsidP="00A72DB7">
            <w:pPr>
              <w:shd w:val="clear" w:color="auto" w:fill="FFFFFF"/>
              <w:spacing w:line="240" w:lineRule="auto"/>
              <w:jc w:val="center"/>
              <w:rPr>
                <w:rFonts w:cs="Arial"/>
                <w:b/>
                <w:szCs w:val="20"/>
                <w:lang w:eastAsia="sl-SI"/>
              </w:rPr>
            </w:pPr>
          </w:p>
          <w:p w14:paraId="29CA0D6B" w14:textId="77777777" w:rsidR="00E31B93" w:rsidRPr="00FE7099" w:rsidRDefault="00E31B93" w:rsidP="00E31B93">
            <w:pPr>
              <w:spacing w:after="211" w:line="259" w:lineRule="auto"/>
              <w:ind w:left="-5"/>
              <w:rPr>
                <w:szCs w:val="20"/>
              </w:rPr>
            </w:pPr>
            <w:r w:rsidRPr="00FE7099">
              <w:rPr>
                <w:rFonts w:eastAsia="Arial" w:cs="Arial"/>
                <w:b/>
                <w:szCs w:val="20"/>
              </w:rPr>
              <w:t xml:space="preserve">PRILOGA I </w:t>
            </w:r>
          </w:p>
          <w:p w14:paraId="477182D5" w14:textId="77777777" w:rsidR="00E31B93" w:rsidRPr="00FE7099" w:rsidRDefault="00E31B93" w:rsidP="00E31B93">
            <w:pPr>
              <w:spacing w:after="175" w:line="259" w:lineRule="auto"/>
              <w:ind w:left="1020"/>
              <w:rPr>
                <w:szCs w:val="20"/>
              </w:rPr>
            </w:pPr>
            <w:r w:rsidRPr="00FE7099">
              <w:rPr>
                <w:szCs w:val="20"/>
              </w:rPr>
              <w:t xml:space="preserve"> </w:t>
            </w:r>
          </w:p>
          <w:p w14:paraId="68B511B9" w14:textId="77777777" w:rsidR="00E31B93" w:rsidRPr="00FE7099" w:rsidRDefault="00E31B93" w:rsidP="00E31B93">
            <w:pPr>
              <w:pStyle w:val="Naslov1"/>
              <w:rPr>
                <w:color w:val="auto"/>
                <w:sz w:val="20"/>
                <w:szCs w:val="20"/>
              </w:rPr>
            </w:pPr>
            <w:r w:rsidRPr="00FE7099">
              <w:rPr>
                <w:color w:val="auto"/>
                <w:sz w:val="20"/>
                <w:szCs w:val="20"/>
              </w:rPr>
              <w:t xml:space="preserve">SEZNAM DOBAV BLAGA IN STORITEV, ZA KATERE SE UPORABLJA NIŽJA STOPNJA DDV </w:t>
            </w:r>
          </w:p>
          <w:p w14:paraId="0575D913" w14:textId="77777777" w:rsidR="00E31B93" w:rsidRPr="00FE7099" w:rsidRDefault="00E31B93" w:rsidP="00E31B93">
            <w:pPr>
              <w:spacing w:after="255" w:line="259" w:lineRule="auto"/>
              <w:ind w:left="1020"/>
              <w:rPr>
                <w:szCs w:val="20"/>
              </w:rPr>
            </w:pPr>
            <w:r w:rsidRPr="00FE7099">
              <w:rPr>
                <w:szCs w:val="20"/>
              </w:rPr>
              <w:t xml:space="preserve"> </w:t>
            </w:r>
          </w:p>
          <w:p w14:paraId="5022FACC" w14:textId="26B24F17" w:rsidR="00E31B93" w:rsidRPr="00FE7099" w:rsidRDefault="00E31B93" w:rsidP="00174345">
            <w:pPr>
              <w:numPr>
                <w:ilvl w:val="0"/>
                <w:numId w:val="23"/>
              </w:numPr>
              <w:spacing w:after="5" w:line="266" w:lineRule="auto"/>
              <w:ind w:right="2" w:hanging="461"/>
              <w:jc w:val="both"/>
              <w:rPr>
                <w:rFonts w:eastAsia="Arial" w:cs="Arial"/>
                <w:szCs w:val="20"/>
              </w:rPr>
            </w:pPr>
            <w:r w:rsidRPr="00FE7099">
              <w:rPr>
                <w:rFonts w:eastAsia="Arial"/>
                <w:szCs w:val="20"/>
              </w:rPr>
              <w:t xml:space="preserve">Hrana (vključno s pijačo, razen alkoholnih pijač) za ljudi in živali; žive živali, </w:t>
            </w:r>
          </w:p>
          <w:p w14:paraId="68FC33D5" w14:textId="77777777" w:rsidR="00E31B93" w:rsidRPr="00FE7099" w:rsidRDefault="00E31B93" w:rsidP="00E31B93">
            <w:pPr>
              <w:ind w:right="2"/>
              <w:rPr>
                <w:rFonts w:eastAsia="Arial" w:cs="Arial"/>
                <w:szCs w:val="20"/>
              </w:rPr>
            </w:pPr>
            <w:r w:rsidRPr="00FE7099">
              <w:rPr>
                <w:rFonts w:eastAsia="Arial"/>
                <w:szCs w:val="20"/>
              </w:rPr>
              <w:t xml:space="preserve">semena, rastline in primesi, ki so (običajno) namenjene za pripravo hrane; izdelki, ki se </w:t>
            </w:r>
          </w:p>
          <w:p w14:paraId="2E5D5669" w14:textId="2190F54E" w:rsidR="00E31B93" w:rsidRPr="00FE7099" w:rsidRDefault="00E31B93" w:rsidP="00E31B93">
            <w:pPr>
              <w:spacing w:after="212"/>
              <w:ind w:right="2"/>
              <w:rPr>
                <w:rFonts w:eastAsia="Arial"/>
                <w:szCs w:val="20"/>
              </w:rPr>
            </w:pPr>
            <w:r w:rsidRPr="00FE7099">
              <w:rPr>
                <w:rFonts w:eastAsia="Arial"/>
                <w:szCs w:val="20"/>
              </w:rPr>
              <w:t>(običajno) uporabljajo kot dodatki k hrani ali kot njen nadomestek; priprava jedi;</w:t>
            </w:r>
            <w:r w:rsidRPr="00FE7099">
              <w:rPr>
                <w:szCs w:val="20"/>
              </w:rPr>
              <w:t xml:space="preserve"> </w:t>
            </w:r>
          </w:p>
          <w:p w14:paraId="4313E9E4" w14:textId="77777777" w:rsidR="00E31B93" w:rsidRPr="00FE7099" w:rsidRDefault="00E31B93" w:rsidP="00174345">
            <w:pPr>
              <w:numPr>
                <w:ilvl w:val="0"/>
                <w:numId w:val="23"/>
              </w:numPr>
              <w:spacing w:after="227" w:line="266" w:lineRule="auto"/>
              <w:ind w:right="2" w:hanging="461"/>
              <w:jc w:val="both"/>
              <w:rPr>
                <w:szCs w:val="20"/>
              </w:rPr>
            </w:pPr>
            <w:r w:rsidRPr="00FE7099">
              <w:rPr>
                <w:szCs w:val="20"/>
              </w:rPr>
              <w:t xml:space="preserve">dobava vode; </w:t>
            </w:r>
          </w:p>
          <w:p w14:paraId="6E009A9B" w14:textId="77777777" w:rsidR="00E31B93" w:rsidRPr="00FE7099" w:rsidRDefault="00E31B93" w:rsidP="00174345">
            <w:pPr>
              <w:numPr>
                <w:ilvl w:val="0"/>
                <w:numId w:val="23"/>
              </w:numPr>
              <w:spacing w:after="5" w:line="266" w:lineRule="auto"/>
              <w:ind w:right="2" w:hanging="461"/>
              <w:jc w:val="both"/>
              <w:rPr>
                <w:szCs w:val="20"/>
              </w:rPr>
            </w:pPr>
            <w:r w:rsidRPr="00FE7099">
              <w:rPr>
                <w:szCs w:val="20"/>
              </w:rPr>
              <w:t xml:space="preserve">zdravila, ki se uporabljajo za zdravljenje in preprečevanje bolezni v humani in </w:t>
            </w:r>
          </w:p>
          <w:p w14:paraId="283810CA" w14:textId="77777777" w:rsidR="00E31B93" w:rsidRPr="00FE7099" w:rsidRDefault="00E31B93" w:rsidP="00E31B93">
            <w:pPr>
              <w:spacing w:after="247"/>
              <w:ind w:right="2"/>
              <w:rPr>
                <w:szCs w:val="20"/>
              </w:rPr>
            </w:pPr>
            <w:r w:rsidRPr="00FE7099">
              <w:rPr>
                <w:szCs w:val="20"/>
              </w:rPr>
              <w:t xml:space="preserve">veterinarski medicini, vključno z izdelki za nadzorovanje rojstev in z izdelki za higiensko zaščito; </w:t>
            </w:r>
          </w:p>
          <w:p w14:paraId="09E8DF31" w14:textId="77777777" w:rsidR="00E31B93" w:rsidRPr="00FE7099" w:rsidRDefault="00E31B93" w:rsidP="00174345">
            <w:pPr>
              <w:numPr>
                <w:ilvl w:val="0"/>
                <w:numId w:val="23"/>
              </w:numPr>
              <w:spacing w:after="5" w:line="266" w:lineRule="auto"/>
              <w:ind w:right="2" w:hanging="461"/>
              <w:jc w:val="both"/>
              <w:rPr>
                <w:szCs w:val="20"/>
              </w:rPr>
            </w:pPr>
            <w:r w:rsidRPr="00FE7099">
              <w:rPr>
                <w:szCs w:val="20"/>
              </w:rPr>
              <w:t xml:space="preserve">medicinske oprema, pripomočki in druga sredstva, ki so namenjena za </w:t>
            </w:r>
          </w:p>
          <w:p w14:paraId="45C70B0E" w14:textId="77777777" w:rsidR="00E31B93" w:rsidRPr="00FE7099" w:rsidRDefault="00E31B93" w:rsidP="00E31B93">
            <w:pPr>
              <w:spacing w:after="210"/>
              <w:ind w:right="2"/>
              <w:rPr>
                <w:szCs w:val="20"/>
              </w:rPr>
            </w:pPr>
            <w:r w:rsidRPr="00FE7099">
              <w:rPr>
                <w:szCs w:val="20"/>
              </w:rPr>
              <w:t xml:space="preserve">lajšanje ali zdravljenje okvare ali invalidnosti in so namenjena izključno za osebno uporabo, vključno z njihovim vzdrževanjem; </w:t>
            </w:r>
          </w:p>
          <w:p w14:paraId="7FFFF106" w14:textId="77777777" w:rsidR="00E31B93" w:rsidRPr="00FE7099" w:rsidRDefault="00E31B93" w:rsidP="00174345">
            <w:pPr>
              <w:numPr>
                <w:ilvl w:val="0"/>
                <w:numId w:val="23"/>
              </w:numPr>
              <w:spacing w:after="236" w:line="266" w:lineRule="auto"/>
              <w:ind w:right="2" w:hanging="461"/>
              <w:jc w:val="both"/>
              <w:rPr>
                <w:szCs w:val="20"/>
              </w:rPr>
            </w:pPr>
            <w:r w:rsidRPr="00FE7099">
              <w:rPr>
                <w:szCs w:val="20"/>
              </w:rPr>
              <w:t xml:space="preserve">prevoz oseb in njihove osebne prtljage; </w:t>
            </w:r>
          </w:p>
          <w:p w14:paraId="18CE6453" w14:textId="77777777" w:rsidR="00E31B93" w:rsidRPr="00FE7099" w:rsidRDefault="00E31B93" w:rsidP="00174345">
            <w:pPr>
              <w:numPr>
                <w:ilvl w:val="0"/>
                <w:numId w:val="23"/>
              </w:numPr>
              <w:spacing w:after="258" w:line="259" w:lineRule="auto"/>
              <w:ind w:right="2" w:hanging="461"/>
              <w:jc w:val="both"/>
              <w:rPr>
                <w:szCs w:val="20"/>
              </w:rPr>
            </w:pPr>
            <w:r w:rsidRPr="00FE7099">
              <w:rPr>
                <w:rFonts w:eastAsia="Arial" w:cs="Arial"/>
                <w:b/>
                <w:szCs w:val="20"/>
              </w:rPr>
              <w:t>(črtan)</w:t>
            </w:r>
            <w:r w:rsidRPr="00FE7099">
              <w:rPr>
                <w:szCs w:val="20"/>
              </w:rPr>
              <w:t xml:space="preserve"> </w:t>
            </w:r>
          </w:p>
          <w:p w14:paraId="40EB826B" w14:textId="77777777" w:rsidR="00E31B93" w:rsidRPr="00FE7099" w:rsidRDefault="00E31B93" w:rsidP="00174345">
            <w:pPr>
              <w:numPr>
                <w:ilvl w:val="0"/>
                <w:numId w:val="23"/>
              </w:numPr>
              <w:spacing w:after="5" w:line="266" w:lineRule="auto"/>
              <w:ind w:right="2" w:hanging="461"/>
              <w:jc w:val="both"/>
              <w:rPr>
                <w:szCs w:val="20"/>
              </w:rPr>
            </w:pPr>
            <w:r w:rsidRPr="00FE7099">
              <w:rPr>
                <w:szCs w:val="20"/>
              </w:rPr>
              <w:t xml:space="preserve">vstopnine za razstave, gledališča, muzeje, za ogled naravnih znamenitosti, </w:t>
            </w:r>
          </w:p>
          <w:p w14:paraId="25F71A8A" w14:textId="77777777" w:rsidR="00E31B93" w:rsidRPr="00FE7099" w:rsidRDefault="00E31B93" w:rsidP="00E31B93">
            <w:pPr>
              <w:spacing w:after="238"/>
              <w:ind w:right="2"/>
              <w:rPr>
                <w:szCs w:val="20"/>
              </w:rPr>
            </w:pPr>
            <w:r w:rsidRPr="00FE7099">
              <w:rPr>
                <w:szCs w:val="20"/>
              </w:rPr>
              <w:t xml:space="preserve">kinematografske in glasbene prireditve, cirkuse, sejme, zabaviščne parke, živalske vrtove in podobne kulturne prireditve ter športne prireditve; </w:t>
            </w:r>
          </w:p>
          <w:p w14:paraId="13C1E78B" w14:textId="77777777" w:rsidR="00E31B93" w:rsidRPr="00FE7099" w:rsidRDefault="00E31B93" w:rsidP="00174345">
            <w:pPr>
              <w:numPr>
                <w:ilvl w:val="0"/>
                <w:numId w:val="23"/>
              </w:numPr>
              <w:spacing w:after="5" w:line="266" w:lineRule="auto"/>
              <w:ind w:right="2" w:hanging="461"/>
              <w:jc w:val="both"/>
              <w:rPr>
                <w:szCs w:val="20"/>
              </w:rPr>
            </w:pPr>
            <w:r w:rsidRPr="00FE7099">
              <w:rPr>
                <w:szCs w:val="20"/>
              </w:rPr>
              <w:t xml:space="preserve">avtorske pravice književnikov in skladateljev ter storitve izvajalskih </w:t>
            </w:r>
          </w:p>
          <w:p w14:paraId="10DC76F2" w14:textId="77777777" w:rsidR="00E31B93" w:rsidRPr="00FE7099" w:rsidRDefault="00E31B93" w:rsidP="00E31B93">
            <w:pPr>
              <w:spacing w:after="249"/>
              <w:ind w:right="2"/>
              <w:rPr>
                <w:szCs w:val="20"/>
              </w:rPr>
            </w:pPr>
            <w:r w:rsidRPr="00FE7099">
              <w:rPr>
                <w:szCs w:val="20"/>
              </w:rPr>
              <w:t xml:space="preserve">umetnikov; </w:t>
            </w:r>
          </w:p>
          <w:p w14:paraId="1C6D151E" w14:textId="511F83E8" w:rsidR="00E31B93" w:rsidRPr="00FE7099" w:rsidRDefault="00E31B93" w:rsidP="00174345">
            <w:pPr>
              <w:numPr>
                <w:ilvl w:val="0"/>
                <w:numId w:val="23"/>
              </w:numPr>
              <w:spacing w:after="5" w:line="266" w:lineRule="auto"/>
              <w:ind w:right="2" w:hanging="461"/>
              <w:jc w:val="both"/>
              <w:rPr>
                <w:rFonts w:eastAsia="Arial" w:cs="Arial"/>
                <w:szCs w:val="20"/>
              </w:rPr>
            </w:pPr>
            <w:r w:rsidRPr="00FE7099">
              <w:rPr>
                <w:rFonts w:eastAsia="Arial"/>
                <w:szCs w:val="20"/>
              </w:rPr>
              <w:t xml:space="preserve">uvoz umetniških predmetov, zbirk in starin iz 2., 3. in 4. točke prvega </w:t>
            </w:r>
          </w:p>
          <w:p w14:paraId="1FCFE01E" w14:textId="41143B90" w:rsidR="00E31B93" w:rsidRPr="00FE7099" w:rsidRDefault="00E31B93" w:rsidP="00E31B93">
            <w:pPr>
              <w:spacing w:after="248"/>
              <w:ind w:right="2"/>
              <w:rPr>
                <w:rFonts w:eastAsia="Arial"/>
                <w:szCs w:val="20"/>
              </w:rPr>
            </w:pPr>
            <w:r w:rsidRPr="00FE7099">
              <w:rPr>
                <w:rFonts w:eastAsia="Arial"/>
                <w:szCs w:val="20"/>
              </w:rPr>
              <w:t>odstavka 101. člena tega zakona;</w:t>
            </w:r>
            <w:r w:rsidRPr="00FE7099">
              <w:rPr>
                <w:szCs w:val="20"/>
              </w:rPr>
              <w:t xml:space="preserve"> </w:t>
            </w:r>
          </w:p>
          <w:p w14:paraId="04D59111" w14:textId="403DECD0" w:rsidR="00E31B93" w:rsidRPr="00FE7099" w:rsidRDefault="00E31B93" w:rsidP="00174345">
            <w:pPr>
              <w:numPr>
                <w:ilvl w:val="0"/>
                <w:numId w:val="23"/>
              </w:numPr>
              <w:spacing w:after="5" w:line="266" w:lineRule="auto"/>
              <w:ind w:right="2" w:hanging="461"/>
              <w:jc w:val="both"/>
              <w:rPr>
                <w:rFonts w:eastAsia="Arial" w:cs="Arial"/>
                <w:szCs w:val="20"/>
              </w:rPr>
            </w:pPr>
            <w:r w:rsidRPr="00FE7099">
              <w:rPr>
                <w:rFonts w:eastAsia="Arial"/>
                <w:szCs w:val="20"/>
              </w:rPr>
              <w:t xml:space="preserve">umetniški predmeti iz 2. točke prvega odstavka 101. člena tega zakona, če </w:t>
            </w:r>
          </w:p>
          <w:p w14:paraId="102AF0D0" w14:textId="22B2B7D0" w:rsidR="00E31B93" w:rsidRPr="00FE7099" w:rsidRDefault="00E31B93" w:rsidP="00E31B93">
            <w:pPr>
              <w:ind w:right="2"/>
              <w:rPr>
                <w:rFonts w:eastAsia="Arial"/>
                <w:szCs w:val="20"/>
              </w:rPr>
            </w:pPr>
            <w:r w:rsidRPr="00FE7099">
              <w:rPr>
                <w:rFonts w:eastAsia="Arial"/>
                <w:szCs w:val="20"/>
              </w:rPr>
              <w:t>jih proda:</w:t>
            </w:r>
            <w:r w:rsidRPr="00FE7099">
              <w:rPr>
                <w:szCs w:val="20"/>
              </w:rPr>
              <w:t xml:space="preserve"> </w:t>
            </w:r>
          </w:p>
          <w:p w14:paraId="15D7EF5A" w14:textId="77777777" w:rsidR="00E31B93" w:rsidRPr="00FE7099" w:rsidRDefault="00E31B93" w:rsidP="00174345">
            <w:pPr>
              <w:numPr>
                <w:ilvl w:val="0"/>
                <w:numId w:val="24"/>
              </w:numPr>
              <w:spacing w:after="5" w:line="266" w:lineRule="auto"/>
              <w:ind w:right="2" w:hanging="396"/>
              <w:jc w:val="both"/>
              <w:rPr>
                <w:szCs w:val="20"/>
              </w:rPr>
            </w:pPr>
            <w:r w:rsidRPr="00FE7099">
              <w:rPr>
                <w:szCs w:val="20"/>
              </w:rPr>
              <w:t xml:space="preserve">avtor ali njegovi zakoniti oziroma pravni nasledniki ali </w:t>
            </w:r>
          </w:p>
          <w:p w14:paraId="18061229" w14:textId="77777777" w:rsidR="00E31B93" w:rsidRPr="00FE7099" w:rsidRDefault="00E31B93" w:rsidP="00174345">
            <w:pPr>
              <w:numPr>
                <w:ilvl w:val="0"/>
                <w:numId w:val="24"/>
              </w:numPr>
              <w:spacing w:after="212" w:line="266" w:lineRule="auto"/>
              <w:ind w:right="2" w:hanging="396"/>
              <w:jc w:val="both"/>
              <w:rPr>
                <w:szCs w:val="20"/>
              </w:rPr>
            </w:pPr>
            <w:r w:rsidRPr="00FE7099">
              <w:rPr>
                <w:szCs w:val="20"/>
              </w:rPr>
              <w:t xml:space="preserve">davčni zavezanec, ki ni preprodajalec, če prodajo opravi priložnostno, in če je te predmete uvozil sam ali so mu jih prodali avtorji ali njegovi zakoniti oziroma pravni nasledniki, ali če je imel pri nabavi pravico do popolnega odbitka vstopnega DDV; </w:t>
            </w:r>
          </w:p>
          <w:p w14:paraId="3BF366CB" w14:textId="77777777" w:rsidR="00E31B93" w:rsidRPr="00FE7099" w:rsidRDefault="00E31B93" w:rsidP="00174345">
            <w:pPr>
              <w:numPr>
                <w:ilvl w:val="1"/>
                <w:numId w:val="24"/>
              </w:numPr>
              <w:spacing w:after="5" w:line="266" w:lineRule="auto"/>
              <w:ind w:right="2" w:hanging="12"/>
              <w:jc w:val="both"/>
              <w:rPr>
                <w:szCs w:val="20"/>
              </w:rPr>
            </w:pPr>
            <w:r w:rsidRPr="00FE7099">
              <w:rPr>
                <w:szCs w:val="20"/>
              </w:rPr>
              <w:t xml:space="preserve">stanovanja, stanovanjski in drugi objekti, namenjeni za trajno bivanje, ter </w:t>
            </w:r>
          </w:p>
          <w:p w14:paraId="03BB408F" w14:textId="77777777" w:rsidR="00E31B93" w:rsidRPr="00FE7099" w:rsidRDefault="00E31B93" w:rsidP="00E31B93">
            <w:pPr>
              <w:spacing w:after="211"/>
              <w:ind w:right="2"/>
              <w:rPr>
                <w:szCs w:val="20"/>
              </w:rPr>
            </w:pPr>
            <w:r w:rsidRPr="00FE7099">
              <w:rPr>
                <w:szCs w:val="20"/>
              </w:rPr>
              <w:t xml:space="preserve">deli teh objektov, če so del socialne politike, vključno z gradnjo, obnovo in popravili le-teh; </w:t>
            </w:r>
          </w:p>
          <w:p w14:paraId="0ECC296E" w14:textId="77777777" w:rsidR="00E31B93" w:rsidRPr="00FE7099" w:rsidRDefault="00E31B93" w:rsidP="00E31B93">
            <w:pPr>
              <w:ind w:left="1015" w:right="2"/>
              <w:rPr>
                <w:rFonts w:eastAsia="Arial" w:cs="Arial"/>
                <w:szCs w:val="20"/>
              </w:rPr>
            </w:pPr>
            <w:r w:rsidRPr="00FE7099">
              <w:rPr>
                <w:rFonts w:eastAsia="Arial"/>
                <w:szCs w:val="20"/>
              </w:rPr>
              <w:t xml:space="preserve">(11 a) obnova in popravila zasebnih stanovanj, razen materialov, ki so bistveni del </w:t>
            </w:r>
          </w:p>
          <w:p w14:paraId="71ABDB6B" w14:textId="77777777" w:rsidR="00E31B93" w:rsidRPr="00FE7099" w:rsidRDefault="00E31B93" w:rsidP="00E31B93">
            <w:pPr>
              <w:spacing w:after="246"/>
              <w:ind w:right="2"/>
              <w:rPr>
                <w:szCs w:val="20"/>
              </w:rPr>
            </w:pPr>
            <w:r w:rsidRPr="00FE7099">
              <w:rPr>
                <w:szCs w:val="20"/>
              </w:rPr>
              <w:t xml:space="preserve">vrednosti dobave; </w:t>
            </w:r>
          </w:p>
          <w:p w14:paraId="690D7A06" w14:textId="77777777" w:rsidR="00E31B93" w:rsidRPr="00FE7099" w:rsidRDefault="00E31B93" w:rsidP="00E31B93">
            <w:pPr>
              <w:spacing w:after="229"/>
              <w:ind w:left="1015" w:right="2"/>
              <w:rPr>
                <w:szCs w:val="20"/>
              </w:rPr>
            </w:pPr>
            <w:r w:rsidRPr="00FE7099">
              <w:rPr>
                <w:szCs w:val="20"/>
              </w:rPr>
              <w:t xml:space="preserve">(11 b) čiščenje oken in čiščenje zasebnih gospodinjstev; </w:t>
            </w:r>
          </w:p>
          <w:p w14:paraId="450F3695" w14:textId="77777777" w:rsidR="00E31B93" w:rsidRPr="00FE7099" w:rsidRDefault="00E31B93" w:rsidP="00174345">
            <w:pPr>
              <w:numPr>
                <w:ilvl w:val="1"/>
                <w:numId w:val="24"/>
              </w:numPr>
              <w:spacing w:after="5" w:line="266" w:lineRule="auto"/>
              <w:ind w:right="2" w:hanging="12"/>
              <w:jc w:val="both"/>
              <w:rPr>
                <w:szCs w:val="20"/>
              </w:rPr>
            </w:pPr>
            <w:r w:rsidRPr="00FE7099">
              <w:rPr>
                <w:szCs w:val="20"/>
              </w:rPr>
              <w:t xml:space="preserve">živali za pitanje, semena, sadike, gnojila, fitofarmacevtska sredstva, biotična </w:t>
            </w:r>
          </w:p>
          <w:p w14:paraId="73ADDC60" w14:textId="77777777" w:rsidR="00E31B93" w:rsidRPr="00FE7099" w:rsidRDefault="00E31B93" w:rsidP="00E31B93">
            <w:pPr>
              <w:ind w:right="2"/>
              <w:rPr>
                <w:szCs w:val="20"/>
              </w:rPr>
            </w:pPr>
            <w:r w:rsidRPr="00FE7099">
              <w:rPr>
                <w:szCs w:val="20"/>
              </w:rPr>
              <w:t xml:space="preserve">sredstva za varstvo rastlin ter storitve, ki so namenjene izključno uporabi v kmetijstvu, gozdarstvu in ribištvu; </w:t>
            </w:r>
          </w:p>
          <w:p w14:paraId="6FEC3E71" w14:textId="77777777" w:rsidR="00E31B93" w:rsidRPr="00FE7099" w:rsidRDefault="00E31B93" w:rsidP="00E31B93">
            <w:pPr>
              <w:spacing w:after="5" w:line="266" w:lineRule="auto"/>
              <w:ind w:left="10" w:right="2" w:hanging="10"/>
              <w:jc w:val="both"/>
              <w:rPr>
                <w:szCs w:val="20"/>
              </w:rPr>
            </w:pPr>
          </w:p>
          <w:p w14:paraId="552460B9" w14:textId="77777777" w:rsidR="00E31B93" w:rsidRPr="00FE7099" w:rsidRDefault="00E31B93" w:rsidP="00174345">
            <w:pPr>
              <w:numPr>
                <w:ilvl w:val="1"/>
                <w:numId w:val="24"/>
              </w:numPr>
              <w:spacing w:after="244" w:line="266" w:lineRule="auto"/>
              <w:ind w:right="2" w:hanging="12"/>
              <w:jc w:val="both"/>
              <w:rPr>
                <w:szCs w:val="20"/>
              </w:rPr>
            </w:pPr>
            <w:r w:rsidRPr="00FE7099">
              <w:rPr>
                <w:szCs w:val="20"/>
              </w:rPr>
              <w:t xml:space="preserve">dajanje nastanitvenih zmogljivosti v najem v hotelih in podobnih nastanitvenih obratih, vključno z nastanitvenimi zmogljivostmi v domovih in drugih nastanitvenih obratih ter oddajanje prostorov za šotore, prikolice in podobne premične objekte; </w:t>
            </w:r>
          </w:p>
          <w:p w14:paraId="6F9F73CB" w14:textId="77777777" w:rsidR="00E31B93" w:rsidRPr="00FE7099" w:rsidRDefault="00E31B93" w:rsidP="00174345">
            <w:pPr>
              <w:numPr>
                <w:ilvl w:val="1"/>
                <w:numId w:val="24"/>
              </w:numPr>
              <w:spacing w:after="211" w:line="266" w:lineRule="auto"/>
              <w:ind w:right="2" w:hanging="12"/>
              <w:jc w:val="both"/>
              <w:rPr>
                <w:szCs w:val="20"/>
              </w:rPr>
            </w:pPr>
            <w:r w:rsidRPr="00FE7099">
              <w:rPr>
                <w:szCs w:val="20"/>
              </w:rPr>
              <w:t xml:space="preserve">uporaba športnih objektov; </w:t>
            </w:r>
          </w:p>
          <w:p w14:paraId="532A23BD" w14:textId="77777777" w:rsidR="00E31B93" w:rsidRPr="00FE7099" w:rsidRDefault="00E31B93" w:rsidP="00174345">
            <w:pPr>
              <w:numPr>
                <w:ilvl w:val="1"/>
                <w:numId w:val="24"/>
              </w:numPr>
              <w:spacing w:after="5" w:line="266" w:lineRule="auto"/>
              <w:ind w:right="2" w:hanging="12"/>
              <w:jc w:val="both"/>
              <w:rPr>
                <w:szCs w:val="20"/>
              </w:rPr>
            </w:pPr>
            <w:r w:rsidRPr="00FE7099">
              <w:rPr>
                <w:szCs w:val="20"/>
              </w:rPr>
              <w:t xml:space="preserve">storitve pokopa in upepelitve, skupaj s prometom blaga, ki je neposredno </w:t>
            </w:r>
          </w:p>
          <w:p w14:paraId="12A9E035" w14:textId="77777777" w:rsidR="00E31B93" w:rsidRPr="00FE7099" w:rsidRDefault="00E31B93" w:rsidP="00E31B93">
            <w:pPr>
              <w:spacing w:after="211"/>
              <w:ind w:right="2" w:hanging="12"/>
              <w:rPr>
                <w:szCs w:val="20"/>
              </w:rPr>
            </w:pPr>
            <w:r w:rsidRPr="00FE7099">
              <w:rPr>
                <w:szCs w:val="20"/>
              </w:rPr>
              <w:t xml:space="preserve">povezan s pokopom ali upepelitvijo in ga opravi izvajalec pogrebnih storitev; </w:t>
            </w:r>
          </w:p>
          <w:p w14:paraId="1A0AFCDD" w14:textId="77777777" w:rsidR="00E31B93" w:rsidRPr="00FE7099" w:rsidRDefault="00E31B93" w:rsidP="00174345">
            <w:pPr>
              <w:numPr>
                <w:ilvl w:val="1"/>
                <w:numId w:val="24"/>
              </w:numPr>
              <w:spacing w:after="253" w:line="266" w:lineRule="auto"/>
              <w:ind w:right="2" w:hanging="12"/>
              <w:jc w:val="both"/>
              <w:rPr>
                <w:szCs w:val="20"/>
              </w:rPr>
            </w:pPr>
            <w:r w:rsidRPr="00FE7099">
              <w:rPr>
                <w:szCs w:val="20"/>
              </w:rPr>
              <w:t xml:space="preserve">storitve javne higiene; </w:t>
            </w:r>
          </w:p>
          <w:p w14:paraId="32937930" w14:textId="77777777" w:rsidR="00E31B93" w:rsidRPr="00FE7099" w:rsidRDefault="00E31B93" w:rsidP="00174345">
            <w:pPr>
              <w:numPr>
                <w:ilvl w:val="1"/>
                <w:numId w:val="24"/>
              </w:numPr>
              <w:spacing w:after="5" w:line="266" w:lineRule="auto"/>
              <w:ind w:right="2" w:hanging="12"/>
              <w:jc w:val="both"/>
              <w:rPr>
                <w:szCs w:val="20"/>
              </w:rPr>
            </w:pPr>
            <w:r w:rsidRPr="00FE7099">
              <w:rPr>
                <w:szCs w:val="20"/>
              </w:rPr>
              <w:t xml:space="preserve">manjša popravila koles, čevljev in usnjenih izdelkov, oblačil in gospodinjskega </w:t>
            </w:r>
          </w:p>
          <w:p w14:paraId="5E9CE42D" w14:textId="77777777" w:rsidR="00E31B93" w:rsidRPr="00FE7099" w:rsidRDefault="00E31B93" w:rsidP="00E31B93">
            <w:pPr>
              <w:spacing w:after="247"/>
              <w:ind w:right="2" w:hanging="12"/>
              <w:rPr>
                <w:szCs w:val="20"/>
              </w:rPr>
            </w:pPr>
            <w:r w:rsidRPr="00FE7099">
              <w:rPr>
                <w:szCs w:val="20"/>
              </w:rPr>
              <w:t xml:space="preserve">perila, (vključno s krpanjem in predelavo); </w:t>
            </w:r>
          </w:p>
          <w:p w14:paraId="43EA85F6" w14:textId="77777777" w:rsidR="00E31B93" w:rsidRPr="00FE7099" w:rsidRDefault="00E31B93" w:rsidP="00174345">
            <w:pPr>
              <w:numPr>
                <w:ilvl w:val="1"/>
                <w:numId w:val="24"/>
              </w:numPr>
              <w:spacing w:after="5" w:line="266" w:lineRule="auto"/>
              <w:ind w:right="2" w:hanging="12"/>
              <w:jc w:val="both"/>
              <w:rPr>
                <w:szCs w:val="20"/>
              </w:rPr>
            </w:pPr>
            <w:r w:rsidRPr="00FE7099">
              <w:rPr>
                <w:szCs w:val="20"/>
              </w:rPr>
              <w:t xml:space="preserve">storitve domačega varstva (kot pomoč na domu in varstvo otrok, skrb za </w:t>
            </w:r>
          </w:p>
          <w:p w14:paraId="172212A0" w14:textId="77777777" w:rsidR="00E31B93" w:rsidRPr="00FE7099" w:rsidRDefault="00E31B93" w:rsidP="00E31B93">
            <w:pPr>
              <w:spacing w:after="211"/>
              <w:ind w:right="2" w:hanging="12"/>
              <w:rPr>
                <w:szCs w:val="20"/>
              </w:rPr>
            </w:pPr>
            <w:r w:rsidRPr="00FE7099">
              <w:rPr>
                <w:szCs w:val="20"/>
              </w:rPr>
              <w:t xml:space="preserve">ostarele, obolele ali invalide); </w:t>
            </w:r>
          </w:p>
          <w:p w14:paraId="113138F4" w14:textId="77777777" w:rsidR="00E31B93" w:rsidRPr="00FE7099" w:rsidRDefault="00E31B93" w:rsidP="00174345">
            <w:pPr>
              <w:numPr>
                <w:ilvl w:val="1"/>
                <w:numId w:val="24"/>
              </w:numPr>
              <w:spacing w:after="248" w:line="266" w:lineRule="auto"/>
              <w:ind w:right="2" w:hanging="12"/>
              <w:jc w:val="both"/>
              <w:rPr>
                <w:szCs w:val="20"/>
              </w:rPr>
            </w:pPr>
            <w:r w:rsidRPr="00FE7099">
              <w:rPr>
                <w:szCs w:val="20"/>
              </w:rPr>
              <w:t xml:space="preserve">frizerske storitve; </w:t>
            </w:r>
          </w:p>
          <w:p w14:paraId="28629E4B" w14:textId="77777777" w:rsidR="00E31B93" w:rsidRPr="00FE7099" w:rsidRDefault="00E31B93" w:rsidP="00174345">
            <w:pPr>
              <w:numPr>
                <w:ilvl w:val="1"/>
                <w:numId w:val="24"/>
              </w:numPr>
              <w:spacing w:after="5" w:line="266" w:lineRule="auto"/>
              <w:ind w:right="2" w:hanging="12"/>
              <w:jc w:val="both"/>
              <w:rPr>
                <w:szCs w:val="20"/>
              </w:rPr>
            </w:pPr>
            <w:r w:rsidRPr="00FE7099">
              <w:rPr>
                <w:szCs w:val="20"/>
              </w:rPr>
              <w:t xml:space="preserve">dobava lončnic, sadik, rezanega cvetja. </w:t>
            </w:r>
          </w:p>
          <w:p w14:paraId="7018610B" w14:textId="77777777" w:rsidR="00E31B93" w:rsidRPr="00FE7099" w:rsidRDefault="00E31B93" w:rsidP="00F07A92">
            <w:pPr>
              <w:pStyle w:val="p"/>
              <w:spacing w:before="210" w:after="210"/>
              <w:rPr>
                <w:rFonts w:ascii="Arial" w:eastAsia="Arial" w:hAnsi="Arial" w:cs="Arial"/>
                <w:sz w:val="20"/>
                <w:szCs w:val="20"/>
                <w:lang w:val="sl-SI"/>
              </w:rPr>
            </w:pPr>
          </w:p>
          <w:p w14:paraId="2489887E" w14:textId="77777777" w:rsidR="00E31B93" w:rsidRPr="00FE7099" w:rsidRDefault="00E31B93" w:rsidP="00E31B93">
            <w:pPr>
              <w:spacing w:after="103" w:line="257" w:lineRule="auto"/>
              <w:ind w:left="-5" w:hanging="10"/>
              <w:jc w:val="both"/>
              <w:rPr>
                <w:rFonts w:eastAsia="Arial" w:cs="Arial"/>
                <w:b/>
                <w:bCs/>
                <w:kern w:val="2"/>
                <w:szCs w:val="20"/>
                <w:lang w:eastAsia="sl-SI"/>
                <w14:ligatures w14:val="standardContextual"/>
              </w:rPr>
            </w:pPr>
            <w:r w:rsidRPr="00FE7099">
              <w:rPr>
                <w:rFonts w:eastAsia="Arial" w:cs="Arial"/>
                <w:b/>
                <w:bCs/>
                <w:kern w:val="2"/>
                <w:szCs w:val="20"/>
                <w:lang w:eastAsia="sl-SI"/>
                <w14:ligatures w14:val="standardContextual"/>
              </w:rPr>
              <w:t xml:space="preserve">Priloga IV </w:t>
            </w:r>
          </w:p>
          <w:p w14:paraId="4B461813" w14:textId="77777777" w:rsidR="00E31B93" w:rsidRPr="00FE7099" w:rsidRDefault="00E31B93" w:rsidP="00E31B93">
            <w:pPr>
              <w:spacing w:after="109" w:line="259" w:lineRule="auto"/>
              <w:rPr>
                <w:rFonts w:eastAsia="Arial" w:cs="Arial"/>
                <w:kern w:val="2"/>
                <w:szCs w:val="20"/>
                <w:lang w:eastAsia="sl-SI"/>
                <w14:ligatures w14:val="standardContextual"/>
              </w:rPr>
            </w:pPr>
            <w:r w:rsidRPr="00FE7099">
              <w:rPr>
                <w:rFonts w:eastAsia="Arial" w:cs="Arial"/>
                <w:kern w:val="2"/>
                <w:szCs w:val="20"/>
                <w:lang w:eastAsia="sl-SI"/>
                <w14:ligatures w14:val="standardContextual"/>
              </w:rPr>
              <w:t xml:space="preserve"> </w:t>
            </w:r>
          </w:p>
          <w:p w14:paraId="10BC4787" w14:textId="77777777" w:rsidR="00E31B93" w:rsidRPr="00FE7099" w:rsidRDefault="00E31B93" w:rsidP="00E31B93">
            <w:pPr>
              <w:spacing w:after="4" w:line="257" w:lineRule="auto"/>
              <w:ind w:left="-5" w:hanging="10"/>
              <w:jc w:val="both"/>
              <w:rPr>
                <w:rFonts w:eastAsia="Arial" w:cs="Arial"/>
                <w:szCs w:val="20"/>
              </w:rPr>
            </w:pPr>
            <w:r w:rsidRPr="00FE7099">
              <w:rPr>
                <w:rFonts w:eastAsia="Arial" w:cs="Arial"/>
                <w:kern w:val="2"/>
                <w:szCs w:val="20"/>
                <w:lang w:eastAsia="sl-SI"/>
                <w14:ligatures w14:val="standardContextual"/>
              </w:rPr>
              <w:t xml:space="preserve">SEZNAM DOBAV BLAGA IN STORITEV, ZA KATERE SE UPORABLJA POSEBNA NIŽJA </w:t>
            </w:r>
          </w:p>
          <w:p w14:paraId="04F8B8FC" w14:textId="77777777" w:rsidR="00E31B93" w:rsidRPr="00FE7099" w:rsidRDefault="00E31B93" w:rsidP="00E31B93">
            <w:pPr>
              <w:spacing w:after="257" w:line="257" w:lineRule="auto"/>
              <w:ind w:left="-5" w:hanging="10"/>
              <w:jc w:val="both"/>
              <w:rPr>
                <w:rFonts w:eastAsia="Arial" w:cs="Arial"/>
                <w:kern w:val="2"/>
                <w:szCs w:val="20"/>
                <w:lang w:eastAsia="sl-SI"/>
                <w14:ligatures w14:val="standardContextual"/>
              </w:rPr>
            </w:pPr>
            <w:r w:rsidRPr="00FE7099">
              <w:rPr>
                <w:rFonts w:eastAsia="Arial" w:cs="Arial"/>
                <w:kern w:val="2"/>
                <w:szCs w:val="20"/>
                <w:lang w:eastAsia="sl-SI"/>
                <w14:ligatures w14:val="standardContextual"/>
              </w:rPr>
              <w:t xml:space="preserve">STOPNJA DDV </w:t>
            </w:r>
          </w:p>
          <w:p w14:paraId="7A1F4D27" w14:textId="77777777" w:rsidR="00E31B93" w:rsidRPr="00FE7099" w:rsidRDefault="00E31B93" w:rsidP="00E31B93">
            <w:pPr>
              <w:spacing w:after="12" w:line="259" w:lineRule="auto"/>
              <w:ind w:right="8"/>
              <w:jc w:val="center"/>
              <w:rPr>
                <w:rFonts w:eastAsia="Arial" w:cs="Arial"/>
                <w:szCs w:val="20"/>
              </w:rPr>
            </w:pPr>
            <w:r w:rsidRPr="00FE7099">
              <w:rPr>
                <w:rFonts w:eastAsia="Arial" w:cs="Arial"/>
                <w:kern w:val="2"/>
                <w:szCs w:val="20"/>
                <w:lang w:eastAsia="sl-SI"/>
                <w14:ligatures w14:val="standardContextual"/>
              </w:rPr>
              <w:t xml:space="preserve">(1) Dobava, vključno s knjižnično izposojo, knjig, časopisov in periodičnih </w:t>
            </w:r>
          </w:p>
          <w:p w14:paraId="4A49FE0C" w14:textId="77777777" w:rsidR="00E31B93" w:rsidRPr="00FE7099" w:rsidRDefault="00E31B93" w:rsidP="00E31B93">
            <w:pPr>
              <w:spacing w:after="4" w:line="257" w:lineRule="auto"/>
              <w:ind w:left="-5" w:hanging="10"/>
              <w:jc w:val="both"/>
              <w:rPr>
                <w:rFonts w:eastAsia="Arial" w:cs="Arial"/>
                <w:kern w:val="2"/>
                <w:szCs w:val="20"/>
                <w:lang w:eastAsia="sl-SI"/>
                <w14:ligatures w14:val="standardContextual"/>
              </w:rPr>
            </w:pPr>
            <w:r w:rsidRPr="00FE7099">
              <w:rPr>
                <w:rFonts w:eastAsia="Arial" w:cs="Arial"/>
                <w:kern w:val="2"/>
                <w:szCs w:val="20"/>
                <w:lang w:eastAsia="sl-SI"/>
                <w14:ligatures w14:val="standardContextual"/>
              </w:rPr>
              <w:t xml:space="preserve">publikacij na fizičnih nosilcih ali dobavljenih elektronsko ali oboje (vključno z brošurami, letaki in podobnim gradivom, otroškimi slikanicami, knjigami za risanje ali pobarvankami, glasbenimi deli, tiskanimi ali v rokopisu, zemljevidi in hidrografskimi ali podobnimi kartami), razen gradiv, ki so v celoti ali v pretežnem delu namenjena oglaševanju oziroma ki jih v celoti ali v pretežnem delu tvorijo video vsebine ali avdio glasbene vsebine. </w:t>
            </w:r>
          </w:p>
          <w:p w14:paraId="6B299057" w14:textId="77777777" w:rsidR="00B145DF" w:rsidRPr="00FE7099" w:rsidRDefault="00B145DF" w:rsidP="00DA6942">
            <w:pPr>
              <w:pStyle w:val="Neotevilenodstavek"/>
              <w:spacing w:before="0" w:after="0" w:line="260" w:lineRule="exact"/>
              <w:rPr>
                <w:sz w:val="20"/>
                <w:szCs w:val="20"/>
              </w:rPr>
            </w:pPr>
          </w:p>
          <w:p w14:paraId="05303E8F" w14:textId="77777777" w:rsidR="00B145DF" w:rsidRPr="00FE7099" w:rsidRDefault="00B145DF" w:rsidP="00DA6942">
            <w:pPr>
              <w:pStyle w:val="Neotevilenodstavek"/>
              <w:spacing w:before="0" w:after="0" w:line="260" w:lineRule="exact"/>
              <w:rPr>
                <w:sz w:val="20"/>
                <w:szCs w:val="20"/>
              </w:rPr>
            </w:pPr>
          </w:p>
          <w:p w14:paraId="0FC9E2EB" w14:textId="2CBF3630" w:rsidR="00241AE5" w:rsidRPr="00FE7099" w:rsidRDefault="00241AE5" w:rsidP="00DA6942">
            <w:pPr>
              <w:pStyle w:val="Neotevilenodstavek"/>
              <w:spacing w:before="0" w:after="0" w:line="260" w:lineRule="exact"/>
              <w:rPr>
                <w:sz w:val="20"/>
                <w:szCs w:val="20"/>
              </w:rPr>
            </w:pPr>
          </w:p>
        </w:tc>
      </w:tr>
      <w:tr w:rsidR="00514C7C" w:rsidRPr="00FE7099" w14:paraId="25560808" w14:textId="77777777" w:rsidTr="001A28FE">
        <w:tc>
          <w:tcPr>
            <w:tcW w:w="9072" w:type="dxa"/>
          </w:tcPr>
          <w:p w14:paraId="2B318207" w14:textId="03519244" w:rsidR="00241AE5" w:rsidRPr="00FE7099" w:rsidRDefault="00241AE5" w:rsidP="00DA6942">
            <w:pPr>
              <w:pStyle w:val="Poglavje"/>
              <w:spacing w:before="0" w:after="0" w:line="260" w:lineRule="exact"/>
              <w:jc w:val="left"/>
              <w:rPr>
                <w:sz w:val="20"/>
                <w:szCs w:val="20"/>
              </w:rPr>
            </w:pPr>
          </w:p>
        </w:tc>
      </w:tr>
      <w:tr w:rsidR="00514C7C" w:rsidRPr="00FE7099" w14:paraId="5015E55A" w14:textId="77777777" w:rsidTr="001A28FE">
        <w:tc>
          <w:tcPr>
            <w:tcW w:w="9072" w:type="dxa"/>
          </w:tcPr>
          <w:p w14:paraId="707EEB4D" w14:textId="20C4E578" w:rsidR="00241AE5" w:rsidRPr="00FE7099" w:rsidRDefault="00241AE5" w:rsidP="00DA6942">
            <w:pPr>
              <w:pStyle w:val="Neotevilenodstavek"/>
              <w:spacing w:before="0" w:after="0" w:line="260" w:lineRule="exact"/>
              <w:rPr>
                <w:sz w:val="20"/>
                <w:szCs w:val="20"/>
              </w:rPr>
            </w:pPr>
          </w:p>
        </w:tc>
      </w:tr>
      <w:tr w:rsidR="00514C7C" w:rsidRPr="00FE7099" w14:paraId="45BAC1C8" w14:textId="77777777" w:rsidTr="001A28FE">
        <w:tc>
          <w:tcPr>
            <w:tcW w:w="9072" w:type="dxa"/>
          </w:tcPr>
          <w:p w14:paraId="730C9B9D" w14:textId="59EDBB7D" w:rsidR="00241AE5" w:rsidRPr="00FE7099" w:rsidRDefault="00241AE5" w:rsidP="00DA6942">
            <w:pPr>
              <w:pStyle w:val="Poglavje"/>
              <w:spacing w:before="0" w:after="0" w:line="260" w:lineRule="exact"/>
              <w:jc w:val="left"/>
              <w:rPr>
                <w:sz w:val="20"/>
                <w:szCs w:val="20"/>
              </w:rPr>
            </w:pPr>
          </w:p>
        </w:tc>
      </w:tr>
      <w:tr w:rsidR="00514C7C" w:rsidRPr="00FE7099" w14:paraId="707F6B78" w14:textId="77777777" w:rsidTr="001A28FE">
        <w:tc>
          <w:tcPr>
            <w:tcW w:w="9072" w:type="dxa"/>
          </w:tcPr>
          <w:p w14:paraId="79E565CD" w14:textId="30EFE234" w:rsidR="00241AE5" w:rsidRPr="00FE7099" w:rsidRDefault="00241AE5" w:rsidP="000B7CFB">
            <w:pPr>
              <w:pStyle w:val="Alineazaodstavkom"/>
              <w:numPr>
                <w:ilvl w:val="0"/>
                <w:numId w:val="0"/>
              </w:numPr>
              <w:spacing w:line="260" w:lineRule="exact"/>
              <w:ind w:left="601"/>
              <w:rPr>
                <w:sz w:val="20"/>
                <w:szCs w:val="20"/>
              </w:rPr>
            </w:pPr>
          </w:p>
        </w:tc>
      </w:tr>
      <w:tr w:rsidR="00241AE5" w:rsidRPr="00FE7099" w14:paraId="4A930C07" w14:textId="77777777" w:rsidTr="001A28FE">
        <w:tc>
          <w:tcPr>
            <w:tcW w:w="9072" w:type="dxa"/>
          </w:tcPr>
          <w:p w14:paraId="634AE07D" w14:textId="77777777" w:rsidR="00241AE5" w:rsidRPr="00FE7099" w:rsidRDefault="00241AE5" w:rsidP="00DA6942">
            <w:pPr>
              <w:jc w:val="both"/>
              <w:rPr>
                <w:szCs w:val="20"/>
              </w:rPr>
            </w:pPr>
          </w:p>
        </w:tc>
      </w:tr>
    </w:tbl>
    <w:p w14:paraId="487BDD99" w14:textId="07FB0EE2" w:rsidR="006851A0" w:rsidRPr="00FE7099" w:rsidRDefault="006851A0" w:rsidP="00241AE5">
      <w:pPr>
        <w:rPr>
          <w:rFonts w:cs="Arial"/>
          <w:szCs w:val="20"/>
        </w:rPr>
      </w:pPr>
    </w:p>
    <w:p w14:paraId="4576A076" w14:textId="77777777" w:rsidR="006851A0" w:rsidRPr="00FE7099" w:rsidRDefault="006851A0">
      <w:pPr>
        <w:spacing w:after="160" w:line="259" w:lineRule="auto"/>
        <w:rPr>
          <w:rFonts w:cs="Arial"/>
          <w:szCs w:val="20"/>
        </w:rPr>
      </w:pPr>
      <w:r w:rsidRPr="00FE7099">
        <w:rPr>
          <w:rFonts w:cs="Arial"/>
          <w:szCs w:val="20"/>
        </w:rPr>
        <w:br w:type="page"/>
      </w:r>
    </w:p>
    <w:p w14:paraId="6B88254A" w14:textId="77777777" w:rsidR="006851A0" w:rsidRPr="00FE7099" w:rsidRDefault="006851A0" w:rsidP="006851A0">
      <w:pPr>
        <w:tabs>
          <w:tab w:val="left" w:pos="708"/>
        </w:tabs>
        <w:jc w:val="both"/>
        <w:rPr>
          <w:rFonts w:cs="Arial"/>
          <w:szCs w:val="20"/>
        </w:rPr>
      </w:pPr>
      <w:r w:rsidRPr="00FE7099">
        <w:rPr>
          <w:rFonts w:cs="Arial"/>
          <w:szCs w:val="20"/>
        </w:rPr>
        <w:lastRenderedPageBreak/>
        <w:t>Na podlagi drugega odstavka 146. člena Zakona o davku na dodano vrednost (Uradni list RS, št. 13/11 – uradno prečiščeno besedilo, 18/11, 78/11, 38/12, 83/12, 86/14, 90/15, 77/18, 59/19, 72/19, 196/21 – ZDOsk, 3/22, 29/22 – ZUOPDCE, 40/23 – ZDavPR-B in 122/23) minister za finance izdaja</w:t>
      </w:r>
    </w:p>
    <w:p w14:paraId="610B6B76" w14:textId="77777777" w:rsidR="006851A0" w:rsidRPr="00FE7099" w:rsidRDefault="006851A0" w:rsidP="006851A0">
      <w:pPr>
        <w:tabs>
          <w:tab w:val="left" w:pos="708"/>
        </w:tabs>
        <w:rPr>
          <w:rFonts w:cs="Arial"/>
          <w:szCs w:val="20"/>
        </w:rPr>
      </w:pPr>
    </w:p>
    <w:p w14:paraId="0E267725" w14:textId="77777777" w:rsidR="006851A0" w:rsidRPr="00FE7099" w:rsidRDefault="006851A0" w:rsidP="006851A0">
      <w:pPr>
        <w:tabs>
          <w:tab w:val="left" w:pos="708"/>
        </w:tabs>
        <w:rPr>
          <w:rFonts w:cs="Arial"/>
          <w:szCs w:val="20"/>
        </w:rPr>
      </w:pPr>
    </w:p>
    <w:p w14:paraId="74B581C8" w14:textId="77777777" w:rsidR="006851A0" w:rsidRPr="00FE7099" w:rsidRDefault="006851A0" w:rsidP="006851A0">
      <w:pPr>
        <w:autoSpaceDE w:val="0"/>
        <w:rPr>
          <w:rFonts w:cs="Arial"/>
          <w:b/>
          <w:szCs w:val="20"/>
        </w:rPr>
      </w:pPr>
    </w:p>
    <w:p w14:paraId="7240D076" w14:textId="77777777" w:rsidR="006851A0" w:rsidRPr="00FE7099" w:rsidRDefault="006851A0" w:rsidP="006851A0">
      <w:pPr>
        <w:autoSpaceDE w:val="0"/>
        <w:jc w:val="center"/>
        <w:rPr>
          <w:rFonts w:cs="Arial"/>
          <w:b/>
          <w:szCs w:val="20"/>
        </w:rPr>
      </w:pPr>
      <w:r w:rsidRPr="00FE7099">
        <w:rPr>
          <w:rFonts w:cs="Arial"/>
          <w:b/>
          <w:szCs w:val="20"/>
        </w:rPr>
        <w:t>PRAVILNIK O SPREMEMBAH IN DOPOLNITVAH PRAVILNIKA O IZVAJANJU ZAKONA O DAVKU NA DODANO VREDNOST</w:t>
      </w:r>
    </w:p>
    <w:p w14:paraId="3B8A33FB" w14:textId="77777777" w:rsidR="006851A0" w:rsidRPr="00FE7099" w:rsidRDefault="006851A0" w:rsidP="006851A0">
      <w:pPr>
        <w:autoSpaceDE w:val="0"/>
        <w:rPr>
          <w:rFonts w:cs="Arial"/>
          <w:b/>
          <w:szCs w:val="20"/>
        </w:rPr>
      </w:pPr>
    </w:p>
    <w:p w14:paraId="3FF8FA6D" w14:textId="77777777" w:rsidR="006851A0" w:rsidRPr="00FE7099" w:rsidRDefault="006851A0" w:rsidP="006851A0">
      <w:pPr>
        <w:autoSpaceDE w:val="0"/>
        <w:jc w:val="both"/>
        <w:rPr>
          <w:rFonts w:cs="Arial"/>
          <w:b/>
          <w:szCs w:val="20"/>
        </w:rPr>
      </w:pPr>
    </w:p>
    <w:p w14:paraId="4DAC040F" w14:textId="77777777" w:rsidR="006851A0" w:rsidRPr="00FE7099" w:rsidRDefault="006851A0" w:rsidP="00174345">
      <w:pPr>
        <w:numPr>
          <w:ilvl w:val="0"/>
          <w:numId w:val="16"/>
        </w:numPr>
        <w:overflowPunct w:val="0"/>
        <w:autoSpaceDE w:val="0"/>
        <w:autoSpaceDN w:val="0"/>
        <w:adjustRightInd w:val="0"/>
        <w:spacing w:line="240" w:lineRule="auto"/>
        <w:contextualSpacing/>
        <w:jc w:val="center"/>
        <w:textAlignment w:val="baseline"/>
        <w:rPr>
          <w:rFonts w:cs="Arial"/>
          <w:szCs w:val="20"/>
        </w:rPr>
      </w:pPr>
      <w:r w:rsidRPr="00FE7099">
        <w:rPr>
          <w:rFonts w:cs="Arial"/>
          <w:szCs w:val="20"/>
        </w:rPr>
        <w:t>člen</w:t>
      </w:r>
    </w:p>
    <w:p w14:paraId="5B2492D5" w14:textId="77777777" w:rsidR="006851A0" w:rsidRPr="00FE7099" w:rsidRDefault="006851A0" w:rsidP="006851A0">
      <w:pPr>
        <w:tabs>
          <w:tab w:val="left" w:pos="708"/>
        </w:tabs>
        <w:rPr>
          <w:rFonts w:cs="Arial"/>
          <w:szCs w:val="20"/>
        </w:rPr>
      </w:pPr>
    </w:p>
    <w:p w14:paraId="2521D7FD" w14:textId="77777777" w:rsidR="006851A0" w:rsidRPr="00FE7099" w:rsidRDefault="006851A0" w:rsidP="006851A0">
      <w:pPr>
        <w:autoSpaceDE w:val="0"/>
        <w:ind w:firstLine="284"/>
        <w:jc w:val="both"/>
        <w:rPr>
          <w:rFonts w:cs="Arial"/>
          <w:szCs w:val="20"/>
        </w:rPr>
      </w:pPr>
      <w:r w:rsidRPr="00FE7099">
        <w:rPr>
          <w:rFonts w:cs="Arial"/>
          <w:szCs w:val="20"/>
        </w:rPr>
        <w:t>V Pravilniku o izvajanju Zakona o davku na dodano vrednost (Uradni list RS, št. 141/06, 52/07, 120/07, 21/08, 123/08, 105/09, 27/10, 104/10, 110/10, 82/11, 106/11, 108/11, 102/12, 54/13, 85/14, 95/14, 39/16, 45/16, 86/16, 50/17, 84/18, 77/19, 58/21, 205/21, 16/22, 82/22, 17/23 in 133/23) se v 47. členu besedilo »Uredbo Sveta (EU) 2022/2465 z dne 12. decembra 2022 o spremembi Priloge I k Uredbi (EGS) št. 2658/87 o tarifni in statistični nomenklaturi ter skupni carinski tarifi (UL L št. 322 z dne 16. 12. 2022, str. 81)« nadomesti z besedilom »Izvedbeno uredbo Komisije (EU) 2023/2364 z dne 26. septembra 2023 o spremembi Priloge I k Uredbi Sveta (EGS) št. 2658/87 o tarifni in statistični nomenklaturi ter skupni carinski tarifi (UL L št. 2023/2364 z dne 31. 10. 2023)«.</w:t>
      </w:r>
    </w:p>
    <w:p w14:paraId="1E67B9E3" w14:textId="77777777" w:rsidR="006851A0" w:rsidRPr="00FE7099" w:rsidRDefault="006851A0" w:rsidP="006851A0">
      <w:pPr>
        <w:autoSpaceDE w:val="0"/>
        <w:ind w:firstLine="284"/>
        <w:jc w:val="both"/>
        <w:rPr>
          <w:rFonts w:cs="Arial"/>
          <w:szCs w:val="20"/>
        </w:rPr>
      </w:pPr>
    </w:p>
    <w:p w14:paraId="0C52FD0E" w14:textId="77777777" w:rsidR="006851A0" w:rsidRPr="00FE7099" w:rsidRDefault="006851A0" w:rsidP="006851A0">
      <w:pPr>
        <w:autoSpaceDE w:val="0"/>
        <w:jc w:val="both"/>
        <w:rPr>
          <w:rFonts w:cs="Arial"/>
          <w:szCs w:val="20"/>
        </w:rPr>
      </w:pPr>
    </w:p>
    <w:p w14:paraId="66C2AF6A" w14:textId="77777777" w:rsidR="006851A0" w:rsidRPr="00FE7099" w:rsidRDefault="006851A0" w:rsidP="00174345">
      <w:pPr>
        <w:numPr>
          <w:ilvl w:val="0"/>
          <w:numId w:val="16"/>
        </w:numPr>
        <w:autoSpaceDE w:val="0"/>
        <w:jc w:val="center"/>
        <w:rPr>
          <w:rFonts w:cs="Arial"/>
          <w:szCs w:val="20"/>
        </w:rPr>
      </w:pPr>
      <w:r w:rsidRPr="00FE7099">
        <w:rPr>
          <w:rFonts w:cs="Arial"/>
          <w:szCs w:val="20"/>
        </w:rPr>
        <w:t>člen</w:t>
      </w:r>
    </w:p>
    <w:p w14:paraId="55D07197" w14:textId="77777777" w:rsidR="006851A0" w:rsidRPr="00FE7099" w:rsidRDefault="006851A0" w:rsidP="006851A0">
      <w:pPr>
        <w:autoSpaceDE w:val="0"/>
        <w:jc w:val="both"/>
        <w:rPr>
          <w:rFonts w:cs="Arial"/>
          <w:szCs w:val="20"/>
        </w:rPr>
      </w:pPr>
    </w:p>
    <w:p w14:paraId="38A27FE7" w14:textId="77777777" w:rsidR="006851A0" w:rsidRPr="00FE7099" w:rsidRDefault="006851A0" w:rsidP="006851A0">
      <w:pPr>
        <w:autoSpaceDE w:val="0"/>
        <w:ind w:firstLine="284"/>
        <w:jc w:val="both"/>
        <w:rPr>
          <w:rFonts w:cs="Arial"/>
          <w:szCs w:val="20"/>
        </w:rPr>
      </w:pPr>
      <w:r w:rsidRPr="00FE7099">
        <w:rPr>
          <w:rFonts w:cs="Arial"/>
          <w:szCs w:val="20"/>
        </w:rPr>
        <w:t xml:space="preserve">V 48. členu se v prvem odstavku točki 22 in 23 spremenita, tako da se glasita: </w:t>
      </w:r>
    </w:p>
    <w:p w14:paraId="4D1196C9" w14:textId="77777777" w:rsidR="006851A0" w:rsidRPr="00FE7099" w:rsidRDefault="006851A0" w:rsidP="006851A0">
      <w:pPr>
        <w:autoSpaceDE w:val="0"/>
        <w:jc w:val="both"/>
        <w:rPr>
          <w:rFonts w:cs="Arial"/>
          <w:b/>
          <w:szCs w:val="20"/>
        </w:rPr>
      </w:pPr>
    </w:p>
    <w:p w14:paraId="36D27D01" w14:textId="77777777" w:rsidR="006851A0" w:rsidRPr="00FE7099" w:rsidRDefault="006851A0" w:rsidP="006851A0">
      <w:pPr>
        <w:autoSpaceDE w:val="0"/>
        <w:jc w:val="both"/>
        <w:rPr>
          <w:rFonts w:cs="Arial"/>
          <w:szCs w:val="20"/>
        </w:rPr>
      </w:pPr>
      <w:r w:rsidRPr="00FE7099">
        <w:rPr>
          <w:rFonts w:cs="Arial"/>
          <w:szCs w:val="20"/>
        </w:rPr>
        <w:t>»22.  </w:t>
      </w:r>
      <w:bookmarkStart w:id="21" w:name="_Hlk138070501"/>
      <w:r w:rsidRPr="00FE7099">
        <w:rPr>
          <w:rFonts w:cs="Arial"/>
          <w:szCs w:val="20"/>
        </w:rPr>
        <w:t xml:space="preserve">razna živila (tarifne oznake: 2101 do vključno 2106), razen sladkornih sirupov in pripravkov za pripravo pijač (tarifne oznake 2106 90 30 do vključno 2106 90 98); </w:t>
      </w:r>
      <w:bookmarkEnd w:id="21"/>
    </w:p>
    <w:p w14:paraId="44125CFD" w14:textId="77777777" w:rsidR="006851A0" w:rsidRPr="00FE7099" w:rsidRDefault="006851A0" w:rsidP="006851A0">
      <w:pPr>
        <w:autoSpaceDE w:val="0"/>
        <w:jc w:val="both"/>
        <w:rPr>
          <w:rFonts w:cs="Arial"/>
          <w:szCs w:val="20"/>
        </w:rPr>
      </w:pPr>
      <w:r w:rsidRPr="00FE7099">
        <w:rPr>
          <w:rFonts w:cs="Arial"/>
          <w:szCs w:val="20"/>
        </w:rPr>
        <w:t>23.  </w:t>
      </w:r>
      <w:bookmarkStart w:id="22" w:name="_Hlk138070874"/>
      <w:r w:rsidRPr="00FE7099">
        <w:rPr>
          <w:rFonts w:cs="Arial"/>
          <w:szCs w:val="20"/>
        </w:rPr>
        <w:t xml:space="preserve">vode (tarifna oznaka: 2201), vode, ki vsebujejo le dodane arome (2202 10 00), sadni sokovi, sokovi iz oreščkov in zelenjavni sokovi (tarifna oznaka: 2009), </w:t>
      </w:r>
      <w:r w:rsidRPr="00FE7099">
        <w:t xml:space="preserve">pijače na osnovi oreščkov, žit ali semen (tarifne oznake: 2202 99 11 do 2202 99 19), </w:t>
      </w:r>
      <w:r w:rsidRPr="00FE7099">
        <w:rPr>
          <w:rFonts w:cs="Arial"/>
          <w:szCs w:val="20"/>
        </w:rPr>
        <w:t>tekoča hrana za bolnike (tarifna oznaka 2202 99) ter kis in nadomestki kisa (tarifna oznaka: 2209 00);«.</w:t>
      </w:r>
    </w:p>
    <w:bookmarkEnd w:id="22"/>
    <w:p w14:paraId="0F8636A5" w14:textId="77777777" w:rsidR="006851A0" w:rsidRPr="00FE7099" w:rsidRDefault="006851A0" w:rsidP="006851A0">
      <w:pPr>
        <w:autoSpaceDE w:val="0"/>
        <w:jc w:val="both"/>
        <w:rPr>
          <w:rFonts w:cs="Arial"/>
          <w:szCs w:val="20"/>
        </w:rPr>
      </w:pPr>
    </w:p>
    <w:p w14:paraId="2AEB1E87" w14:textId="77777777" w:rsidR="006851A0" w:rsidRPr="00FE7099" w:rsidRDefault="006851A0" w:rsidP="006851A0">
      <w:pPr>
        <w:autoSpaceDE w:val="0"/>
        <w:jc w:val="both"/>
        <w:rPr>
          <w:rFonts w:cs="Arial"/>
          <w:szCs w:val="20"/>
        </w:rPr>
      </w:pPr>
      <w:r w:rsidRPr="00FE7099">
        <w:rPr>
          <w:rFonts w:cs="Arial"/>
          <w:szCs w:val="20"/>
        </w:rPr>
        <w:t>Tretji odstavek se črta.</w:t>
      </w:r>
    </w:p>
    <w:p w14:paraId="18FED891" w14:textId="77777777" w:rsidR="006851A0" w:rsidRPr="00FE7099" w:rsidRDefault="006851A0" w:rsidP="006851A0">
      <w:pPr>
        <w:autoSpaceDE w:val="0"/>
        <w:jc w:val="both"/>
        <w:rPr>
          <w:rFonts w:cs="Arial"/>
          <w:szCs w:val="20"/>
        </w:rPr>
      </w:pPr>
    </w:p>
    <w:p w14:paraId="03C6FD02" w14:textId="77777777" w:rsidR="006851A0" w:rsidRPr="00FE7099" w:rsidRDefault="006851A0" w:rsidP="006851A0">
      <w:pPr>
        <w:autoSpaceDE w:val="0"/>
        <w:jc w:val="both"/>
        <w:rPr>
          <w:rFonts w:cs="Arial"/>
          <w:szCs w:val="20"/>
        </w:rPr>
      </w:pPr>
      <w:r w:rsidRPr="00FE7099">
        <w:rPr>
          <w:rFonts w:cs="Arial"/>
          <w:szCs w:val="20"/>
        </w:rPr>
        <w:t>Dosedanji četrti odstavek postane tretji odstavek.</w:t>
      </w:r>
    </w:p>
    <w:p w14:paraId="03E4F066" w14:textId="77777777" w:rsidR="006851A0" w:rsidRPr="00FE7099" w:rsidRDefault="006851A0" w:rsidP="006851A0">
      <w:pPr>
        <w:autoSpaceDE w:val="0"/>
        <w:jc w:val="both"/>
        <w:rPr>
          <w:rFonts w:cs="Arial"/>
          <w:b/>
          <w:szCs w:val="20"/>
        </w:rPr>
      </w:pPr>
    </w:p>
    <w:p w14:paraId="00E73527" w14:textId="77777777" w:rsidR="006851A0" w:rsidRPr="00FE7099" w:rsidRDefault="006851A0" w:rsidP="006851A0">
      <w:pPr>
        <w:autoSpaceDE w:val="0"/>
        <w:jc w:val="both"/>
        <w:rPr>
          <w:rFonts w:cs="Arial"/>
          <w:b/>
          <w:bCs/>
          <w:szCs w:val="20"/>
        </w:rPr>
      </w:pPr>
    </w:p>
    <w:p w14:paraId="40EEC035" w14:textId="77777777" w:rsidR="006851A0" w:rsidRPr="00FE7099" w:rsidRDefault="006851A0" w:rsidP="00174345">
      <w:pPr>
        <w:numPr>
          <w:ilvl w:val="0"/>
          <w:numId w:val="16"/>
        </w:numPr>
        <w:autoSpaceDE w:val="0"/>
        <w:jc w:val="center"/>
        <w:rPr>
          <w:rFonts w:cs="Arial"/>
          <w:szCs w:val="20"/>
        </w:rPr>
      </w:pPr>
      <w:r w:rsidRPr="00FE7099">
        <w:rPr>
          <w:rFonts w:cs="Arial"/>
          <w:szCs w:val="20"/>
        </w:rPr>
        <w:t>člen</w:t>
      </w:r>
    </w:p>
    <w:p w14:paraId="22507D16" w14:textId="77777777" w:rsidR="006851A0" w:rsidRPr="00FE7099" w:rsidRDefault="006851A0" w:rsidP="006851A0">
      <w:pPr>
        <w:autoSpaceDE w:val="0"/>
        <w:jc w:val="both"/>
        <w:rPr>
          <w:rFonts w:cs="Arial"/>
          <w:szCs w:val="20"/>
        </w:rPr>
      </w:pPr>
    </w:p>
    <w:p w14:paraId="04DB6D0B" w14:textId="77777777" w:rsidR="006851A0" w:rsidRPr="00FE7099" w:rsidRDefault="006851A0" w:rsidP="006851A0">
      <w:pPr>
        <w:rPr>
          <w:rFonts w:cs="Arial"/>
          <w:szCs w:val="20"/>
        </w:rPr>
      </w:pPr>
      <w:r w:rsidRPr="00FE7099">
        <w:rPr>
          <w:rFonts w:cs="Arial"/>
          <w:szCs w:val="20"/>
        </w:rPr>
        <w:t>Za 51. členom se doda nov 51.a člen, ki se glasi:</w:t>
      </w:r>
    </w:p>
    <w:p w14:paraId="70F2ED60" w14:textId="77777777" w:rsidR="006851A0" w:rsidRPr="00FE7099" w:rsidRDefault="006851A0" w:rsidP="006851A0">
      <w:pPr>
        <w:ind w:firstLine="708"/>
        <w:rPr>
          <w:rFonts w:cs="Arial"/>
          <w:szCs w:val="20"/>
        </w:rPr>
      </w:pPr>
    </w:p>
    <w:p w14:paraId="3289666D" w14:textId="77777777" w:rsidR="006851A0" w:rsidRPr="00FE7099" w:rsidRDefault="006851A0" w:rsidP="006851A0">
      <w:pPr>
        <w:jc w:val="center"/>
        <w:rPr>
          <w:rFonts w:cs="Arial"/>
          <w:b/>
          <w:bCs/>
          <w:szCs w:val="20"/>
        </w:rPr>
      </w:pPr>
      <w:r w:rsidRPr="00FE7099">
        <w:rPr>
          <w:rFonts w:cs="Arial"/>
          <w:szCs w:val="20"/>
        </w:rPr>
        <w:t>»</w:t>
      </w:r>
      <w:r w:rsidRPr="00FE7099">
        <w:rPr>
          <w:rFonts w:cs="Arial"/>
          <w:b/>
          <w:bCs/>
          <w:szCs w:val="20"/>
        </w:rPr>
        <w:t>51.a člen</w:t>
      </w:r>
    </w:p>
    <w:p w14:paraId="5C2B2276" w14:textId="77777777" w:rsidR="006851A0" w:rsidRPr="00FE7099" w:rsidRDefault="006851A0" w:rsidP="006851A0">
      <w:pPr>
        <w:jc w:val="center"/>
        <w:rPr>
          <w:rFonts w:cs="Arial"/>
          <w:b/>
          <w:bCs/>
          <w:szCs w:val="20"/>
        </w:rPr>
      </w:pPr>
      <w:r w:rsidRPr="00FE7099">
        <w:rPr>
          <w:rFonts w:cs="Arial"/>
          <w:b/>
          <w:bCs/>
          <w:szCs w:val="20"/>
        </w:rPr>
        <w:t>(restavracijske storitve in catering)</w:t>
      </w:r>
    </w:p>
    <w:p w14:paraId="7DD5F1EA" w14:textId="77777777" w:rsidR="006851A0" w:rsidRPr="00FE7099" w:rsidRDefault="006851A0" w:rsidP="006851A0">
      <w:pPr>
        <w:shd w:val="clear" w:color="auto" w:fill="FFFFFF"/>
        <w:spacing w:before="240" w:line="240" w:lineRule="auto"/>
        <w:ind w:firstLine="1021"/>
        <w:jc w:val="both"/>
        <w:rPr>
          <w:rFonts w:cs="Arial"/>
          <w:szCs w:val="20"/>
          <w:lang w:val="x-none" w:eastAsia="sl-SI"/>
        </w:rPr>
      </w:pPr>
      <w:r w:rsidRPr="00FE7099">
        <w:rPr>
          <w:rFonts w:cs="Arial"/>
          <w:szCs w:val="20"/>
          <w:lang w:val="x-none" w:eastAsia="sl-SI"/>
        </w:rPr>
        <w:t>(1) Restavracijske storitve in storitve cateringa so storitve, ki vključujejo dobavo pripravljene ali nepripravljene hrane ali pijače ali obojega za prehrano ljudi, spremljajo pa jih zadostne podporne storitve, ki omogočajo takojšno potrošnjo. Zagotavljanje hrane ali pijače ali obojega je samo del celotne ponudbe, pri čemer prevladujejo storitve. Restavracijske storitve pomenijo opravljanje takšnih storitev v prostorih izvajalca storitev, storitve cateringa pa pomenijo opravljanje takšnih storitev izven prostorov izvajalca storitev.</w:t>
      </w:r>
    </w:p>
    <w:p w14:paraId="13AE912D" w14:textId="77777777" w:rsidR="006851A0" w:rsidRPr="00FE7099" w:rsidRDefault="006851A0" w:rsidP="006851A0">
      <w:pPr>
        <w:shd w:val="clear" w:color="auto" w:fill="FFFFFF"/>
        <w:spacing w:before="240" w:line="240" w:lineRule="auto"/>
        <w:ind w:firstLine="1021"/>
        <w:jc w:val="both"/>
        <w:rPr>
          <w:rFonts w:cs="Arial"/>
          <w:szCs w:val="20"/>
          <w:lang w:val="x-none" w:eastAsia="sl-SI"/>
        </w:rPr>
      </w:pPr>
      <w:r w:rsidRPr="00FE7099">
        <w:rPr>
          <w:rFonts w:cs="Arial"/>
          <w:szCs w:val="20"/>
          <w:lang w:val="x-none" w:eastAsia="sl-SI"/>
        </w:rPr>
        <w:t>(2) Dobava pripravljene ali nepripravljene hrane ali pijače ali obojega, vključno s prevozom ali brez njega, vendar brez drugih podpornih storitev, se ne šteje za restavracijske storitve ali storitve cateringa v smislu prejšnjega odstavka.«.</w:t>
      </w:r>
    </w:p>
    <w:p w14:paraId="2B0425DE" w14:textId="77777777" w:rsidR="006851A0" w:rsidRPr="00FE7099" w:rsidRDefault="006851A0" w:rsidP="006851A0">
      <w:pPr>
        <w:ind w:left="720"/>
        <w:contextualSpacing/>
        <w:rPr>
          <w:rFonts w:cs="Arial"/>
          <w:szCs w:val="20"/>
        </w:rPr>
      </w:pPr>
    </w:p>
    <w:p w14:paraId="592D8A2B" w14:textId="77777777" w:rsidR="006851A0" w:rsidRPr="00FE7099" w:rsidRDefault="006851A0" w:rsidP="006851A0">
      <w:pPr>
        <w:ind w:left="720"/>
        <w:contextualSpacing/>
        <w:rPr>
          <w:rFonts w:cs="Arial"/>
          <w:szCs w:val="20"/>
        </w:rPr>
      </w:pPr>
    </w:p>
    <w:p w14:paraId="431A6944" w14:textId="77777777" w:rsidR="006851A0" w:rsidRPr="00FE7099" w:rsidRDefault="006851A0" w:rsidP="00174345">
      <w:pPr>
        <w:numPr>
          <w:ilvl w:val="0"/>
          <w:numId w:val="16"/>
        </w:numPr>
        <w:overflowPunct w:val="0"/>
        <w:autoSpaceDE w:val="0"/>
        <w:autoSpaceDN w:val="0"/>
        <w:adjustRightInd w:val="0"/>
        <w:spacing w:line="240" w:lineRule="auto"/>
        <w:contextualSpacing/>
        <w:jc w:val="center"/>
        <w:textAlignment w:val="baseline"/>
        <w:rPr>
          <w:rFonts w:cs="Arial"/>
          <w:szCs w:val="20"/>
        </w:rPr>
      </w:pPr>
      <w:r w:rsidRPr="00FE7099">
        <w:rPr>
          <w:rFonts w:cs="Arial"/>
          <w:szCs w:val="20"/>
        </w:rPr>
        <w:lastRenderedPageBreak/>
        <w:t>člen</w:t>
      </w:r>
    </w:p>
    <w:p w14:paraId="674520C7" w14:textId="77777777" w:rsidR="006851A0" w:rsidRPr="00FE7099" w:rsidRDefault="006851A0" w:rsidP="006851A0">
      <w:pPr>
        <w:ind w:left="720"/>
        <w:contextualSpacing/>
        <w:rPr>
          <w:rFonts w:cs="Arial"/>
          <w:szCs w:val="20"/>
        </w:rPr>
      </w:pPr>
    </w:p>
    <w:p w14:paraId="620772A5" w14:textId="77777777" w:rsidR="006851A0" w:rsidRPr="00FE7099" w:rsidRDefault="006851A0" w:rsidP="006851A0">
      <w:pPr>
        <w:rPr>
          <w:rFonts w:cs="Arial"/>
          <w:szCs w:val="20"/>
        </w:rPr>
      </w:pPr>
      <w:r w:rsidRPr="00FE7099">
        <w:rPr>
          <w:rFonts w:cs="Arial"/>
          <w:szCs w:val="20"/>
        </w:rPr>
        <w:t>Za 53. členom se doda nov 53.a člen, ki se glasi:</w:t>
      </w:r>
    </w:p>
    <w:p w14:paraId="52C6038D" w14:textId="77777777" w:rsidR="006851A0" w:rsidRPr="00FE7099" w:rsidRDefault="006851A0" w:rsidP="006851A0">
      <w:pPr>
        <w:shd w:val="clear" w:color="auto" w:fill="FFFFFF"/>
        <w:spacing w:before="480" w:line="240" w:lineRule="auto"/>
        <w:jc w:val="center"/>
        <w:rPr>
          <w:rFonts w:cs="Arial"/>
          <w:b/>
          <w:bCs/>
          <w:szCs w:val="20"/>
          <w:lang w:val="x-none" w:eastAsia="sl-SI"/>
        </w:rPr>
      </w:pPr>
      <w:r w:rsidRPr="00FE7099">
        <w:rPr>
          <w:rFonts w:cs="Arial"/>
          <w:szCs w:val="20"/>
          <w:lang w:eastAsia="sl-SI"/>
        </w:rPr>
        <w:t>»</w:t>
      </w:r>
      <w:r w:rsidRPr="00FE7099">
        <w:rPr>
          <w:rFonts w:cs="Arial"/>
          <w:b/>
          <w:bCs/>
          <w:szCs w:val="20"/>
          <w:lang w:val="x-none" w:eastAsia="sl-SI"/>
        </w:rPr>
        <w:t>5</w:t>
      </w:r>
      <w:r w:rsidRPr="00FE7099">
        <w:rPr>
          <w:rFonts w:cs="Arial"/>
          <w:b/>
          <w:bCs/>
          <w:szCs w:val="20"/>
          <w:lang w:eastAsia="sl-SI"/>
        </w:rPr>
        <w:t>3.a</w:t>
      </w:r>
      <w:r w:rsidRPr="00FE7099">
        <w:rPr>
          <w:rFonts w:cs="Arial"/>
          <w:b/>
          <w:bCs/>
          <w:szCs w:val="20"/>
          <w:lang w:val="x-none" w:eastAsia="sl-SI"/>
        </w:rPr>
        <w:t xml:space="preserve"> člen</w:t>
      </w:r>
    </w:p>
    <w:p w14:paraId="11830960" w14:textId="77777777" w:rsidR="006851A0" w:rsidRPr="00FE7099" w:rsidRDefault="006851A0" w:rsidP="00174345">
      <w:pPr>
        <w:numPr>
          <w:ilvl w:val="0"/>
          <w:numId w:val="36"/>
        </w:numPr>
        <w:shd w:val="clear" w:color="auto" w:fill="FFFFFF"/>
        <w:spacing w:line="240" w:lineRule="auto"/>
        <w:ind w:left="0" w:firstLine="0"/>
        <w:jc w:val="center"/>
        <w:rPr>
          <w:rFonts w:cs="Arial"/>
          <w:b/>
          <w:bCs/>
          <w:szCs w:val="20"/>
          <w:lang w:eastAsia="sl-SI"/>
        </w:rPr>
      </w:pPr>
      <w:r w:rsidRPr="00FE7099">
        <w:rPr>
          <w:rFonts w:cs="Arial"/>
          <w:b/>
          <w:bCs/>
          <w:szCs w:val="20"/>
          <w:lang w:val="x-none" w:eastAsia="sl-SI"/>
        </w:rPr>
        <w:t>(Manjša popravila koles)</w:t>
      </w:r>
    </w:p>
    <w:p w14:paraId="6B0B507C" w14:textId="77777777" w:rsidR="006851A0" w:rsidRPr="00FE7099" w:rsidRDefault="006851A0" w:rsidP="006851A0">
      <w:pPr>
        <w:shd w:val="clear" w:color="auto" w:fill="FFFFFF"/>
        <w:spacing w:before="240" w:line="240" w:lineRule="auto"/>
        <w:ind w:firstLine="1021"/>
        <w:jc w:val="both"/>
        <w:rPr>
          <w:rFonts w:cs="Arial"/>
          <w:szCs w:val="20"/>
          <w:lang w:eastAsia="sl-SI"/>
        </w:rPr>
      </w:pPr>
      <w:r w:rsidRPr="00FE7099">
        <w:rPr>
          <w:rFonts w:cs="Arial"/>
          <w:szCs w:val="20"/>
          <w:lang w:val="x-none" w:eastAsia="sl-SI"/>
        </w:rPr>
        <w:t xml:space="preserve">(1) Med manjša popravila koles, iz </w:t>
      </w:r>
      <w:r w:rsidRPr="00FE7099">
        <w:rPr>
          <w:rFonts w:cs="Arial"/>
          <w:szCs w:val="20"/>
          <w:lang w:eastAsia="sl-SI"/>
        </w:rPr>
        <w:t>9</w:t>
      </w:r>
      <w:r w:rsidRPr="00FE7099">
        <w:rPr>
          <w:rFonts w:cs="Arial"/>
          <w:szCs w:val="20"/>
          <w:lang w:val="x-none" w:eastAsia="sl-SI"/>
        </w:rPr>
        <w:t>. točke Priloge I k ZDDV</w:t>
      </w:r>
      <w:r w:rsidRPr="00FE7099">
        <w:rPr>
          <w:rFonts w:cs="Arial"/>
          <w:szCs w:val="20"/>
          <w:lang w:val="x-none" w:eastAsia="sl-SI"/>
        </w:rPr>
        <w:noBreakHyphen/>
        <w:t>1 se uvrščajo</w:t>
      </w:r>
      <w:r w:rsidRPr="00FE7099">
        <w:rPr>
          <w:rFonts w:cs="Arial"/>
          <w:szCs w:val="20"/>
          <w:lang w:eastAsia="sl-SI"/>
        </w:rPr>
        <w:t> popravila koles pod šifro standardne klasifikacije dejavnosti: S/95.290;</w:t>
      </w:r>
    </w:p>
    <w:p w14:paraId="2C1B901F" w14:textId="77777777" w:rsidR="006851A0" w:rsidRPr="00FE7099" w:rsidRDefault="006851A0" w:rsidP="006851A0">
      <w:pPr>
        <w:shd w:val="clear" w:color="auto" w:fill="FFFFFF"/>
        <w:spacing w:before="240" w:line="240" w:lineRule="auto"/>
        <w:ind w:firstLine="1021"/>
        <w:jc w:val="both"/>
        <w:rPr>
          <w:rFonts w:cs="Arial"/>
          <w:szCs w:val="20"/>
          <w:lang w:eastAsia="sl-SI"/>
        </w:rPr>
      </w:pPr>
      <w:r w:rsidRPr="00FE7099">
        <w:rPr>
          <w:rFonts w:cs="Arial"/>
          <w:szCs w:val="20"/>
          <w:lang w:val="x-none" w:eastAsia="sl-SI"/>
        </w:rPr>
        <w:t>(2) Za manjša popravila iz prvega odstavka tega člena se štejejo tista popravila, pri katerih je vrednost rezervnih delov in potrošnega materiala, uporabljenih za izvršitev storitve, nižja od 50% skupne cene brez DDV, ki se zaračuna stranki.</w:t>
      </w:r>
      <w:r w:rsidRPr="00FE7099">
        <w:rPr>
          <w:rFonts w:cs="Arial"/>
          <w:szCs w:val="20"/>
          <w:lang w:eastAsia="sl-SI"/>
        </w:rPr>
        <w:t>«.</w:t>
      </w:r>
    </w:p>
    <w:p w14:paraId="3874BE78" w14:textId="77777777" w:rsidR="006851A0" w:rsidRPr="00FE7099" w:rsidRDefault="006851A0" w:rsidP="006851A0">
      <w:pPr>
        <w:ind w:firstLine="708"/>
        <w:rPr>
          <w:rFonts w:cs="Arial"/>
          <w:szCs w:val="20"/>
        </w:rPr>
      </w:pPr>
    </w:p>
    <w:p w14:paraId="71BBC6D3" w14:textId="77777777" w:rsidR="006851A0" w:rsidRPr="00FE7099" w:rsidRDefault="006851A0" w:rsidP="00174345">
      <w:pPr>
        <w:numPr>
          <w:ilvl w:val="0"/>
          <w:numId w:val="16"/>
        </w:numPr>
        <w:overflowPunct w:val="0"/>
        <w:autoSpaceDE w:val="0"/>
        <w:autoSpaceDN w:val="0"/>
        <w:adjustRightInd w:val="0"/>
        <w:spacing w:line="240" w:lineRule="auto"/>
        <w:contextualSpacing/>
        <w:jc w:val="center"/>
        <w:textAlignment w:val="baseline"/>
        <w:rPr>
          <w:rFonts w:cs="Arial"/>
          <w:szCs w:val="20"/>
        </w:rPr>
      </w:pPr>
      <w:r w:rsidRPr="00FE7099">
        <w:rPr>
          <w:rFonts w:cs="Arial"/>
          <w:szCs w:val="20"/>
        </w:rPr>
        <w:t>člen</w:t>
      </w:r>
    </w:p>
    <w:p w14:paraId="4BC7868F" w14:textId="77777777" w:rsidR="006851A0" w:rsidRPr="00FE7099" w:rsidRDefault="006851A0" w:rsidP="006851A0">
      <w:pPr>
        <w:rPr>
          <w:rFonts w:cs="Arial"/>
          <w:szCs w:val="20"/>
        </w:rPr>
      </w:pPr>
    </w:p>
    <w:p w14:paraId="40820A2B" w14:textId="77777777" w:rsidR="006851A0" w:rsidRPr="00FE7099" w:rsidRDefault="006851A0" w:rsidP="006851A0">
      <w:pPr>
        <w:ind w:firstLine="708"/>
        <w:jc w:val="both"/>
        <w:rPr>
          <w:rFonts w:cs="Arial"/>
          <w:szCs w:val="20"/>
        </w:rPr>
      </w:pPr>
      <w:r w:rsidRPr="00FE7099">
        <w:rPr>
          <w:rFonts w:cs="Arial"/>
          <w:szCs w:val="20"/>
        </w:rPr>
        <w:t>V 54. členu se naslov člena spremeni tako, da se glasi:</w:t>
      </w:r>
    </w:p>
    <w:p w14:paraId="57CCF4E0" w14:textId="77777777" w:rsidR="006851A0" w:rsidRPr="00FE7099" w:rsidRDefault="006851A0" w:rsidP="006851A0">
      <w:pPr>
        <w:jc w:val="both"/>
        <w:rPr>
          <w:rFonts w:cs="Arial"/>
          <w:szCs w:val="20"/>
        </w:rPr>
      </w:pPr>
    </w:p>
    <w:p w14:paraId="6CDB2CBC" w14:textId="77777777" w:rsidR="006851A0" w:rsidRPr="00FE7099" w:rsidRDefault="006851A0" w:rsidP="006851A0">
      <w:pPr>
        <w:jc w:val="center"/>
        <w:rPr>
          <w:rFonts w:cs="Arial"/>
          <w:szCs w:val="20"/>
        </w:rPr>
      </w:pPr>
      <w:r w:rsidRPr="00FE7099">
        <w:rPr>
          <w:rFonts w:cs="Arial"/>
          <w:szCs w:val="20"/>
        </w:rPr>
        <w:t>"(Stanovanja in drugi objekti)«.</w:t>
      </w:r>
    </w:p>
    <w:p w14:paraId="2F500FB3" w14:textId="77777777" w:rsidR="006851A0" w:rsidRPr="00FE7099" w:rsidRDefault="006851A0" w:rsidP="006851A0">
      <w:pPr>
        <w:jc w:val="both"/>
        <w:rPr>
          <w:rFonts w:cs="Arial"/>
          <w:szCs w:val="20"/>
        </w:rPr>
      </w:pPr>
    </w:p>
    <w:p w14:paraId="2D7712FB" w14:textId="77777777" w:rsidR="006851A0" w:rsidRPr="00FE7099" w:rsidRDefault="006851A0" w:rsidP="006851A0">
      <w:pPr>
        <w:jc w:val="both"/>
        <w:rPr>
          <w:rFonts w:cs="Arial"/>
          <w:szCs w:val="20"/>
        </w:rPr>
      </w:pPr>
      <w:r w:rsidRPr="00FE7099">
        <w:rPr>
          <w:rFonts w:cs="Arial"/>
          <w:szCs w:val="20"/>
        </w:rPr>
        <w:t>Za sedmim odstavkom dodajo novi 8., 9., 10., 11. odstavek, ki se glasijo:</w:t>
      </w:r>
    </w:p>
    <w:p w14:paraId="4C1FEF90" w14:textId="77777777" w:rsidR="006851A0" w:rsidRPr="00FE7099" w:rsidRDefault="006851A0" w:rsidP="006851A0">
      <w:pPr>
        <w:ind w:firstLine="708"/>
        <w:jc w:val="both"/>
        <w:rPr>
          <w:rFonts w:cs="Arial"/>
          <w:szCs w:val="20"/>
        </w:rPr>
      </w:pPr>
    </w:p>
    <w:p w14:paraId="003652FD" w14:textId="77777777" w:rsidR="006851A0" w:rsidRPr="00FE7099" w:rsidRDefault="006851A0" w:rsidP="006851A0">
      <w:pPr>
        <w:ind w:firstLine="708"/>
        <w:jc w:val="both"/>
        <w:rPr>
          <w:rFonts w:cs="Arial"/>
          <w:szCs w:val="20"/>
          <w:lang w:val="x-none"/>
        </w:rPr>
      </w:pPr>
      <w:r w:rsidRPr="00FE7099">
        <w:rPr>
          <w:rFonts w:cs="Arial"/>
          <w:szCs w:val="20"/>
        </w:rPr>
        <w:t xml:space="preserve"> »</w:t>
      </w:r>
      <w:r w:rsidRPr="00FE7099">
        <w:rPr>
          <w:rFonts w:cs="Arial"/>
          <w:szCs w:val="20"/>
          <w:lang w:val="x-none"/>
        </w:rPr>
        <w:t>(</w:t>
      </w:r>
      <w:r w:rsidRPr="00FE7099">
        <w:rPr>
          <w:rFonts w:cs="Arial"/>
          <w:szCs w:val="20"/>
        </w:rPr>
        <w:t>8</w:t>
      </w:r>
      <w:r w:rsidRPr="00FE7099">
        <w:rPr>
          <w:rFonts w:cs="Arial"/>
          <w:szCs w:val="20"/>
          <w:lang w:val="x-none"/>
        </w:rPr>
        <w:t xml:space="preserve">) DDV po nižji stopnji </w:t>
      </w:r>
      <w:r w:rsidRPr="00FE7099">
        <w:rPr>
          <w:rFonts w:cs="Arial"/>
          <w:szCs w:val="20"/>
        </w:rPr>
        <w:t xml:space="preserve">se </w:t>
      </w:r>
      <w:r w:rsidRPr="00FE7099">
        <w:rPr>
          <w:rFonts w:cs="Arial"/>
          <w:szCs w:val="20"/>
          <w:lang w:val="x-none"/>
        </w:rPr>
        <w:t xml:space="preserve">obračunava od obnove in popravil stanovanjskih objektov ali njim pripadajočih delov, ki niso del socialne politike v skladu s tretjim odstavkom </w:t>
      </w:r>
      <w:r w:rsidRPr="00FE7099">
        <w:rPr>
          <w:rFonts w:cs="Arial"/>
          <w:szCs w:val="20"/>
        </w:rPr>
        <w:t>tega člena</w:t>
      </w:r>
      <w:r w:rsidRPr="00FE7099">
        <w:rPr>
          <w:rFonts w:cs="Arial"/>
          <w:szCs w:val="20"/>
          <w:lang w:val="x-none"/>
        </w:rPr>
        <w:t>, kadar so zaračunani neposredno investitorju, ne pa tudi od dobave in gradnje teh objektov.</w:t>
      </w:r>
    </w:p>
    <w:p w14:paraId="3F1A6810" w14:textId="77777777" w:rsidR="006851A0" w:rsidRPr="00FE7099" w:rsidRDefault="006851A0" w:rsidP="006851A0">
      <w:pPr>
        <w:ind w:firstLine="708"/>
        <w:jc w:val="both"/>
        <w:rPr>
          <w:rFonts w:cs="Arial"/>
          <w:szCs w:val="20"/>
        </w:rPr>
      </w:pPr>
    </w:p>
    <w:p w14:paraId="7316F179" w14:textId="77777777" w:rsidR="006851A0" w:rsidRPr="00FE7099" w:rsidRDefault="006851A0" w:rsidP="006851A0">
      <w:pPr>
        <w:ind w:firstLine="708"/>
        <w:jc w:val="both"/>
        <w:rPr>
          <w:rFonts w:cs="Arial"/>
          <w:szCs w:val="20"/>
          <w:lang w:val="x-none"/>
        </w:rPr>
      </w:pPr>
      <w:r w:rsidRPr="00FE7099">
        <w:rPr>
          <w:rFonts w:cs="Arial"/>
          <w:szCs w:val="20"/>
          <w:lang w:val="x-none"/>
        </w:rPr>
        <w:t>(</w:t>
      </w:r>
      <w:r w:rsidRPr="00FE7099">
        <w:rPr>
          <w:rFonts w:cs="Arial"/>
          <w:szCs w:val="20"/>
        </w:rPr>
        <w:t>9</w:t>
      </w:r>
      <w:r w:rsidRPr="00FE7099">
        <w:rPr>
          <w:rFonts w:cs="Arial"/>
          <w:szCs w:val="20"/>
          <w:lang w:val="x-none"/>
        </w:rPr>
        <w:t xml:space="preserve">) Za pripadajoče dele objektov iz prejšnjega odstavka se obravnavajo pripadajoči deli iz drugega odstavka </w:t>
      </w:r>
      <w:r w:rsidRPr="00FE7099">
        <w:rPr>
          <w:rFonts w:cs="Arial"/>
          <w:szCs w:val="20"/>
        </w:rPr>
        <w:t>tega</w:t>
      </w:r>
      <w:r w:rsidRPr="00FE7099">
        <w:rPr>
          <w:rFonts w:cs="Arial"/>
          <w:szCs w:val="20"/>
          <w:lang w:val="x-none"/>
        </w:rPr>
        <w:t xml:space="preserve"> člena.</w:t>
      </w:r>
    </w:p>
    <w:p w14:paraId="523A9801" w14:textId="77777777" w:rsidR="006851A0" w:rsidRPr="00FE7099" w:rsidRDefault="006851A0" w:rsidP="006851A0">
      <w:pPr>
        <w:ind w:firstLine="708"/>
        <w:jc w:val="both"/>
        <w:rPr>
          <w:rFonts w:cs="Arial"/>
          <w:szCs w:val="20"/>
        </w:rPr>
      </w:pPr>
    </w:p>
    <w:p w14:paraId="2CE651AE" w14:textId="77777777" w:rsidR="006851A0" w:rsidRPr="00FE7099" w:rsidRDefault="006851A0" w:rsidP="006851A0">
      <w:pPr>
        <w:ind w:firstLine="708"/>
        <w:jc w:val="both"/>
        <w:rPr>
          <w:rFonts w:cs="Arial"/>
          <w:szCs w:val="20"/>
          <w:lang w:val="x-none"/>
        </w:rPr>
      </w:pPr>
      <w:r w:rsidRPr="00FE7099">
        <w:rPr>
          <w:rFonts w:cs="Arial"/>
          <w:szCs w:val="20"/>
          <w:lang w:val="x-none"/>
        </w:rPr>
        <w:t>(</w:t>
      </w:r>
      <w:r w:rsidRPr="00FE7099">
        <w:rPr>
          <w:rFonts w:cs="Arial"/>
          <w:szCs w:val="20"/>
        </w:rPr>
        <w:t>10</w:t>
      </w:r>
      <w:r w:rsidRPr="00FE7099">
        <w:rPr>
          <w:rFonts w:cs="Arial"/>
          <w:szCs w:val="20"/>
          <w:lang w:val="x-none"/>
        </w:rPr>
        <w:t xml:space="preserve">) Kot storitve obnove in popravil iz </w:t>
      </w:r>
      <w:r w:rsidRPr="00FE7099">
        <w:rPr>
          <w:rFonts w:cs="Arial"/>
          <w:szCs w:val="20"/>
        </w:rPr>
        <w:t xml:space="preserve">osmega </w:t>
      </w:r>
      <w:r w:rsidRPr="00FE7099">
        <w:rPr>
          <w:rFonts w:cs="Arial"/>
          <w:szCs w:val="20"/>
          <w:lang w:val="x-none"/>
        </w:rPr>
        <w:t xml:space="preserve">odstavka </w:t>
      </w:r>
      <w:r w:rsidRPr="00FE7099">
        <w:rPr>
          <w:rFonts w:cs="Arial"/>
          <w:szCs w:val="20"/>
        </w:rPr>
        <w:t xml:space="preserve">tega člena </w:t>
      </w:r>
      <w:r w:rsidRPr="00FE7099">
        <w:rPr>
          <w:rFonts w:cs="Arial"/>
          <w:szCs w:val="20"/>
          <w:lang w:val="x-none"/>
        </w:rPr>
        <w:t xml:space="preserve">se obravnavajo storitve iz šestega odstavka </w:t>
      </w:r>
      <w:r w:rsidRPr="00FE7099">
        <w:rPr>
          <w:rFonts w:cs="Arial"/>
          <w:szCs w:val="20"/>
        </w:rPr>
        <w:t>tega člena</w:t>
      </w:r>
      <w:r w:rsidRPr="00FE7099">
        <w:rPr>
          <w:rFonts w:cs="Arial"/>
          <w:szCs w:val="20"/>
          <w:lang w:val="x-none"/>
        </w:rPr>
        <w:t>, razen novogradnja.</w:t>
      </w:r>
    </w:p>
    <w:p w14:paraId="1AD84898" w14:textId="77777777" w:rsidR="006851A0" w:rsidRPr="00FE7099" w:rsidRDefault="006851A0" w:rsidP="006851A0">
      <w:pPr>
        <w:ind w:firstLine="708"/>
        <w:jc w:val="both"/>
        <w:rPr>
          <w:rFonts w:cs="Arial"/>
          <w:szCs w:val="20"/>
        </w:rPr>
      </w:pPr>
    </w:p>
    <w:p w14:paraId="7665B486" w14:textId="77777777" w:rsidR="006851A0" w:rsidRPr="00FE7099" w:rsidRDefault="006851A0" w:rsidP="006851A0">
      <w:pPr>
        <w:ind w:firstLine="708"/>
        <w:jc w:val="both"/>
        <w:rPr>
          <w:rFonts w:cs="Arial"/>
          <w:szCs w:val="20"/>
        </w:rPr>
      </w:pPr>
      <w:r w:rsidRPr="00FE7099">
        <w:rPr>
          <w:rFonts w:cs="Arial"/>
          <w:szCs w:val="20"/>
          <w:lang w:val="x-none"/>
        </w:rPr>
        <w:t>(</w:t>
      </w:r>
      <w:r w:rsidRPr="00FE7099">
        <w:rPr>
          <w:rFonts w:cs="Arial"/>
          <w:szCs w:val="20"/>
        </w:rPr>
        <w:t>11</w:t>
      </w:r>
      <w:r w:rsidRPr="00FE7099">
        <w:rPr>
          <w:rFonts w:cs="Arial"/>
          <w:szCs w:val="20"/>
          <w:lang w:val="x-none"/>
        </w:rPr>
        <w:t>) Če v vrednosti obnove in popravil stanovanjskih objektov ali njim pripadajočih delov, ki niso del socialne politike, vrednost dobavljenih materialov presega 50% celotne vrednosti opravljene storitve brez DDV, se šteje, da gre za dobavo blaga in ne za opravljanje storitev obnove in popravil.</w:t>
      </w:r>
      <w:r w:rsidRPr="00FE7099">
        <w:rPr>
          <w:rFonts w:cs="Arial"/>
          <w:szCs w:val="20"/>
        </w:rPr>
        <w:t>«.</w:t>
      </w:r>
    </w:p>
    <w:p w14:paraId="36CB798F" w14:textId="77777777" w:rsidR="006851A0" w:rsidRPr="00FE7099" w:rsidRDefault="006851A0" w:rsidP="006851A0">
      <w:pPr>
        <w:rPr>
          <w:rFonts w:cs="Arial"/>
          <w:szCs w:val="20"/>
        </w:rPr>
      </w:pPr>
    </w:p>
    <w:p w14:paraId="3703269C" w14:textId="77777777" w:rsidR="006851A0" w:rsidRPr="00FE7099" w:rsidRDefault="006851A0" w:rsidP="006851A0">
      <w:pPr>
        <w:rPr>
          <w:rFonts w:cs="Arial"/>
          <w:szCs w:val="20"/>
        </w:rPr>
      </w:pPr>
    </w:p>
    <w:p w14:paraId="0EED0957" w14:textId="77777777" w:rsidR="006851A0" w:rsidRPr="00FE7099" w:rsidRDefault="006851A0" w:rsidP="00174345">
      <w:pPr>
        <w:numPr>
          <w:ilvl w:val="0"/>
          <w:numId w:val="16"/>
        </w:numPr>
        <w:overflowPunct w:val="0"/>
        <w:autoSpaceDE w:val="0"/>
        <w:autoSpaceDN w:val="0"/>
        <w:adjustRightInd w:val="0"/>
        <w:spacing w:line="240" w:lineRule="auto"/>
        <w:contextualSpacing/>
        <w:jc w:val="center"/>
        <w:textAlignment w:val="baseline"/>
        <w:rPr>
          <w:rFonts w:cs="Arial"/>
          <w:szCs w:val="20"/>
        </w:rPr>
      </w:pPr>
      <w:r w:rsidRPr="00FE7099">
        <w:rPr>
          <w:rFonts w:cs="Arial"/>
          <w:szCs w:val="20"/>
        </w:rPr>
        <w:t>člen</w:t>
      </w:r>
    </w:p>
    <w:p w14:paraId="368BF9D7" w14:textId="77777777" w:rsidR="006851A0" w:rsidRPr="00FE7099" w:rsidRDefault="006851A0" w:rsidP="006851A0">
      <w:pPr>
        <w:rPr>
          <w:rFonts w:cs="Arial"/>
          <w:szCs w:val="20"/>
        </w:rPr>
      </w:pPr>
    </w:p>
    <w:p w14:paraId="32FC7F87" w14:textId="77777777" w:rsidR="006851A0" w:rsidRPr="00FE7099" w:rsidRDefault="006851A0" w:rsidP="006851A0">
      <w:pPr>
        <w:ind w:firstLine="708"/>
        <w:rPr>
          <w:rFonts w:cs="Arial"/>
          <w:szCs w:val="20"/>
        </w:rPr>
      </w:pPr>
      <w:r w:rsidRPr="00FE7099">
        <w:rPr>
          <w:rFonts w:cs="Arial"/>
          <w:szCs w:val="20"/>
        </w:rPr>
        <w:t>54.a člen se črta.</w:t>
      </w:r>
    </w:p>
    <w:p w14:paraId="1BB53064" w14:textId="77777777" w:rsidR="006851A0" w:rsidRPr="00FE7099" w:rsidRDefault="006851A0" w:rsidP="006851A0">
      <w:pPr>
        <w:rPr>
          <w:rFonts w:cs="Arial"/>
          <w:szCs w:val="20"/>
        </w:rPr>
      </w:pPr>
    </w:p>
    <w:p w14:paraId="110E37B6" w14:textId="77777777" w:rsidR="006851A0" w:rsidRPr="00FE7099" w:rsidRDefault="006851A0" w:rsidP="00174345">
      <w:pPr>
        <w:numPr>
          <w:ilvl w:val="0"/>
          <w:numId w:val="16"/>
        </w:numPr>
        <w:overflowPunct w:val="0"/>
        <w:autoSpaceDE w:val="0"/>
        <w:autoSpaceDN w:val="0"/>
        <w:adjustRightInd w:val="0"/>
        <w:spacing w:line="240" w:lineRule="auto"/>
        <w:contextualSpacing/>
        <w:jc w:val="center"/>
        <w:textAlignment w:val="baseline"/>
        <w:rPr>
          <w:rFonts w:cs="Arial"/>
          <w:szCs w:val="20"/>
        </w:rPr>
      </w:pPr>
      <w:r w:rsidRPr="00FE7099">
        <w:rPr>
          <w:rFonts w:cs="Arial"/>
          <w:szCs w:val="20"/>
        </w:rPr>
        <w:t xml:space="preserve"> člen</w:t>
      </w:r>
    </w:p>
    <w:p w14:paraId="697BEA40" w14:textId="77777777" w:rsidR="006851A0" w:rsidRPr="00FE7099" w:rsidRDefault="006851A0" w:rsidP="006851A0">
      <w:pPr>
        <w:rPr>
          <w:rFonts w:cs="Arial"/>
          <w:szCs w:val="20"/>
        </w:rPr>
      </w:pPr>
    </w:p>
    <w:p w14:paraId="51D68EBD" w14:textId="77777777" w:rsidR="006851A0" w:rsidRPr="00FE7099" w:rsidRDefault="006851A0" w:rsidP="006851A0">
      <w:pPr>
        <w:ind w:firstLine="708"/>
        <w:rPr>
          <w:rFonts w:cs="Arial"/>
          <w:szCs w:val="20"/>
        </w:rPr>
      </w:pPr>
      <w:r w:rsidRPr="00FE7099">
        <w:rPr>
          <w:rFonts w:cs="Arial"/>
          <w:szCs w:val="20"/>
        </w:rPr>
        <w:t>54.b člen se spremeni tako da se glasi:</w:t>
      </w:r>
    </w:p>
    <w:p w14:paraId="2F2EBB4F" w14:textId="77777777" w:rsidR="006851A0" w:rsidRPr="00FE7099" w:rsidRDefault="006851A0" w:rsidP="006851A0">
      <w:pPr>
        <w:ind w:firstLine="708"/>
        <w:rPr>
          <w:rFonts w:cs="Arial"/>
          <w:szCs w:val="20"/>
        </w:rPr>
      </w:pPr>
    </w:p>
    <w:p w14:paraId="2ED48697" w14:textId="77777777" w:rsidR="006851A0" w:rsidRPr="00FE7099" w:rsidRDefault="006851A0" w:rsidP="006851A0">
      <w:pPr>
        <w:jc w:val="center"/>
        <w:rPr>
          <w:rFonts w:cs="Arial"/>
          <w:b/>
          <w:bCs/>
          <w:szCs w:val="20"/>
        </w:rPr>
      </w:pPr>
      <w:r w:rsidRPr="00FE7099">
        <w:rPr>
          <w:rFonts w:cs="Arial"/>
          <w:b/>
          <w:bCs/>
          <w:szCs w:val="20"/>
        </w:rPr>
        <w:t>»</w:t>
      </w:r>
      <w:r w:rsidRPr="00FE7099">
        <w:rPr>
          <w:rFonts w:cs="Arial"/>
          <w:b/>
          <w:bCs/>
          <w:szCs w:val="20"/>
          <w:lang w:val="x-none"/>
        </w:rPr>
        <w:t>54.b člen</w:t>
      </w:r>
    </w:p>
    <w:p w14:paraId="2A3C0DDF" w14:textId="77777777" w:rsidR="006851A0" w:rsidRPr="00FE7099" w:rsidRDefault="006851A0" w:rsidP="006851A0">
      <w:pPr>
        <w:jc w:val="center"/>
        <w:rPr>
          <w:rFonts w:cs="Arial"/>
          <w:b/>
          <w:bCs/>
          <w:szCs w:val="20"/>
          <w:lang w:val="x-none"/>
        </w:rPr>
      </w:pPr>
      <w:r w:rsidRPr="00FE7099">
        <w:rPr>
          <w:rFonts w:cs="Arial"/>
          <w:b/>
          <w:bCs/>
          <w:szCs w:val="20"/>
          <w:lang w:val="x-none"/>
        </w:rPr>
        <w:t>(Čiščenje oken in čiščenje zasebnih gospodinjstev)</w:t>
      </w:r>
    </w:p>
    <w:p w14:paraId="5CECF4A2" w14:textId="77777777" w:rsidR="006851A0" w:rsidRPr="00FE7099" w:rsidRDefault="006851A0" w:rsidP="006851A0">
      <w:pPr>
        <w:jc w:val="center"/>
        <w:rPr>
          <w:rFonts w:cs="Arial"/>
          <w:szCs w:val="20"/>
        </w:rPr>
      </w:pPr>
    </w:p>
    <w:p w14:paraId="0971D5C7" w14:textId="77777777" w:rsidR="006851A0" w:rsidRPr="00FE7099" w:rsidRDefault="006851A0" w:rsidP="006851A0">
      <w:pPr>
        <w:ind w:firstLine="709"/>
        <w:jc w:val="both"/>
        <w:rPr>
          <w:rFonts w:cs="Arial"/>
          <w:szCs w:val="20"/>
        </w:rPr>
      </w:pPr>
      <w:r w:rsidRPr="00FE7099">
        <w:rPr>
          <w:rFonts w:cs="Arial"/>
          <w:szCs w:val="20"/>
          <w:lang w:val="x-none"/>
        </w:rPr>
        <w:t xml:space="preserve">Med čiščenje oken in čiščenje zasebnih gospodinjstev iz točke </w:t>
      </w:r>
      <w:r w:rsidRPr="00FE7099">
        <w:rPr>
          <w:rFonts w:cs="Arial"/>
          <w:szCs w:val="20"/>
        </w:rPr>
        <w:t>21</w:t>
      </w:r>
      <w:r w:rsidRPr="00FE7099">
        <w:rPr>
          <w:rFonts w:cs="Arial"/>
          <w:szCs w:val="20"/>
          <w:lang w:val="x-none"/>
        </w:rPr>
        <w:t xml:space="preserve"> Priloge I k ZDDV-1 se uvršča čiščenje oken pod šifro standardne klasifikacije dejavnosti: </w:t>
      </w:r>
      <w:r w:rsidRPr="00FE7099">
        <w:rPr>
          <w:rFonts w:cs="Arial"/>
          <w:szCs w:val="20"/>
        </w:rPr>
        <w:t>O</w:t>
      </w:r>
      <w:r w:rsidRPr="00FE7099">
        <w:rPr>
          <w:rFonts w:cs="Arial"/>
          <w:szCs w:val="20"/>
          <w:lang w:val="x-none"/>
        </w:rPr>
        <w:t xml:space="preserve">/81.220 in čiščenje pod šifro standardne klasifikacije dejavnosti: </w:t>
      </w:r>
      <w:r w:rsidRPr="00FE7099">
        <w:rPr>
          <w:rFonts w:cs="Arial"/>
          <w:szCs w:val="20"/>
        </w:rPr>
        <w:t>O</w:t>
      </w:r>
      <w:r w:rsidRPr="00FE7099">
        <w:rPr>
          <w:rFonts w:cs="Arial"/>
          <w:szCs w:val="20"/>
          <w:lang w:val="x-none"/>
        </w:rPr>
        <w:t>/81.210, v delu, ki se nanaša na zasebna</w:t>
      </w:r>
      <w:r w:rsidRPr="00FE7099">
        <w:rPr>
          <w:rFonts w:cs="Arial"/>
          <w:szCs w:val="20"/>
        </w:rPr>
        <w:t xml:space="preserve"> </w:t>
      </w:r>
      <w:r w:rsidRPr="00FE7099">
        <w:rPr>
          <w:rFonts w:cs="Arial"/>
          <w:szCs w:val="20"/>
          <w:lang w:val="x-none"/>
        </w:rPr>
        <w:t>gospodinjstva</w:t>
      </w:r>
      <w:r w:rsidRPr="00FE7099">
        <w:rPr>
          <w:rFonts w:cs="Arial"/>
          <w:szCs w:val="20"/>
        </w:rPr>
        <w:t>.«.</w:t>
      </w:r>
    </w:p>
    <w:p w14:paraId="6F22EE7C" w14:textId="77777777" w:rsidR="006851A0" w:rsidRPr="00FE7099" w:rsidRDefault="006851A0" w:rsidP="006851A0">
      <w:pPr>
        <w:ind w:left="720"/>
        <w:contextualSpacing/>
        <w:rPr>
          <w:rFonts w:cs="Arial"/>
          <w:szCs w:val="20"/>
        </w:rPr>
      </w:pPr>
    </w:p>
    <w:p w14:paraId="2A23F7EB" w14:textId="77777777" w:rsidR="006851A0" w:rsidRPr="00FE7099" w:rsidRDefault="006851A0" w:rsidP="006851A0">
      <w:pPr>
        <w:ind w:left="720"/>
        <w:contextualSpacing/>
        <w:rPr>
          <w:rFonts w:cs="Arial"/>
          <w:szCs w:val="20"/>
        </w:rPr>
      </w:pPr>
    </w:p>
    <w:p w14:paraId="40EAC95D" w14:textId="77777777" w:rsidR="006851A0" w:rsidRPr="00FE7099" w:rsidRDefault="006851A0" w:rsidP="00174345">
      <w:pPr>
        <w:numPr>
          <w:ilvl w:val="0"/>
          <w:numId w:val="16"/>
        </w:numPr>
        <w:overflowPunct w:val="0"/>
        <w:autoSpaceDE w:val="0"/>
        <w:autoSpaceDN w:val="0"/>
        <w:adjustRightInd w:val="0"/>
        <w:spacing w:line="240" w:lineRule="auto"/>
        <w:contextualSpacing/>
        <w:jc w:val="center"/>
        <w:textAlignment w:val="baseline"/>
        <w:rPr>
          <w:rFonts w:cs="Arial"/>
          <w:szCs w:val="20"/>
        </w:rPr>
      </w:pPr>
      <w:r w:rsidRPr="00FE7099">
        <w:rPr>
          <w:rFonts w:cs="Arial"/>
          <w:szCs w:val="20"/>
        </w:rPr>
        <w:t>člen</w:t>
      </w:r>
    </w:p>
    <w:p w14:paraId="0A3BCA35" w14:textId="77777777" w:rsidR="006851A0" w:rsidRPr="00FE7099" w:rsidRDefault="006851A0" w:rsidP="006851A0">
      <w:pPr>
        <w:rPr>
          <w:rFonts w:cs="Arial"/>
          <w:szCs w:val="20"/>
        </w:rPr>
      </w:pPr>
    </w:p>
    <w:p w14:paraId="32C9096E" w14:textId="77777777" w:rsidR="006851A0" w:rsidRPr="00FE7099" w:rsidRDefault="006851A0" w:rsidP="006851A0">
      <w:pPr>
        <w:ind w:firstLine="360"/>
        <w:jc w:val="both"/>
        <w:rPr>
          <w:rFonts w:cs="Arial"/>
          <w:szCs w:val="20"/>
        </w:rPr>
      </w:pPr>
      <w:r w:rsidRPr="00FE7099">
        <w:rPr>
          <w:rFonts w:cs="Arial"/>
          <w:szCs w:val="20"/>
        </w:rPr>
        <w:t>Četrti, peti in šesti odstavek 55. člena se spremenijo tako, da se glasijo:</w:t>
      </w:r>
    </w:p>
    <w:p w14:paraId="657B80F3" w14:textId="77777777" w:rsidR="006851A0" w:rsidRPr="00FE7099" w:rsidRDefault="006851A0" w:rsidP="006851A0">
      <w:pPr>
        <w:jc w:val="both"/>
        <w:rPr>
          <w:rFonts w:cs="Arial"/>
          <w:szCs w:val="20"/>
        </w:rPr>
      </w:pPr>
    </w:p>
    <w:p w14:paraId="4E0EC8C3" w14:textId="77777777" w:rsidR="006851A0" w:rsidRPr="00FE7099" w:rsidRDefault="006851A0" w:rsidP="006851A0">
      <w:pPr>
        <w:ind w:firstLine="360"/>
        <w:jc w:val="both"/>
        <w:rPr>
          <w:rFonts w:cs="Arial"/>
          <w:szCs w:val="20"/>
        </w:rPr>
      </w:pPr>
      <w:r w:rsidRPr="00FE7099">
        <w:rPr>
          <w:rFonts w:cs="Arial"/>
          <w:szCs w:val="20"/>
        </w:rPr>
        <w:t>(4) Med gnojila živalskega ali rastlinskega izvora iz 12. točke Priloge I k ZDDV-1 se uvrščajo gnojila pod tarifno oznako 3101 00 00 in gnojila živalskega ali rastlinskega izvora iz tarifne oznake 3105 10 00. Med mineralna ali kemična gnojila se uvrščajo gnojila pod tarifnimi oznakami od 3102 do vključno 3105 (razen gnojil živalskega ali rastlinskega izvora iz tarifne oznake 3105 10 00).</w:t>
      </w:r>
    </w:p>
    <w:p w14:paraId="2838BC8E" w14:textId="77777777" w:rsidR="006851A0" w:rsidRPr="00FE7099" w:rsidRDefault="006851A0" w:rsidP="006851A0">
      <w:pPr>
        <w:jc w:val="both"/>
        <w:rPr>
          <w:rFonts w:cs="Arial"/>
          <w:szCs w:val="20"/>
        </w:rPr>
      </w:pPr>
    </w:p>
    <w:p w14:paraId="23A653A7" w14:textId="77777777" w:rsidR="006851A0" w:rsidRPr="00FE7099" w:rsidRDefault="006851A0" w:rsidP="006851A0">
      <w:pPr>
        <w:ind w:firstLine="360"/>
        <w:jc w:val="both"/>
        <w:rPr>
          <w:rFonts w:cs="Arial"/>
          <w:szCs w:val="20"/>
        </w:rPr>
      </w:pPr>
      <w:r w:rsidRPr="00FE7099">
        <w:rPr>
          <w:rFonts w:cs="Arial"/>
          <w:szCs w:val="20"/>
        </w:rPr>
        <w:t>(5) Med kemična fitofarmacevtska sredstva iz 12. točke Priloge I k ZDDV-1 se uvrščajo izdelki, ki so v skladu s predpisi o fitofarmacevtskih sredstvih uvrščeni na seznam fitofarmacevtskih sredstev, ki so registrirana za promet in uporabo v Republiki Sloveniji razen fitofarmacevtskih sredstev dovoljenih v ekološki pridelavi. Med fitofarmacevtska sredstva dovoljena za ekološko pridelavo iz 12. točke Priloge I k ZDDV-1 se uvrščajo  izdelki, ki so v skladu s predpisi, ki urejajo razvrščanje in označevanje FFS dovoljena v ekološki pridelavi. Biotična sredstva za varstvo rastlin so sredstva, katerih uporabo določajo predpisi o zdravstvenem varstvu rastlin.</w:t>
      </w:r>
    </w:p>
    <w:p w14:paraId="3EE3ECC2" w14:textId="77777777" w:rsidR="006851A0" w:rsidRPr="00FE7099" w:rsidRDefault="006851A0" w:rsidP="006851A0">
      <w:pPr>
        <w:jc w:val="both"/>
        <w:rPr>
          <w:rFonts w:cs="Arial"/>
          <w:szCs w:val="20"/>
        </w:rPr>
      </w:pPr>
    </w:p>
    <w:p w14:paraId="48FEA611" w14:textId="77777777" w:rsidR="006851A0" w:rsidRPr="00FE7099" w:rsidRDefault="006851A0" w:rsidP="006851A0">
      <w:pPr>
        <w:ind w:firstLine="360"/>
        <w:jc w:val="both"/>
        <w:rPr>
          <w:rFonts w:cs="Arial"/>
          <w:szCs w:val="20"/>
        </w:rPr>
      </w:pPr>
      <w:r w:rsidRPr="00FE7099">
        <w:rPr>
          <w:rFonts w:cs="Arial"/>
          <w:szCs w:val="20"/>
        </w:rPr>
        <w:t>(6) V 55. členu se v šestem odstavku v 5. točki besedilo »šifro standardne klasifikacije dejavnost: M/75.00« nadomesti z besedilom »šifro standardne klasifikacije dejavnost N/75.00.«.</w:t>
      </w:r>
    </w:p>
    <w:p w14:paraId="6C35C0FA" w14:textId="77777777" w:rsidR="006851A0" w:rsidRPr="00FE7099" w:rsidRDefault="006851A0" w:rsidP="006851A0">
      <w:pPr>
        <w:jc w:val="both"/>
        <w:rPr>
          <w:rFonts w:cs="Arial"/>
          <w:szCs w:val="20"/>
        </w:rPr>
      </w:pPr>
    </w:p>
    <w:p w14:paraId="653918C0" w14:textId="77777777" w:rsidR="006851A0" w:rsidRPr="00FE7099" w:rsidRDefault="006851A0" w:rsidP="006851A0">
      <w:pPr>
        <w:ind w:left="720"/>
        <w:contextualSpacing/>
        <w:rPr>
          <w:rFonts w:cs="Arial"/>
          <w:szCs w:val="20"/>
        </w:rPr>
      </w:pPr>
    </w:p>
    <w:p w14:paraId="5A77672C" w14:textId="77777777" w:rsidR="006851A0" w:rsidRPr="00FE7099" w:rsidRDefault="006851A0" w:rsidP="00174345">
      <w:pPr>
        <w:numPr>
          <w:ilvl w:val="0"/>
          <w:numId w:val="16"/>
        </w:numPr>
        <w:overflowPunct w:val="0"/>
        <w:autoSpaceDE w:val="0"/>
        <w:autoSpaceDN w:val="0"/>
        <w:adjustRightInd w:val="0"/>
        <w:spacing w:line="240" w:lineRule="auto"/>
        <w:contextualSpacing/>
        <w:jc w:val="center"/>
        <w:textAlignment w:val="baseline"/>
        <w:rPr>
          <w:rFonts w:cs="Arial"/>
          <w:szCs w:val="20"/>
        </w:rPr>
      </w:pPr>
      <w:r w:rsidRPr="00FE7099">
        <w:rPr>
          <w:rFonts w:cs="Arial"/>
          <w:szCs w:val="20"/>
        </w:rPr>
        <w:t>člen</w:t>
      </w:r>
    </w:p>
    <w:p w14:paraId="31BDF2A1" w14:textId="77777777" w:rsidR="006851A0" w:rsidRPr="00FE7099" w:rsidRDefault="006851A0" w:rsidP="006851A0">
      <w:pPr>
        <w:ind w:firstLine="360"/>
        <w:rPr>
          <w:rFonts w:cs="Arial"/>
          <w:szCs w:val="20"/>
        </w:rPr>
      </w:pPr>
    </w:p>
    <w:p w14:paraId="5F11D6B0" w14:textId="77777777" w:rsidR="006851A0" w:rsidRPr="00FE7099" w:rsidRDefault="006851A0" w:rsidP="006851A0">
      <w:pPr>
        <w:ind w:firstLine="709"/>
        <w:rPr>
          <w:rFonts w:cs="Arial"/>
          <w:szCs w:val="20"/>
        </w:rPr>
      </w:pPr>
      <w:r w:rsidRPr="00FE7099">
        <w:rPr>
          <w:rFonts w:cs="Arial"/>
          <w:szCs w:val="20"/>
        </w:rPr>
        <w:t>59.a člen se spremeni tako, da se glasi:</w:t>
      </w:r>
    </w:p>
    <w:p w14:paraId="4A6613B9" w14:textId="77777777" w:rsidR="006851A0" w:rsidRPr="00FE7099" w:rsidRDefault="006851A0" w:rsidP="006851A0">
      <w:pPr>
        <w:shd w:val="clear" w:color="auto" w:fill="FFFFFF"/>
        <w:spacing w:before="480" w:line="240" w:lineRule="auto"/>
        <w:jc w:val="center"/>
        <w:rPr>
          <w:rFonts w:cs="Arial"/>
          <w:b/>
          <w:bCs/>
          <w:szCs w:val="20"/>
          <w:lang w:val="x-none" w:eastAsia="sl-SI"/>
        </w:rPr>
      </w:pPr>
      <w:r w:rsidRPr="00FE7099">
        <w:rPr>
          <w:rFonts w:cs="Arial"/>
          <w:szCs w:val="20"/>
          <w:lang w:eastAsia="sl-SI"/>
        </w:rPr>
        <w:t>»</w:t>
      </w:r>
      <w:r w:rsidRPr="00FE7099">
        <w:rPr>
          <w:rFonts w:cs="Arial"/>
          <w:b/>
          <w:bCs/>
          <w:szCs w:val="20"/>
          <w:lang w:val="x-none" w:eastAsia="sl-SI"/>
        </w:rPr>
        <w:t>59.a člen</w:t>
      </w:r>
    </w:p>
    <w:p w14:paraId="490F8EBA" w14:textId="77777777" w:rsidR="006851A0" w:rsidRPr="00FE7099" w:rsidRDefault="006851A0" w:rsidP="00174345">
      <w:pPr>
        <w:numPr>
          <w:ilvl w:val="0"/>
          <w:numId w:val="36"/>
        </w:numPr>
        <w:shd w:val="clear" w:color="auto" w:fill="FFFFFF"/>
        <w:spacing w:line="240" w:lineRule="auto"/>
        <w:ind w:left="0" w:firstLine="0"/>
        <w:jc w:val="center"/>
        <w:rPr>
          <w:rFonts w:cs="Arial"/>
          <w:b/>
          <w:bCs/>
          <w:szCs w:val="20"/>
          <w:lang w:eastAsia="sl-SI"/>
        </w:rPr>
      </w:pPr>
      <w:r w:rsidRPr="00FE7099">
        <w:rPr>
          <w:rFonts w:cs="Arial"/>
          <w:b/>
          <w:bCs/>
          <w:szCs w:val="20"/>
          <w:lang w:val="x-none" w:eastAsia="sl-SI"/>
        </w:rPr>
        <w:t>(Manjša popravila čevljev, usnjenih izdelkov, oblačil in gospodinjskega perila)</w:t>
      </w:r>
    </w:p>
    <w:p w14:paraId="74E34C56" w14:textId="77777777" w:rsidR="006851A0" w:rsidRPr="00FE7099" w:rsidRDefault="006851A0" w:rsidP="006851A0">
      <w:pPr>
        <w:shd w:val="clear" w:color="auto" w:fill="FFFFFF"/>
        <w:spacing w:before="240" w:line="240" w:lineRule="auto"/>
        <w:ind w:firstLine="425"/>
        <w:jc w:val="both"/>
        <w:rPr>
          <w:rFonts w:cs="Arial"/>
          <w:szCs w:val="20"/>
          <w:lang w:eastAsia="sl-SI"/>
        </w:rPr>
      </w:pPr>
      <w:r w:rsidRPr="00FE7099">
        <w:rPr>
          <w:rFonts w:cs="Arial"/>
          <w:szCs w:val="20"/>
          <w:lang w:val="x-none" w:eastAsia="sl-SI"/>
        </w:rPr>
        <w:t xml:space="preserve">(1) Med manjša popravila čevljev, usnjenih izdelkov, oblačil in gospodinjskega perila (vključno s krpanjem in predelavo) iz </w:t>
      </w:r>
      <w:r w:rsidRPr="00FE7099">
        <w:rPr>
          <w:rFonts w:cs="Arial"/>
          <w:szCs w:val="20"/>
          <w:lang w:eastAsia="sl-SI"/>
        </w:rPr>
        <w:t>17</w:t>
      </w:r>
      <w:r w:rsidRPr="00FE7099">
        <w:rPr>
          <w:rFonts w:cs="Arial"/>
          <w:szCs w:val="20"/>
          <w:lang w:val="x-none" w:eastAsia="sl-SI"/>
        </w:rPr>
        <w:t>. točke Priloge I k ZDDV</w:t>
      </w:r>
      <w:r w:rsidRPr="00FE7099">
        <w:rPr>
          <w:rFonts w:cs="Arial"/>
          <w:szCs w:val="20"/>
          <w:lang w:val="x-none" w:eastAsia="sl-SI"/>
        </w:rPr>
        <w:noBreakHyphen/>
        <w:t>1 se uvrščajo:</w:t>
      </w:r>
    </w:p>
    <w:p w14:paraId="4EF4661E" w14:textId="77777777" w:rsidR="006851A0" w:rsidRPr="00FE7099" w:rsidRDefault="006851A0" w:rsidP="006851A0">
      <w:pPr>
        <w:shd w:val="clear" w:color="auto" w:fill="FFFFFF"/>
        <w:spacing w:line="240" w:lineRule="auto"/>
        <w:ind w:left="425" w:hanging="425"/>
        <w:jc w:val="both"/>
        <w:rPr>
          <w:rFonts w:cs="Arial"/>
          <w:szCs w:val="20"/>
          <w:lang w:eastAsia="sl-SI"/>
        </w:rPr>
      </w:pPr>
      <w:r w:rsidRPr="00FE7099">
        <w:rPr>
          <w:rFonts w:cs="Arial"/>
          <w:szCs w:val="20"/>
          <w:lang w:eastAsia="sl-SI"/>
        </w:rPr>
        <w:t>-       popravila obutve in usnjene galanterije pod šifro standardne klasifikacije dejavnosti: T/95.230;</w:t>
      </w:r>
    </w:p>
    <w:p w14:paraId="10FE75E0" w14:textId="77777777" w:rsidR="006851A0" w:rsidRPr="00FE7099" w:rsidRDefault="006851A0" w:rsidP="006851A0">
      <w:pPr>
        <w:shd w:val="clear" w:color="auto" w:fill="FFFFFF"/>
        <w:spacing w:line="240" w:lineRule="auto"/>
        <w:ind w:left="425" w:hanging="425"/>
        <w:jc w:val="both"/>
        <w:rPr>
          <w:rFonts w:cs="Arial"/>
          <w:szCs w:val="20"/>
          <w:lang w:eastAsia="sl-SI"/>
        </w:rPr>
      </w:pPr>
      <w:r w:rsidRPr="00FE7099">
        <w:rPr>
          <w:rFonts w:cs="Arial"/>
          <w:szCs w:val="20"/>
          <w:lang w:eastAsia="sl-SI"/>
        </w:rPr>
        <w:t>-       popravila in predelovanje oblačil in gospodinjske opreme iz blaga pod šifro standardne klasifikacije dejavnosti: T/95.290.</w:t>
      </w:r>
    </w:p>
    <w:p w14:paraId="0CFCD836" w14:textId="77777777" w:rsidR="006851A0" w:rsidRPr="00FE7099" w:rsidRDefault="006851A0" w:rsidP="006851A0">
      <w:pPr>
        <w:shd w:val="clear" w:color="auto" w:fill="FFFFFF"/>
        <w:spacing w:before="240" w:line="240" w:lineRule="auto"/>
        <w:ind w:firstLine="1021"/>
        <w:jc w:val="both"/>
        <w:rPr>
          <w:rFonts w:cs="Arial"/>
          <w:szCs w:val="20"/>
          <w:lang w:eastAsia="sl-SI"/>
        </w:rPr>
      </w:pPr>
      <w:r w:rsidRPr="00FE7099">
        <w:rPr>
          <w:rFonts w:cs="Arial"/>
          <w:szCs w:val="20"/>
          <w:lang w:val="x-none" w:eastAsia="sl-SI"/>
        </w:rPr>
        <w:t>(2) Za manjša popravila iz prvega odstavka tega člena se štejejo tista popravila, pri katerih je vrednost rezervnih delov in potrošnega materiala, uporabljenih za izvršitev storitve, nižja od 50% skupne cene brez DDV, ki se zaračuna stranki.</w:t>
      </w:r>
      <w:r w:rsidRPr="00FE7099">
        <w:rPr>
          <w:rFonts w:cs="Arial"/>
          <w:szCs w:val="20"/>
          <w:lang w:eastAsia="sl-SI"/>
        </w:rPr>
        <w:t>«.</w:t>
      </w:r>
    </w:p>
    <w:p w14:paraId="5AFF4E2E" w14:textId="77777777" w:rsidR="006851A0" w:rsidRPr="00FE7099" w:rsidRDefault="006851A0" w:rsidP="006851A0">
      <w:pPr>
        <w:shd w:val="clear" w:color="auto" w:fill="FFFFFF"/>
        <w:spacing w:before="240" w:line="240" w:lineRule="auto"/>
        <w:ind w:firstLine="1021"/>
        <w:jc w:val="both"/>
        <w:rPr>
          <w:rFonts w:cs="Arial"/>
          <w:szCs w:val="20"/>
          <w:lang w:eastAsia="sl-SI"/>
        </w:rPr>
      </w:pPr>
    </w:p>
    <w:p w14:paraId="0F672E41" w14:textId="77777777" w:rsidR="006851A0" w:rsidRPr="00FE7099" w:rsidRDefault="006851A0" w:rsidP="00174345">
      <w:pPr>
        <w:numPr>
          <w:ilvl w:val="0"/>
          <w:numId w:val="16"/>
        </w:numPr>
        <w:overflowPunct w:val="0"/>
        <w:autoSpaceDE w:val="0"/>
        <w:autoSpaceDN w:val="0"/>
        <w:adjustRightInd w:val="0"/>
        <w:spacing w:line="240" w:lineRule="auto"/>
        <w:contextualSpacing/>
        <w:jc w:val="center"/>
        <w:textAlignment w:val="baseline"/>
        <w:rPr>
          <w:rFonts w:cs="Arial"/>
          <w:szCs w:val="20"/>
        </w:rPr>
      </w:pPr>
      <w:r w:rsidRPr="00FE7099">
        <w:rPr>
          <w:rFonts w:cs="Arial"/>
          <w:szCs w:val="20"/>
        </w:rPr>
        <w:t>člen</w:t>
      </w:r>
    </w:p>
    <w:p w14:paraId="04662A8A" w14:textId="77777777" w:rsidR="006851A0" w:rsidRPr="00FE7099" w:rsidRDefault="006851A0" w:rsidP="006851A0">
      <w:pPr>
        <w:ind w:firstLine="360"/>
        <w:rPr>
          <w:rFonts w:cs="Arial"/>
          <w:szCs w:val="20"/>
        </w:rPr>
      </w:pPr>
    </w:p>
    <w:p w14:paraId="5E7AA914" w14:textId="77777777" w:rsidR="006851A0" w:rsidRPr="00FE7099" w:rsidRDefault="006851A0" w:rsidP="006851A0">
      <w:pPr>
        <w:ind w:firstLine="709"/>
        <w:rPr>
          <w:rFonts w:cs="Arial"/>
          <w:szCs w:val="20"/>
        </w:rPr>
      </w:pPr>
      <w:r w:rsidRPr="00FE7099">
        <w:rPr>
          <w:rFonts w:cs="Arial"/>
          <w:szCs w:val="20"/>
        </w:rPr>
        <w:t>Za 59.e členom se dodajo novi 59.f do 59.i členi, ki se glasijo:</w:t>
      </w:r>
    </w:p>
    <w:p w14:paraId="22B53FE8" w14:textId="77777777" w:rsidR="006851A0" w:rsidRPr="00FE7099" w:rsidRDefault="006851A0" w:rsidP="006851A0">
      <w:pPr>
        <w:ind w:firstLine="709"/>
        <w:rPr>
          <w:rFonts w:cs="Arial"/>
          <w:szCs w:val="20"/>
        </w:rPr>
      </w:pPr>
    </w:p>
    <w:p w14:paraId="1E616061" w14:textId="77777777" w:rsidR="006851A0" w:rsidRPr="00FE7099" w:rsidRDefault="006851A0" w:rsidP="006851A0">
      <w:pPr>
        <w:jc w:val="center"/>
        <w:rPr>
          <w:rFonts w:cs="Arial"/>
          <w:b/>
          <w:bCs/>
          <w:szCs w:val="20"/>
        </w:rPr>
      </w:pPr>
      <w:r w:rsidRPr="00FE7099">
        <w:rPr>
          <w:rFonts w:cs="Arial"/>
          <w:b/>
          <w:bCs/>
          <w:szCs w:val="20"/>
        </w:rPr>
        <w:t>»59.f člen</w:t>
      </w:r>
    </w:p>
    <w:p w14:paraId="18BB2C74" w14:textId="77777777" w:rsidR="006851A0" w:rsidRPr="00FE7099" w:rsidRDefault="006851A0" w:rsidP="006851A0">
      <w:pPr>
        <w:jc w:val="center"/>
        <w:rPr>
          <w:rFonts w:cs="Arial"/>
          <w:b/>
          <w:bCs/>
          <w:szCs w:val="20"/>
        </w:rPr>
      </w:pPr>
      <w:r w:rsidRPr="00FE7099">
        <w:rPr>
          <w:rFonts w:cs="Arial"/>
          <w:b/>
          <w:bCs/>
          <w:szCs w:val="20"/>
        </w:rPr>
        <w:t>(gasilska vozila)</w:t>
      </w:r>
    </w:p>
    <w:p w14:paraId="5FA50EFE" w14:textId="77777777" w:rsidR="006851A0" w:rsidRPr="00FE7099" w:rsidRDefault="006851A0" w:rsidP="006851A0">
      <w:pPr>
        <w:rPr>
          <w:rFonts w:cs="Arial"/>
          <w:b/>
          <w:bCs/>
          <w:szCs w:val="20"/>
        </w:rPr>
      </w:pPr>
    </w:p>
    <w:p w14:paraId="5A3D1098" w14:textId="77777777" w:rsidR="006851A0" w:rsidRPr="00FE7099" w:rsidRDefault="006851A0" w:rsidP="006851A0">
      <w:pPr>
        <w:ind w:firstLine="708"/>
        <w:jc w:val="both"/>
        <w:rPr>
          <w:rFonts w:cs="Arial"/>
          <w:szCs w:val="20"/>
        </w:rPr>
      </w:pPr>
      <w:r w:rsidRPr="00FE7099">
        <w:rPr>
          <w:rFonts w:cs="Arial"/>
          <w:szCs w:val="20"/>
        </w:rPr>
        <w:t>(1) Med gasilska vozila iz 2. točke Priloge IV k ZDDV-1 se uvrščajo:</w:t>
      </w:r>
    </w:p>
    <w:p w14:paraId="73B28DC1" w14:textId="77777777" w:rsidR="006851A0" w:rsidRPr="00FE7099" w:rsidRDefault="006851A0" w:rsidP="006851A0">
      <w:pPr>
        <w:jc w:val="both"/>
        <w:rPr>
          <w:rFonts w:cs="Arial"/>
          <w:szCs w:val="20"/>
        </w:rPr>
      </w:pPr>
      <w:r w:rsidRPr="00FE7099">
        <w:rPr>
          <w:rFonts w:cs="Arial"/>
          <w:szCs w:val="20"/>
        </w:rPr>
        <w:t>1.      poveljniška vozila;</w:t>
      </w:r>
    </w:p>
    <w:p w14:paraId="23F50C97" w14:textId="77777777" w:rsidR="006851A0" w:rsidRPr="00FE7099" w:rsidRDefault="006851A0" w:rsidP="006851A0">
      <w:pPr>
        <w:jc w:val="both"/>
        <w:rPr>
          <w:rFonts w:cs="Arial"/>
          <w:szCs w:val="20"/>
        </w:rPr>
      </w:pPr>
      <w:r w:rsidRPr="00FE7099">
        <w:rPr>
          <w:rFonts w:cs="Arial"/>
          <w:szCs w:val="20"/>
        </w:rPr>
        <w:t>2.      gasilska vozila;</w:t>
      </w:r>
    </w:p>
    <w:p w14:paraId="0AF0D0DB" w14:textId="77777777" w:rsidR="006851A0" w:rsidRPr="00FE7099" w:rsidRDefault="006851A0" w:rsidP="006851A0">
      <w:pPr>
        <w:jc w:val="both"/>
        <w:rPr>
          <w:rFonts w:cs="Arial"/>
          <w:szCs w:val="20"/>
        </w:rPr>
      </w:pPr>
      <w:r w:rsidRPr="00FE7099">
        <w:rPr>
          <w:rFonts w:cs="Arial"/>
          <w:szCs w:val="20"/>
        </w:rPr>
        <w:t>3.      gasilska vozila s cisterno;</w:t>
      </w:r>
    </w:p>
    <w:p w14:paraId="5389066C" w14:textId="77777777" w:rsidR="006851A0" w:rsidRPr="00FE7099" w:rsidRDefault="006851A0" w:rsidP="006851A0">
      <w:pPr>
        <w:jc w:val="both"/>
        <w:rPr>
          <w:rFonts w:cs="Arial"/>
          <w:szCs w:val="20"/>
        </w:rPr>
      </w:pPr>
      <w:r w:rsidRPr="00FE7099">
        <w:rPr>
          <w:rFonts w:cs="Arial"/>
          <w:szCs w:val="20"/>
        </w:rPr>
        <w:t>4.      gasilska vozila s prahom;</w:t>
      </w:r>
    </w:p>
    <w:p w14:paraId="4AC84529" w14:textId="77777777" w:rsidR="006851A0" w:rsidRPr="00FE7099" w:rsidRDefault="006851A0" w:rsidP="006851A0">
      <w:pPr>
        <w:jc w:val="both"/>
        <w:rPr>
          <w:rFonts w:cs="Arial"/>
          <w:szCs w:val="20"/>
        </w:rPr>
      </w:pPr>
      <w:r w:rsidRPr="00FE7099">
        <w:rPr>
          <w:rFonts w:cs="Arial"/>
          <w:szCs w:val="20"/>
        </w:rPr>
        <w:t>5.      gasilska vozila za gašenje in reševanje z višin;</w:t>
      </w:r>
    </w:p>
    <w:p w14:paraId="00120D44" w14:textId="77777777" w:rsidR="006851A0" w:rsidRPr="00FE7099" w:rsidRDefault="006851A0" w:rsidP="006851A0">
      <w:pPr>
        <w:jc w:val="both"/>
        <w:rPr>
          <w:rFonts w:cs="Arial"/>
          <w:szCs w:val="20"/>
        </w:rPr>
      </w:pPr>
      <w:r w:rsidRPr="00FE7099">
        <w:rPr>
          <w:rFonts w:cs="Arial"/>
          <w:szCs w:val="20"/>
        </w:rPr>
        <w:t>6.      tehnična in orodna vozila;</w:t>
      </w:r>
    </w:p>
    <w:p w14:paraId="4F93953C" w14:textId="77777777" w:rsidR="006851A0" w:rsidRPr="00FE7099" w:rsidRDefault="006851A0" w:rsidP="006851A0">
      <w:pPr>
        <w:jc w:val="both"/>
        <w:rPr>
          <w:rFonts w:cs="Arial"/>
          <w:szCs w:val="20"/>
        </w:rPr>
      </w:pPr>
      <w:r w:rsidRPr="00FE7099">
        <w:rPr>
          <w:rFonts w:cs="Arial"/>
          <w:szCs w:val="20"/>
        </w:rPr>
        <w:t>7.      gasilska vozila za gašenje gozdnih požarov;</w:t>
      </w:r>
    </w:p>
    <w:p w14:paraId="6BD10D17" w14:textId="77777777" w:rsidR="006851A0" w:rsidRPr="00FE7099" w:rsidRDefault="006851A0" w:rsidP="006851A0">
      <w:pPr>
        <w:jc w:val="both"/>
        <w:rPr>
          <w:rFonts w:cs="Arial"/>
          <w:szCs w:val="20"/>
        </w:rPr>
      </w:pPr>
      <w:r w:rsidRPr="00FE7099">
        <w:rPr>
          <w:rFonts w:cs="Arial"/>
          <w:szCs w:val="20"/>
        </w:rPr>
        <w:t>8.      gasilska logistična vozila;</w:t>
      </w:r>
    </w:p>
    <w:p w14:paraId="4DF02138" w14:textId="77777777" w:rsidR="006851A0" w:rsidRPr="00FE7099" w:rsidRDefault="006851A0" w:rsidP="006851A0">
      <w:pPr>
        <w:jc w:val="both"/>
        <w:rPr>
          <w:rFonts w:cs="Arial"/>
          <w:szCs w:val="20"/>
        </w:rPr>
      </w:pPr>
      <w:r w:rsidRPr="00FE7099">
        <w:rPr>
          <w:rFonts w:cs="Arial"/>
          <w:szCs w:val="20"/>
        </w:rPr>
        <w:t>9.      gasilski čolni;</w:t>
      </w:r>
    </w:p>
    <w:p w14:paraId="1037308C" w14:textId="77777777" w:rsidR="006851A0" w:rsidRPr="00FE7099" w:rsidRDefault="006851A0" w:rsidP="006851A0">
      <w:pPr>
        <w:jc w:val="both"/>
        <w:rPr>
          <w:rFonts w:cs="Arial"/>
          <w:szCs w:val="20"/>
        </w:rPr>
      </w:pPr>
      <w:r w:rsidRPr="00FE7099">
        <w:rPr>
          <w:rFonts w:cs="Arial"/>
          <w:szCs w:val="20"/>
        </w:rPr>
        <w:t>10.   gasilski priklopniki.</w:t>
      </w:r>
    </w:p>
    <w:p w14:paraId="304E1E1D" w14:textId="77777777" w:rsidR="006851A0" w:rsidRPr="00FE7099" w:rsidRDefault="006851A0" w:rsidP="006851A0">
      <w:pPr>
        <w:jc w:val="both"/>
        <w:rPr>
          <w:rFonts w:cs="Arial"/>
          <w:szCs w:val="20"/>
        </w:rPr>
      </w:pPr>
    </w:p>
    <w:p w14:paraId="3FE5FB4D" w14:textId="77777777" w:rsidR="006851A0" w:rsidRPr="00FE7099" w:rsidRDefault="006851A0" w:rsidP="006851A0">
      <w:pPr>
        <w:ind w:firstLine="708"/>
        <w:jc w:val="both"/>
        <w:rPr>
          <w:rFonts w:cs="Arial"/>
          <w:szCs w:val="20"/>
        </w:rPr>
      </w:pPr>
      <w:r w:rsidRPr="00FE7099">
        <w:rPr>
          <w:rFonts w:cs="Arial"/>
          <w:szCs w:val="20"/>
        </w:rPr>
        <w:lastRenderedPageBreak/>
        <w:t>(2) Vozila iz prejšnjega odstavka morajo biti v skladu s standardom SIST EN 1846 in veljavno tipizacijo gasilskih vozil Gasilske zveze Slovenije ali Združenja slovenskih poklicnih gasilcev.</w:t>
      </w:r>
    </w:p>
    <w:p w14:paraId="74E69EB9" w14:textId="77777777" w:rsidR="006851A0" w:rsidRPr="00FE7099" w:rsidRDefault="006851A0" w:rsidP="006851A0">
      <w:pPr>
        <w:jc w:val="both"/>
        <w:rPr>
          <w:rFonts w:cs="Arial"/>
          <w:szCs w:val="20"/>
        </w:rPr>
      </w:pPr>
    </w:p>
    <w:p w14:paraId="4E6412AC" w14:textId="77777777" w:rsidR="006851A0" w:rsidRPr="00FE7099" w:rsidRDefault="006851A0" w:rsidP="006851A0">
      <w:pPr>
        <w:ind w:firstLine="708"/>
        <w:jc w:val="both"/>
        <w:rPr>
          <w:rFonts w:cs="Arial"/>
          <w:szCs w:val="20"/>
        </w:rPr>
      </w:pPr>
      <w:r w:rsidRPr="00FE7099">
        <w:rPr>
          <w:rFonts w:cs="Arial"/>
          <w:szCs w:val="20"/>
        </w:rPr>
        <w:t>(3) Kot dobava gasilskih vozil iz 2. točke Priloge IV k ZDDV-1 se šteje tudi dobava vozil, namenjenih za predelavo v gasilska vozila iz prvega odstavka tega člena, javnim gasilskim zavodom ali prostovoljnim gasilskim enotam v gasilskih društvih.</w:t>
      </w:r>
    </w:p>
    <w:p w14:paraId="702D26E0" w14:textId="77777777" w:rsidR="006851A0" w:rsidRPr="00FE7099" w:rsidRDefault="006851A0" w:rsidP="006851A0">
      <w:pPr>
        <w:jc w:val="both"/>
        <w:rPr>
          <w:rFonts w:cs="Arial"/>
          <w:szCs w:val="20"/>
        </w:rPr>
      </w:pPr>
    </w:p>
    <w:p w14:paraId="0F3949C7" w14:textId="77777777" w:rsidR="006851A0" w:rsidRPr="00FE7099" w:rsidRDefault="006851A0" w:rsidP="006851A0">
      <w:pPr>
        <w:ind w:firstLine="708"/>
        <w:jc w:val="both"/>
        <w:rPr>
          <w:rFonts w:cs="Arial"/>
          <w:szCs w:val="20"/>
        </w:rPr>
      </w:pPr>
      <w:r w:rsidRPr="00FE7099">
        <w:rPr>
          <w:rFonts w:cs="Arial"/>
          <w:szCs w:val="20"/>
        </w:rPr>
        <w:t>(4) Kot dobava gasilskih vozil iz 2. točke Priloge IV k ZDDV-1 se šteje tudi predelava vozil iz prejšnjega odstavka v gasilska vozila iz prvega odstavka tega člena, vključno z namestitvijo reševalne opreme in orodja, v skladu z veljavno tipizacijo.</w:t>
      </w:r>
    </w:p>
    <w:p w14:paraId="23D00813" w14:textId="77777777" w:rsidR="006851A0" w:rsidRPr="00FE7099" w:rsidRDefault="006851A0" w:rsidP="006851A0">
      <w:pPr>
        <w:jc w:val="both"/>
        <w:rPr>
          <w:rFonts w:cs="Arial"/>
          <w:szCs w:val="20"/>
        </w:rPr>
      </w:pPr>
    </w:p>
    <w:p w14:paraId="7ED27DE4" w14:textId="77777777" w:rsidR="006851A0" w:rsidRPr="00FE7099" w:rsidRDefault="006851A0" w:rsidP="006851A0">
      <w:pPr>
        <w:ind w:firstLine="708"/>
        <w:jc w:val="both"/>
        <w:rPr>
          <w:rFonts w:cs="Arial"/>
          <w:szCs w:val="20"/>
        </w:rPr>
      </w:pPr>
      <w:r w:rsidRPr="00FE7099">
        <w:rPr>
          <w:rFonts w:cs="Arial"/>
          <w:szCs w:val="20"/>
        </w:rPr>
        <w:t xml:space="preserve">(5) Kot dokazilo, da je vozilo namenjeno za predelavo v gasilsko vozilo </w:t>
      </w:r>
      <w:r w:rsidRPr="00FE7099">
        <w:rPr>
          <w:rFonts w:cs="Arial"/>
          <w:szCs w:val="22"/>
        </w:rPr>
        <w:t>gasilsko društvo, gasilska zveza ali javni gasilski zavod</w:t>
      </w:r>
      <w:r w:rsidRPr="00FE7099">
        <w:rPr>
          <w:rFonts w:cs="Arial"/>
          <w:szCs w:val="20"/>
        </w:rPr>
        <w:t xml:space="preserve"> predloži dobavitelju izjavo odgovorne osebe o nakupu vozila za namen predelave v gasilsko vozilo in soglasje Gasilske zveze Slovenije ali Združenja slovenskih poklicnih gasilcev o ustreznosti podvozja vozila za predelavo v gasilsko vozilo.</w:t>
      </w:r>
    </w:p>
    <w:p w14:paraId="6C348E7C" w14:textId="77777777" w:rsidR="006851A0" w:rsidRPr="00FE7099" w:rsidRDefault="006851A0" w:rsidP="006851A0">
      <w:pPr>
        <w:jc w:val="both"/>
      </w:pPr>
    </w:p>
    <w:p w14:paraId="374B1239" w14:textId="77777777" w:rsidR="006851A0" w:rsidRPr="00FE7099" w:rsidRDefault="006851A0" w:rsidP="006851A0">
      <w:pPr>
        <w:jc w:val="center"/>
        <w:rPr>
          <w:b/>
          <w:bCs/>
        </w:rPr>
      </w:pPr>
      <w:r w:rsidRPr="00FE7099">
        <w:rPr>
          <w:rFonts w:cs="Arial"/>
          <w:b/>
          <w:bCs/>
          <w:szCs w:val="20"/>
        </w:rPr>
        <w:t>59.g člen</w:t>
      </w:r>
    </w:p>
    <w:p w14:paraId="5606F331" w14:textId="77777777" w:rsidR="006851A0" w:rsidRPr="00FE7099" w:rsidRDefault="006851A0" w:rsidP="006851A0">
      <w:pPr>
        <w:jc w:val="center"/>
        <w:rPr>
          <w:b/>
          <w:bCs/>
        </w:rPr>
      </w:pPr>
      <w:r w:rsidRPr="00FE7099">
        <w:rPr>
          <w:b/>
          <w:bCs/>
        </w:rPr>
        <w:t>(posebna zaščitna oprema)</w:t>
      </w:r>
    </w:p>
    <w:p w14:paraId="63AC7A83" w14:textId="77777777" w:rsidR="006851A0" w:rsidRPr="00FE7099" w:rsidRDefault="006851A0" w:rsidP="006851A0">
      <w:pPr>
        <w:jc w:val="both"/>
      </w:pPr>
    </w:p>
    <w:p w14:paraId="6AE4DA04" w14:textId="77777777" w:rsidR="006851A0" w:rsidRPr="00FE7099" w:rsidRDefault="006851A0" w:rsidP="006851A0">
      <w:pPr>
        <w:ind w:firstLine="708"/>
        <w:jc w:val="both"/>
      </w:pPr>
      <w:r w:rsidRPr="00FE7099">
        <w:t xml:space="preserve">(1) Med posebno zaščitno opremo </w:t>
      </w:r>
      <w:r w:rsidRPr="00FE7099">
        <w:rPr>
          <w:rFonts w:cs="Arial"/>
          <w:szCs w:val="20"/>
        </w:rPr>
        <w:t>iz 2. točke Priloge IV k ZDDV-1</w:t>
      </w:r>
      <w:r w:rsidRPr="00FE7099">
        <w:t xml:space="preserve"> se uvrščajo:</w:t>
      </w:r>
    </w:p>
    <w:p w14:paraId="688CB0E7" w14:textId="77777777" w:rsidR="006851A0" w:rsidRPr="00FE7099" w:rsidRDefault="006851A0" w:rsidP="006851A0">
      <w:pPr>
        <w:jc w:val="both"/>
      </w:pPr>
      <w:r w:rsidRPr="00FE7099">
        <w:t>1.      gasilska zaščitna obleka, standard SIST EN 469;</w:t>
      </w:r>
    </w:p>
    <w:p w14:paraId="786B8C05" w14:textId="77777777" w:rsidR="006851A0" w:rsidRPr="00FE7099" w:rsidRDefault="006851A0" w:rsidP="006851A0">
      <w:pPr>
        <w:jc w:val="both"/>
      </w:pPr>
      <w:r w:rsidRPr="00FE7099">
        <w:t>2.      zaščitna obleka za gašenje požarov v naravi, standard SIST EN 15384;</w:t>
      </w:r>
    </w:p>
    <w:p w14:paraId="50E7908E" w14:textId="77777777" w:rsidR="006851A0" w:rsidRPr="00FE7099" w:rsidRDefault="006851A0" w:rsidP="006851A0">
      <w:pPr>
        <w:jc w:val="both"/>
      </w:pPr>
      <w:r w:rsidRPr="00FE7099">
        <w:t>3.      zaščitna obleka za gašenje požarov v naravi in tehnično reševanje, standard SIST EN 16689;</w:t>
      </w:r>
    </w:p>
    <w:p w14:paraId="5EA1716C" w14:textId="77777777" w:rsidR="006851A0" w:rsidRPr="00FE7099" w:rsidRDefault="006851A0" w:rsidP="006851A0">
      <w:pPr>
        <w:jc w:val="both"/>
      </w:pPr>
      <w:r w:rsidRPr="00FE7099">
        <w:t>4.      gasilska zaščitna čelada, standard SIST EN 443;</w:t>
      </w:r>
    </w:p>
    <w:p w14:paraId="72893444" w14:textId="77777777" w:rsidR="006851A0" w:rsidRPr="00FE7099" w:rsidRDefault="006851A0" w:rsidP="006851A0">
      <w:pPr>
        <w:jc w:val="both"/>
      </w:pPr>
      <w:r w:rsidRPr="00FE7099">
        <w:t>5.      gasilska zaščitna čelada za gašenje požarov v naravi, standard SIST EN 16471;</w:t>
      </w:r>
    </w:p>
    <w:p w14:paraId="14A71475" w14:textId="77777777" w:rsidR="006851A0" w:rsidRPr="00FE7099" w:rsidRDefault="006851A0" w:rsidP="006851A0">
      <w:pPr>
        <w:jc w:val="both"/>
      </w:pPr>
      <w:r w:rsidRPr="00FE7099">
        <w:t>6.      gasilska zaščitna čelada za tehnično reševanje, standard SIST EN 16473;</w:t>
      </w:r>
    </w:p>
    <w:p w14:paraId="68C89ACD" w14:textId="77777777" w:rsidR="006851A0" w:rsidRPr="00FE7099" w:rsidRDefault="006851A0" w:rsidP="006851A0">
      <w:pPr>
        <w:jc w:val="both"/>
      </w:pPr>
      <w:r w:rsidRPr="00FE7099">
        <w:t>7.      gasilski pas, standard SIST EN 358;</w:t>
      </w:r>
    </w:p>
    <w:p w14:paraId="72E7A38E" w14:textId="77777777" w:rsidR="006851A0" w:rsidRPr="00FE7099" w:rsidRDefault="006851A0" w:rsidP="006851A0">
      <w:pPr>
        <w:jc w:val="both"/>
      </w:pPr>
      <w:r w:rsidRPr="00FE7099">
        <w:t>8.      gasilske zaščitne rokavice, standard SIST EN 659;</w:t>
      </w:r>
    </w:p>
    <w:p w14:paraId="3B7A6CCE" w14:textId="77777777" w:rsidR="006851A0" w:rsidRPr="00FE7099" w:rsidRDefault="006851A0" w:rsidP="006851A0">
      <w:pPr>
        <w:jc w:val="both"/>
      </w:pPr>
      <w:r w:rsidRPr="00FE7099">
        <w:t>9.      gasilski zaščitni škornji, standard SIST EN 15090;</w:t>
      </w:r>
    </w:p>
    <w:p w14:paraId="62ACFC2A" w14:textId="77777777" w:rsidR="006851A0" w:rsidRPr="00FE7099" w:rsidRDefault="006851A0" w:rsidP="006851A0">
      <w:pPr>
        <w:jc w:val="both"/>
      </w:pPr>
      <w:r w:rsidRPr="00FE7099">
        <w:t>10.   izolirni dihalni aparat, standard SIST EN 137;</w:t>
      </w:r>
    </w:p>
    <w:p w14:paraId="2152D597" w14:textId="77777777" w:rsidR="006851A0" w:rsidRPr="00FE7099" w:rsidRDefault="006851A0" w:rsidP="006851A0">
      <w:pPr>
        <w:jc w:val="both"/>
      </w:pPr>
      <w:r w:rsidRPr="00FE7099">
        <w:t>11.   gasilska delovna obleka;</w:t>
      </w:r>
    </w:p>
    <w:p w14:paraId="01D8BEC7" w14:textId="77777777" w:rsidR="006851A0" w:rsidRPr="00FE7099" w:rsidRDefault="006851A0" w:rsidP="006851A0">
      <w:pPr>
        <w:jc w:val="both"/>
      </w:pPr>
      <w:r w:rsidRPr="00FE7099">
        <w:t>12.   gasilska zaščitna podobleka SIST EN ISO 14116: 2008;</w:t>
      </w:r>
    </w:p>
    <w:p w14:paraId="731B7F41" w14:textId="77777777" w:rsidR="006851A0" w:rsidRPr="00FE7099" w:rsidRDefault="006851A0" w:rsidP="006851A0">
      <w:pPr>
        <w:jc w:val="both"/>
      </w:pPr>
      <w:r w:rsidRPr="00FE7099">
        <w:t>13.   zaščitne obleke za reševanje na vodi in iz vode (mokra in suha potapljaška obleka).</w:t>
      </w:r>
    </w:p>
    <w:p w14:paraId="00EDCBD8" w14:textId="77777777" w:rsidR="006851A0" w:rsidRPr="00FE7099" w:rsidRDefault="006851A0" w:rsidP="006851A0">
      <w:pPr>
        <w:jc w:val="both"/>
      </w:pPr>
    </w:p>
    <w:p w14:paraId="3DB1BED0" w14:textId="77777777" w:rsidR="006851A0" w:rsidRPr="00FE7099" w:rsidRDefault="006851A0" w:rsidP="006851A0">
      <w:pPr>
        <w:ind w:firstLine="708"/>
        <w:jc w:val="both"/>
      </w:pPr>
      <w:r w:rsidRPr="00FE7099">
        <w:t>(2) Gasilska delovna obleka iz 11. točke prejšnjega odstavka je delovna obleka, ki je po kroju prilagojena gasilcem in gasilkam. Gasilsko delovno obleko sestavljajo:</w:t>
      </w:r>
    </w:p>
    <w:p w14:paraId="66F204E2" w14:textId="77777777" w:rsidR="006851A0" w:rsidRPr="00FE7099" w:rsidRDefault="006851A0" w:rsidP="006851A0">
      <w:pPr>
        <w:jc w:val="both"/>
      </w:pPr>
      <w:r w:rsidRPr="00FE7099">
        <w:t>1.      jakna, hlače in kapa, standard SIST EN ISO 13688: 2013;</w:t>
      </w:r>
    </w:p>
    <w:p w14:paraId="6DB236CD" w14:textId="77777777" w:rsidR="006851A0" w:rsidRPr="00FE7099" w:rsidRDefault="006851A0" w:rsidP="006851A0">
      <w:pPr>
        <w:jc w:val="both"/>
      </w:pPr>
      <w:r w:rsidRPr="00FE7099">
        <w:t>2.      polo majica s kratkimi in dolgimi rokavi;</w:t>
      </w:r>
    </w:p>
    <w:p w14:paraId="68ED5B78" w14:textId="77777777" w:rsidR="006851A0" w:rsidRPr="00FE7099" w:rsidRDefault="006851A0" w:rsidP="006851A0">
      <w:pPr>
        <w:jc w:val="both"/>
      </w:pPr>
      <w:r w:rsidRPr="00FE7099">
        <w:t>3.      pulover;</w:t>
      </w:r>
    </w:p>
    <w:p w14:paraId="74DAF451" w14:textId="77777777" w:rsidR="006851A0" w:rsidRPr="00FE7099" w:rsidRDefault="006851A0" w:rsidP="006851A0">
      <w:pPr>
        <w:jc w:val="both"/>
      </w:pPr>
      <w:r w:rsidRPr="00FE7099">
        <w:t>4.      prehodna vetrovka, standard SIST EN ISO 13688: 2013;</w:t>
      </w:r>
    </w:p>
    <w:p w14:paraId="0EDBAC95" w14:textId="77777777" w:rsidR="006851A0" w:rsidRPr="00FE7099" w:rsidRDefault="006851A0" w:rsidP="006851A0">
      <w:pPr>
        <w:jc w:val="both"/>
      </w:pPr>
      <w:r w:rsidRPr="00FE7099">
        <w:t>5.      zimska kapa;</w:t>
      </w:r>
    </w:p>
    <w:p w14:paraId="1C788C00" w14:textId="77777777" w:rsidR="006851A0" w:rsidRPr="00FE7099" w:rsidRDefault="006851A0" w:rsidP="006851A0">
      <w:pPr>
        <w:jc w:val="both"/>
      </w:pPr>
      <w:r w:rsidRPr="00FE7099">
        <w:t>6.      vetrne podhlače;</w:t>
      </w:r>
    </w:p>
    <w:p w14:paraId="579F947F" w14:textId="77777777" w:rsidR="006851A0" w:rsidRPr="00FE7099" w:rsidRDefault="006851A0" w:rsidP="006851A0">
      <w:pPr>
        <w:jc w:val="both"/>
      </w:pPr>
      <w:r w:rsidRPr="00FE7099">
        <w:t>7.      pas.</w:t>
      </w:r>
    </w:p>
    <w:p w14:paraId="2010A454" w14:textId="77777777" w:rsidR="006851A0" w:rsidRPr="00FE7099" w:rsidRDefault="006851A0" w:rsidP="006851A0">
      <w:pPr>
        <w:jc w:val="center"/>
        <w:rPr>
          <w:b/>
          <w:bCs/>
        </w:rPr>
      </w:pPr>
      <w:r w:rsidRPr="00FE7099">
        <w:rPr>
          <w:rFonts w:cs="Arial"/>
          <w:b/>
          <w:bCs/>
          <w:szCs w:val="20"/>
        </w:rPr>
        <w:t>59.h člen</w:t>
      </w:r>
    </w:p>
    <w:p w14:paraId="397CFC57" w14:textId="77777777" w:rsidR="006851A0" w:rsidRPr="00FE7099" w:rsidRDefault="006851A0" w:rsidP="006851A0">
      <w:pPr>
        <w:jc w:val="center"/>
        <w:rPr>
          <w:b/>
          <w:bCs/>
        </w:rPr>
      </w:pPr>
      <w:r w:rsidRPr="00FE7099">
        <w:rPr>
          <w:b/>
          <w:bCs/>
        </w:rPr>
        <w:t>(reševalna oprema in orodje)</w:t>
      </w:r>
    </w:p>
    <w:p w14:paraId="0AE95692" w14:textId="77777777" w:rsidR="006851A0" w:rsidRPr="00FE7099" w:rsidRDefault="006851A0" w:rsidP="006851A0">
      <w:pPr>
        <w:jc w:val="center"/>
      </w:pPr>
    </w:p>
    <w:p w14:paraId="34AAE506" w14:textId="77777777" w:rsidR="006851A0" w:rsidRPr="00FE7099" w:rsidRDefault="006851A0" w:rsidP="006851A0">
      <w:pPr>
        <w:ind w:firstLine="708"/>
        <w:jc w:val="both"/>
      </w:pPr>
      <w:r w:rsidRPr="00FE7099">
        <w:t xml:space="preserve">(1) Med reševalno opremo in orodje </w:t>
      </w:r>
      <w:r w:rsidRPr="00FE7099">
        <w:rPr>
          <w:rFonts w:cs="Arial"/>
          <w:szCs w:val="20"/>
        </w:rPr>
        <w:t xml:space="preserve">iz 2. točke Priloge IV k ZDDV-1 </w:t>
      </w:r>
      <w:r w:rsidRPr="00FE7099">
        <w:t>se uvrščajo:</w:t>
      </w:r>
    </w:p>
    <w:p w14:paraId="1B20E3AF" w14:textId="77777777" w:rsidR="006851A0" w:rsidRPr="00FE7099" w:rsidRDefault="006851A0" w:rsidP="006851A0">
      <w:pPr>
        <w:jc w:val="both"/>
      </w:pPr>
      <w:r w:rsidRPr="00FE7099">
        <w:t>1.      zaščitna oprema;</w:t>
      </w:r>
    </w:p>
    <w:p w14:paraId="57CB7582" w14:textId="77777777" w:rsidR="006851A0" w:rsidRPr="00FE7099" w:rsidRDefault="006851A0" w:rsidP="006851A0">
      <w:pPr>
        <w:jc w:val="both"/>
      </w:pPr>
      <w:r w:rsidRPr="00FE7099">
        <w:t>2.      gasilna oprema;</w:t>
      </w:r>
    </w:p>
    <w:p w14:paraId="3367DA43" w14:textId="77777777" w:rsidR="006851A0" w:rsidRPr="00FE7099" w:rsidRDefault="006851A0" w:rsidP="006851A0">
      <w:pPr>
        <w:jc w:val="both"/>
      </w:pPr>
      <w:r w:rsidRPr="00FE7099">
        <w:t>3.      cevi, armature in pribor;</w:t>
      </w:r>
    </w:p>
    <w:p w14:paraId="322D149B" w14:textId="77777777" w:rsidR="006851A0" w:rsidRPr="00FE7099" w:rsidRDefault="006851A0" w:rsidP="006851A0">
      <w:pPr>
        <w:jc w:val="both"/>
      </w:pPr>
      <w:r w:rsidRPr="00FE7099">
        <w:t>4.      reševalna oprema;</w:t>
      </w:r>
    </w:p>
    <w:p w14:paraId="067C571A" w14:textId="77777777" w:rsidR="006851A0" w:rsidRPr="00FE7099" w:rsidRDefault="006851A0" w:rsidP="006851A0">
      <w:pPr>
        <w:jc w:val="both"/>
      </w:pPr>
      <w:r w:rsidRPr="00FE7099">
        <w:t>5.      sanitetni pribor;</w:t>
      </w:r>
    </w:p>
    <w:p w14:paraId="6B263D49" w14:textId="77777777" w:rsidR="006851A0" w:rsidRPr="00FE7099" w:rsidRDefault="006851A0" w:rsidP="006851A0">
      <w:pPr>
        <w:jc w:val="both"/>
      </w:pPr>
      <w:r w:rsidRPr="00FE7099">
        <w:t>6.      oprema za osvetlitev in signalizacijo;</w:t>
      </w:r>
    </w:p>
    <w:p w14:paraId="350A063E" w14:textId="77777777" w:rsidR="006851A0" w:rsidRPr="00FE7099" w:rsidRDefault="006851A0" w:rsidP="006851A0">
      <w:pPr>
        <w:jc w:val="both"/>
      </w:pPr>
      <w:r w:rsidRPr="00FE7099">
        <w:t>7.      delovne naprave;</w:t>
      </w:r>
    </w:p>
    <w:p w14:paraId="5C9E4194" w14:textId="77777777" w:rsidR="006851A0" w:rsidRPr="00FE7099" w:rsidRDefault="006851A0" w:rsidP="006851A0">
      <w:pPr>
        <w:jc w:val="both"/>
      </w:pPr>
      <w:r w:rsidRPr="00FE7099">
        <w:t>8.      ročno orodje in merilne naprave;</w:t>
      </w:r>
    </w:p>
    <w:p w14:paraId="3E46A86D" w14:textId="77777777" w:rsidR="006851A0" w:rsidRPr="00FE7099" w:rsidRDefault="006851A0" w:rsidP="006851A0">
      <w:pPr>
        <w:jc w:val="both"/>
      </w:pPr>
      <w:r w:rsidRPr="00FE7099">
        <w:lastRenderedPageBreak/>
        <w:t>9.      posebna oprema;</w:t>
      </w:r>
    </w:p>
    <w:p w14:paraId="37B83963" w14:textId="77777777" w:rsidR="006851A0" w:rsidRPr="00FE7099" w:rsidRDefault="006851A0" w:rsidP="006851A0">
      <w:pPr>
        <w:jc w:val="both"/>
      </w:pPr>
      <w:r w:rsidRPr="00FE7099">
        <w:t>10.   telekomunikacijska oprema.</w:t>
      </w:r>
    </w:p>
    <w:p w14:paraId="317E5200" w14:textId="77777777" w:rsidR="006851A0" w:rsidRPr="00FE7099" w:rsidRDefault="006851A0" w:rsidP="006851A0">
      <w:pPr>
        <w:jc w:val="both"/>
      </w:pPr>
    </w:p>
    <w:p w14:paraId="561C84F8" w14:textId="77777777" w:rsidR="006851A0" w:rsidRPr="00FE7099" w:rsidRDefault="006851A0" w:rsidP="006851A0">
      <w:pPr>
        <w:ind w:firstLine="708"/>
        <w:jc w:val="both"/>
      </w:pPr>
      <w:r w:rsidRPr="00FE7099">
        <w:t>(2) Med zaščitno opremo iz 1. točke prejšnjega odstavka se uvrščajo:</w:t>
      </w:r>
    </w:p>
    <w:p w14:paraId="1F25F610" w14:textId="77777777" w:rsidR="006851A0" w:rsidRPr="00FE7099" w:rsidRDefault="006851A0" w:rsidP="006851A0">
      <w:pPr>
        <w:jc w:val="both"/>
      </w:pPr>
      <w:r w:rsidRPr="00FE7099">
        <w:t>1.      opozorilni telovnik, standard SIST EN 471;</w:t>
      </w:r>
    </w:p>
    <w:p w14:paraId="0E5D80BC" w14:textId="77777777" w:rsidR="006851A0" w:rsidRPr="00FE7099" w:rsidRDefault="006851A0" w:rsidP="006851A0">
      <w:pPr>
        <w:jc w:val="both"/>
      </w:pPr>
      <w:r w:rsidRPr="00FE7099">
        <w:t>2.      celoobrazna maska za izolirni dihalni aparat, izvedba za gasilce (skupina 3), standard SIST EN 136;</w:t>
      </w:r>
    </w:p>
    <w:p w14:paraId="34205343" w14:textId="77777777" w:rsidR="006851A0" w:rsidRPr="00FE7099" w:rsidRDefault="006851A0" w:rsidP="006851A0">
      <w:pPr>
        <w:jc w:val="both"/>
      </w:pPr>
      <w:r w:rsidRPr="00FE7099">
        <w:t>3.      celoobrazna gasilska reševalna maska, standard SIST EN 136;</w:t>
      </w:r>
    </w:p>
    <w:p w14:paraId="5726F633" w14:textId="77777777" w:rsidR="006851A0" w:rsidRPr="00FE7099" w:rsidRDefault="006851A0" w:rsidP="006851A0">
      <w:pPr>
        <w:jc w:val="both"/>
      </w:pPr>
      <w:r w:rsidRPr="00FE7099">
        <w:t>4.      reševalna kapuca s podaljškom, standard SIST EN 403;</w:t>
      </w:r>
    </w:p>
    <w:p w14:paraId="0CBFD999" w14:textId="77777777" w:rsidR="006851A0" w:rsidRPr="00FE7099" w:rsidRDefault="006851A0" w:rsidP="006851A0">
      <w:pPr>
        <w:jc w:val="both"/>
      </w:pPr>
      <w:r w:rsidRPr="00FE7099">
        <w:t>5.      dodatna tlačna posoda za izolirni dihalni aparat, standard SIST EN 12245 ali ISO 11119;</w:t>
      </w:r>
    </w:p>
    <w:p w14:paraId="370B789B" w14:textId="77777777" w:rsidR="006851A0" w:rsidRPr="00FE7099" w:rsidRDefault="006851A0" w:rsidP="006851A0">
      <w:pPr>
        <w:jc w:val="both"/>
      </w:pPr>
      <w:r w:rsidRPr="00FE7099">
        <w:t>6.      zaščitne hlače ali ščitniki za uporabnike verižnih motornih žag, zaščitni razred 1, standard SIST EN 381-5;</w:t>
      </w:r>
    </w:p>
    <w:p w14:paraId="4E1EAAB9" w14:textId="77777777" w:rsidR="006851A0" w:rsidRPr="00FE7099" w:rsidRDefault="006851A0" w:rsidP="006851A0">
      <w:pPr>
        <w:jc w:val="both"/>
      </w:pPr>
      <w:r w:rsidRPr="00FE7099">
        <w:t>7.      zaščitna očala s prozornimi stekli, standard SIST EN 166;</w:t>
      </w:r>
    </w:p>
    <w:p w14:paraId="098861F0" w14:textId="77777777" w:rsidR="006851A0" w:rsidRPr="00FE7099" w:rsidRDefault="006851A0" w:rsidP="006851A0">
      <w:pPr>
        <w:jc w:val="both"/>
      </w:pPr>
      <w:r w:rsidRPr="00FE7099">
        <w:t>8.      zaščitni gumirani škornji, standard SIST EN ISO 20345;</w:t>
      </w:r>
    </w:p>
    <w:p w14:paraId="5021E8C9" w14:textId="77777777" w:rsidR="006851A0" w:rsidRPr="00FE7099" w:rsidRDefault="006851A0" w:rsidP="006851A0">
      <w:pPr>
        <w:jc w:val="both"/>
      </w:pPr>
      <w:r w:rsidRPr="00FE7099">
        <w:t>9.      zaščitne rokavice za nevarne snovi, standard SIST EN 374, SIST EN 388 ali SIST EN 407;</w:t>
      </w:r>
    </w:p>
    <w:p w14:paraId="3FEC547D" w14:textId="77777777" w:rsidR="006851A0" w:rsidRPr="00FE7099" w:rsidRDefault="006851A0" w:rsidP="006851A0">
      <w:pPr>
        <w:jc w:val="both"/>
      </w:pPr>
      <w:r w:rsidRPr="00FE7099">
        <w:t>10.   kapljevinska zaščitna obleka, standard SIST EN 14605, SIST EN ISO 13982-1, SIST EN 13034, SIST EN 14126, SIST EN 1149-1 ali SIST EN 1073-2;</w:t>
      </w:r>
    </w:p>
    <w:p w14:paraId="687227B5" w14:textId="77777777" w:rsidR="006851A0" w:rsidRPr="00FE7099" w:rsidRDefault="006851A0" w:rsidP="006851A0">
      <w:pPr>
        <w:jc w:val="both"/>
      </w:pPr>
      <w:r w:rsidRPr="00FE7099">
        <w:t>11.   gasilski varovalni pas, standard SIST EN 358.</w:t>
      </w:r>
    </w:p>
    <w:p w14:paraId="7E6A44F5" w14:textId="77777777" w:rsidR="006851A0" w:rsidRPr="00FE7099" w:rsidRDefault="006851A0" w:rsidP="006851A0">
      <w:pPr>
        <w:jc w:val="both"/>
      </w:pPr>
    </w:p>
    <w:p w14:paraId="4DE47505" w14:textId="77777777" w:rsidR="006851A0" w:rsidRPr="00FE7099" w:rsidRDefault="006851A0" w:rsidP="006851A0">
      <w:pPr>
        <w:ind w:firstLine="708"/>
        <w:jc w:val="both"/>
      </w:pPr>
      <w:r w:rsidRPr="00FE7099">
        <w:t>(3) Med gasilno opremo iz 2. točke prvega odstavka tega člena se uvrščajo:</w:t>
      </w:r>
    </w:p>
    <w:p w14:paraId="506A3122" w14:textId="77777777" w:rsidR="006851A0" w:rsidRPr="00FE7099" w:rsidRDefault="006851A0" w:rsidP="006851A0">
      <w:pPr>
        <w:jc w:val="both"/>
      </w:pPr>
      <w:r w:rsidRPr="00FE7099">
        <w:t>1.      vedrovka, standard DIN 14405;</w:t>
      </w:r>
    </w:p>
    <w:p w14:paraId="14EBC9E9" w14:textId="77777777" w:rsidR="006851A0" w:rsidRPr="00FE7099" w:rsidRDefault="006851A0" w:rsidP="006851A0">
      <w:pPr>
        <w:jc w:val="both"/>
      </w:pPr>
      <w:r w:rsidRPr="00FE7099">
        <w:t>2.      gasilnik na vodo, standard SIST EN 3;</w:t>
      </w:r>
    </w:p>
    <w:p w14:paraId="34AD99FB" w14:textId="77777777" w:rsidR="006851A0" w:rsidRPr="00FE7099" w:rsidRDefault="006851A0" w:rsidP="006851A0">
      <w:pPr>
        <w:jc w:val="both"/>
      </w:pPr>
      <w:r w:rsidRPr="00FE7099">
        <w:t>3.      gasilnik na prah, standard SIST EN 3;</w:t>
      </w:r>
    </w:p>
    <w:p w14:paraId="02F8FDB7" w14:textId="77777777" w:rsidR="006851A0" w:rsidRPr="00FE7099" w:rsidRDefault="006851A0" w:rsidP="006851A0">
      <w:pPr>
        <w:jc w:val="both"/>
      </w:pPr>
      <w:r w:rsidRPr="00FE7099">
        <w:t>4.      gasilnik na CO2, standard SIST EN 3;</w:t>
      </w:r>
    </w:p>
    <w:p w14:paraId="252A0C8E" w14:textId="77777777" w:rsidR="006851A0" w:rsidRPr="00FE7099" w:rsidRDefault="006851A0" w:rsidP="006851A0">
      <w:pPr>
        <w:jc w:val="both"/>
      </w:pPr>
      <w:r w:rsidRPr="00FE7099">
        <w:t>5.      naprtnjača;</w:t>
      </w:r>
    </w:p>
    <w:p w14:paraId="59306A78" w14:textId="77777777" w:rsidR="006851A0" w:rsidRPr="00FE7099" w:rsidRDefault="006851A0" w:rsidP="006851A0">
      <w:pPr>
        <w:jc w:val="both"/>
      </w:pPr>
      <w:r w:rsidRPr="00FE7099">
        <w:t>6.      gasilna metla z ročajem;</w:t>
      </w:r>
    </w:p>
    <w:p w14:paraId="317167FE" w14:textId="77777777" w:rsidR="006851A0" w:rsidRPr="00FE7099" w:rsidRDefault="006851A0" w:rsidP="006851A0">
      <w:pPr>
        <w:jc w:val="both"/>
      </w:pPr>
      <w:r w:rsidRPr="00FE7099">
        <w:t>7.      posoda (prazna) za penilo (penilo za požarni razred B), standard DIN 14452;</w:t>
      </w:r>
    </w:p>
    <w:p w14:paraId="66AF526A" w14:textId="77777777" w:rsidR="006851A0" w:rsidRPr="00FE7099" w:rsidRDefault="006851A0" w:rsidP="006851A0">
      <w:pPr>
        <w:jc w:val="both"/>
      </w:pPr>
      <w:r w:rsidRPr="00FE7099">
        <w:t>8.      komplet z orodjem za gašenje dimniških požarov v skladu z veljavno tipizacijo gasilskih vozil Gasilske zveze Slovenije ali Združenja slovenskih poklicnih gasilcev.</w:t>
      </w:r>
    </w:p>
    <w:p w14:paraId="6EF98FDC" w14:textId="77777777" w:rsidR="006851A0" w:rsidRPr="00FE7099" w:rsidRDefault="006851A0" w:rsidP="006851A0">
      <w:pPr>
        <w:jc w:val="both"/>
      </w:pPr>
    </w:p>
    <w:p w14:paraId="7710E594" w14:textId="77777777" w:rsidR="006851A0" w:rsidRPr="00FE7099" w:rsidRDefault="006851A0" w:rsidP="006851A0">
      <w:pPr>
        <w:ind w:firstLine="708"/>
        <w:jc w:val="both"/>
      </w:pPr>
      <w:r w:rsidRPr="00FE7099">
        <w:t>(4) Med cevi, armature in pribor iz 3. točke prvega odstavka tega člena se uvrščajo:</w:t>
      </w:r>
    </w:p>
    <w:p w14:paraId="5E4445F1" w14:textId="77777777" w:rsidR="006851A0" w:rsidRPr="00FE7099" w:rsidRDefault="006851A0" w:rsidP="006851A0">
      <w:pPr>
        <w:jc w:val="both"/>
      </w:pPr>
      <w:r w:rsidRPr="00FE7099">
        <w:t>1.      tlačna cev B, standard DIN 14811;</w:t>
      </w:r>
    </w:p>
    <w:p w14:paraId="7C3C0D08" w14:textId="77777777" w:rsidR="006851A0" w:rsidRPr="00FE7099" w:rsidRDefault="006851A0" w:rsidP="006851A0">
      <w:pPr>
        <w:jc w:val="both"/>
      </w:pPr>
      <w:r w:rsidRPr="00FE7099">
        <w:t>2.      tlačna cev C, standard DIN 14811;</w:t>
      </w:r>
    </w:p>
    <w:p w14:paraId="26CCEDFC" w14:textId="77777777" w:rsidR="006851A0" w:rsidRPr="00FE7099" w:rsidRDefault="006851A0" w:rsidP="006851A0">
      <w:pPr>
        <w:jc w:val="both"/>
      </w:pPr>
      <w:r w:rsidRPr="00FE7099">
        <w:t>3.      tlačna cev D, standard DIN 14811;</w:t>
      </w:r>
    </w:p>
    <w:p w14:paraId="1ED29C9D" w14:textId="77777777" w:rsidR="006851A0" w:rsidRPr="00FE7099" w:rsidRDefault="006851A0" w:rsidP="006851A0">
      <w:pPr>
        <w:jc w:val="both"/>
      </w:pPr>
      <w:r w:rsidRPr="00FE7099">
        <w:t>4.      visokotlačna cev D, standard DIN 14811;</w:t>
      </w:r>
    </w:p>
    <w:p w14:paraId="10CEF221" w14:textId="77777777" w:rsidR="006851A0" w:rsidRPr="00FE7099" w:rsidRDefault="006851A0" w:rsidP="006851A0">
      <w:pPr>
        <w:jc w:val="both"/>
      </w:pPr>
      <w:r w:rsidRPr="00FE7099">
        <w:t>5.      sesalna cev B;</w:t>
      </w:r>
    </w:p>
    <w:p w14:paraId="6E2B8D37" w14:textId="77777777" w:rsidR="006851A0" w:rsidRPr="00FE7099" w:rsidRDefault="006851A0" w:rsidP="006851A0">
      <w:pPr>
        <w:jc w:val="both"/>
      </w:pPr>
      <w:r w:rsidRPr="00FE7099">
        <w:t>6.      sesalni koš B;</w:t>
      </w:r>
    </w:p>
    <w:p w14:paraId="17D55DC9" w14:textId="77777777" w:rsidR="006851A0" w:rsidRPr="00FE7099" w:rsidRDefault="006851A0" w:rsidP="006851A0">
      <w:pPr>
        <w:jc w:val="both"/>
      </w:pPr>
      <w:r w:rsidRPr="00FE7099">
        <w:t>7.      sesalni koš B kotni;</w:t>
      </w:r>
    </w:p>
    <w:p w14:paraId="6F7BA396" w14:textId="77777777" w:rsidR="006851A0" w:rsidRPr="00FE7099" w:rsidRDefault="006851A0" w:rsidP="006851A0">
      <w:pPr>
        <w:jc w:val="both"/>
      </w:pPr>
      <w:r w:rsidRPr="00FE7099">
        <w:t>8.      navijak z visokotlačno cevjo in ročnikom, standard SIST EN 1947;</w:t>
      </w:r>
    </w:p>
    <w:p w14:paraId="753F9AD7" w14:textId="77777777" w:rsidR="006851A0" w:rsidRPr="00FE7099" w:rsidRDefault="006851A0" w:rsidP="006851A0">
      <w:pPr>
        <w:jc w:val="both"/>
      </w:pPr>
      <w:r w:rsidRPr="00FE7099">
        <w:t>9.      sesalna cev A, standard SIST EN ISO 14557;</w:t>
      </w:r>
    </w:p>
    <w:p w14:paraId="242412EF" w14:textId="77777777" w:rsidR="006851A0" w:rsidRPr="00FE7099" w:rsidRDefault="006851A0" w:rsidP="006851A0">
      <w:pPr>
        <w:jc w:val="both"/>
      </w:pPr>
      <w:r w:rsidRPr="00FE7099">
        <w:t>10.   sesalni koš A, standard DIN 14362;</w:t>
      </w:r>
    </w:p>
    <w:p w14:paraId="16F712CC" w14:textId="77777777" w:rsidR="006851A0" w:rsidRPr="00FE7099" w:rsidRDefault="006851A0" w:rsidP="006851A0">
      <w:pPr>
        <w:jc w:val="both"/>
      </w:pPr>
      <w:r w:rsidRPr="00FE7099">
        <w:t>11.   zaščitna mreža za sesalni koš A;</w:t>
      </w:r>
    </w:p>
    <w:p w14:paraId="1F98E9E3" w14:textId="77777777" w:rsidR="006851A0" w:rsidRPr="00FE7099" w:rsidRDefault="006851A0" w:rsidP="006851A0">
      <w:pPr>
        <w:jc w:val="both"/>
      </w:pPr>
      <w:r w:rsidRPr="00FE7099">
        <w:t>12.   hidrantni nastavek 2B, standard DIN 14375-1;</w:t>
      </w:r>
    </w:p>
    <w:p w14:paraId="485171C5" w14:textId="77777777" w:rsidR="006851A0" w:rsidRPr="00FE7099" w:rsidRDefault="006851A0" w:rsidP="006851A0">
      <w:pPr>
        <w:jc w:val="both"/>
      </w:pPr>
      <w:r w:rsidRPr="00FE7099">
        <w:t>13.   ključ za podzemni hidrant, model B, standard DIN 3223;</w:t>
      </w:r>
    </w:p>
    <w:p w14:paraId="77867744" w14:textId="77777777" w:rsidR="006851A0" w:rsidRPr="00FE7099" w:rsidRDefault="006851A0" w:rsidP="006851A0">
      <w:pPr>
        <w:jc w:val="both"/>
      </w:pPr>
      <w:r w:rsidRPr="00FE7099">
        <w:t>14.   ključ za nadzemni hidrant, model C, standard DIN 3223;</w:t>
      </w:r>
    </w:p>
    <w:p w14:paraId="7C9A70B3" w14:textId="77777777" w:rsidR="006851A0" w:rsidRPr="00FE7099" w:rsidRDefault="006851A0" w:rsidP="006851A0">
      <w:pPr>
        <w:jc w:val="both"/>
      </w:pPr>
      <w:r w:rsidRPr="00FE7099">
        <w:t>15.   zbiralnik A-2B, standard DIN 14355;</w:t>
      </w:r>
    </w:p>
    <w:p w14:paraId="4BE26CC0" w14:textId="77777777" w:rsidR="006851A0" w:rsidRPr="00FE7099" w:rsidRDefault="006851A0" w:rsidP="006851A0">
      <w:pPr>
        <w:jc w:val="both"/>
      </w:pPr>
      <w:r w:rsidRPr="00FE7099">
        <w:t>16.   vodni razdelivec – dvojak C/DD, standard DIN 14345;</w:t>
      </w:r>
    </w:p>
    <w:p w14:paraId="4872E6FA" w14:textId="77777777" w:rsidR="006851A0" w:rsidRPr="00FE7099" w:rsidRDefault="006851A0" w:rsidP="006851A0">
      <w:pPr>
        <w:jc w:val="both"/>
      </w:pPr>
      <w:r w:rsidRPr="00FE7099">
        <w:t>17.   vodni razdelivec – trojak B/CBC, standard DIN 14345;</w:t>
      </w:r>
    </w:p>
    <w:p w14:paraId="7B13EDDE" w14:textId="77777777" w:rsidR="006851A0" w:rsidRPr="00FE7099" w:rsidRDefault="006851A0" w:rsidP="006851A0">
      <w:pPr>
        <w:jc w:val="both"/>
      </w:pPr>
      <w:r w:rsidRPr="00FE7099">
        <w:t>18.   omejevalnik tlaka B, standard DIN 14380;</w:t>
      </w:r>
    </w:p>
    <w:p w14:paraId="469950D0" w14:textId="77777777" w:rsidR="006851A0" w:rsidRPr="00FE7099" w:rsidRDefault="006851A0" w:rsidP="006851A0">
      <w:pPr>
        <w:jc w:val="both"/>
      </w:pPr>
      <w:r w:rsidRPr="00FE7099">
        <w:t>19.   prehodna spojka A-B, standard DIN 14343;</w:t>
      </w:r>
    </w:p>
    <w:p w14:paraId="02BE1C73" w14:textId="77777777" w:rsidR="006851A0" w:rsidRPr="00FE7099" w:rsidRDefault="006851A0" w:rsidP="006851A0">
      <w:pPr>
        <w:jc w:val="both"/>
      </w:pPr>
      <w:r w:rsidRPr="00FE7099">
        <w:t>20.   prehodna spojka B-C, standard DIN 14342;</w:t>
      </w:r>
    </w:p>
    <w:p w14:paraId="525615EF" w14:textId="77777777" w:rsidR="006851A0" w:rsidRPr="00FE7099" w:rsidRDefault="006851A0" w:rsidP="006851A0">
      <w:pPr>
        <w:jc w:val="both"/>
      </w:pPr>
      <w:r w:rsidRPr="00FE7099">
        <w:t>21.   ročnik z zasunom B, standard SIST EN 15182-3;</w:t>
      </w:r>
    </w:p>
    <w:p w14:paraId="4B944778" w14:textId="77777777" w:rsidR="006851A0" w:rsidRPr="00FE7099" w:rsidRDefault="006851A0" w:rsidP="006851A0">
      <w:pPr>
        <w:jc w:val="both"/>
      </w:pPr>
      <w:r w:rsidRPr="00FE7099">
        <w:t>22.   oporno koleno B, standard DIN 14368;</w:t>
      </w:r>
    </w:p>
    <w:p w14:paraId="1286A8AE" w14:textId="77777777" w:rsidR="006851A0" w:rsidRPr="00FE7099" w:rsidRDefault="006851A0" w:rsidP="006851A0">
      <w:pPr>
        <w:jc w:val="both"/>
      </w:pPr>
      <w:r w:rsidRPr="00FE7099">
        <w:t>23.   ročnik z zasunom C, standard SIST EN 15182-3;</w:t>
      </w:r>
    </w:p>
    <w:p w14:paraId="5301C5C5" w14:textId="77777777" w:rsidR="006851A0" w:rsidRPr="00FE7099" w:rsidRDefault="006851A0" w:rsidP="006851A0">
      <w:pPr>
        <w:jc w:val="both"/>
      </w:pPr>
      <w:r w:rsidRPr="00FE7099">
        <w:t>24.   turbo ročnik s C-spojko, standard SIST EN 15182-2;</w:t>
      </w:r>
    </w:p>
    <w:p w14:paraId="060CF701" w14:textId="77777777" w:rsidR="006851A0" w:rsidRPr="00FE7099" w:rsidRDefault="006851A0" w:rsidP="006851A0">
      <w:pPr>
        <w:jc w:val="both"/>
      </w:pPr>
      <w:r w:rsidRPr="00FE7099">
        <w:t>25.   ročnik D, standard SIST EN 15182-3;</w:t>
      </w:r>
    </w:p>
    <w:p w14:paraId="3A6C8C13" w14:textId="77777777" w:rsidR="006851A0" w:rsidRPr="00FE7099" w:rsidRDefault="006851A0" w:rsidP="006851A0">
      <w:pPr>
        <w:jc w:val="both"/>
      </w:pPr>
      <w:r w:rsidRPr="00FE7099">
        <w:lastRenderedPageBreak/>
        <w:t>26.   vezalna oziroma ventilna vrvica v torbici, standard DIN 14920;</w:t>
      </w:r>
    </w:p>
    <w:p w14:paraId="71467CE8" w14:textId="77777777" w:rsidR="006851A0" w:rsidRPr="00FE7099" w:rsidRDefault="006851A0" w:rsidP="006851A0">
      <w:pPr>
        <w:jc w:val="both"/>
      </w:pPr>
      <w:r w:rsidRPr="00FE7099">
        <w:t>27.   delovna vrv, standard DIN 14920;</w:t>
      </w:r>
    </w:p>
    <w:p w14:paraId="3832BF7A" w14:textId="77777777" w:rsidR="006851A0" w:rsidRPr="00FE7099" w:rsidRDefault="006851A0" w:rsidP="006851A0">
      <w:pPr>
        <w:jc w:val="both"/>
      </w:pPr>
      <w:r w:rsidRPr="00FE7099">
        <w:t>28.   cevni pritrdilec, standard DIN 14828;</w:t>
      </w:r>
    </w:p>
    <w:p w14:paraId="0DE87414" w14:textId="77777777" w:rsidR="006851A0" w:rsidRPr="00FE7099" w:rsidRDefault="006851A0" w:rsidP="006851A0">
      <w:pPr>
        <w:jc w:val="both"/>
      </w:pPr>
      <w:r w:rsidRPr="00FE7099">
        <w:t>29.   spojni ključ ABC, standard DIN 14822-2;</w:t>
      </w:r>
    </w:p>
    <w:p w14:paraId="29B9E50E" w14:textId="77777777" w:rsidR="006851A0" w:rsidRPr="00FE7099" w:rsidRDefault="006851A0" w:rsidP="006851A0">
      <w:pPr>
        <w:jc w:val="both"/>
      </w:pPr>
      <w:r w:rsidRPr="00FE7099">
        <w:t>30.   kavelj za odpiranje pokrovov kanalov (z verigo);</w:t>
      </w:r>
    </w:p>
    <w:p w14:paraId="5B950FFE" w14:textId="77777777" w:rsidR="006851A0" w:rsidRPr="00FE7099" w:rsidRDefault="006851A0" w:rsidP="006851A0">
      <w:pPr>
        <w:jc w:val="both"/>
      </w:pPr>
      <w:r w:rsidRPr="00FE7099">
        <w:t>31.   cevni mostiček 2B, standard DIN 14820-1;</w:t>
      </w:r>
    </w:p>
    <w:p w14:paraId="00936F2D" w14:textId="77777777" w:rsidR="006851A0" w:rsidRPr="00FE7099" w:rsidRDefault="006851A0" w:rsidP="006851A0">
      <w:pPr>
        <w:jc w:val="both"/>
      </w:pPr>
      <w:r w:rsidRPr="00FE7099">
        <w:t>32.   cevna košara za B-cevi, standard DIN 14827-1;</w:t>
      </w:r>
    </w:p>
    <w:p w14:paraId="331CB40A" w14:textId="77777777" w:rsidR="006851A0" w:rsidRPr="00FE7099" w:rsidRDefault="006851A0" w:rsidP="006851A0">
      <w:pPr>
        <w:jc w:val="both"/>
      </w:pPr>
      <w:r w:rsidRPr="00FE7099">
        <w:t>33.   kombiniran ročnik za srednjo/težko peno, standard SIST EN 16712-3;</w:t>
      </w:r>
    </w:p>
    <w:p w14:paraId="6F33C14B" w14:textId="77777777" w:rsidR="006851A0" w:rsidRPr="00FE7099" w:rsidRDefault="006851A0" w:rsidP="006851A0">
      <w:pPr>
        <w:jc w:val="both"/>
      </w:pPr>
      <w:r w:rsidRPr="00FE7099">
        <w:t>34.   mešalnik penila, standard SIST EN 16712-1;</w:t>
      </w:r>
    </w:p>
    <w:p w14:paraId="2F8B4189" w14:textId="77777777" w:rsidR="006851A0" w:rsidRPr="00FE7099" w:rsidRDefault="006851A0" w:rsidP="006851A0">
      <w:pPr>
        <w:jc w:val="both"/>
      </w:pPr>
      <w:r w:rsidRPr="00FE7099">
        <w:t>35.   sesalna cev za penilo, standard SIST EN 16712-2.</w:t>
      </w:r>
    </w:p>
    <w:p w14:paraId="0C5DFA91" w14:textId="77777777" w:rsidR="006851A0" w:rsidRPr="00FE7099" w:rsidRDefault="006851A0" w:rsidP="006851A0">
      <w:pPr>
        <w:jc w:val="both"/>
      </w:pPr>
    </w:p>
    <w:p w14:paraId="0C623F55" w14:textId="77777777" w:rsidR="006851A0" w:rsidRPr="00FE7099" w:rsidRDefault="006851A0" w:rsidP="006851A0">
      <w:pPr>
        <w:ind w:firstLine="708"/>
        <w:jc w:val="both"/>
      </w:pPr>
      <w:r w:rsidRPr="00FE7099">
        <w:t>(5) Med reševalno opremo iz 4. točke prvega odstavka tega člena se uvrščajo:</w:t>
      </w:r>
    </w:p>
    <w:p w14:paraId="30244B44" w14:textId="77777777" w:rsidR="006851A0" w:rsidRPr="00FE7099" w:rsidRDefault="006851A0" w:rsidP="006851A0">
      <w:pPr>
        <w:jc w:val="both"/>
      </w:pPr>
      <w:r w:rsidRPr="00FE7099">
        <w:t>1.      raztegljiva lestev z oporami, standard SIST EN 1147;</w:t>
      </w:r>
    </w:p>
    <w:p w14:paraId="7B6829B2" w14:textId="77777777" w:rsidR="006851A0" w:rsidRPr="00FE7099" w:rsidRDefault="006851A0" w:rsidP="006851A0">
      <w:pPr>
        <w:jc w:val="both"/>
      </w:pPr>
      <w:r w:rsidRPr="00FE7099">
        <w:t>2.      stikalna lestev, standard SIST EN 1147;</w:t>
      </w:r>
    </w:p>
    <w:p w14:paraId="66148221" w14:textId="77777777" w:rsidR="006851A0" w:rsidRPr="00FE7099" w:rsidRDefault="006851A0" w:rsidP="006851A0">
      <w:pPr>
        <w:jc w:val="both"/>
      </w:pPr>
      <w:r w:rsidRPr="00FE7099">
        <w:t>3.      multifunkcijska lestev, standard SIST EN 1147;</w:t>
      </w:r>
    </w:p>
    <w:p w14:paraId="3BD11E8E" w14:textId="77777777" w:rsidR="006851A0" w:rsidRPr="00FE7099" w:rsidRDefault="006851A0" w:rsidP="006851A0">
      <w:pPr>
        <w:jc w:val="both"/>
      </w:pPr>
      <w:r w:rsidRPr="00FE7099">
        <w:t>4.      gasilska reševalna vrv z nameščenim karabinom, standard SIST EN 1891 in SIST EN 362;</w:t>
      </w:r>
    </w:p>
    <w:p w14:paraId="608DFD02" w14:textId="77777777" w:rsidR="006851A0" w:rsidRPr="00FE7099" w:rsidRDefault="006851A0" w:rsidP="006851A0">
      <w:pPr>
        <w:jc w:val="both"/>
      </w:pPr>
      <w:r w:rsidRPr="00FE7099">
        <w:t>5.      torbica za gasilsko reševalno vrv, standard DIN 14921;</w:t>
      </w:r>
    </w:p>
    <w:p w14:paraId="4230243F" w14:textId="77777777" w:rsidR="006851A0" w:rsidRPr="00FE7099" w:rsidRDefault="006851A0" w:rsidP="006851A0">
      <w:pPr>
        <w:jc w:val="both"/>
      </w:pPr>
      <w:r w:rsidRPr="00FE7099">
        <w:t>6.      reševalna in spustna naprava;</w:t>
      </w:r>
    </w:p>
    <w:p w14:paraId="4BEB5BA7" w14:textId="77777777" w:rsidR="006851A0" w:rsidRPr="00FE7099" w:rsidRDefault="006851A0" w:rsidP="006851A0">
      <w:pPr>
        <w:jc w:val="both"/>
      </w:pPr>
      <w:r w:rsidRPr="00FE7099">
        <w:t>7.      škripec, reševalni;</w:t>
      </w:r>
    </w:p>
    <w:p w14:paraId="1F27FC8C" w14:textId="77777777" w:rsidR="006851A0" w:rsidRPr="00FE7099" w:rsidRDefault="006851A0" w:rsidP="006851A0">
      <w:pPr>
        <w:jc w:val="both"/>
      </w:pPr>
      <w:r w:rsidRPr="00FE7099">
        <w:t>8.      triangel za evakuacijo;</w:t>
      </w:r>
    </w:p>
    <w:p w14:paraId="5C104965" w14:textId="77777777" w:rsidR="006851A0" w:rsidRPr="00FE7099" w:rsidRDefault="006851A0" w:rsidP="006851A0">
      <w:pPr>
        <w:jc w:val="both"/>
      </w:pPr>
      <w:r w:rsidRPr="00FE7099">
        <w:t>9.      set za stabilizacijo vozil.</w:t>
      </w:r>
    </w:p>
    <w:p w14:paraId="77DC8CEB" w14:textId="77777777" w:rsidR="006851A0" w:rsidRPr="00FE7099" w:rsidRDefault="006851A0" w:rsidP="006851A0">
      <w:pPr>
        <w:jc w:val="both"/>
      </w:pPr>
    </w:p>
    <w:p w14:paraId="6316FC6B" w14:textId="77777777" w:rsidR="006851A0" w:rsidRPr="00FE7099" w:rsidRDefault="006851A0" w:rsidP="006851A0">
      <w:pPr>
        <w:ind w:firstLine="708"/>
        <w:jc w:val="both"/>
      </w:pPr>
      <w:r w:rsidRPr="00FE7099">
        <w:t>(6) Med sanitetni pribor iz 5. točke prvega odstavka tega člena se uvrščajo:</w:t>
      </w:r>
    </w:p>
    <w:p w14:paraId="03DE8831" w14:textId="77777777" w:rsidR="006851A0" w:rsidRPr="00FE7099" w:rsidRDefault="006851A0" w:rsidP="006851A0">
      <w:pPr>
        <w:jc w:val="both"/>
      </w:pPr>
      <w:r w:rsidRPr="00FE7099">
        <w:t>1.      navadna nosila, zložljiva, standard DIN 13024;</w:t>
      </w:r>
    </w:p>
    <w:p w14:paraId="0B1B61D2" w14:textId="77777777" w:rsidR="006851A0" w:rsidRPr="00FE7099" w:rsidRDefault="006851A0" w:rsidP="006851A0">
      <w:pPr>
        <w:jc w:val="both"/>
      </w:pPr>
      <w:r w:rsidRPr="00FE7099">
        <w:t>2.      zajemalna nosila, opora za glavo in vratna opornica, standard SIST EN 1865;</w:t>
      </w:r>
    </w:p>
    <w:p w14:paraId="34847A99" w14:textId="77777777" w:rsidR="006851A0" w:rsidRPr="00FE7099" w:rsidRDefault="006851A0" w:rsidP="006851A0">
      <w:pPr>
        <w:jc w:val="both"/>
      </w:pPr>
      <w:r w:rsidRPr="00FE7099">
        <w:t>3.      komplet z opremo za nudenje prve pomoči v skladu z veljavno tipizacijo gasilskih vozil Gasilske zveze Slovenije ali Združenja slovenskih poklicnih gasilcev.</w:t>
      </w:r>
    </w:p>
    <w:p w14:paraId="59601A18" w14:textId="77777777" w:rsidR="006851A0" w:rsidRPr="00FE7099" w:rsidRDefault="006851A0" w:rsidP="006851A0">
      <w:pPr>
        <w:jc w:val="both"/>
      </w:pPr>
    </w:p>
    <w:p w14:paraId="56D5F4BE" w14:textId="77777777" w:rsidR="006851A0" w:rsidRPr="00FE7099" w:rsidRDefault="006851A0" w:rsidP="006851A0">
      <w:pPr>
        <w:ind w:firstLine="708"/>
        <w:jc w:val="both"/>
      </w:pPr>
      <w:r w:rsidRPr="00FE7099">
        <w:t>(7) Med opremo za osvetlitev in signalizacijo iz 6. točke prvega odstavka tega člena se uvrščajo:</w:t>
      </w:r>
    </w:p>
    <w:p w14:paraId="691AF7AF" w14:textId="77777777" w:rsidR="006851A0" w:rsidRPr="00FE7099" w:rsidRDefault="006851A0" w:rsidP="006851A0">
      <w:pPr>
        <w:jc w:val="both"/>
      </w:pPr>
      <w:r w:rsidRPr="00FE7099">
        <w:t>1.      ročna baterijska svetilka, standard DIN 14662;</w:t>
      </w:r>
    </w:p>
    <w:p w14:paraId="4A9CEC89" w14:textId="77777777" w:rsidR="006851A0" w:rsidRPr="00FE7099" w:rsidRDefault="006851A0" w:rsidP="006851A0">
      <w:pPr>
        <w:jc w:val="both"/>
      </w:pPr>
      <w:r w:rsidRPr="00FE7099">
        <w:t>2.      varnostni triopan;</w:t>
      </w:r>
    </w:p>
    <w:p w14:paraId="012B1632" w14:textId="77777777" w:rsidR="006851A0" w:rsidRPr="00FE7099" w:rsidRDefault="006851A0" w:rsidP="006851A0">
      <w:pPr>
        <w:jc w:val="both"/>
      </w:pPr>
      <w:r w:rsidRPr="00FE7099">
        <w:t>3.      varnostna svetilka (utripajoča);</w:t>
      </w:r>
    </w:p>
    <w:p w14:paraId="6CFF2825" w14:textId="77777777" w:rsidR="006851A0" w:rsidRPr="00FE7099" w:rsidRDefault="006851A0" w:rsidP="006851A0">
      <w:pPr>
        <w:jc w:val="both"/>
      </w:pPr>
      <w:r w:rsidRPr="00FE7099">
        <w:t>4.      signalni lopar (napis GASILCI);</w:t>
      </w:r>
    </w:p>
    <w:p w14:paraId="13B40530" w14:textId="77777777" w:rsidR="006851A0" w:rsidRPr="00FE7099" w:rsidRDefault="006851A0" w:rsidP="006851A0">
      <w:pPr>
        <w:jc w:val="both"/>
      </w:pPr>
      <w:r w:rsidRPr="00FE7099">
        <w:t>5.      megafon;</w:t>
      </w:r>
    </w:p>
    <w:p w14:paraId="7C37B71C" w14:textId="77777777" w:rsidR="006851A0" w:rsidRPr="00FE7099" w:rsidRDefault="006851A0" w:rsidP="006851A0">
      <w:pPr>
        <w:jc w:val="both"/>
      </w:pPr>
      <w:r w:rsidRPr="00FE7099">
        <w:t>6.      svetilka za rdečo stalno luč;</w:t>
      </w:r>
    </w:p>
    <w:p w14:paraId="0078A19D" w14:textId="77777777" w:rsidR="006851A0" w:rsidRPr="00FE7099" w:rsidRDefault="006851A0" w:rsidP="006851A0">
      <w:pPr>
        <w:jc w:val="both"/>
      </w:pPr>
      <w:r w:rsidRPr="00FE7099">
        <w:t>7.      signalni lopar (napis GASILCI);</w:t>
      </w:r>
    </w:p>
    <w:p w14:paraId="2EDCC201" w14:textId="77777777" w:rsidR="006851A0" w:rsidRPr="00FE7099" w:rsidRDefault="006851A0" w:rsidP="006851A0">
      <w:pPr>
        <w:jc w:val="both"/>
      </w:pPr>
      <w:r w:rsidRPr="00FE7099">
        <w:t>8.      cestni stožec;</w:t>
      </w:r>
    </w:p>
    <w:p w14:paraId="660B5C28" w14:textId="77777777" w:rsidR="006851A0" w:rsidRPr="00FE7099" w:rsidRDefault="006851A0" w:rsidP="006851A0">
      <w:pPr>
        <w:jc w:val="both"/>
      </w:pPr>
      <w:r w:rsidRPr="00FE7099">
        <w:t>9.      prenosni reflektor, 230 V, IP 44;</w:t>
      </w:r>
    </w:p>
    <w:p w14:paraId="5CDB4DEC" w14:textId="77777777" w:rsidR="006851A0" w:rsidRPr="00FE7099" w:rsidRDefault="006851A0" w:rsidP="006851A0">
      <w:pPr>
        <w:jc w:val="both"/>
      </w:pPr>
      <w:r w:rsidRPr="00FE7099">
        <w:t>10.   trinožni stativ za reflektor, raztegljiv;</w:t>
      </w:r>
    </w:p>
    <w:p w14:paraId="644941BB" w14:textId="77777777" w:rsidR="006851A0" w:rsidRPr="00FE7099" w:rsidRDefault="006851A0" w:rsidP="006851A0">
      <w:pPr>
        <w:jc w:val="both"/>
      </w:pPr>
      <w:r w:rsidRPr="00FE7099">
        <w:t>11.   nosilec za namestitev 2 reflektorjev;</w:t>
      </w:r>
    </w:p>
    <w:p w14:paraId="696B8B75" w14:textId="77777777" w:rsidR="006851A0" w:rsidRPr="00FE7099" w:rsidRDefault="006851A0" w:rsidP="006851A0">
      <w:pPr>
        <w:jc w:val="both"/>
      </w:pPr>
      <w:r w:rsidRPr="00FE7099">
        <w:t>12.   električni podaljšek na kabelski roleti, standard SIST EN 61316.</w:t>
      </w:r>
    </w:p>
    <w:p w14:paraId="5DD1F041" w14:textId="77777777" w:rsidR="006851A0" w:rsidRPr="00FE7099" w:rsidRDefault="006851A0" w:rsidP="006851A0">
      <w:pPr>
        <w:jc w:val="both"/>
      </w:pPr>
    </w:p>
    <w:p w14:paraId="59FAC4E7" w14:textId="77777777" w:rsidR="006851A0" w:rsidRPr="00FE7099" w:rsidRDefault="006851A0" w:rsidP="006851A0">
      <w:pPr>
        <w:ind w:firstLine="708"/>
        <w:jc w:val="both"/>
      </w:pPr>
      <w:r w:rsidRPr="00FE7099">
        <w:t>(8) Med delovne naprave iz 7. točke prvega odstavka tega člena se uvrščajo:</w:t>
      </w:r>
    </w:p>
    <w:p w14:paraId="0460C337" w14:textId="77777777" w:rsidR="006851A0" w:rsidRPr="00FE7099" w:rsidRDefault="006851A0" w:rsidP="006851A0">
      <w:pPr>
        <w:jc w:val="both"/>
      </w:pPr>
      <w:r w:rsidRPr="00FE7099">
        <w:t>1.      električni agregat najmanj 5 kVA električne moči z nadzorom izolacije, standard DIN 14685-1;</w:t>
      </w:r>
    </w:p>
    <w:p w14:paraId="0F2DBAAC" w14:textId="77777777" w:rsidR="006851A0" w:rsidRPr="00FE7099" w:rsidRDefault="006851A0" w:rsidP="006851A0">
      <w:pPr>
        <w:jc w:val="both"/>
      </w:pPr>
      <w:r w:rsidRPr="00FE7099">
        <w:t>2.      električna potopna črpalka, standard DIN 14425;</w:t>
      </w:r>
    </w:p>
    <w:p w14:paraId="685F19F8" w14:textId="77777777" w:rsidR="006851A0" w:rsidRPr="00FE7099" w:rsidRDefault="006851A0" w:rsidP="006851A0">
      <w:pPr>
        <w:jc w:val="both"/>
      </w:pPr>
      <w:r w:rsidRPr="00FE7099">
        <w:t>3.      prenosna motorna brizgalna, standard SIST EN 14466;</w:t>
      </w:r>
    </w:p>
    <w:p w14:paraId="237435DB" w14:textId="77777777" w:rsidR="006851A0" w:rsidRPr="00FE7099" w:rsidRDefault="006851A0" w:rsidP="006851A0">
      <w:pPr>
        <w:jc w:val="both"/>
      </w:pPr>
      <w:r w:rsidRPr="00FE7099">
        <w:t>4.      lovilno korito, nerjaveče, standard DIN 14060;</w:t>
      </w:r>
    </w:p>
    <w:p w14:paraId="3C42E894" w14:textId="77777777" w:rsidR="006851A0" w:rsidRPr="00FE7099" w:rsidRDefault="006851A0" w:rsidP="006851A0">
      <w:pPr>
        <w:jc w:val="both"/>
      </w:pPr>
      <w:r w:rsidRPr="00FE7099">
        <w:t>5.      škopec, za sile do 100 kN, pocinkan, standard DIN 82101;</w:t>
      </w:r>
    </w:p>
    <w:p w14:paraId="6DE13D52" w14:textId="77777777" w:rsidR="006851A0" w:rsidRPr="00FE7099" w:rsidRDefault="006851A0" w:rsidP="006851A0">
      <w:pPr>
        <w:jc w:val="both"/>
      </w:pPr>
      <w:r w:rsidRPr="00FE7099">
        <w:t>6.      zračna membranska črpalka, za prečrpavanje nevarnih snovi;</w:t>
      </w:r>
    </w:p>
    <w:p w14:paraId="74FA5E88" w14:textId="77777777" w:rsidR="006851A0" w:rsidRPr="00FE7099" w:rsidRDefault="006851A0" w:rsidP="006851A0">
      <w:pPr>
        <w:jc w:val="both"/>
      </w:pPr>
      <w:r w:rsidRPr="00FE7099">
        <w:t>7.      potopna črpalka za nevarne snovi;</w:t>
      </w:r>
    </w:p>
    <w:p w14:paraId="44098F67" w14:textId="77777777" w:rsidR="006851A0" w:rsidRPr="00FE7099" w:rsidRDefault="006851A0" w:rsidP="006851A0">
      <w:pPr>
        <w:jc w:val="both"/>
      </w:pPr>
      <w:r w:rsidRPr="00FE7099">
        <w:t>8.      verižna motorna žaga, moč ≥2kW, z opremo, standard SIST EN ISO 11681-1;</w:t>
      </w:r>
    </w:p>
    <w:p w14:paraId="3DCF2FF8" w14:textId="77777777" w:rsidR="006851A0" w:rsidRPr="00FE7099" w:rsidRDefault="006851A0" w:rsidP="006851A0">
      <w:pPr>
        <w:jc w:val="both"/>
      </w:pPr>
      <w:r w:rsidRPr="00FE7099">
        <w:t>9.      veriga za verižno motorno žago;</w:t>
      </w:r>
    </w:p>
    <w:p w14:paraId="507016DB" w14:textId="77777777" w:rsidR="006851A0" w:rsidRPr="00FE7099" w:rsidRDefault="006851A0" w:rsidP="006851A0">
      <w:pPr>
        <w:jc w:val="both"/>
      </w:pPr>
      <w:r w:rsidRPr="00FE7099">
        <w:t>10.   izpihovalnik;</w:t>
      </w:r>
    </w:p>
    <w:p w14:paraId="7729C09F" w14:textId="77777777" w:rsidR="006851A0" w:rsidRPr="00FE7099" w:rsidRDefault="006851A0" w:rsidP="006851A0">
      <w:pPr>
        <w:jc w:val="both"/>
      </w:pPr>
      <w:r w:rsidRPr="00FE7099">
        <w:t>11.   prezračevalnik, nadtlačni;</w:t>
      </w:r>
    </w:p>
    <w:p w14:paraId="17CF97A3" w14:textId="77777777" w:rsidR="006851A0" w:rsidRPr="00FE7099" w:rsidRDefault="006851A0" w:rsidP="006851A0">
      <w:pPr>
        <w:jc w:val="both"/>
      </w:pPr>
      <w:r w:rsidRPr="00FE7099">
        <w:t>12.   prezračevalnik, podtlačni – dimovlek;</w:t>
      </w:r>
    </w:p>
    <w:p w14:paraId="11F91612" w14:textId="77777777" w:rsidR="006851A0" w:rsidRPr="00FE7099" w:rsidRDefault="006851A0" w:rsidP="006851A0">
      <w:pPr>
        <w:jc w:val="both"/>
      </w:pPr>
      <w:r w:rsidRPr="00FE7099">
        <w:lastRenderedPageBreak/>
        <w:t>13.   kotna rezalka, 230 V, min. 2000 W, za rezilne plošče 230 mm, ter plošča 230 mm za kovino in plošča 230 mm za kamen;</w:t>
      </w:r>
    </w:p>
    <w:p w14:paraId="1BD05974" w14:textId="77777777" w:rsidR="006851A0" w:rsidRPr="00FE7099" w:rsidRDefault="006851A0" w:rsidP="006851A0">
      <w:pPr>
        <w:jc w:val="both"/>
      </w:pPr>
      <w:r w:rsidRPr="00FE7099">
        <w:t>14.   set pnevmatskih dvižnih blazin, standard SIST EN 13731;</w:t>
      </w:r>
    </w:p>
    <w:p w14:paraId="2304715D" w14:textId="77777777" w:rsidR="006851A0" w:rsidRPr="00FE7099" w:rsidRDefault="006851A0" w:rsidP="006851A0">
      <w:pPr>
        <w:jc w:val="both"/>
      </w:pPr>
      <w:r w:rsidRPr="00FE7099">
        <w:t>15.   agregat, električni ali motorni, za pogon hidravličnega reševalnega orodja, standard SIST EN 13204;</w:t>
      </w:r>
    </w:p>
    <w:p w14:paraId="7C7DB56D" w14:textId="77777777" w:rsidR="006851A0" w:rsidRPr="00FE7099" w:rsidRDefault="006851A0" w:rsidP="006851A0">
      <w:pPr>
        <w:jc w:val="both"/>
      </w:pPr>
      <w:r w:rsidRPr="00FE7099">
        <w:t>16.   hidravlično reševalno orodje razpiralo, tip BS ali večje zmogljivosti, s pripadajočimi dodatki, standard SIST EN 13204;</w:t>
      </w:r>
    </w:p>
    <w:p w14:paraId="7DA62316" w14:textId="77777777" w:rsidR="006851A0" w:rsidRPr="00FE7099" w:rsidRDefault="006851A0" w:rsidP="006851A0">
      <w:pPr>
        <w:jc w:val="both"/>
      </w:pPr>
      <w:r w:rsidRPr="00FE7099">
        <w:t>17.   hidravlično reševalno orodje škarje, tip BC ali večje zmogljivosti, s pripadajočimi dodatki, standard SIST EN 13204;</w:t>
      </w:r>
    </w:p>
    <w:p w14:paraId="699CF302" w14:textId="77777777" w:rsidR="006851A0" w:rsidRPr="00FE7099" w:rsidRDefault="006851A0" w:rsidP="006851A0">
      <w:pPr>
        <w:jc w:val="both"/>
      </w:pPr>
      <w:r w:rsidRPr="00FE7099">
        <w:t>18.   set hidravličnih reševalnih cilindrov, tip R60 ali večje zmogljivosti, standard SIST EN 13204;</w:t>
      </w:r>
    </w:p>
    <w:p w14:paraId="452382D8" w14:textId="77777777" w:rsidR="006851A0" w:rsidRPr="00FE7099" w:rsidRDefault="006851A0" w:rsidP="006851A0">
      <w:pPr>
        <w:jc w:val="both"/>
      </w:pPr>
      <w:r w:rsidRPr="00FE7099">
        <w:t>19.   naprava za taktično prezračevanje, z neposredno zmogljivostjo min. 10.000 m3/h;</w:t>
      </w:r>
    </w:p>
    <w:p w14:paraId="7E5F809E" w14:textId="77777777" w:rsidR="006851A0" w:rsidRPr="00FE7099" w:rsidRDefault="006851A0" w:rsidP="006851A0">
      <w:pPr>
        <w:jc w:val="both"/>
      </w:pPr>
      <w:r w:rsidRPr="00FE7099">
        <w:t>20.   komplet orodja za prometne nesreče, v skladu z veljavno tipizacijo gasilskih vozil Gasilske zveze Slovenije ali Združenja slovenskih poklicnih gasilcev.</w:t>
      </w:r>
    </w:p>
    <w:p w14:paraId="30D619AC" w14:textId="77777777" w:rsidR="006851A0" w:rsidRPr="00FE7099" w:rsidRDefault="006851A0" w:rsidP="006851A0">
      <w:pPr>
        <w:jc w:val="both"/>
      </w:pPr>
    </w:p>
    <w:p w14:paraId="20A3A118" w14:textId="77777777" w:rsidR="006851A0" w:rsidRPr="00FE7099" w:rsidRDefault="006851A0" w:rsidP="006851A0">
      <w:pPr>
        <w:ind w:firstLine="708"/>
        <w:jc w:val="both"/>
      </w:pPr>
      <w:r w:rsidRPr="00FE7099">
        <w:t>(9) Med ročno orodje in merilne naprave iz 8. točke prvega odstavka tega člena se uvrščajo:</w:t>
      </w:r>
    </w:p>
    <w:p w14:paraId="4067E5BE" w14:textId="77777777" w:rsidR="006851A0" w:rsidRPr="00FE7099" w:rsidRDefault="006851A0" w:rsidP="006851A0">
      <w:pPr>
        <w:jc w:val="both"/>
      </w:pPr>
      <w:r w:rsidRPr="00FE7099">
        <w:t>1.      lomilka, standard DIN 14853;</w:t>
      </w:r>
    </w:p>
    <w:p w14:paraId="6CE5838F" w14:textId="77777777" w:rsidR="006851A0" w:rsidRPr="00FE7099" w:rsidRDefault="006851A0" w:rsidP="006851A0">
      <w:pPr>
        <w:jc w:val="both"/>
      </w:pPr>
      <w:r w:rsidRPr="00FE7099">
        <w:t>2.      gasilska sekira, standard DIN 14900;</w:t>
      </w:r>
    </w:p>
    <w:p w14:paraId="3BF5077A" w14:textId="77777777" w:rsidR="006851A0" w:rsidRPr="00FE7099" w:rsidRDefault="006851A0" w:rsidP="006851A0">
      <w:pPr>
        <w:jc w:val="both"/>
      </w:pPr>
      <w:r w:rsidRPr="00FE7099">
        <w:t>3.      požarni kavelj, standard DIN 14851;</w:t>
      </w:r>
    </w:p>
    <w:p w14:paraId="422C96FB" w14:textId="77777777" w:rsidR="006851A0" w:rsidRPr="00FE7099" w:rsidRDefault="006851A0" w:rsidP="006851A0">
      <w:pPr>
        <w:jc w:val="both"/>
      </w:pPr>
      <w:r w:rsidRPr="00FE7099">
        <w:t>4.      merilnik plinov Ex-O2-CO, s polnilnikom, smernica ATEX 94/9/EC;</w:t>
      </w:r>
    </w:p>
    <w:p w14:paraId="43A8F5D9" w14:textId="77777777" w:rsidR="006851A0" w:rsidRPr="00FE7099" w:rsidRDefault="006851A0" w:rsidP="006851A0">
      <w:pPr>
        <w:jc w:val="both"/>
      </w:pPr>
      <w:r w:rsidRPr="00FE7099">
        <w:t>5.      termo kamera, območje merjenja 0–600 st. C, IP 67;</w:t>
      </w:r>
    </w:p>
    <w:p w14:paraId="43EC576E" w14:textId="77777777" w:rsidR="006851A0" w:rsidRPr="00FE7099" w:rsidRDefault="006851A0" w:rsidP="006851A0">
      <w:pPr>
        <w:jc w:val="both"/>
      </w:pPr>
      <w:r w:rsidRPr="00FE7099">
        <w:t>6.      komplet z ročnim orodjem, v skladu z veljavno tipizacijo gasilskih vozil Gasilske zveze Slovenije ali Združenja slovenskih poklicnih gasilcev.</w:t>
      </w:r>
    </w:p>
    <w:p w14:paraId="5CE2E961" w14:textId="77777777" w:rsidR="006851A0" w:rsidRPr="00FE7099" w:rsidRDefault="006851A0" w:rsidP="006851A0">
      <w:pPr>
        <w:jc w:val="both"/>
      </w:pPr>
    </w:p>
    <w:p w14:paraId="082026F4" w14:textId="77777777" w:rsidR="006851A0" w:rsidRPr="00FE7099" w:rsidRDefault="006851A0" w:rsidP="006851A0">
      <w:pPr>
        <w:ind w:firstLine="708"/>
        <w:jc w:val="both"/>
      </w:pPr>
      <w:r w:rsidRPr="00FE7099">
        <w:t>(10) Med posebno opremo iz 9. točke prvega odstavka tega člena se uvrščajo:</w:t>
      </w:r>
    </w:p>
    <w:p w14:paraId="548303A7" w14:textId="77777777" w:rsidR="006851A0" w:rsidRPr="00FE7099" w:rsidRDefault="006851A0" w:rsidP="006851A0">
      <w:pPr>
        <w:jc w:val="both"/>
      </w:pPr>
      <w:r w:rsidRPr="00FE7099">
        <w:t>1.      absorbent za ogljikovodike, v ustrezni posodi;</w:t>
      </w:r>
    </w:p>
    <w:p w14:paraId="41301388" w14:textId="77777777" w:rsidR="006851A0" w:rsidRPr="00FE7099" w:rsidRDefault="006851A0" w:rsidP="006851A0">
      <w:pPr>
        <w:jc w:val="both"/>
      </w:pPr>
      <w:r w:rsidRPr="00FE7099">
        <w:t>2.      vlečna jeklenica ali vlečna vrv, z očesi na obeh koncih;</w:t>
      </w:r>
    </w:p>
    <w:p w14:paraId="6C6A1787" w14:textId="77777777" w:rsidR="006851A0" w:rsidRPr="00FE7099" w:rsidRDefault="006851A0" w:rsidP="006851A0">
      <w:pPr>
        <w:jc w:val="both"/>
      </w:pPr>
      <w:r w:rsidRPr="00FE7099">
        <w:t>3.      posoda (prazna) za rezervno gorivo za vozilo, testirana;</w:t>
      </w:r>
    </w:p>
    <w:p w14:paraId="3D158F0D" w14:textId="77777777" w:rsidR="006851A0" w:rsidRPr="00FE7099" w:rsidRDefault="006851A0" w:rsidP="006851A0">
      <w:pPr>
        <w:jc w:val="both"/>
      </w:pPr>
      <w:r w:rsidRPr="00FE7099">
        <w:t>4.      kombinirana posoda za gorivo in olje za verigo (prazna).</w:t>
      </w:r>
    </w:p>
    <w:p w14:paraId="7F1DCD0C" w14:textId="77777777" w:rsidR="006851A0" w:rsidRPr="00FE7099" w:rsidRDefault="006851A0" w:rsidP="006851A0">
      <w:pPr>
        <w:jc w:val="both"/>
      </w:pPr>
    </w:p>
    <w:p w14:paraId="355031B5" w14:textId="77777777" w:rsidR="006851A0" w:rsidRPr="00FE7099" w:rsidRDefault="006851A0" w:rsidP="006851A0">
      <w:pPr>
        <w:ind w:firstLine="708"/>
        <w:jc w:val="both"/>
      </w:pPr>
      <w:r w:rsidRPr="00FE7099">
        <w:t>(11) Med telekomunikacijsko opremo iz 10. točke prvega odstavka tega člena se uvrščajo mobilne in ročne radijske postaje za komunikacijo med intervencijo – sistem ZARE.</w:t>
      </w:r>
    </w:p>
    <w:p w14:paraId="608FB967" w14:textId="77777777" w:rsidR="006851A0" w:rsidRPr="00FE7099" w:rsidRDefault="006851A0" w:rsidP="006851A0">
      <w:pPr>
        <w:jc w:val="both"/>
      </w:pPr>
    </w:p>
    <w:p w14:paraId="04C89DA8" w14:textId="77777777" w:rsidR="006851A0" w:rsidRPr="00FE7099" w:rsidRDefault="006851A0" w:rsidP="006851A0">
      <w:pPr>
        <w:jc w:val="center"/>
        <w:rPr>
          <w:b/>
          <w:bCs/>
        </w:rPr>
      </w:pPr>
      <w:r w:rsidRPr="00FE7099">
        <w:rPr>
          <w:rFonts w:cs="Arial"/>
          <w:b/>
          <w:bCs/>
          <w:szCs w:val="20"/>
        </w:rPr>
        <w:t>59.i člen</w:t>
      </w:r>
    </w:p>
    <w:p w14:paraId="1F54E577" w14:textId="77777777" w:rsidR="006851A0" w:rsidRPr="00FE7099" w:rsidRDefault="006851A0" w:rsidP="006851A0">
      <w:pPr>
        <w:jc w:val="center"/>
        <w:rPr>
          <w:b/>
          <w:bCs/>
        </w:rPr>
      </w:pPr>
      <w:r w:rsidRPr="00FE7099">
        <w:rPr>
          <w:b/>
          <w:bCs/>
        </w:rPr>
        <w:t>(dokazovanje upravičenosti)</w:t>
      </w:r>
    </w:p>
    <w:p w14:paraId="16F3B8E3" w14:textId="77777777" w:rsidR="006851A0" w:rsidRPr="00FE7099" w:rsidRDefault="006851A0" w:rsidP="006851A0">
      <w:pPr>
        <w:jc w:val="center"/>
        <w:rPr>
          <w:b/>
          <w:bCs/>
        </w:rPr>
      </w:pPr>
    </w:p>
    <w:p w14:paraId="1F0887DA" w14:textId="77777777" w:rsidR="006851A0" w:rsidRPr="00FE7099" w:rsidRDefault="006851A0" w:rsidP="006851A0">
      <w:pPr>
        <w:ind w:firstLine="708"/>
        <w:jc w:val="both"/>
        <w:rPr>
          <w:rFonts w:cs="Arial"/>
          <w:szCs w:val="22"/>
        </w:rPr>
      </w:pPr>
      <w:r w:rsidRPr="00FE7099">
        <w:rPr>
          <w:rFonts w:cs="Arial"/>
          <w:szCs w:val="22"/>
        </w:rPr>
        <w:t>(1) Kot dokazilo, da je nakup opreme in orodja iz 59.g in 59.h člena tega pravilnika namenjen za dobavo prostovoljnim gasilskim društvom, gasilskim zvezam in poklicnim gasilskim enotam, organiziranim kot javni zavodi, kupec predloži dobavitelju davčno številko gasilskega društva, gasilske zveze ali javnega gasilskega zavoda in seznam blaga (naročilnico), ki ga je potrdila odgovorna oseba javnega gasilskega zavoda ali gasilskega društva, za katero se nakup opravlja.</w:t>
      </w:r>
    </w:p>
    <w:p w14:paraId="25507031" w14:textId="77777777" w:rsidR="006851A0" w:rsidRPr="00FE7099" w:rsidRDefault="006851A0" w:rsidP="006851A0">
      <w:pPr>
        <w:jc w:val="both"/>
        <w:rPr>
          <w:rFonts w:cs="Arial"/>
          <w:szCs w:val="22"/>
        </w:rPr>
      </w:pPr>
    </w:p>
    <w:p w14:paraId="19ECD1E8" w14:textId="77777777" w:rsidR="006851A0" w:rsidRPr="00FE7099" w:rsidRDefault="006851A0" w:rsidP="006851A0">
      <w:pPr>
        <w:ind w:firstLine="708"/>
        <w:jc w:val="both"/>
        <w:rPr>
          <w:rFonts w:cs="Arial"/>
          <w:szCs w:val="22"/>
        </w:rPr>
      </w:pPr>
      <w:r w:rsidRPr="00FE7099">
        <w:rPr>
          <w:rFonts w:cs="Arial"/>
          <w:szCs w:val="22"/>
        </w:rPr>
        <w:t>(2) Seznam blaga iz prejšnjega odstavka mora biti opremljen z izjavo odgovorne osebe gasilskega društva, gasilske zveze ali javnega gasilskega zavoda, da sta oprema in orodje s seznama namenjena za uporabo pri izvajanju operativnih nalog gasilstva in drugih nalog gasilstva v skladu z zakonom, ki ureja javno gasilsko službo.</w:t>
      </w:r>
    </w:p>
    <w:p w14:paraId="2D3D7D69" w14:textId="77777777" w:rsidR="006851A0" w:rsidRPr="00FE7099" w:rsidRDefault="006851A0" w:rsidP="006851A0">
      <w:pPr>
        <w:jc w:val="both"/>
        <w:rPr>
          <w:rFonts w:cs="Arial"/>
          <w:szCs w:val="22"/>
        </w:rPr>
      </w:pPr>
    </w:p>
    <w:p w14:paraId="2B00ED9A" w14:textId="77777777" w:rsidR="006851A0" w:rsidRPr="00FE7099" w:rsidRDefault="006851A0" w:rsidP="006851A0">
      <w:pPr>
        <w:ind w:firstLine="360"/>
        <w:jc w:val="both"/>
        <w:rPr>
          <w:rFonts w:cs="Arial"/>
          <w:szCs w:val="22"/>
        </w:rPr>
      </w:pPr>
      <w:r w:rsidRPr="00FE7099">
        <w:rPr>
          <w:rFonts w:cs="Arial"/>
          <w:szCs w:val="22"/>
        </w:rPr>
        <w:t>(3) Odgovorna oseba gasilskega društva, gasilske zveze ali javnega gasilskega zavoda zagotovi, da se gasilska vozila iz 59.f člena ter oprema in orodje iz 59.g in 59.h člena tega pravilnika ob nakupu evidentirajo v evidencah osnovne opreme in drobnega inventarja javnega gasilskega zavoda ali gasilskega društva v skladu s pravili o vodenju poslovnih knjig.«</w:t>
      </w:r>
    </w:p>
    <w:p w14:paraId="5DA7F939" w14:textId="77777777" w:rsidR="006851A0" w:rsidRPr="00FE7099" w:rsidRDefault="006851A0" w:rsidP="006851A0">
      <w:pPr>
        <w:ind w:firstLine="708"/>
        <w:rPr>
          <w:rFonts w:cs="Arial"/>
          <w:szCs w:val="20"/>
        </w:rPr>
      </w:pPr>
    </w:p>
    <w:p w14:paraId="1010D61A" w14:textId="77777777" w:rsidR="006851A0" w:rsidRPr="00FE7099" w:rsidRDefault="006851A0" w:rsidP="00174345">
      <w:pPr>
        <w:numPr>
          <w:ilvl w:val="0"/>
          <w:numId w:val="16"/>
        </w:numPr>
        <w:overflowPunct w:val="0"/>
        <w:autoSpaceDE w:val="0"/>
        <w:autoSpaceDN w:val="0"/>
        <w:adjustRightInd w:val="0"/>
        <w:spacing w:line="240" w:lineRule="auto"/>
        <w:contextualSpacing/>
        <w:jc w:val="center"/>
        <w:textAlignment w:val="baseline"/>
        <w:rPr>
          <w:rFonts w:cs="Arial"/>
          <w:szCs w:val="20"/>
        </w:rPr>
      </w:pPr>
      <w:r w:rsidRPr="00FE7099">
        <w:rPr>
          <w:rFonts w:cs="Arial"/>
          <w:szCs w:val="20"/>
        </w:rPr>
        <w:t>člen</w:t>
      </w:r>
    </w:p>
    <w:p w14:paraId="70F2677A" w14:textId="77777777" w:rsidR="006851A0" w:rsidRPr="00FE7099" w:rsidRDefault="006851A0" w:rsidP="006851A0">
      <w:pPr>
        <w:ind w:firstLine="360"/>
        <w:rPr>
          <w:rFonts w:cs="Arial"/>
          <w:szCs w:val="20"/>
        </w:rPr>
      </w:pPr>
    </w:p>
    <w:p w14:paraId="1E78B0D4" w14:textId="77777777" w:rsidR="006851A0" w:rsidRPr="00FE7099" w:rsidRDefault="006851A0" w:rsidP="006851A0">
      <w:pPr>
        <w:ind w:firstLine="708"/>
        <w:jc w:val="both"/>
        <w:rPr>
          <w:rFonts w:cs="Arial"/>
          <w:szCs w:val="20"/>
        </w:rPr>
      </w:pPr>
      <w:r w:rsidRPr="00FE7099">
        <w:rPr>
          <w:rFonts w:cs="Arial"/>
          <w:szCs w:val="20"/>
        </w:rPr>
        <w:t xml:space="preserve">V 60. členu se v prvi toči besedilo »šifro standardne klasifikacije dejavnosti: Q/86.10« nadomesti z besedilom »šifro standardne klasifikacije dejavnosti: R/86.10«, besedilo v drugi »šifr standardne klasifikacije dejavnosti: Q/86.2« nadomesti z besedilom »šifre standardne klasifikacije dejavnost R/86.2« in v tretji točki </w:t>
      </w:r>
      <w:r w:rsidRPr="00FE7099">
        <w:rPr>
          <w:rFonts w:cs="Arial"/>
          <w:szCs w:val="20"/>
        </w:rPr>
        <w:lastRenderedPageBreak/>
        <w:t>besedilo »šifre standardne klasifikacije dejavnosti Q/86.23« nadomesti z besedilom »šifre standardne klasifikacije dejavnosti R/86.23«.</w:t>
      </w:r>
    </w:p>
    <w:p w14:paraId="17247216" w14:textId="77777777" w:rsidR="006851A0" w:rsidRPr="00FE7099" w:rsidRDefault="006851A0" w:rsidP="006851A0">
      <w:pPr>
        <w:autoSpaceDE w:val="0"/>
        <w:jc w:val="both"/>
        <w:rPr>
          <w:b/>
          <w:bCs/>
          <w:sz w:val="24"/>
        </w:rPr>
      </w:pPr>
    </w:p>
    <w:p w14:paraId="6C396AE4" w14:textId="77777777" w:rsidR="006851A0" w:rsidRPr="00FE7099" w:rsidRDefault="006851A0" w:rsidP="00174345">
      <w:pPr>
        <w:numPr>
          <w:ilvl w:val="0"/>
          <w:numId w:val="16"/>
        </w:numPr>
        <w:overflowPunct w:val="0"/>
        <w:autoSpaceDE w:val="0"/>
        <w:autoSpaceDN w:val="0"/>
        <w:adjustRightInd w:val="0"/>
        <w:spacing w:line="240" w:lineRule="auto"/>
        <w:contextualSpacing/>
        <w:jc w:val="center"/>
        <w:textAlignment w:val="baseline"/>
      </w:pPr>
      <w:r w:rsidRPr="00FE7099">
        <w:t>člen</w:t>
      </w:r>
    </w:p>
    <w:p w14:paraId="71C68FCE" w14:textId="77777777" w:rsidR="006851A0" w:rsidRPr="00FE7099" w:rsidRDefault="006851A0" w:rsidP="006851A0">
      <w:pPr>
        <w:ind w:left="720"/>
        <w:contextualSpacing/>
      </w:pPr>
    </w:p>
    <w:p w14:paraId="6987D017" w14:textId="77777777" w:rsidR="006851A0" w:rsidRPr="00FE7099" w:rsidRDefault="006851A0" w:rsidP="006851A0">
      <w:pPr>
        <w:ind w:firstLine="360"/>
      </w:pPr>
    </w:p>
    <w:p w14:paraId="1A46DEBF" w14:textId="77777777" w:rsidR="006851A0" w:rsidRPr="00FE7099" w:rsidRDefault="006851A0" w:rsidP="006851A0">
      <w:pPr>
        <w:ind w:firstLine="708"/>
        <w:jc w:val="both"/>
        <w:rPr>
          <w:rFonts w:cs="Arial"/>
          <w:szCs w:val="22"/>
        </w:rPr>
      </w:pPr>
      <w:r w:rsidRPr="00FE7099">
        <w:rPr>
          <w:rFonts w:cs="Arial"/>
          <w:szCs w:val="22"/>
        </w:rPr>
        <w:t>V 64. členu se besedilo »šifro standardne klasifikacije dejavnosti: Q/87« nadomesti z besedilom »šifro standardne klasifikacije dejavnosti: R/87</w:t>
      </w:r>
      <w:r w:rsidRPr="00FE7099">
        <w:t>«</w:t>
      </w:r>
      <w:r w:rsidRPr="00FE7099">
        <w:rPr>
          <w:rFonts w:cs="Arial"/>
          <w:szCs w:val="22"/>
        </w:rPr>
        <w:t xml:space="preserve"> in besedilo</w:t>
      </w:r>
      <w:r w:rsidRPr="00FE7099">
        <w:t xml:space="preserve"> </w:t>
      </w:r>
      <w:r w:rsidRPr="00FE7099">
        <w:rPr>
          <w:rFonts w:cs="Arial"/>
          <w:szCs w:val="22"/>
        </w:rPr>
        <w:t>»</w:t>
      </w:r>
      <w:r w:rsidRPr="00FE7099">
        <w:t>šifre standardne klasifikacije dejavnosti Q/88</w:t>
      </w:r>
      <w:r w:rsidRPr="00FE7099">
        <w:rPr>
          <w:rFonts w:cs="Arial"/>
          <w:szCs w:val="22"/>
        </w:rPr>
        <w:t>«</w:t>
      </w:r>
      <w:r w:rsidRPr="00FE7099">
        <w:t xml:space="preserve"> nadomesti z besedilom </w:t>
      </w:r>
      <w:r w:rsidRPr="00FE7099">
        <w:rPr>
          <w:rFonts w:cs="Arial"/>
          <w:szCs w:val="22"/>
        </w:rPr>
        <w:t>»</w:t>
      </w:r>
      <w:r w:rsidRPr="00FE7099">
        <w:t>šifro standardne klasifikacije dejavnosti R/88</w:t>
      </w:r>
      <w:r w:rsidRPr="00FE7099">
        <w:rPr>
          <w:rFonts w:cs="Arial"/>
          <w:szCs w:val="22"/>
        </w:rPr>
        <w:t>«.</w:t>
      </w:r>
    </w:p>
    <w:p w14:paraId="2BDBF771" w14:textId="77777777" w:rsidR="006851A0" w:rsidRPr="00FE7099" w:rsidRDefault="006851A0" w:rsidP="006851A0">
      <w:pPr>
        <w:ind w:firstLine="708"/>
        <w:rPr>
          <w:rFonts w:cs="Arial"/>
          <w:szCs w:val="22"/>
        </w:rPr>
      </w:pPr>
    </w:p>
    <w:p w14:paraId="30B06A6A" w14:textId="77777777" w:rsidR="006851A0" w:rsidRPr="00FE7099" w:rsidRDefault="006851A0" w:rsidP="00174345">
      <w:pPr>
        <w:numPr>
          <w:ilvl w:val="0"/>
          <w:numId w:val="16"/>
        </w:numPr>
        <w:overflowPunct w:val="0"/>
        <w:autoSpaceDE w:val="0"/>
        <w:autoSpaceDN w:val="0"/>
        <w:adjustRightInd w:val="0"/>
        <w:spacing w:line="240" w:lineRule="auto"/>
        <w:contextualSpacing/>
        <w:jc w:val="center"/>
        <w:textAlignment w:val="baseline"/>
      </w:pPr>
      <w:r w:rsidRPr="00FE7099">
        <w:t>člen</w:t>
      </w:r>
    </w:p>
    <w:p w14:paraId="7AEF3F78" w14:textId="77777777" w:rsidR="006851A0" w:rsidRPr="00FE7099" w:rsidRDefault="006851A0" w:rsidP="006851A0">
      <w:pPr>
        <w:ind w:firstLine="360"/>
        <w:jc w:val="both"/>
      </w:pPr>
    </w:p>
    <w:p w14:paraId="4762CC10" w14:textId="77777777" w:rsidR="006851A0" w:rsidRPr="00FE7099" w:rsidRDefault="006851A0" w:rsidP="006851A0">
      <w:pPr>
        <w:ind w:firstLine="708"/>
        <w:jc w:val="both"/>
      </w:pPr>
      <w:r w:rsidRPr="00FE7099">
        <w:rPr>
          <w:rFonts w:cs="Arial"/>
          <w:szCs w:val="22"/>
        </w:rPr>
        <w:t>V 65. členu v prvi točki se besedilo »šifro standardne klasifikacije dejavnosti: P/85.100« nadomesti z besedilom »šifro standardne klasifikacije dejavnosti: Q/85.100</w:t>
      </w:r>
      <w:r w:rsidRPr="00FE7099">
        <w:t>«.</w:t>
      </w:r>
    </w:p>
    <w:p w14:paraId="343B6A30" w14:textId="77777777" w:rsidR="006851A0" w:rsidRPr="00FE7099" w:rsidRDefault="006851A0" w:rsidP="006851A0">
      <w:pPr>
        <w:ind w:firstLine="708"/>
      </w:pPr>
    </w:p>
    <w:p w14:paraId="66658E40" w14:textId="77777777" w:rsidR="006851A0" w:rsidRPr="00FE7099" w:rsidRDefault="006851A0" w:rsidP="006851A0">
      <w:pPr>
        <w:ind w:firstLine="708"/>
        <w:rPr>
          <w:rFonts w:cs="Arial"/>
          <w:szCs w:val="22"/>
        </w:rPr>
      </w:pPr>
    </w:p>
    <w:p w14:paraId="610F0CC8" w14:textId="77777777" w:rsidR="006851A0" w:rsidRPr="00FE7099" w:rsidRDefault="006851A0" w:rsidP="00174345">
      <w:pPr>
        <w:numPr>
          <w:ilvl w:val="0"/>
          <w:numId w:val="16"/>
        </w:numPr>
        <w:overflowPunct w:val="0"/>
        <w:autoSpaceDE w:val="0"/>
        <w:autoSpaceDN w:val="0"/>
        <w:adjustRightInd w:val="0"/>
        <w:spacing w:line="240" w:lineRule="auto"/>
        <w:contextualSpacing/>
        <w:jc w:val="center"/>
        <w:textAlignment w:val="baseline"/>
      </w:pPr>
      <w:r w:rsidRPr="00FE7099">
        <w:t>člen</w:t>
      </w:r>
    </w:p>
    <w:p w14:paraId="196A4534" w14:textId="77777777" w:rsidR="006851A0" w:rsidRPr="00FE7099" w:rsidRDefault="006851A0" w:rsidP="006851A0">
      <w:pPr>
        <w:ind w:firstLine="360"/>
      </w:pPr>
    </w:p>
    <w:p w14:paraId="1CED88A0" w14:textId="77777777" w:rsidR="006851A0" w:rsidRPr="00FE7099" w:rsidRDefault="006851A0" w:rsidP="006851A0">
      <w:pPr>
        <w:ind w:firstLine="708"/>
        <w:jc w:val="both"/>
        <w:rPr>
          <w:rFonts w:cs="Arial"/>
          <w:szCs w:val="22"/>
        </w:rPr>
      </w:pPr>
      <w:r w:rsidRPr="00FE7099">
        <w:rPr>
          <w:rFonts w:cs="Arial"/>
          <w:szCs w:val="22"/>
        </w:rPr>
        <w:t>V 66. členu se v prvem odstavku v prvi točki besedilo »šifro standardne klasifikacije dejavnosti: P/85.200« nadomesti z besedilom »šifro standardne klasifikacije dejavnosti: Q/85.200</w:t>
      </w:r>
      <w:r w:rsidRPr="00FE7099">
        <w:t xml:space="preserve">«, v drugi točki besedilo </w:t>
      </w:r>
      <w:r w:rsidRPr="00FE7099">
        <w:rPr>
          <w:rFonts w:cs="Arial"/>
          <w:szCs w:val="22"/>
        </w:rPr>
        <w:t>»šifro standardne klasifikacije dejavnosti: P/85.31« nadomesti z besedilom »šifro standardne klasifikacije dejavnost Q/85.31«, v tretji točki besedilo »šifro standardne klasifikacije dejavnosti: P/85.32« nadomesti z besedilom »šifro standardne klasifikacije dejavnost Q/85.32«, v četrti točki besedilo</w:t>
      </w:r>
      <w:r w:rsidRPr="00FE7099">
        <w:t xml:space="preserve"> </w:t>
      </w:r>
      <w:r w:rsidRPr="00FE7099">
        <w:rPr>
          <w:rFonts w:cs="Arial"/>
          <w:szCs w:val="22"/>
        </w:rPr>
        <w:t>»</w:t>
      </w:r>
      <w:r w:rsidRPr="00FE7099">
        <w:t>šifro standardne klasifikacije dejavnosti P/85.4</w:t>
      </w:r>
      <w:r w:rsidRPr="00FE7099">
        <w:rPr>
          <w:rFonts w:cs="Arial"/>
          <w:szCs w:val="22"/>
        </w:rPr>
        <w:t>«</w:t>
      </w:r>
      <w:r w:rsidRPr="00FE7099">
        <w:t xml:space="preserve"> nadomesti z besedilom </w:t>
      </w:r>
      <w:r w:rsidRPr="00FE7099">
        <w:rPr>
          <w:rFonts w:cs="Arial"/>
          <w:szCs w:val="22"/>
        </w:rPr>
        <w:t>»</w:t>
      </w:r>
      <w:r w:rsidRPr="00FE7099">
        <w:t>šifra standardne klasifikacije dejavnosti Q/85.4</w:t>
      </w:r>
      <w:r w:rsidRPr="00FE7099">
        <w:rPr>
          <w:rFonts w:cs="Arial"/>
          <w:szCs w:val="22"/>
        </w:rPr>
        <w:t>« in v drugem odstavku besedilo »šifro standardne klasifikacije dejavnosti: P/85.5« nadomesti z besedilom »šifro standardne klasifikacije dejavnost Q/85.5«,</w:t>
      </w:r>
    </w:p>
    <w:p w14:paraId="5F9F2675" w14:textId="77777777" w:rsidR="006851A0" w:rsidRPr="00FE7099" w:rsidRDefault="006851A0" w:rsidP="006851A0">
      <w:pPr>
        <w:ind w:firstLine="708"/>
        <w:rPr>
          <w:rFonts w:cs="Arial"/>
          <w:szCs w:val="22"/>
        </w:rPr>
      </w:pPr>
    </w:p>
    <w:p w14:paraId="77934984" w14:textId="77777777" w:rsidR="006851A0" w:rsidRPr="00FE7099" w:rsidRDefault="006851A0" w:rsidP="00174345">
      <w:pPr>
        <w:numPr>
          <w:ilvl w:val="0"/>
          <w:numId w:val="16"/>
        </w:numPr>
        <w:overflowPunct w:val="0"/>
        <w:autoSpaceDE w:val="0"/>
        <w:autoSpaceDN w:val="0"/>
        <w:adjustRightInd w:val="0"/>
        <w:spacing w:line="240" w:lineRule="auto"/>
        <w:contextualSpacing/>
        <w:jc w:val="center"/>
        <w:textAlignment w:val="baseline"/>
      </w:pPr>
      <w:r w:rsidRPr="00FE7099">
        <w:t>člen</w:t>
      </w:r>
    </w:p>
    <w:p w14:paraId="6878462F" w14:textId="77777777" w:rsidR="006851A0" w:rsidRPr="00FE7099" w:rsidRDefault="006851A0" w:rsidP="006851A0">
      <w:pPr>
        <w:ind w:firstLine="360"/>
      </w:pPr>
    </w:p>
    <w:p w14:paraId="69297561" w14:textId="77777777" w:rsidR="006851A0" w:rsidRPr="00FE7099" w:rsidRDefault="006851A0" w:rsidP="006851A0">
      <w:pPr>
        <w:ind w:firstLine="708"/>
        <w:jc w:val="both"/>
        <w:rPr>
          <w:rFonts w:cs="Arial"/>
          <w:szCs w:val="22"/>
        </w:rPr>
      </w:pPr>
      <w:r w:rsidRPr="00FE7099">
        <w:rPr>
          <w:rFonts w:cs="Arial"/>
          <w:szCs w:val="22"/>
        </w:rPr>
        <w:t>V 67. členu se v prvem odstavku v prvi točki besedilo »šifro standardne klasifikacije dejavnosti: S/94.2« nadomesti z besedilom »šifro standardne klasifikacije dejavnosti: T/94.2</w:t>
      </w:r>
      <w:r w:rsidRPr="00FE7099">
        <w:t xml:space="preserve">«, v drugi točki besedilo </w:t>
      </w:r>
      <w:r w:rsidRPr="00FE7099">
        <w:rPr>
          <w:rFonts w:cs="Arial"/>
          <w:szCs w:val="22"/>
        </w:rPr>
        <w:t>»šifro standardne klasifikacije dejavnosti: S/94.91« nadomesti z besedilom »šifro standardne klasifikacije dejavnost QT/94.91«, v tretji točki besedilo »šifro standardne klasifikacije dejavnosti: S/94.92« nadomesti z besedilom »šifro standardne klasifikacije dejavnost T/94.92«, in v četrti točki besedilo</w:t>
      </w:r>
      <w:r w:rsidRPr="00FE7099">
        <w:t xml:space="preserve"> </w:t>
      </w:r>
      <w:r w:rsidRPr="00FE7099">
        <w:rPr>
          <w:rFonts w:cs="Arial"/>
          <w:szCs w:val="22"/>
        </w:rPr>
        <w:t>»</w:t>
      </w:r>
      <w:r w:rsidRPr="00FE7099">
        <w:t>šifro standardne klasifikacije dejavnosti S/94.99</w:t>
      </w:r>
      <w:r w:rsidRPr="00FE7099">
        <w:rPr>
          <w:rFonts w:cs="Arial"/>
          <w:szCs w:val="22"/>
        </w:rPr>
        <w:t>«</w:t>
      </w:r>
      <w:r w:rsidRPr="00FE7099">
        <w:t xml:space="preserve"> nadomesti z besedilom </w:t>
      </w:r>
      <w:r w:rsidRPr="00FE7099">
        <w:rPr>
          <w:rFonts w:cs="Arial"/>
          <w:szCs w:val="22"/>
        </w:rPr>
        <w:t>»</w:t>
      </w:r>
      <w:r w:rsidRPr="00FE7099">
        <w:t>šifro standardne klasifikacije dejavnosti T/94.99</w:t>
      </w:r>
      <w:r w:rsidRPr="00FE7099">
        <w:rPr>
          <w:rFonts w:cs="Arial"/>
          <w:szCs w:val="22"/>
        </w:rPr>
        <w:t>« .</w:t>
      </w:r>
    </w:p>
    <w:p w14:paraId="7688F130" w14:textId="77777777" w:rsidR="006851A0" w:rsidRPr="00FE7099" w:rsidRDefault="006851A0" w:rsidP="006851A0">
      <w:pPr>
        <w:ind w:firstLine="708"/>
        <w:rPr>
          <w:rFonts w:cs="Arial"/>
          <w:szCs w:val="22"/>
        </w:rPr>
      </w:pPr>
    </w:p>
    <w:p w14:paraId="7E99AE4D" w14:textId="77777777" w:rsidR="006851A0" w:rsidRPr="00FE7099" w:rsidRDefault="006851A0" w:rsidP="00174345">
      <w:pPr>
        <w:numPr>
          <w:ilvl w:val="0"/>
          <w:numId w:val="16"/>
        </w:numPr>
        <w:overflowPunct w:val="0"/>
        <w:autoSpaceDE w:val="0"/>
        <w:autoSpaceDN w:val="0"/>
        <w:adjustRightInd w:val="0"/>
        <w:spacing w:line="240" w:lineRule="auto"/>
        <w:contextualSpacing/>
        <w:jc w:val="center"/>
        <w:textAlignment w:val="baseline"/>
      </w:pPr>
      <w:r w:rsidRPr="00FE7099">
        <w:t>člen</w:t>
      </w:r>
    </w:p>
    <w:p w14:paraId="68C0C784" w14:textId="77777777" w:rsidR="006851A0" w:rsidRPr="00FE7099" w:rsidRDefault="006851A0" w:rsidP="006851A0">
      <w:pPr>
        <w:ind w:firstLine="708"/>
        <w:rPr>
          <w:rFonts w:cs="Arial"/>
          <w:szCs w:val="22"/>
        </w:rPr>
      </w:pPr>
    </w:p>
    <w:p w14:paraId="46B3036C" w14:textId="77777777" w:rsidR="006851A0" w:rsidRPr="00FE7099" w:rsidRDefault="006851A0" w:rsidP="006851A0">
      <w:pPr>
        <w:jc w:val="both"/>
        <w:rPr>
          <w:rFonts w:cs="Arial"/>
          <w:szCs w:val="22"/>
        </w:rPr>
      </w:pPr>
      <w:r w:rsidRPr="00FE7099">
        <w:rPr>
          <w:rFonts w:cs="Arial"/>
          <w:szCs w:val="22"/>
        </w:rPr>
        <w:t>Drugi in tretji odstavek 101. člena se spremenita tako, da se glasita:</w:t>
      </w:r>
    </w:p>
    <w:p w14:paraId="5C97125C" w14:textId="77777777" w:rsidR="006851A0" w:rsidRPr="00FE7099" w:rsidRDefault="006851A0" w:rsidP="006851A0">
      <w:pPr>
        <w:ind w:firstLine="708"/>
        <w:jc w:val="both"/>
        <w:rPr>
          <w:rFonts w:cs="Arial"/>
          <w:szCs w:val="22"/>
        </w:rPr>
      </w:pPr>
    </w:p>
    <w:p w14:paraId="2AA8423E" w14:textId="77777777" w:rsidR="006851A0" w:rsidRPr="00FE7099" w:rsidRDefault="006851A0" w:rsidP="006851A0">
      <w:pPr>
        <w:ind w:firstLine="708"/>
        <w:jc w:val="both"/>
        <w:rPr>
          <w:rFonts w:cs="Arial"/>
          <w:szCs w:val="22"/>
        </w:rPr>
      </w:pPr>
      <w:r w:rsidRPr="00FE7099">
        <w:rPr>
          <w:rFonts w:cs="Arial"/>
          <w:szCs w:val="22"/>
        </w:rPr>
        <w:t>»(2) Za odbitni DDV se šteje znesek DDV, obračunan pri uvozu, razen če je bil znesek DDV plačan ob uvozu naknadno, vendar prej, preden je davčni zavezanec uveljavil odbitek DDV, z odločbo carinskega organa v celoti ali deloma vrnjen. Za odbitni DDV se šteje tudi znesek DDV, ki ga naknadno obračuna carinski organ v skladu s 158. členom tega pravilnika.</w:t>
      </w:r>
    </w:p>
    <w:p w14:paraId="140210CE" w14:textId="77777777" w:rsidR="006851A0" w:rsidRPr="00FE7099" w:rsidRDefault="006851A0" w:rsidP="006851A0">
      <w:pPr>
        <w:ind w:firstLine="708"/>
        <w:jc w:val="both"/>
        <w:rPr>
          <w:rFonts w:cs="Arial"/>
          <w:szCs w:val="22"/>
        </w:rPr>
      </w:pPr>
    </w:p>
    <w:p w14:paraId="2E4B5EDE" w14:textId="77777777" w:rsidR="006851A0" w:rsidRPr="00FE7099" w:rsidRDefault="006851A0" w:rsidP="006851A0">
      <w:pPr>
        <w:ind w:firstLine="708"/>
        <w:jc w:val="both"/>
        <w:rPr>
          <w:rFonts w:cs="Arial"/>
          <w:szCs w:val="22"/>
        </w:rPr>
      </w:pPr>
      <w:r w:rsidRPr="00FE7099">
        <w:rPr>
          <w:rFonts w:cs="Arial"/>
          <w:szCs w:val="22"/>
        </w:rPr>
        <w:t>(3) Davčni zavezanec ne sme upoštevati odbitka DDV, obračunanega ob uvozu, če je bila carinska deklaracija, na podlagi katere je bil obračunan DDV, razveljavljena ali odločba carinskega organa, s katero je bil obračunan DDV od uvoza blaga, razveljavljena prej, preden je bil uveljavljen odbitek DDV. Če je bil na podlagi razveljavljene carinske deklaracije ali razveljavljene odločbe carinskega organa DDV že plačan, se ta znesek vrne v skladu z zakonom, ki ureja davčni postopek.«.</w:t>
      </w:r>
    </w:p>
    <w:p w14:paraId="1C832EB0" w14:textId="77777777" w:rsidR="006851A0" w:rsidRPr="00FE7099" w:rsidRDefault="006851A0" w:rsidP="006851A0">
      <w:pPr>
        <w:ind w:firstLine="708"/>
        <w:rPr>
          <w:rFonts w:cs="Arial"/>
          <w:szCs w:val="22"/>
        </w:rPr>
      </w:pPr>
    </w:p>
    <w:p w14:paraId="6FA2C6B7" w14:textId="77777777" w:rsidR="006851A0" w:rsidRPr="00FE7099" w:rsidRDefault="006851A0" w:rsidP="006851A0">
      <w:pPr>
        <w:ind w:firstLine="708"/>
        <w:rPr>
          <w:rFonts w:cs="Arial"/>
          <w:szCs w:val="20"/>
        </w:rPr>
      </w:pPr>
      <w:bookmarkStart w:id="23" w:name="_Hlk171600098"/>
    </w:p>
    <w:p w14:paraId="52AE3DD6" w14:textId="77777777" w:rsidR="006851A0" w:rsidRPr="00FE7099" w:rsidRDefault="006851A0" w:rsidP="00174345">
      <w:pPr>
        <w:numPr>
          <w:ilvl w:val="0"/>
          <w:numId w:val="16"/>
        </w:numPr>
        <w:overflowPunct w:val="0"/>
        <w:autoSpaceDE w:val="0"/>
        <w:autoSpaceDN w:val="0"/>
        <w:adjustRightInd w:val="0"/>
        <w:spacing w:line="240" w:lineRule="auto"/>
        <w:contextualSpacing/>
        <w:jc w:val="center"/>
        <w:textAlignment w:val="baseline"/>
        <w:rPr>
          <w:szCs w:val="20"/>
        </w:rPr>
      </w:pPr>
      <w:r w:rsidRPr="00FE7099">
        <w:rPr>
          <w:szCs w:val="20"/>
        </w:rPr>
        <w:t>člen</w:t>
      </w:r>
    </w:p>
    <w:p w14:paraId="01870F31" w14:textId="77777777" w:rsidR="006851A0" w:rsidRPr="00FE7099" w:rsidRDefault="006851A0" w:rsidP="006851A0">
      <w:pPr>
        <w:shd w:val="clear" w:color="auto" w:fill="FFFFFF"/>
        <w:spacing w:before="480" w:line="240" w:lineRule="auto"/>
        <w:ind w:firstLine="708"/>
        <w:jc w:val="both"/>
        <w:rPr>
          <w:rFonts w:cs="Arial"/>
          <w:szCs w:val="20"/>
          <w:lang w:eastAsia="sl-SI"/>
        </w:rPr>
      </w:pPr>
      <w:bookmarkStart w:id="24" w:name="_Hlk171599912"/>
      <w:r w:rsidRPr="00FE7099">
        <w:rPr>
          <w:rFonts w:cs="Arial"/>
          <w:szCs w:val="20"/>
          <w:lang w:eastAsia="sl-SI"/>
        </w:rPr>
        <w:t xml:space="preserve">V 111. členu se za trinajstim odstavkom dodajo nov štirinajsti </w:t>
      </w:r>
      <w:bookmarkEnd w:id="23"/>
      <w:r w:rsidRPr="00FE7099">
        <w:rPr>
          <w:rFonts w:cs="Arial"/>
          <w:szCs w:val="20"/>
          <w:lang w:eastAsia="sl-SI"/>
        </w:rPr>
        <w:t>do osemnajsti odstavek, ki se glasijo:</w:t>
      </w:r>
    </w:p>
    <w:p w14:paraId="355E731D" w14:textId="77777777" w:rsidR="006851A0" w:rsidRPr="00FE7099" w:rsidRDefault="006851A0" w:rsidP="006851A0">
      <w:pPr>
        <w:shd w:val="clear" w:color="auto" w:fill="FFFFFF"/>
        <w:spacing w:before="240" w:line="240" w:lineRule="auto"/>
        <w:ind w:firstLine="1021"/>
        <w:jc w:val="both"/>
        <w:rPr>
          <w:rFonts w:cs="Arial"/>
          <w:szCs w:val="20"/>
          <w:lang w:eastAsia="sl-SI"/>
        </w:rPr>
      </w:pPr>
      <w:r w:rsidRPr="00FE7099">
        <w:rPr>
          <w:rFonts w:cs="Arial"/>
          <w:szCs w:val="20"/>
          <w:lang w:eastAsia="sl-SI"/>
        </w:rPr>
        <w:lastRenderedPageBreak/>
        <w:t>»</w:t>
      </w:r>
      <w:r w:rsidRPr="00FE7099">
        <w:rPr>
          <w:rFonts w:cs="Arial"/>
          <w:szCs w:val="20"/>
          <w:lang w:val="x-none" w:eastAsia="sl-SI"/>
        </w:rPr>
        <w:t>(1</w:t>
      </w:r>
      <w:r w:rsidRPr="00FE7099">
        <w:rPr>
          <w:rFonts w:cs="Arial"/>
          <w:szCs w:val="20"/>
          <w:lang w:eastAsia="sl-SI"/>
        </w:rPr>
        <w:t>4</w:t>
      </w:r>
      <w:r w:rsidRPr="00FE7099">
        <w:rPr>
          <w:rFonts w:cs="Arial"/>
          <w:szCs w:val="20"/>
          <w:lang w:val="x-none" w:eastAsia="sl-SI"/>
        </w:rPr>
        <w:t xml:space="preserve">) Davčni zavezanec, ki mu preneha identifikacija za namene DDV zaradi </w:t>
      </w:r>
      <w:r w:rsidRPr="00FE7099">
        <w:rPr>
          <w:rFonts w:cs="Arial"/>
          <w:szCs w:val="20"/>
          <w:lang w:eastAsia="sl-SI"/>
        </w:rPr>
        <w:t>pridružitve skupini za DDV ne izvede popravka odbitka DDV od osnovnih sredstev.</w:t>
      </w:r>
    </w:p>
    <w:p w14:paraId="0372EEBD" w14:textId="77777777" w:rsidR="006851A0" w:rsidRPr="00FE7099" w:rsidRDefault="006851A0" w:rsidP="006851A0">
      <w:pPr>
        <w:shd w:val="clear" w:color="auto" w:fill="FFFFFF"/>
        <w:spacing w:before="240" w:line="240" w:lineRule="auto"/>
        <w:ind w:firstLine="1021"/>
        <w:jc w:val="both"/>
        <w:rPr>
          <w:rFonts w:cs="Arial"/>
          <w:szCs w:val="20"/>
          <w:lang w:val="x-none" w:eastAsia="sl-SI"/>
        </w:rPr>
      </w:pPr>
      <w:r w:rsidRPr="00FE7099">
        <w:rPr>
          <w:rFonts w:cs="Arial"/>
          <w:szCs w:val="20"/>
          <w:lang w:val="x-none" w:eastAsia="sl-SI"/>
        </w:rPr>
        <w:t>(</w:t>
      </w:r>
      <w:r w:rsidRPr="00FE7099">
        <w:rPr>
          <w:rFonts w:cs="Arial"/>
          <w:szCs w:val="20"/>
          <w:lang w:eastAsia="sl-SI"/>
        </w:rPr>
        <w:t>15</w:t>
      </w:r>
      <w:r w:rsidRPr="00FE7099">
        <w:rPr>
          <w:rFonts w:cs="Arial"/>
          <w:szCs w:val="20"/>
          <w:lang w:val="x-none" w:eastAsia="sl-SI"/>
        </w:rPr>
        <w:t>) Na dan pred prenehanjem identifikacije za namene DDV</w:t>
      </w:r>
      <w:r w:rsidRPr="00FE7099">
        <w:rPr>
          <w:rFonts w:cs="Arial"/>
          <w:szCs w:val="20"/>
          <w:lang w:eastAsia="sl-SI"/>
        </w:rPr>
        <w:t xml:space="preserve"> mora</w:t>
      </w:r>
      <w:r w:rsidRPr="00FE7099">
        <w:rPr>
          <w:rFonts w:cs="Arial"/>
          <w:szCs w:val="20"/>
          <w:lang w:val="x-none" w:eastAsia="sl-SI"/>
        </w:rPr>
        <w:t xml:space="preserve"> </w:t>
      </w:r>
      <w:r w:rsidRPr="00FE7099">
        <w:rPr>
          <w:rFonts w:cs="Arial"/>
          <w:szCs w:val="20"/>
          <w:lang w:eastAsia="sl-SI"/>
        </w:rPr>
        <w:t xml:space="preserve">skupina za DDV </w:t>
      </w:r>
      <w:r w:rsidRPr="00FE7099">
        <w:rPr>
          <w:rFonts w:cs="Arial"/>
          <w:szCs w:val="20"/>
          <w:lang w:val="x-none" w:eastAsia="sl-SI"/>
        </w:rPr>
        <w:t xml:space="preserve"> </w:t>
      </w:r>
      <w:r w:rsidRPr="00FE7099">
        <w:rPr>
          <w:rFonts w:cs="Arial"/>
          <w:szCs w:val="20"/>
          <w:lang w:eastAsia="sl-SI"/>
        </w:rPr>
        <w:t xml:space="preserve">za obdobje po spremembi </w:t>
      </w:r>
      <w:r w:rsidRPr="00FE7099">
        <w:rPr>
          <w:rFonts w:cs="Arial"/>
          <w:szCs w:val="20"/>
          <w:lang w:val="x-none" w:eastAsia="sl-SI"/>
        </w:rPr>
        <w:t>popraviti odbitek od osnovnih sredstev, za katera obdobje popravka še ni poteklo. Popravek odbitka izvede v celoti za preostalo obdobje popravka.</w:t>
      </w:r>
    </w:p>
    <w:bookmarkEnd w:id="24"/>
    <w:p w14:paraId="6B3D8769" w14:textId="77777777" w:rsidR="006851A0" w:rsidRPr="00FE7099" w:rsidRDefault="006851A0" w:rsidP="006851A0">
      <w:pPr>
        <w:shd w:val="clear" w:color="auto" w:fill="FFFFFF"/>
        <w:spacing w:before="240" w:line="240" w:lineRule="auto"/>
        <w:ind w:firstLine="1021"/>
        <w:jc w:val="both"/>
        <w:rPr>
          <w:rFonts w:cs="Arial"/>
          <w:szCs w:val="20"/>
          <w:lang w:val="x-none" w:eastAsia="sl-SI"/>
        </w:rPr>
      </w:pPr>
      <w:r w:rsidRPr="00FE7099">
        <w:rPr>
          <w:rFonts w:cs="Arial"/>
          <w:szCs w:val="20"/>
          <w:lang w:val="x-none" w:eastAsia="sl-SI"/>
        </w:rPr>
        <w:t>(</w:t>
      </w:r>
      <w:r w:rsidRPr="00FE7099">
        <w:rPr>
          <w:rFonts w:cs="Arial"/>
          <w:szCs w:val="20"/>
          <w:lang w:eastAsia="sl-SI"/>
        </w:rPr>
        <w:t>16</w:t>
      </w:r>
      <w:r w:rsidRPr="00FE7099">
        <w:rPr>
          <w:rFonts w:cs="Arial"/>
          <w:szCs w:val="20"/>
          <w:lang w:val="x-none" w:eastAsia="sl-SI"/>
        </w:rPr>
        <w:t xml:space="preserve">) </w:t>
      </w:r>
      <w:r w:rsidRPr="00FE7099">
        <w:rPr>
          <w:rFonts w:cs="Arial"/>
          <w:szCs w:val="20"/>
          <w:lang w:eastAsia="sl-SI"/>
        </w:rPr>
        <w:t xml:space="preserve">Ne glede na prejšnji odstavek skupina za DDV ne popravi odbitka od tistih osnovnih sredstev, ki jih bo uporabljal davčni zavezanec, ki se na dan izstopa iz skupine za DDV identificira za namene DDV. </w:t>
      </w:r>
    </w:p>
    <w:p w14:paraId="3280B8ED" w14:textId="77777777" w:rsidR="006851A0" w:rsidRPr="00FE7099" w:rsidRDefault="006851A0" w:rsidP="006851A0">
      <w:pPr>
        <w:shd w:val="clear" w:color="auto" w:fill="FFFFFF"/>
        <w:spacing w:before="240" w:line="240" w:lineRule="auto"/>
        <w:ind w:firstLine="1021"/>
        <w:jc w:val="both"/>
        <w:rPr>
          <w:rFonts w:cs="Arial"/>
          <w:szCs w:val="20"/>
          <w:lang w:val="x-none" w:eastAsia="sl-SI"/>
        </w:rPr>
      </w:pPr>
      <w:r w:rsidRPr="00FE7099">
        <w:rPr>
          <w:rFonts w:cs="Arial"/>
          <w:szCs w:val="20"/>
          <w:lang w:val="x-none" w:eastAsia="sl-SI"/>
        </w:rPr>
        <w:t>(1</w:t>
      </w:r>
      <w:r w:rsidRPr="00FE7099">
        <w:rPr>
          <w:rFonts w:cs="Arial"/>
          <w:szCs w:val="20"/>
          <w:lang w:eastAsia="sl-SI"/>
        </w:rPr>
        <w:t>7</w:t>
      </w:r>
      <w:r w:rsidRPr="00FE7099">
        <w:rPr>
          <w:rFonts w:cs="Arial"/>
          <w:szCs w:val="20"/>
          <w:lang w:val="x-none" w:eastAsia="sl-SI"/>
        </w:rPr>
        <w:t xml:space="preserve">) Davčni zavezanec, </w:t>
      </w:r>
      <w:r w:rsidRPr="00FE7099">
        <w:rPr>
          <w:rFonts w:cs="Arial"/>
          <w:szCs w:val="20"/>
          <w:lang w:eastAsia="sl-SI"/>
        </w:rPr>
        <w:t>ki izstopi iz skupine za DDV</w:t>
      </w:r>
      <w:r w:rsidRPr="00FE7099">
        <w:rPr>
          <w:rFonts w:cs="Arial"/>
          <w:szCs w:val="20"/>
          <w:lang w:val="x-none" w:eastAsia="sl-SI"/>
        </w:rPr>
        <w:t xml:space="preserve">, </w:t>
      </w:r>
      <w:bookmarkStart w:id="25" w:name="_Hlk162518927"/>
      <w:r w:rsidRPr="00FE7099">
        <w:rPr>
          <w:rFonts w:cs="Arial"/>
          <w:szCs w:val="20"/>
          <w:lang w:val="x-none" w:eastAsia="sl-SI"/>
        </w:rPr>
        <w:t>mora za obdobje po spremembi popraviti odbitek od osnovnih sredstev</w:t>
      </w:r>
      <w:r w:rsidRPr="00FE7099">
        <w:rPr>
          <w:rFonts w:cs="Arial"/>
          <w:szCs w:val="20"/>
          <w:lang w:eastAsia="sl-SI"/>
        </w:rPr>
        <w:t xml:space="preserve"> iz 14. odstavka tega člena</w:t>
      </w:r>
      <w:r w:rsidRPr="00FE7099">
        <w:rPr>
          <w:rFonts w:cs="Arial"/>
          <w:szCs w:val="20"/>
          <w:lang w:val="x-none" w:eastAsia="sl-SI"/>
        </w:rPr>
        <w:t>, za katera obdobje popravka še ni poteklo. Popravek odbitka izvede v celoti za preostalo obdobje popravka.</w:t>
      </w:r>
      <w:bookmarkEnd w:id="25"/>
    </w:p>
    <w:p w14:paraId="0F431C04" w14:textId="77777777" w:rsidR="006851A0" w:rsidRPr="00FE7099" w:rsidRDefault="006851A0" w:rsidP="006851A0">
      <w:pPr>
        <w:shd w:val="clear" w:color="auto" w:fill="FFFFFF"/>
        <w:spacing w:before="240" w:line="240" w:lineRule="auto"/>
        <w:ind w:firstLine="1021"/>
        <w:jc w:val="both"/>
        <w:rPr>
          <w:rFonts w:cs="Arial"/>
          <w:szCs w:val="20"/>
          <w:lang w:eastAsia="sl-SI"/>
        </w:rPr>
      </w:pPr>
      <w:r w:rsidRPr="00FE7099">
        <w:rPr>
          <w:rFonts w:cs="Arial"/>
          <w:szCs w:val="20"/>
          <w:lang w:val="x-none" w:eastAsia="sl-SI"/>
        </w:rPr>
        <w:t>(1</w:t>
      </w:r>
      <w:r w:rsidRPr="00FE7099">
        <w:rPr>
          <w:rFonts w:cs="Arial"/>
          <w:szCs w:val="20"/>
          <w:lang w:eastAsia="sl-SI"/>
        </w:rPr>
        <w:t>8</w:t>
      </w:r>
      <w:r w:rsidRPr="00FE7099">
        <w:rPr>
          <w:rFonts w:cs="Arial"/>
          <w:szCs w:val="20"/>
          <w:lang w:val="x-none" w:eastAsia="sl-SI"/>
        </w:rPr>
        <w:t>) </w:t>
      </w:r>
      <w:r w:rsidRPr="00FE7099">
        <w:rPr>
          <w:rFonts w:cs="Arial"/>
          <w:szCs w:val="20"/>
          <w:lang w:eastAsia="sl-SI"/>
        </w:rPr>
        <w:t xml:space="preserve">Ne glede na prejšnji odstavek </w:t>
      </w:r>
      <w:r w:rsidRPr="00FE7099">
        <w:rPr>
          <w:rFonts w:cs="Arial"/>
          <w:szCs w:val="20"/>
          <w:lang w:val="x-none" w:eastAsia="sl-SI"/>
        </w:rPr>
        <w:t>davčni zavezanec</w:t>
      </w:r>
      <w:r w:rsidRPr="00FE7099">
        <w:rPr>
          <w:rFonts w:cs="Arial"/>
          <w:szCs w:val="20"/>
          <w:lang w:eastAsia="sl-SI"/>
        </w:rPr>
        <w:t xml:space="preserve">, ki izstopi iz skupine za DDV ne izvede popravka odbitka od osnovnih sredstev iz 14. odstavka tega člena, če se z dnem izstopa identificira za namene DDV.« </w:t>
      </w:r>
    </w:p>
    <w:p w14:paraId="1C96769C" w14:textId="77777777" w:rsidR="006851A0" w:rsidRPr="00FE7099" w:rsidRDefault="006851A0" w:rsidP="006851A0">
      <w:pPr>
        <w:shd w:val="clear" w:color="auto" w:fill="FFFFFF"/>
        <w:spacing w:before="240" w:line="240" w:lineRule="auto"/>
        <w:ind w:firstLine="1021"/>
        <w:jc w:val="both"/>
        <w:rPr>
          <w:rFonts w:cs="Arial"/>
          <w:szCs w:val="20"/>
          <w:lang w:eastAsia="sl-SI"/>
        </w:rPr>
      </w:pPr>
    </w:p>
    <w:p w14:paraId="5350F824" w14:textId="77777777" w:rsidR="006851A0" w:rsidRPr="00FE7099" w:rsidRDefault="006851A0" w:rsidP="006851A0">
      <w:pPr>
        <w:overflowPunct w:val="0"/>
        <w:autoSpaceDE w:val="0"/>
        <w:autoSpaceDN w:val="0"/>
        <w:adjustRightInd w:val="0"/>
        <w:spacing w:line="240" w:lineRule="auto"/>
        <w:ind w:left="720"/>
        <w:contextualSpacing/>
        <w:textAlignment w:val="baseline"/>
        <w:rPr>
          <w:szCs w:val="20"/>
        </w:rPr>
      </w:pPr>
    </w:p>
    <w:p w14:paraId="644C6321" w14:textId="77777777" w:rsidR="006851A0" w:rsidRPr="00FE7099" w:rsidRDefault="006851A0" w:rsidP="00174345">
      <w:pPr>
        <w:numPr>
          <w:ilvl w:val="0"/>
          <w:numId w:val="16"/>
        </w:numPr>
        <w:overflowPunct w:val="0"/>
        <w:autoSpaceDE w:val="0"/>
        <w:autoSpaceDN w:val="0"/>
        <w:adjustRightInd w:val="0"/>
        <w:spacing w:line="240" w:lineRule="auto"/>
        <w:contextualSpacing/>
        <w:jc w:val="center"/>
        <w:textAlignment w:val="baseline"/>
      </w:pPr>
      <w:r w:rsidRPr="00FE7099">
        <w:rPr>
          <w:szCs w:val="20"/>
        </w:rPr>
        <w:t>člen</w:t>
      </w:r>
    </w:p>
    <w:p w14:paraId="6183D1F6" w14:textId="77777777" w:rsidR="006851A0" w:rsidRPr="00FE7099" w:rsidRDefault="006851A0" w:rsidP="006851A0">
      <w:pPr>
        <w:overflowPunct w:val="0"/>
        <w:autoSpaceDE w:val="0"/>
        <w:autoSpaceDN w:val="0"/>
        <w:adjustRightInd w:val="0"/>
        <w:spacing w:line="240" w:lineRule="auto"/>
        <w:jc w:val="both"/>
        <w:textAlignment w:val="baseline"/>
      </w:pPr>
    </w:p>
    <w:p w14:paraId="191AB691" w14:textId="77777777" w:rsidR="006851A0" w:rsidRPr="00FE7099" w:rsidRDefault="006851A0" w:rsidP="006851A0">
      <w:pPr>
        <w:overflowPunct w:val="0"/>
        <w:autoSpaceDE w:val="0"/>
        <w:autoSpaceDN w:val="0"/>
        <w:adjustRightInd w:val="0"/>
        <w:spacing w:line="240" w:lineRule="auto"/>
        <w:jc w:val="both"/>
        <w:textAlignment w:val="baseline"/>
        <w:rPr>
          <w:rFonts w:cs="Arial"/>
          <w:szCs w:val="20"/>
        </w:rPr>
      </w:pPr>
      <w:r w:rsidRPr="00FE7099">
        <w:rPr>
          <w:rFonts w:cs="Arial"/>
          <w:szCs w:val="20"/>
        </w:rPr>
        <w:t>V 129. členu se v tretjem odstavku v a točki zadnja alineja spremeni tako, da se glasi:</w:t>
      </w:r>
    </w:p>
    <w:p w14:paraId="30DA973E" w14:textId="77777777" w:rsidR="006851A0" w:rsidRPr="00FE7099" w:rsidRDefault="006851A0" w:rsidP="006851A0">
      <w:pPr>
        <w:overflowPunct w:val="0"/>
        <w:autoSpaceDE w:val="0"/>
        <w:autoSpaceDN w:val="0"/>
        <w:adjustRightInd w:val="0"/>
        <w:spacing w:line="240" w:lineRule="auto"/>
        <w:jc w:val="both"/>
        <w:textAlignment w:val="baseline"/>
        <w:rPr>
          <w:rFonts w:cs="Arial"/>
          <w:szCs w:val="20"/>
        </w:rPr>
      </w:pPr>
    </w:p>
    <w:p w14:paraId="4CE8F2B3" w14:textId="77777777" w:rsidR="006851A0" w:rsidRPr="00FE7099" w:rsidRDefault="006851A0" w:rsidP="006851A0">
      <w:pPr>
        <w:overflowPunct w:val="0"/>
        <w:autoSpaceDE w:val="0"/>
        <w:autoSpaceDN w:val="0"/>
        <w:adjustRightInd w:val="0"/>
        <w:spacing w:line="240" w:lineRule="auto"/>
        <w:jc w:val="both"/>
        <w:textAlignment w:val="baseline"/>
        <w:rPr>
          <w:rFonts w:cs="Arial"/>
          <w:szCs w:val="20"/>
          <w:lang w:eastAsia="sl-SI"/>
        </w:rPr>
      </w:pPr>
      <w:r w:rsidRPr="00FE7099">
        <w:rPr>
          <w:rFonts w:cs="Arial"/>
          <w:szCs w:val="20"/>
        </w:rPr>
        <w:t>»-</w:t>
      </w:r>
      <w:r w:rsidRPr="00FE7099">
        <w:rPr>
          <w:rFonts w:cs="Arial"/>
          <w:szCs w:val="20"/>
          <w:lang w:eastAsia="sl-SI"/>
        </w:rPr>
        <w:t xml:space="preserve">  vrednost doseženega prometa blaga in storitev v tekočem in preteklem koledarskem letu;«. </w:t>
      </w:r>
    </w:p>
    <w:p w14:paraId="1FB39A51" w14:textId="77777777" w:rsidR="006851A0" w:rsidRPr="00FE7099" w:rsidRDefault="006851A0" w:rsidP="006851A0">
      <w:pPr>
        <w:overflowPunct w:val="0"/>
        <w:autoSpaceDE w:val="0"/>
        <w:autoSpaceDN w:val="0"/>
        <w:adjustRightInd w:val="0"/>
        <w:spacing w:line="240" w:lineRule="auto"/>
        <w:jc w:val="both"/>
        <w:textAlignment w:val="baseline"/>
        <w:rPr>
          <w:rFonts w:cs="Arial"/>
          <w:szCs w:val="20"/>
          <w:lang w:eastAsia="sl-SI"/>
        </w:rPr>
      </w:pPr>
    </w:p>
    <w:p w14:paraId="4833CE5F" w14:textId="77777777" w:rsidR="006851A0" w:rsidRPr="00FE7099" w:rsidRDefault="006851A0" w:rsidP="006851A0">
      <w:pPr>
        <w:overflowPunct w:val="0"/>
        <w:autoSpaceDE w:val="0"/>
        <w:autoSpaceDN w:val="0"/>
        <w:adjustRightInd w:val="0"/>
        <w:spacing w:line="240" w:lineRule="auto"/>
        <w:jc w:val="both"/>
        <w:textAlignment w:val="baseline"/>
        <w:rPr>
          <w:rFonts w:cs="Arial"/>
          <w:szCs w:val="20"/>
          <w:lang w:eastAsia="sl-SI"/>
        </w:rPr>
      </w:pPr>
      <w:r w:rsidRPr="00FE7099">
        <w:rPr>
          <w:rFonts w:cs="Arial"/>
          <w:szCs w:val="20"/>
          <w:lang w:eastAsia="sl-SI"/>
        </w:rPr>
        <w:t>V b) točki se prva alineja spremeni tako, da se glasi:</w:t>
      </w:r>
    </w:p>
    <w:p w14:paraId="0680EE27" w14:textId="77777777" w:rsidR="006851A0" w:rsidRPr="00FE7099" w:rsidRDefault="006851A0" w:rsidP="006851A0">
      <w:pPr>
        <w:shd w:val="clear" w:color="auto" w:fill="FFFFFF"/>
        <w:spacing w:line="240" w:lineRule="auto"/>
        <w:ind w:hanging="142"/>
        <w:jc w:val="both"/>
        <w:rPr>
          <w:rFonts w:cs="Arial"/>
          <w:szCs w:val="20"/>
          <w:lang w:eastAsia="sl-SI"/>
        </w:rPr>
      </w:pPr>
      <w:r w:rsidRPr="00FE7099">
        <w:rPr>
          <w:rFonts w:cs="Arial"/>
          <w:szCs w:val="20"/>
          <w:lang w:eastAsia="sl-SI"/>
        </w:rPr>
        <w:t>»- prostovoljna vključitev po devetem odstavku 94. in/ali tretjem odstavku 94.k člena ZDDV-1.«.</w:t>
      </w:r>
    </w:p>
    <w:p w14:paraId="1B3D0744" w14:textId="77777777" w:rsidR="006851A0" w:rsidRPr="00FE7099" w:rsidRDefault="006851A0" w:rsidP="006851A0">
      <w:pPr>
        <w:shd w:val="clear" w:color="auto" w:fill="FFFFFF"/>
        <w:spacing w:line="240" w:lineRule="auto"/>
        <w:ind w:hanging="142"/>
        <w:jc w:val="both"/>
        <w:rPr>
          <w:rFonts w:cs="Arial"/>
          <w:szCs w:val="20"/>
          <w:lang w:eastAsia="sl-SI"/>
        </w:rPr>
      </w:pPr>
    </w:p>
    <w:p w14:paraId="0F4C7EEB" w14:textId="77777777" w:rsidR="006851A0" w:rsidRPr="00FE7099" w:rsidRDefault="006851A0" w:rsidP="006851A0">
      <w:pPr>
        <w:shd w:val="clear" w:color="auto" w:fill="FFFFFF"/>
        <w:spacing w:line="240" w:lineRule="auto"/>
        <w:ind w:hanging="142"/>
        <w:jc w:val="both"/>
        <w:rPr>
          <w:rFonts w:cs="Arial"/>
          <w:szCs w:val="20"/>
          <w:lang w:eastAsia="sl-SI"/>
        </w:rPr>
      </w:pPr>
    </w:p>
    <w:p w14:paraId="04ADAE3A" w14:textId="77777777" w:rsidR="006851A0" w:rsidRPr="00FE7099" w:rsidRDefault="006851A0" w:rsidP="006851A0">
      <w:pPr>
        <w:overflowPunct w:val="0"/>
        <w:autoSpaceDE w:val="0"/>
        <w:autoSpaceDN w:val="0"/>
        <w:adjustRightInd w:val="0"/>
        <w:spacing w:line="240" w:lineRule="auto"/>
        <w:jc w:val="both"/>
        <w:textAlignment w:val="baseline"/>
      </w:pPr>
      <w:r w:rsidRPr="00FE7099">
        <w:t xml:space="preserve"> Za devetim odstavkom dodajo novi deseti do dvanajsti odstavek, ki se glasijo:</w:t>
      </w:r>
    </w:p>
    <w:p w14:paraId="1601AB08" w14:textId="77777777" w:rsidR="006851A0" w:rsidRPr="00FE7099" w:rsidRDefault="006851A0" w:rsidP="006851A0">
      <w:pPr>
        <w:overflowPunct w:val="0"/>
        <w:autoSpaceDE w:val="0"/>
        <w:autoSpaceDN w:val="0"/>
        <w:adjustRightInd w:val="0"/>
        <w:spacing w:line="240" w:lineRule="auto"/>
        <w:jc w:val="both"/>
        <w:textAlignment w:val="baseline"/>
      </w:pPr>
    </w:p>
    <w:p w14:paraId="590B2214" w14:textId="77777777" w:rsidR="006851A0" w:rsidRPr="00FE7099" w:rsidRDefault="006851A0" w:rsidP="006851A0">
      <w:pPr>
        <w:overflowPunct w:val="0"/>
        <w:autoSpaceDE w:val="0"/>
        <w:autoSpaceDN w:val="0"/>
        <w:adjustRightInd w:val="0"/>
        <w:spacing w:line="240" w:lineRule="auto"/>
        <w:ind w:firstLine="284"/>
        <w:jc w:val="both"/>
        <w:textAlignment w:val="baseline"/>
      </w:pPr>
      <w:r w:rsidRPr="00FE7099">
        <w:t>»</w:t>
      </w:r>
      <w:r w:rsidRPr="00FE7099">
        <w:rPr>
          <w:lang w:val="x-none"/>
        </w:rPr>
        <w:t>(</w:t>
      </w:r>
      <w:r w:rsidRPr="00FE7099">
        <w:t>10</w:t>
      </w:r>
      <w:r w:rsidRPr="00FE7099">
        <w:rPr>
          <w:lang w:val="x-none"/>
        </w:rPr>
        <w:t xml:space="preserve">) </w:t>
      </w:r>
      <w:r w:rsidRPr="00FE7099">
        <w:t>Predstavnik skupine za DDV, ki vloži zahtevek za izdajo identifikacijske številke za DDV poleg podatkov iz tretjega odstavka tega člena, navede tudi ime oziroma naziv, naslov in davčno številko posameznega davčnega zavezanca, ki se pridružuje skupini za DDV in priloži soglasja za vstop v skupino za DDV davčnih zavezancev, ki se pridružujejo skupini ter dokazila o izpolnjevanju pogojev iz 5.a člena ZDDV-1.«</w:t>
      </w:r>
    </w:p>
    <w:p w14:paraId="1B2740BF" w14:textId="77777777" w:rsidR="006851A0" w:rsidRPr="00FE7099" w:rsidRDefault="006851A0" w:rsidP="006851A0">
      <w:pPr>
        <w:overflowPunct w:val="0"/>
        <w:autoSpaceDE w:val="0"/>
        <w:autoSpaceDN w:val="0"/>
        <w:adjustRightInd w:val="0"/>
        <w:spacing w:line="240" w:lineRule="auto"/>
        <w:ind w:firstLine="284"/>
        <w:jc w:val="both"/>
        <w:textAlignment w:val="baseline"/>
      </w:pPr>
    </w:p>
    <w:p w14:paraId="4BEB8CF1" w14:textId="77777777" w:rsidR="006851A0" w:rsidRPr="00FE7099" w:rsidRDefault="006851A0" w:rsidP="006851A0">
      <w:pPr>
        <w:overflowPunct w:val="0"/>
        <w:autoSpaceDE w:val="0"/>
        <w:autoSpaceDN w:val="0"/>
        <w:adjustRightInd w:val="0"/>
        <w:spacing w:line="240" w:lineRule="auto"/>
        <w:ind w:firstLine="284"/>
        <w:jc w:val="both"/>
        <w:textAlignment w:val="baseline"/>
        <w:rPr>
          <w:rFonts w:cs="Arial"/>
          <w:szCs w:val="20"/>
          <w:lang w:eastAsia="sl-SI"/>
        </w:rPr>
      </w:pPr>
    </w:p>
    <w:p w14:paraId="268AE42D" w14:textId="77777777" w:rsidR="006851A0" w:rsidRPr="00FE7099" w:rsidRDefault="006851A0" w:rsidP="006851A0">
      <w:pPr>
        <w:overflowPunct w:val="0"/>
        <w:autoSpaceDE w:val="0"/>
        <w:autoSpaceDN w:val="0"/>
        <w:adjustRightInd w:val="0"/>
        <w:spacing w:line="240" w:lineRule="auto"/>
        <w:jc w:val="both"/>
        <w:textAlignment w:val="baseline"/>
      </w:pPr>
      <w:r w:rsidRPr="00FE7099">
        <w:t>» (11) Ne glede na osmi odstavek tega člena predstavnik skupine za DDV predloži prijavo za identifikacijo skupine za DDV in zahtevek za izdajo davčne številke z dokazili o izpolnjevanju pogojev iz 5.a člena in s soglasjem vseh davčnih zavezancev, ki se priključujejo skupini v skladu s prvim odstavkom 78. člena tega ZDDV-1 prek sistema eDavki.«</w:t>
      </w:r>
    </w:p>
    <w:p w14:paraId="39605808" w14:textId="77777777" w:rsidR="006851A0" w:rsidRPr="00FE7099" w:rsidRDefault="006851A0" w:rsidP="006851A0">
      <w:pPr>
        <w:overflowPunct w:val="0"/>
        <w:autoSpaceDE w:val="0"/>
        <w:autoSpaceDN w:val="0"/>
        <w:adjustRightInd w:val="0"/>
        <w:spacing w:line="240" w:lineRule="auto"/>
        <w:ind w:firstLine="284"/>
        <w:jc w:val="both"/>
        <w:textAlignment w:val="baseline"/>
        <w:rPr>
          <w:rFonts w:cs="Arial"/>
          <w:szCs w:val="20"/>
          <w:lang w:eastAsia="sl-SI"/>
        </w:rPr>
      </w:pPr>
    </w:p>
    <w:p w14:paraId="401E01E6" w14:textId="77777777" w:rsidR="006851A0" w:rsidRPr="00FE7099" w:rsidRDefault="006851A0" w:rsidP="006851A0">
      <w:pPr>
        <w:overflowPunct w:val="0"/>
        <w:autoSpaceDE w:val="0"/>
        <w:autoSpaceDN w:val="0"/>
        <w:adjustRightInd w:val="0"/>
        <w:spacing w:line="240" w:lineRule="auto"/>
        <w:jc w:val="both"/>
        <w:textAlignment w:val="baseline"/>
        <w:rPr>
          <w:color w:val="FF0000"/>
          <w:szCs w:val="20"/>
        </w:rPr>
      </w:pPr>
    </w:p>
    <w:p w14:paraId="5A3BA9F9" w14:textId="77777777" w:rsidR="006851A0" w:rsidRPr="00FE7099" w:rsidRDefault="006851A0" w:rsidP="00174345">
      <w:pPr>
        <w:numPr>
          <w:ilvl w:val="0"/>
          <w:numId w:val="16"/>
        </w:numPr>
        <w:overflowPunct w:val="0"/>
        <w:autoSpaceDE w:val="0"/>
        <w:autoSpaceDN w:val="0"/>
        <w:adjustRightInd w:val="0"/>
        <w:spacing w:line="240" w:lineRule="auto"/>
        <w:contextualSpacing/>
        <w:jc w:val="center"/>
        <w:textAlignment w:val="baseline"/>
        <w:rPr>
          <w:szCs w:val="20"/>
        </w:rPr>
      </w:pPr>
      <w:r w:rsidRPr="00FE7099">
        <w:rPr>
          <w:szCs w:val="20"/>
        </w:rPr>
        <w:t>člen</w:t>
      </w:r>
    </w:p>
    <w:p w14:paraId="3DF491FE" w14:textId="77777777" w:rsidR="006851A0" w:rsidRPr="00FE7099" w:rsidRDefault="006851A0" w:rsidP="006851A0">
      <w:pPr>
        <w:shd w:val="clear" w:color="auto" w:fill="FFFFFF"/>
        <w:spacing w:before="240" w:line="240" w:lineRule="auto"/>
        <w:ind w:firstLine="1021"/>
        <w:jc w:val="both"/>
        <w:rPr>
          <w:rFonts w:cs="Arial"/>
          <w:szCs w:val="20"/>
          <w:lang w:eastAsia="sl-SI"/>
        </w:rPr>
      </w:pPr>
      <w:r w:rsidRPr="00FE7099">
        <w:rPr>
          <w:rFonts w:cs="Arial"/>
          <w:szCs w:val="20"/>
          <w:lang w:eastAsia="sl-SI"/>
        </w:rPr>
        <w:t>Prvi odstavek 132. člena se spremeni tako, da se glasi:</w:t>
      </w:r>
    </w:p>
    <w:p w14:paraId="6A91A3A0" w14:textId="77777777" w:rsidR="006851A0" w:rsidRPr="00FE7099" w:rsidRDefault="006851A0" w:rsidP="006851A0">
      <w:pPr>
        <w:shd w:val="clear" w:color="auto" w:fill="FFFFFF"/>
        <w:spacing w:before="240" w:line="240" w:lineRule="auto"/>
        <w:ind w:firstLine="1021"/>
        <w:jc w:val="both"/>
        <w:rPr>
          <w:rFonts w:cs="Arial"/>
          <w:szCs w:val="20"/>
          <w:lang w:eastAsia="sl-SI"/>
        </w:rPr>
      </w:pPr>
      <w:r w:rsidRPr="00FE7099">
        <w:rPr>
          <w:rFonts w:cs="Arial"/>
          <w:szCs w:val="20"/>
          <w:lang w:eastAsia="sl-SI"/>
        </w:rPr>
        <w:t>»(1) Davčnemu zavezancu, ki v zadnjem koledarskem letu ne presega prometa v višini, določeni v prvem odstavku 94. člena ZDDV-1, na zahtevo davčnega zavezanca preneha identifikacija za namene DDV.</w:t>
      </w:r>
    </w:p>
    <w:p w14:paraId="703F0F9B" w14:textId="77777777" w:rsidR="006851A0" w:rsidRPr="00FE7099" w:rsidRDefault="006851A0" w:rsidP="006851A0">
      <w:pPr>
        <w:shd w:val="clear" w:color="auto" w:fill="FFFFFF"/>
        <w:spacing w:before="240" w:line="240" w:lineRule="auto"/>
        <w:ind w:firstLine="1021"/>
        <w:jc w:val="both"/>
        <w:rPr>
          <w:rFonts w:cs="Arial"/>
          <w:szCs w:val="20"/>
          <w:lang w:eastAsia="sl-SI"/>
        </w:rPr>
      </w:pPr>
      <w:r w:rsidRPr="00FE7099">
        <w:rPr>
          <w:rFonts w:cs="Arial"/>
          <w:szCs w:val="20"/>
          <w:lang w:eastAsia="sl-SI"/>
        </w:rPr>
        <w:t>Za devetim odstavkom dodajo novi deseti do štirinajsti odstavek, ki se glasijo:</w:t>
      </w:r>
    </w:p>
    <w:p w14:paraId="3E46AF62" w14:textId="77777777" w:rsidR="006851A0" w:rsidRPr="00FE7099" w:rsidRDefault="006851A0" w:rsidP="006851A0">
      <w:pPr>
        <w:shd w:val="clear" w:color="auto" w:fill="FFFFFF"/>
        <w:spacing w:before="240" w:line="240" w:lineRule="auto"/>
        <w:ind w:firstLine="1021"/>
        <w:jc w:val="both"/>
        <w:rPr>
          <w:rFonts w:cs="Arial"/>
          <w:szCs w:val="20"/>
          <w:lang w:val="x-none" w:eastAsia="sl-SI"/>
        </w:rPr>
      </w:pPr>
      <w:r w:rsidRPr="00FE7099">
        <w:rPr>
          <w:rFonts w:cs="Arial"/>
          <w:szCs w:val="20"/>
          <w:lang w:eastAsia="sl-SI"/>
        </w:rPr>
        <w:t>»</w:t>
      </w:r>
      <w:r w:rsidRPr="00FE7099">
        <w:rPr>
          <w:rFonts w:cs="Arial"/>
          <w:szCs w:val="20"/>
          <w:lang w:val="x-none" w:eastAsia="sl-SI"/>
        </w:rPr>
        <w:t>(</w:t>
      </w:r>
      <w:r w:rsidRPr="00FE7099">
        <w:rPr>
          <w:rFonts w:cs="Arial"/>
          <w:szCs w:val="20"/>
          <w:lang w:eastAsia="sl-SI"/>
        </w:rPr>
        <w:t>10</w:t>
      </w:r>
      <w:r w:rsidRPr="00FE7099">
        <w:rPr>
          <w:rFonts w:cs="Arial"/>
          <w:szCs w:val="20"/>
          <w:lang w:val="x-none" w:eastAsia="sl-SI"/>
        </w:rPr>
        <w:t xml:space="preserve">) </w:t>
      </w:r>
      <w:r w:rsidRPr="00FE7099">
        <w:rPr>
          <w:rFonts w:cs="Arial"/>
          <w:szCs w:val="20"/>
          <w:lang w:eastAsia="sl-SI"/>
        </w:rPr>
        <w:t>Skupini za DDV</w:t>
      </w:r>
      <w:r w:rsidRPr="00FE7099">
        <w:rPr>
          <w:rFonts w:cs="Arial"/>
          <w:szCs w:val="20"/>
          <w:lang w:val="x-none" w:eastAsia="sl-SI"/>
        </w:rPr>
        <w:t xml:space="preserve"> preneha identifikacija za namene DDV z dnem, ki ga določi davčni organ v 30 dneh po prejemu vloge </w:t>
      </w:r>
      <w:r w:rsidRPr="00FE7099">
        <w:rPr>
          <w:rFonts w:cs="Arial"/>
          <w:szCs w:val="20"/>
          <w:lang w:eastAsia="sl-SI"/>
        </w:rPr>
        <w:t>predstavnika skupine za DDV</w:t>
      </w:r>
      <w:r w:rsidRPr="00FE7099">
        <w:rPr>
          <w:rFonts w:cs="Arial"/>
          <w:szCs w:val="20"/>
          <w:lang w:val="x-none" w:eastAsia="sl-SI"/>
        </w:rPr>
        <w:t xml:space="preserve"> za prenehanje identifikacije za namene DDV.</w:t>
      </w:r>
    </w:p>
    <w:p w14:paraId="38C32908" w14:textId="77777777" w:rsidR="006851A0" w:rsidRPr="00FE7099" w:rsidRDefault="006851A0" w:rsidP="006851A0">
      <w:pPr>
        <w:shd w:val="clear" w:color="auto" w:fill="FFFFFF"/>
        <w:spacing w:before="240" w:line="240" w:lineRule="auto"/>
        <w:ind w:firstLine="1021"/>
        <w:jc w:val="both"/>
        <w:rPr>
          <w:rFonts w:cs="Arial"/>
          <w:szCs w:val="20"/>
          <w:lang w:eastAsia="sl-SI"/>
        </w:rPr>
      </w:pPr>
      <w:r w:rsidRPr="00FE7099">
        <w:rPr>
          <w:rFonts w:cs="Arial"/>
          <w:szCs w:val="20"/>
          <w:lang w:val="x-none" w:eastAsia="sl-SI"/>
        </w:rPr>
        <w:t>(</w:t>
      </w:r>
      <w:r w:rsidRPr="00FE7099">
        <w:rPr>
          <w:rFonts w:cs="Arial"/>
          <w:szCs w:val="20"/>
          <w:lang w:eastAsia="sl-SI"/>
        </w:rPr>
        <w:t>11</w:t>
      </w:r>
      <w:r w:rsidRPr="00FE7099">
        <w:rPr>
          <w:rFonts w:cs="Arial"/>
          <w:szCs w:val="20"/>
          <w:lang w:val="x-none" w:eastAsia="sl-SI"/>
        </w:rPr>
        <w:t xml:space="preserve">) </w:t>
      </w:r>
      <w:r w:rsidRPr="00FE7099">
        <w:rPr>
          <w:rFonts w:cs="Arial"/>
          <w:szCs w:val="20"/>
          <w:lang w:eastAsia="sl-SI"/>
        </w:rPr>
        <w:t>Davčni organ lahko odloči o prenehanju identifikacije za namene DDV za skupino za DDV, če predstavnik skupine za DDV ni predložil obračuna DDV v zadnjih 3 mesecih ali do dneva zapadlosti ni plačal obveznosti iz naslova DDV za zadnje 3 mesece</w:t>
      </w:r>
      <w:r w:rsidRPr="00FE7099">
        <w:rPr>
          <w:rFonts w:cs="Arial"/>
          <w:szCs w:val="20"/>
          <w:lang w:val="x-none" w:eastAsia="sl-SI"/>
        </w:rPr>
        <w:t>.</w:t>
      </w:r>
    </w:p>
    <w:p w14:paraId="3209D6FF" w14:textId="77777777" w:rsidR="006851A0" w:rsidRPr="00FE7099" w:rsidRDefault="006851A0" w:rsidP="006851A0">
      <w:pPr>
        <w:shd w:val="clear" w:color="auto" w:fill="FFFFFF"/>
        <w:spacing w:before="240" w:line="240" w:lineRule="auto"/>
        <w:ind w:firstLine="1021"/>
        <w:jc w:val="both"/>
        <w:rPr>
          <w:rFonts w:cs="Arial"/>
          <w:szCs w:val="20"/>
          <w:lang w:val="x-none" w:eastAsia="sl-SI"/>
        </w:rPr>
      </w:pPr>
      <w:r w:rsidRPr="00FE7099">
        <w:rPr>
          <w:rFonts w:cs="Arial"/>
          <w:szCs w:val="20"/>
          <w:lang w:val="x-none" w:eastAsia="sl-SI"/>
        </w:rPr>
        <w:lastRenderedPageBreak/>
        <w:t>(</w:t>
      </w:r>
      <w:r w:rsidRPr="00FE7099">
        <w:rPr>
          <w:rFonts w:cs="Arial"/>
          <w:szCs w:val="20"/>
          <w:lang w:eastAsia="sl-SI"/>
        </w:rPr>
        <w:t>12</w:t>
      </w:r>
      <w:r w:rsidRPr="00FE7099">
        <w:rPr>
          <w:rFonts w:cs="Arial"/>
          <w:szCs w:val="20"/>
          <w:lang w:val="x-none" w:eastAsia="sl-SI"/>
        </w:rPr>
        <w:t xml:space="preserve">) Na dan pred prenehanjem identifikacije za namene DDV </w:t>
      </w:r>
      <w:r w:rsidRPr="00FE7099">
        <w:rPr>
          <w:rFonts w:cs="Arial"/>
          <w:szCs w:val="20"/>
          <w:lang w:eastAsia="sl-SI"/>
        </w:rPr>
        <w:t xml:space="preserve">skupina za DDV </w:t>
      </w:r>
      <w:r w:rsidRPr="00FE7099">
        <w:rPr>
          <w:rFonts w:cs="Arial"/>
          <w:szCs w:val="20"/>
          <w:lang w:val="x-none" w:eastAsia="sl-SI"/>
        </w:rPr>
        <w:t>obračuna DDV od vsega prometa, ki ga je opravil</w:t>
      </w:r>
      <w:r w:rsidRPr="00FE7099">
        <w:rPr>
          <w:rFonts w:cs="Arial"/>
          <w:szCs w:val="20"/>
          <w:lang w:eastAsia="sl-SI"/>
        </w:rPr>
        <w:t>a</w:t>
      </w:r>
      <w:r w:rsidRPr="00FE7099">
        <w:rPr>
          <w:rFonts w:cs="Arial"/>
          <w:szCs w:val="20"/>
          <w:lang w:val="x-none" w:eastAsia="sl-SI"/>
        </w:rPr>
        <w:t xml:space="preserve"> do dneva prenehanja identifikacije za namene DDV in od zalog blaga, za katere je uveljavil</w:t>
      </w:r>
      <w:r w:rsidRPr="00FE7099">
        <w:rPr>
          <w:rFonts w:cs="Arial"/>
          <w:szCs w:val="20"/>
          <w:lang w:eastAsia="sl-SI"/>
        </w:rPr>
        <w:t>a</w:t>
      </w:r>
      <w:r w:rsidRPr="00FE7099">
        <w:rPr>
          <w:rFonts w:cs="Arial"/>
          <w:szCs w:val="20"/>
          <w:lang w:val="x-none" w:eastAsia="sl-SI"/>
        </w:rPr>
        <w:t xml:space="preserve"> odbitek DDV.</w:t>
      </w:r>
    </w:p>
    <w:p w14:paraId="3E89CC3A" w14:textId="77777777" w:rsidR="006851A0" w:rsidRPr="00FE7099" w:rsidRDefault="006851A0" w:rsidP="006851A0">
      <w:pPr>
        <w:shd w:val="clear" w:color="auto" w:fill="FFFFFF"/>
        <w:spacing w:before="240" w:line="240" w:lineRule="auto"/>
        <w:ind w:firstLine="1021"/>
        <w:jc w:val="both"/>
        <w:rPr>
          <w:rFonts w:cs="Arial"/>
          <w:szCs w:val="20"/>
          <w:lang w:eastAsia="sl-SI"/>
        </w:rPr>
      </w:pPr>
      <w:r w:rsidRPr="00FE7099">
        <w:rPr>
          <w:rFonts w:cs="Arial"/>
          <w:szCs w:val="20"/>
          <w:lang w:val="x-none" w:eastAsia="sl-SI"/>
        </w:rPr>
        <w:t>(</w:t>
      </w:r>
      <w:r w:rsidRPr="00FE7099">
        <w:rPr>
          <w:rFonts w:cs="Arial"/>
          <w:szCs w:val="20"/>
          <w:lang w:eastAsia="sl-SI"/>
        </w:rPr>
        <w:t>13</w:t>
      </w:r>
      <w:r w:rsidRPr="00FE7099">
        <w:rPr>
          <w:rFonts w:cs="Arial"/>
          <w:szCs w:val="20"/>
          <w:lang w:val="x-none" w:eastAsia="sl-SI"/>
        </w:rPr>
        <w:t xml:space="preserve">) </w:t>
      </w:r>
      <w:r w:rsidRPr="00FE7099">
        <w:rPr>
          <w:rFonts w:cs="Arial"/>
          <w:szCs w:val="20"/>
          <w:lang w:eastAsia="sl-SI"/>
        </w:rPr>
        <w:t>Ne glede na prejšnji odstavek skupina za DDV ne obračuna DDV od tistih zalog blaga za katera je uveljavila odbitek DDV, ki jih bo prevzel član, ki se z dnem prenehanja skupine identificira za namene DDV.</w:t>
      </w:r>
    </w:p>
    <w:p w14:paraId="476CB3DF" w14:textId="77777777" w:rsidR="006851A0" w:rsidRPr="00FE7099" w:rsidRDefault="006851A0" w:rsidP="006851A0">
      <w:pPr>
        <w:shd w:val="clear" w:color="auto" w:fill="FFFFFF"/>
        <w:spacing w:before="240" w:line="240" w:lineRule="auto"/>
        <w:ind w:firstLine="1021"/>
        <w:jc w:val="both"/>
        <w:rPr>
          <w:rFonts w:cs="Arial"/>
          <w:szCs w:val="20"/>
          <w:lang w:eastAsia="sl-SI"/>
        </w:rPr>
      </w:pPr>
      <w:r w:rsidRPr="00FE7099">
        <w:rPr>
          <w:rFonts w:cs="Arial"/>
          <w:szCs w:val="20"/>
          <w:lang w:val="x-none" w:eastAsia="sl-SI"/>
        </w:rPr>
        <w:t>(1</w:t>
      </w:r>
      <w:r w:rsidRPr="00FE7099">
        <w:rPr>
          <w:rFonts w:cs="Arial"/>
          <w:szCs w:val="20"/>
          <w:lang w:eastAsia="sl-SI"/>
        </w:rPr>
        <w:t>4</w:t>
      </w:r>
      <w:r w:rsidRPr="00FE7099">
        <w:rPr>
          <w:rFonts w:cs="Arial"/>
          <w:szCs w:val="20"/>
          <w:lang w:val="x-none" w:eastAsia="sl-SI"/>
        </w:rPr>
        <w:t>) Davčni zavezanec</w:t>
      </w:r>
      <w:r w:rsidRPr="00FE7099">
        <w:rPr>
          <w:rFonts w:cs="Arial"/>
          <w:szCs w:val="20"/>
          <w:lang w:eastAsia="sl-SI"/>
        </w:rPr>
        <w:t>, ki izstopi iz skupine za DDV ne izvede popravka odbitka od zalog blaga, ki jih prevzame, če se z dnem izstopa identificira za namene DDV.«</w:t>
      </w:r>
    </w:p>
    <w:p w14:paraId="303D53F2" w14:textId="77777777" w:rsidR="006851A0" w:rsidRPr="00FE7099" w:rsidRDefault="006851A0" w:rsidP="006851A0">
      <w:pPr>
        <w:overflowPunct w:val="0"/>
        <w:autoSpaceDE w:val="0"/>
        <w:autoSpaceDN w:val="0"/>
        <w:adjustRightInd w:val="0"/>
        <w:spacing w:line="240" w:lineRule="auto"/>
        <w:textAlignment w:val="baseline"/>
      </w:pPr>
    </w:p>
    <w:p w14:paraId="3BCA2DE7" w14:textId="77777777" w:rsidR="006851A0" w:rsidRPr="00FE7099" w:rsidRDefault="006851A0" w:rsidP="006851A0">
      <w:pPr>
        <w:overflowPunct w:val="0"/>
        <w:autoSpaceDE w:val="0"/>
        <w:autoSpaceDN w:val="0"/>
        <w:adjustRightInd w:val="0"/>
        <w:spacing w:line="240" w:lineRule="auto"/>
        <w:jc w:val="center"/>
        <w:textAlignment w:val="baseline"/>
      </w:pPr>
    </w:p>
    <w:p w14:paraId="564FB93A" w14:textId="77777777" w:rsidR="006851A0" w:rsidRPr="00FE7099" w:rsidRDefault="006851A0" w:rsidP="00174345">
      <w:pPr>
        <w:numPr>
          <w:ilvl w:val="0"/>
          <w:numId w:val="16"/>
        </w:numPr>
        <w:overflowPunct w:val="0"/>
        <w:autoSpaceDE w:val="0"/>
        <w:autoSpaceDN w:val="0"/>
        <w:adjustRightInd w:val="0"/>
        <w:spacing w:line="240" w:lineRule="auto"/>
        <w:contextualSpacing/>
        <w:jc w:val="center"/>
        <w:textAlignment w:val="baseline"/>
      </w:pPr>
      <w:r w:rsidRPr="00FE7099">
        <w:rPr>
          <w:szCs w:val="20"/>
        </w:rPr>
        <w:t>člen</w:t>
      </w:r>
    </w:p>
    <w:p w14:paraId="4B81DCC2" w14:textId="77777777" w:rsidR="006851A0" w:rsidRPr="00FE7099" w:rsidRDefault="006851A0" w:rsidP="006851A0">
      <w:pPr>
        <w:overflowPunct w:val="0"/>
        <w:autoSpaceDE w:val="0"/>
        <w:autoSpaceDN w:val="0"/>
        <w:adjustRightInd w:val="0"/>
        <w:spacing w:line="240" w:lineRule="auto"/>
        <w:jc w:val="center"/>
        <w:textAlignment w:val="baseline"/>
        <w:rPr>
          <w:szCs w:val="20"/>
        </w:rPr>
      </w:pPr>
    </w:p>
    <w:p w14:paraId="4FFECD86" w14:textId="77777777" w:rsidR="006851A0" w:rsidRPr="00FE7099" w:rsidRDefault="006851A0" w:rsidP="006851A0">
      <w:pPr>
        <w:shd w:val="clear" w:color="auto" w:fill="FFFFFF"/>
        <w:spacing w:before="240" w:line="240" w:lineRule="auto"/>
        <w:ind w:firstLine="1021"/>
        <w:jc w:val="both"/>
        <w:rPr>
          <w:rFonts w:cs="Arial"/>
          <w:color w:val="000000"/>
          <w:szCs w:val="20"/>
          <w:lang w:eastAsia="sl-SI"/>
        </w:rPr>
      </w:pPr>
      <w:r w:rsidRPr="00FE7099">
        <w:rPr>
          <w:rFonts w:cs="Arial"/>
          <w:color w:val="000000"/>
          <w:szCs w:val="20"/>
          <w:lang w:eastAsia="sl-SI"/>
        </w:rPr>
        <w:t>V 138. členu se za črtanim sedmim odstavkom doda nov osmi odstavek, ki se glasi:</w:t>
      </w:r>
    </w:p>
    <w:p w14:paraId="7D1F7FB8" w14:textId="77777777" w:rsidR="006851A0" w:rsidRPr="00FE7099" w:rsidRDefault="006851A0" w:rsidP="006851A0">
      <w:pPr>
        <w:shd w:val="clear" w:color="auto" w:fill="FFFFFF"/>
        <w:spacing w:before="240" w:line="240" w:lineRule="auto"/>
        <w:ind w:firstLine="1021"/>
        <w:jc w:val="both"/>
        <w:rPr>
          <w:rFonts w:cs="Arial"/>
          <w:color w:val="000000"/>
          <w:szCs w:val="20"/>
          <w:lang w:eastAsia="sl-SI"/>
        </w:rPr>
      </w:pPr>
      <w:r w:rsidRPr="00FE7099">
        <w:rPr>
          <w:rFonts w:cs="Arial"/>
          <w:color w:val="000000"/>
          <w:szCs w:val="20"/>
          <w:lang w:eastAsia="sl-SI"/>
        </w:rPr>
        <w:t>»</w:t>
      </w:r>
      <w:r w:rsidRPr="00FE7099">
        <w:rPr>
          <w:rFonts w:cs="Arial"/>
          <w:color w:val="000000"/>
          <w:szCs w:val="20"/>
          <w:lang w:val="x-none" w:eastAsia="sl-SI"/>
        </w:rPr>
        <w:t>(</w:t>
      </w:r>
      <w:r w:rsidRPr="00FE7099">
        <w:rPr>
          <w:rFonts w:cs="Arial"/>
          <w:color w:val="000000"/>
          <w:szCs w:val="20"/>
          <w:lang w:eastAsia="sl-SI"/>
        </w:rPr>
        <w:t>8</w:t>
      </w:r>
      <w:r w:rsidRPr="00FE7099">
        <w:rPr>
          <w:rFonts w:cs="Arial"/>
          <w:color w:val="000000"/>
          <w:szCs w:val="20"/>
          <w:lang w:val="x-none" w:eastAsia="sl-SI"/>
        </w:rPr>
        <w:t xml:space="preserve">) </w:t>
      </w:r>
      <w:r w:rsidRPr="00FE7099">
        <w:rPr>
          <w:rFonts w:cs="Arial"/>
          <w:color w:val="000000"/>
          <w:szCs w:val="20"/>
          <w:lang w:eastAsia="sl-SI"/>
        </w:rPr>
        <w:t>Član skupine za DDV na računu poleg svojega imena in naslova navede »član skupine za DDV« in identifikacijsko številko za DDV skupine za DDV.«</w:t>
      </w:r>
    </w:p>
    <w:p w14:paraId="3C73A137" w14:textId="77777777" w:rsidR="006851A0" w:rsidRPr="00FE7099" w:rsidRDefault="006851A0" w:rsidP="006851A0">
      <w:pPr>
        <w:overflowPunct w:val="0"/>
        <w:autoSpaceDE w:val="0"/>
        <w:autoSpaceDN w:val="0"/>
        <w:adjustRightInd w:val="0"/>
        <w:spacing w:line="240" w:lineRule="auto"/>
        <w:textAlignment w:val="baseline"/>
        <w:rPr>
          <w:szCs w:val="20"/>
        </w:rPr>
      </w:pPr>
    </w:p>
    <w:p w14:paraId="3AFCA00F" w14:textId="77777777" w:rsidR="006851A0" w:rsidRPr="00FE7099" w:rsidRDefault="006851A0" w:rsidP="006851A0">
      <w:pPr>
        <w:overflowPunct w:val="0"/>
        <w:autoSpaceDE w:val="0"/>
        <w:autoSpaceDN w:val="0"/>
        <w:adjustRightInd w:val="0"/>
        <w:spacing w:line="240" w:lineRule="auto"/>
        <w:jc w:val="center"/>
        <w:textAlignment w:val="baseline"/>
      </w:pPr>
    </w:p>
    <w:p w14:paraId="08953A91" w14:textId="77777777" w:rsidR="006851A0" w:rsidRPr="00FE7099" w:rsidRDefault="006851A0" w:rsidP="00174345">
      <w:pPr>
        <w:numPr>
          <w:ilvl w:val="0"/>
          <w:numId w:val="16"/>
        </w:numPr>
        <w:overflowPunct w:val="0"/>
        <w:autoSpaceDE w:val="0"/>
        <w:autoSpaceDN w:val="0"/>
        <w:adjustRightInd w:val="0"/>
        <w:spacing w:line="240" w:lineRule="auto"/>
        <w:contextualSpacing/>
        <w:jc w:val="center"/>
        <w:textAlignment w:val="baseline"/>
      </w:pPr>
      <w:r w:rsidRPr="00FE7099">
        <w:rPr>
          <w:szCs w:val="20"/>
        </w:rPr>
        <w:t>člen</w:t>
      </w:r>
    </w:p>
    <w:p w14:paraId="5FF47B5B" w14:textId="77777777" w:rsidR="006851A0" w:rsidRPr="00FE7099" w:rsidRDefault="006851A0" w:rsidP="006851A0">
      <w:pPr>
        <w:autoSpaceDE w:val="0"/>
        <w:jc w:val="both"/>
        <w:rPr>
          <w:b/>
          <w:bCs/>
          <w:sz w:val="24"/>
        </w:rPr>
      </w:pPr>
    </w:p>
    <w:p w14:paraId="412D321E" w14:textId="77777777" w:rsidR="006851A0" w:rsidRPr="00FE7099" w:rsidRDefault="006851A0" w:rsidP="006851A0">
      <w:pPr>
        <w:autoSpaceDE w:val="0"/>
        <w:jc w:val="both"/>
        <w:rPr>
          <w:rFonts w:cs="Arial"/>
          <w:szCs w:val="20"/>
        </w:rPr>
      </w:pPr>
      <w:r w:rsidRPr="00FE7099">
        <w:rPr>
          <w:rFonts w:cs="Arial"/>
          <w:szCs w:val="20"/>
        </w:rPr>
        <w:t>Za 150. členom se dodata nova 150.a in 150.b člen, ki se glasita:</w:t>
      </w:r>
    </w:p>
    <w:p w14:paraId="7DE87D7D" w14:textId="77777777" w:rsidR="006851A0" w:rsidRPr="00FE7099" w:rsidRDefault="006851A0" w:rsidP="006851A0">
      <w:pPr>
        <w:autoSpaceDE w:val="0"/>
        <w:jc w:val="both"/>
        <w:rPr>
          <w:b/>
          <w:bCs/>
          <w:sz w:val="24"/>
        </w:rPr>
      </w:pPr>
    </w:p>
    <w:p w14:paraId="5B232762" w14:textId="77777777" w:rsidR="006851A0" w:rsidRPr="00FE7099" w:rsidRDefault="006851A0" w:rsidP="006851A0">
      <w:pPr>
        <w:autoSpaceDE w:val="0"/>
        <w:jc w:val="both"/>
        <w:rPr>
          <w:rFonts w:cs="Arial"/>
          <w:szCs w:val="20"/>
        </w:rPr>
      </w:pPr>
    </w:p>
    <w:p w14:paraId="6EAAC7EB" w14:textId="77777777" w:rsidR="006851A0" w:rsidRPr="00FE7099" w:rsidRDefault="006851A0" w:rsidP="006851A0">
      <w:pPr>
        <w:autoSpaceDE w:val="0"/>
        <w:jc w:val="center"/>
        <w:rPr>
          <w:rFonts w:cs="Arial"/>
          <w:szCs w:val="20"/>
        </w:rPr>
      </w:pPr>
      <w:r w:rsidRPr="00FE7099">
        <w:rPr>
          <w:rFonts w:cs="Arial"/>
          <w:szCs w:val="20"/>
        </w:rPr>
        <w:t>»150.a. člen</w:t>
      </w:r>
    </w:p>
    <w:p w14:paraId="28C4831A" w14:textId="77777777" w:rsidR="006851A0" w:rsidRPr="00FE7099" w:rsidRDefault="006851A0" w:rsidP="006851A0">
      <w:pPr>
        <w:autoSpaceDE w:val="0"/>
        <w:jc w:val="center"/>
        <w:rPr>
          <w:rFonts w:cs="Arial"/>
          <w:b/>
          <w:bCs/>
          <w:szCs w:val="20"/>
        </w:rPr>
      </w:pPr>
      <w:r w:rsidRPr="00FE7099">
        <w:rPr>
          <w:rFonts w:cs="Arial"/>
          <w:b/>
          <w:bCs/>
          <w:szCs w:val="20"/>
        </w:rPr>
        <w:t>(Podatki v evidenci obračunanega DDV ter evidenci odbitka DDV)</w:t>
      </w:r>
    </w:p>
    <w:p w14:paraId="15E63252" w14:textId="77777777" w:rsidR="006851A0" w:rsidRPr="00FE7099" w:rsidRDefault="006851A0" w:rsidP="006851A0">
      <w:pPr>
        <w:autoSpaceDE w:val="0"/>
        <w:jc w:val="both"/>
        <w:rPr>
          <w:rFonts w:cs="Arial"/>
          <w:szCs w:val="20"/>
        </w:rPr>
      </w:pPr>
    </w:p>
    <w:p w14:paraId="3B253E45" w14:textId="77777777" w:rsidR="006851A0" w:rsidRPr="00FE7099" w:rsidRDefault="006851A0" w:rsidP="006851A0">
      <w:pPr>
        <w:autoSpaceDE w:val="0"/>
        <w:ind w:firstLine="708"/>
        <w:jc w:val="both"/>
        <w:rPr>
          <w:rFonts w:cs="Arial"/>
          <w:color w:val="000000"/>
          <w:szCs w:val="20"/>
        </w:rPr>
      </w:pPr>
      <w:r w:rsidRPr="00FE7099">
        <w:rPr>
          <w:rFonts w:cs="Arial"/>
          <w:color w:val="000000"/>
          <w:szCs w:val="20"/>
        </w:rPr>
        <w:t>(1) Evidenca obračunanega DDV, ki jo vodi davčni zavezanec v skladu s šestim odstavkom 85. člena ZDDV-1, vsebuje ime in naslov davčnega zavezanca in njegovo identifikacijsko številko za DDV ter zaporedno številko in naslednje podatke o posamezni listini:</w:t>
      </w:r>
    </w:p>
    <w:p w14:paraId="1ED2A5AD" w14:textId="77777777" w:rsidR="006851A0" w:rsidRPr="00FE7099" w:rsidRDefault="006851A0" w:rsidP="00174345">
      <w:pPr>
        <w:numPr>
          <w:ilvl w:val="0"/>
          <w:numId w:val="35"/>
        </w:numPr>
        <w:autoSpaceDE w:val="0"/>
        <w:contextualSpacing/>
        <w:jc w:val="both"/>
        <w:rPr>
          <w:rFonts w:cs="Arial"/>
          <w:color w:val="000000"/>
          <w:szCs w:val="20"/>
        </w:rPr>
      </w:pPr>
      <w:r w:rsidRPr="00FE7099">
        <w:rPr>
          <w:rFonts w:cs="Arial"/>
          <w:color w:val="000000"/>
          <w:szCs w:val="20"/>
        </w:rPr>
        <w:t>davčno obdobje;</w:t>
      </w:r>
    </w:p>
    <w:p w14:paraId="122A91B3" w14:textId="77777777" w:rsidR="006851A0" w:rsidRPr="00FE7099" w:rsidRDefault="006851A0" w:rsidP="00174345">
      <w:pPr>
        <w:numPr>
          <w:ilvl w:val="0"/>
          <w:numId w:val="35"/>
        </w:numPr>
        <w:autoSpaceDE w:val="0"/>
        <w:contextualSpacing/>
        <w:jc w:val="both"/>
        <w:rPr>
          <w:rFonts w:cs="Arial"/>
          <w:color w:val="000000"/>
          <w:szCs w:val="20"/>
        </w:rPr>
      </w:pPr>
      <w:r w:rsidRPr="00FE7099">
        <w:rPr>
          <w:rFonts w:cs="Arial"/>
          <w:color w:val="000000"/>
          <w:szCs w:val="20"/>
        </w:rPr>
        <w:t>datum knjiženja listine;</w:t>
      </w:r>
    </w:p>
    <w:p w14:paraId="06244E2E" w14:textId="77777777" w:rsidR="006851A0" w:rsidRPr="00FE7099" w:rsidRDefault="006851A0" w:rsidP="00174345">
      <w:pPr>
        <w:numPr>
          <w:ilvl w:val="0"/>
          <w:numId w:val="35"/>
        </w:numPr>
        <w:autoSpaceDE w:val="0"/>
        <w:contextualSpacing/>
        <w:jc w:val="both"/>
        <w:rPr>
          <w:rFonts w:cs="Arial"/>
          <w:color w:val="000000"/>
          <w:szCs w:val="20"/>
        </w:rPr>
      </w:pPr>
      <w:r w:rsidRPr="00FE7099">
        <w:rPr>
          <w:rFonts w:cs="Arial"/>
          <w:color w:val="000000"/>
          <w:szCs w:val="20"/>
        </w:rPr>
        <w:t>številka listine;</w:t>
      </w:r>
    </w:p>
    <w:p w14:paraId="39D7FF7F" w14:textId="77777777" w:rsidR="006851A0" w:rsidRPr="00FE7099" w:rsidRDefault="006851A0" w:rsidP="00174345">
      <w:pPr>
        <w:numPr>
          <w:ilvl w:val="0"/>
          <w:numId w:val="35"/>
        </w:numPr>
        <w:autoSpaceDE w:val="0"/>
        <w:contextualSpacing/>
        <w:jc w:val="both"/>
        <w:rPr>
          <w:rFonts w:cs="Arial"/>
          <w:color w:val="000000"/>
          <w:szCs w:val="20"/>
        </w:rPr>
      </w:pPr>
      <w:r w:rsidRPr="00FE7099">
        <w:rPr>
          <w:rFonts w:cs="Arial"/>
          <w:color w:val="000000"/>
          <w:szCs w:val="20"/>
        </w:rPr>
        <w:t>datum listine;</w:t>
      </w:r>
    </w:p>
    <w:p w14:paraId="2E717B3D" w14:textId="77777777" w:rsidR="006851A0" w:rsidRPr="00FE7099" w:rsidRDefault="006851A0" w:rsidP="00174345">
      <w:pPr>
        <w:numPr>
          <w:ilvl w:val="0"/>
          <w:numId w:val="35"/>
        </w:numPr>
        <w:autoSpaceDE w:val="0"/>
        <w:contextualSpacing/>
        <w:jc w:val="both"/>
        <w:rPr>
          <w:rFonts w:cs="Arial"/>
          <w:color w:val="000000"/>
          <w:szCs w:val="20"/>
        </w:rPr>
      </w:pPr>
      <w:r w:rsidRPr="00FE7099">
        <w:rPr>
          <w:rFonts w:cs="Arial"/>
          <w:color w:val="000000"/>
          <w:szCs w:val="20"/>
        </w:rPr>
        <w:t>ime in sedež davčnega zavezanca – prejemnika in njegovo davčno številko oziroma identifikacijsko številko za DDV, če je identificiran za namene DDV in davčni zavezanec razpolaga z njo;</w:t>
      </w:r>
    </w:p>
    <w:p w14:paraId="52918D4E" w14:textId="77777777" w:rsidR="006851A0" w:rsidRPr="00FE7099" w:rsidRDefault="006851A0" w:rsidP="00174345">
      <w:pPr>
        <w:numPr>
          <w:ilvl w:val="0"/>
          <w:numId w:val="35"/>
        </w:numPr>
        <w:autoSpaceDE w:val="0"/>
        <w:contextualSpacing/>
        <w:jc w:val="both"/>
        <w:rPr>
          <w:rFonts w:cs="Arial"/>
          <w:color w:val="000000"/>
          <w:szCs w:val="20"/>
        </w:rPr>
      </w:pPr>
      <w:r w:rsidRPr="00FE7099">
        <w:rPr>
          <w:rFonts w:cs="Arial"/>
          <w:color w:val="000000"/>
          <w:szCs w:val="20"/>
        </w:rPr>
        <w:t>vrednost dobav blaga in storitev brez DDV;</w:t>
      </w:r>
    </w:p>
    <w:p w14:paraId="34E6C161" w14:textId="77777777" w:rsidR="006851A0" w:rsidRPr="00FE7099" w:rsidRDefault="006851A0" w:rsidP="00174345">
      <w:pPr>
        <w:numPr>
          <w:ilvl w:val="0"/>
          <w:numId w:val="35"/>
        </w:numPr>
        <w:autoSpaceDE w:val="0"/>
        <w:contextualSpacing/>
        <w:jc w:val="both"/>
        <w:rPr>
          <w:rFonts w:cs="Arial"/>
          <w:color w:val="000000"/>
          <w:szCs w:val="20"/>
        </w:rPr>
      </w:pPr>
      <w:r w:rsidRPr="00FE7099">
        <w:rPr>
          <w:rFonts w:cs="Arial"/>
          <w:color w:val="000000"/>
          <w:szCs w:val="20"/>
        </w:rPr>
        <w:t>vrednost dobav blaga in storitev v Sloveniji, od katerih obračuna DDV prejemnik;</w:t>
      </w:r>
    </w:p>
    <w:p w14:paraId="13956A20" w14:textId="77777777" w:rsidR="006851A0" w:rsidRPr="00FE7099" w:rsidRDefault="006851A0" w:rsidP="00174345">
      <w:pPr>
        <w:numPr>
          <w:ilvl w:val="0"/>
          <w:numId w:val="35"/>
        </w:numPr>
        <w:autoSpaceDE w:val="0"/>
        <w:contextualSpacing/>
        <w:jc w:val="both"/>
        <w:rPr>
          <w:rFonts w:cs="Arial"/>
          <w:color w:val="000000"/>
          <w:szCs w:val="20"/>
        </w:rPr>
      </w:pPr>
      <w:r w:rsidRPr="00FE7099">
        <w:rPr>
          <w:rFonts w:cs="Arial"/>
          <w:color w:val="000000"/>
          <w:szCs w:val="20"/>
        </w:rPr>
        <w:t>vrednost oproščenih dobav, ločeno s pravico do odbitka oziroma brez pravice do odbitka;</w:t>
      </w:r>
    </w:p>
    <w:p w14:paraId="661516D4" w14:textId="77777777" w:rsidR="006851A0" w:rsidRPr="00FE7099" w:rsidRDefault="006851A0" w:rsidP="00174345">
      <w:pPr>
        <w:numPr>
          <w:ilvl w:val="0"/>
          <w:numId w:val="35"/>
        </w:numPr>
        <w:autoSpaceDE w:val="0"/>
        <w:contextualSpacing/>
        <w:jc w:val="both"/>
        <w:rPr>
          <w:rFonts w:cs="Arial"/>
          <w:color w:val="000000"/>
          <w:szCs w:val="20"/>
        </w:rPr>
      </w:pPr>
      <w:r w:rsidRPr="00FE7099">
        <w:rPr>
          <w:rFonts w:cs="Arial"/>
          <w:color w:val="000000"/>
          <w:szCs w:val="20"/>
        </w:rPr>
        <w:t>vrednost oproščenih tristranskih dobav blaga znotraj Unije,</w:t>
      </w:r>
    </w:p>
    <w:p w14:paraId="5219AE9D" w14:textId="77777777" w:rsidR="006851A0" w:rsidRPr="00FE7099" w:rsidRDefault="006851A0" w:rsidP="00174345">
      <w:pPr>
        <w:numPr>
          <w:ilvl w:val="0"/>
          <w:numId w:val="35"/>
        </w:numPr>
        <w:autoSpaceDE w:val="0"/>
        <w:contextualSpacing/>
        <w:jc w:val="both"/>
        <w:rPr>
          <w:rFonts w:cs="Arial"/>
          <w:color w:val="000000"/>
          <w:szCs w:val="20"/>
        </w:rPr>
      </w:pPr>
      <w:r w:rsidRPr="00FE7099">
        <w:rPr>
          <w:rFonts w:cs="Arial"/>
          <w:color w:val="000000"/>
          <w:szCs w:val="20"/>
        </w:rPr>
        <w:t>vrednost prodaje blaga na daljavo;</w:t>
      </w:r>
    </w:p>
    <w:p w14:paraId="3E4C9095" w14:textId="77777777" w:rsidR="006851A0" w:rsidRPr="00FE7099" w:rsidRDefault="006851A0" w:rsidP="00174345">
      <w:pPr>
        <w:numPr>
          <w:ilvl w:val="0"/>
          <w:numId w:val="35"/>
        </w:numPr>
        <w:autoSpaceDE w:val="0"/>
        <w:contextualSpacing/>
        <w:jc w:val="both"/>
        <w:rPr>
          <w:rFonts w:cs="Arial"/>
          <w:color w:val="000000"/>
          <w:szCs w:val="20"/>
        </w:rPr>
      </w:pPr>
      <w:r w:rsidRPr="00FE7099">
        <w:rPr>
          <w:rFonts w:cs="Arial"/>
          <w:color w:val="000000"/>
          <w:szCs w:val="20"/>
        </w:rPr>
        <w:t xml:space="preserve">vrednost dobav blaga z montažo ali instaliranjem v drugi državi članici; </w:t>
      </w:r>
    </w:p>
    <w:p w14:paraId="1A536BEA" w14:textId="77777777" w:rsidR="006851A0" w:rsidRPr="00FE7099" w:rsidRDefault="006851A0" w:rsidP="00174345">
      <w:pPr>
        <w:numPr>
          <w:ilvl w:val="0"/>
          <w:numId w:val="35"/>
        </w:numPr>
        <w:autoSpaceDE w:val="0"/>
        <w:contextualSpacing/>
        <w:jc w:val="both"/>
        <w:rPr>
          <w:rFonts w:cs="Arial"/>
          <w:color w:val="000000"/>
          <w:szCs w:val="20"/>
        </w:rPr>
      </w:pPr>
      <w:r w:rsidRPr="00FE7099">
        <w:rPr>
          <w:rFonts w:cs="Arial"/>
          <w:color w:val="000000"/>
          <w:szCs w:val="20"/>
        </w:rPr>
        <w:t>znesek obračunanega DDV, izkazan po predpisanih stopnjah, ločeno za domače dobave in za dobave, prejete iz drugih držav članicah, od katerih mora prejemnik obračunati DDV,  ter za DDV obračunan na podlagi samoobdavčitve, ločeno za prejeto blago in storitve oziroma za uvoz;</w:t>
      </w:r>
    </w:p>
    <w:p w14:paraId="0D5FA3F0" w14:textId="77777777" w:rsidR="006851A0" w:rsidRPr="00FE7099" w:rsidRDefault="006851A0" w:rsidP="00174345">
      <w:pPr>
        <w:numPr>
          <w:ilvl w:val="0"/>
          <w:numId w:val="35"/>
        </w:numPr>
        <w:autoSpaceDE w:val="0"/>
        <w:contextualSpacing/>
        <w:jc w:val="both"/>
        <w:rPr>
          <w:rFonts w:cs="Arial"/>
          <w:color w:val="000000"/>
          <w:szCs w:val="20"/>
        </w:rPr>
      </w:pPr>
      <w:r w:rsidRPr="00FE7099">
        <w:rPr>
          <w:rFonts w:cs="Arial"/>
          <w:color w:val="000000"/>
          <w:szCs w:val="20"/>
        </w:rPr>
        <w:t>dobave blaga in storitev s pravico do odbitka DDV, pri katerih je kraj dobave zunaj Slovenije;</w:t>
      </w:r>
    </w:p>
    <w:p w14:paraId="2920DCF2" w14:textId="77777777" w:rsidR="006851A0" w:rsidRPr="00FE7099" w:rsidRDefault="006851A0" w:rsidP="00174345">
      <w:pPr>
        <w:numPr>
          <w:ilvl w:val="0"/>
          <w:numId w:val="35"/>
        </w:numPr>
        <w:autoSpaceDE w:val="0"/>
        <w:contextualSpacing/>
        <w:jc w:val="both"/>
        <w:rPr>
          <w:rFonts w:cs="Arial"/>
          <w:color w:val="000000"/>
          <w:szCs w:val="20"/>
        </w:rPr>
      </w:pPr>
      <w:r w:rsidRPr="00FE7099">
        <w:rPr>
          <w:rFonts w:cs="Arial"/>
          <w:color w:val="000000"/>
          <w:szCs w:val="20"/>
        </w:rPr>
        <w:t>ali uveljavlja institut samoprijave po 88.b členu ZDDV-1</w:t>
      </w:r>
    </w:p>
    <w:p w14:paraId="6CC8F093" w14:textId="77777777" w:rsidR="006851A0" w:rsidRPr="00FE7099" w:rsidRDefault="006851A0" w:rsidP="00174345">
      <w:pPr>
        <w:numPr>
          <w:ilvl w:val="0"/>
          <w:numId w:val="35"/>
        </w:numPr>
        <w:autoSpaceDE w:val="0"/>
        <w:contextualSpacing/>
        <w:jc w:val="both"/>
        <w:rPr>
          <w:rFonts w:cs="Arial"/>
          <w:color w:val="000000"/>
          <w:szCs w:val="20"/>
        </w:rPr>
      </w:pPr>
      <w:r w:rsidRPr="00FE7099">
        <w:rPr>
          <w:rFonts w:cs="Arial"/>
          <w:color w:val="000000"/>
          <w:szCs w:val="20"/>
        </w:rPr>
        <w:t>opombe.</w:t>
      </w:r>
    </w:p>
    <w:p w14:paraId="73C22E3C" w14:textId="77777777" w:rsidR="006851A0" w:rsidRPr="00FE7099" w:rsidRDefault="006851A0" w:rsidP="006851A0">
      <w:pPr>
        <w:autoSpaceDE w:val="0"/>
        <w:jc w:val="both"/>
        <w:rPr>
          <w:rFonts w:cs="Arial"/>
          <w:szCs w:val="20"/>
        </w:rPr>
      </w:pPr>
    </w:p>
    <w:p w14:paraId="7B74B74B" w14:textId="77777777" w:rsidR="006851A0" w:rsidRPr="00FE7099" w:rsidRDefault="006851A0" w:rsidP="006851A0">
      <w:pPr>
        <w:autoSpaceDE w:val="0"/>
        <w:ind w:firstLine="708"/>
        <w:jc w:val="both"/>
        <w:rPr>
          <w:rFonts w:cs="Arial"/>
          <w:color w:val="000000"/>
          <w:szCs w:val="20"/>
        </w:rPr>
      </w:pPr>
      <w:r w:rsidRPr="00FE7099">
        <w:rPr>
          <w:rFonts w:cs="Arial"/>
          <w:color w:val="000000"/>
          <w:szCs w:val="20"/>
        </w:rPr>
        <w:t>(2) Evidenca odbitka DDV, ki jo vodi davčni zavezanec v skladu s šestim odstavkom 85. člena ZDDV-1, vsebuje ime in naslov davčnega zavezanca in njegovo identifikacijsko številko za DDV ter zaporedno številko in naslednje podatke o posamezni listini:</w:t>
      </w:r>
    </w:p>
    <w:p w14:paraId="47A8B00E" w14:textId="77777777" w:rsidR="006851A0" w:rsidRPr="00FE7099" w:rsidRDefault="006851A0" w:rsidP="00174345">
      <w:pPr>
        <w:numPr>
          <w:ilvl w:val="0"/>
          <w:numId w:val="36"/>
        </w:numPr>
        <w:autoSpaceDE w:val="0"/>
        <w:contextualSpacing/>
        <w:jc w:val="both"/>
        <w:rPr>
          <w:rFonts w:cs="Arial"/>
          <w:color w:val="000000"/>
          <w:szCs w:val="20"/>
        </w:rPr>
      </w:pPr>
      <w:r w:rsidRPr="00FE7099">
        <w:rPr>
          <w:rFonts w:cs="Arial"/>
          <w:color w:val="000000"/>
          <w:szCs w:val="20"/>
        </w:rPr>
        <w:t>davčno obdobje;</w:t>
      </w:r>
    </w:p>
    <w:p w14:paraId="2D76F403" w14:textId="77777777" w:rsidR="006851A0" w:rsidRPr="00FE7099" w:rsidRDefault="006851A0" w:rsidP="00174345">
      <w:pPr>
        <w:numPr>
          <w:ilvl w:val="0"/>
          <w:numId w:val="36"/>
        </w:numPr>
        <w:autoSpaceDE w:val="0"/>
        <w:contextualSpacing/>
        <w:jc w:val="both"/>
        <w:rPr>
          <w:rFonts w:cs="Arial"/>
          <w:color w:val="000000"/>
          <w:szCs w:val="20"/>
        </w:rPr>
      </w:pPr>
      <w:r w:rsidRPr="00FE7099">
        <w:rPr>
          <w:rFonts w:cs="Arial"/>
          <w:color w:val="000000"/>
          <w:szCs w:val="20"/>
        </w:rPr>
        <w:t>datum knjiženja listine;</w:t>
      </w:r>
    </w:p>
    <w:p w14:paraId="477BD248" w14:textId="77777777" w:rsidR="006851A0" w:rsidRPr="00FE7099" w:rsidRDefault="006851A0" w:rsidP="00174345">
      <w:pPr>
        <w:numPr>
          <w:ilvl w:val="0"/>
          <w:numId w:val="36"/>
        </w:numPr>
        <w:autoSpaceDE w:val="0"/>
        <w:contextualSpacing/>
        <w:jc w:val="both"/>
        <w:rPr>
          <w:rFonts w:cs="Arial"/>
          <w:color w:val="000000"/>
          <w:szCs w:val="20"/>
        </w:rPr>
      </w:pPr>
      <w:r w:rsidRPr="00FE7099">
        <w:rPr>
          <w:rFonts w:cs="Arial"/>
          <w:color w:val="000000"/>
          <w:szCs w:val="20"/>
        </w:rPr>
        <w:t>številka listine (pri prejetem računu številka računa kot določena od izdajatelja računa);</w:t>
      </w:r>
    </w:p>
    <w:p w14:paraId="743F0106" w14:textId="77777777" w:rsidR="006851A0" w:rsidRPr="00FE7099" w:rsidRDefault="006851A0" w:rsidP="00174345">
      <w:pPr>
        <w:numPr>
          <w:ilvl w:val="0"/>
          <w:numId w:val="36"/>
        </w:numPr>
        <w:autoSpaceDE w:val="0"/>
        <w:contextualSpacing/>
        <w:jc w:val="both"/>
        <w:rPr>
          <w:rFonts w:cs="Arial"/>
          <w:color w:val="000000"/>
          <w:szCs w:val="20"/>
        </w:rPr>
      </w:pPr>
      <w:r w:rsidRPr="00FE7099">
        <w:rPr>
          <w:rFonts w:cs="Arial"/>
          <w:color w:val="000000"/>
          <w:szCs w:val="20"/>
        </w:rPr>
        <w:lastRenderedPageBreak/>
        <w:t>datum prejema listine;</w:t>
      </w:r>
    </w:p>
    <w:p w14:paraId="30174076" w14:textId="77777777" w:rsidR="006851A0" w:rsidRPr="00FE7099" w:rsidRDefault="006851A0" w:rsidP="00174345">
      <w:pPr>
        <w:numPr>
          <w:ilvl w:val="0"/>
          <w:numId w:val="36"/>
        </w:numPr>
        <w:autoSpaceDE w:val="0"/>
        <w:contextualSpacing/>
        <w:jc w:val="both"/>
        <w:rPr>
          <w:rFonts w:cs="Arial"/>
          <w:color w:val="000000"/>
          <w:szCs w:val="20"/>
        </w:rPr>
      </w:pPr>
      <w:r w:rsidRPr="00FE7099">
        <w:rPr>
          <w:rFonts w:cs="Arial"/>
          <w:color w:val="000000"/>
          <w:szCs w:val="20"/>
        </w:rPr>
        <w:t>ime in sedež dobavitelja in njegovo identifikacijsko oznako za DDV, če je identificiran za namene DDV;</w:t>
      </w:r>
    </w:p>
    <w:p w14:paraId="0710BD52" w14:textId="77777777" w:rsidR="006851A0" w:rsidRPr="00FE7099" w:rsidRDefault="006851A0" w:rsidP="00174345">
      <w:pPr>
        <w:numPr>
          <w:ilvl w:val="0"/>
          <w:numId w:val="36"/>
        </w:numPr>
        <w:autoSpaceDE w:val="0"/>
        <w:contextualSpacing/>
        <w:jc w:val="both"/>
        <w:rPr>
          <w:rFonts w:cs="Arial"/>
          <w:color w:val="000000"/>
          <w:szCs w:val="20"/>
        </w:rPr>
      </w:pPr>
      <w:r w:rsidRPr="00FE7099">
        <w:rPr>
          <w:rFonts w:cs="Arial"/>
          <w:color w:val="000000"/>
          <w:szCs w:val="20"/>
        </w:rPr>
        <w:t>vrednost nabav blaga in storitev brez DDV;</w:t>
      </w:r>
    </w:p>
    <w:p w14:paraId="283BAD16" w14:textId="77777777" w:rsidR="006851A0" w:rsidRPr="00FE7099" w:rsidRDefault="006851A0" w:rsidP="00174345">
      <w:pPr>
        <w:numPr>
          <w:ilvl w:val="0"/>
          <w:numId w:val="36"/>
        </w:numPr>
        <w:autoSpaceDE w:val="0"/>
        <w:contextualSpacing/>
        <w:jc w:val="both"/>
        <w:rPr>
          <w:rFonts w:cs="Arial"/>
          <w:color w:val="000000"/>
          <w:szCs w:val="20"/>
        </w:rPr>
      </w:pPr>
      <w:r w:rsidRPr="00FE7099">
        <w:rPr>
          <w:rFonts w:cs="Arial"/>
          <w:color w:val="000000"/>
          <w:szCs w:val="20"/>
        </w:rPr>
        <w:t xml:space="preserve">vrednost nabav blaga in storitev v Sloveniji, od katerih obračuna DDV prejemnik; </w:t>
      </w:r>
    </w:p>
    <w:p w14:paraId="146BE49C" w14:textId="77777777" w:rsidR="006851A0" w:rsidRPr="00FE7099" w:rsidRDefault="006851A0" w:rsidP="00174345">
      <w:pPr>
        <w:numPr>
          <w:ilvl w:val="0"/>
          <w:numId w:val="36"/>
        </w:numPr>
        <w:autoSpaceDE w:val="0"/>
        <w:contextualSpacing/>
        <w:jc w:val="both"/>
        <w:rPr>
          <w:rFonts w:cs="Arial"/>
          <w:color w:val="000000"/>
          <w:szCs w:val="20"/>
        </w:rPr>
      </w:pPr>
      <w:r w:rsidRPr="00FE7099">
        <w:rPr>
          <w:rFonts w:cs="Arial"/>
          <w:color w:val="000000"/>
          <w:szCs w:val="20"/>
        </w:rPr>
        <w:t>vrednost pridobitev blaga iz drugih držav članic brez DDV;</w:t>
      </w:r>
    </w:p>
    <w:p w14:paraId="0A2DF052" w14:textId="77777777" w:rsidR="006851A0" w:rsidRPr="00FE7099" w:rsidRDefault="006851A0" w:rsidP="00174345">
      <w:pPr>
        <w:numPr>
          <w:ilvl w:val="0"/>
          <w:numId w:val="36"/>
        </w:numPr>
        <w:autoSpaceDE w:val="0"/>
        <w:contextualSpacing/>
        <w:jc w:val="both"/>
        <w:rPr>
          <w:rFonts w:cs="Arial"/>
          <w:color w:val="000000"/>
          <w:szCs w:val="20"/>
        </w:rPr>
      </w:pPr>
      <w:r w:rsidRPr="00FE7099">
        <w:rPr>
          <w:rFonts w:cs="Arial"/>
          <w:color w:val="000000"/>
          <w:szCs w:val="20"/>
        </w:rPr>
        <w:t>vrednost prejetih storitev iz drugih držav članic brez DDV;</w:t>
      </w:r>
    </w:p>
    <w:p w14:paraId="1F691D62" w14:textId="77777777" w:rsidR="006851A0" w:rsidRPr="00FE7099" w:rsidRDefault="006851A0" w:rsidP="00174345">
      <w:pPr>
        <w:numPr>
          <w:ilvl w:val="0"/>
          <w:numId w:val="36"/>
        </w:numPr>
        <w:autoSpaceDE w:val="0"/>
        <w:contextualSpacing/>
        <w:jc w:val="both"/>
        <w:rPr>
          <w:rFonts w:cs="Arial"/>
          <w:color w:val="000000"/>
          <w:szCs w:val="20"/>
        </w:rPr>
      </w:pPr>
      <w:r w:rsidRPr="00FE7099">
        <w:rPr>
          <w:rFonts w:cs="Arial"/>
          <w:color w:val="000000"/>
          <w:szCs w:val="20"/>
        </w:rPr>
        <w:t>vrednost oproščenih nabav blaga in storitev ter oproščenih pridobitev blaga;</w:t>
      </w:r>
    </w:p>
    <w:p w14:paraId="1E98F6CB" w14:textId="77777777" w:rsidR="006851A0" w:rsidRPr="00FE7099" w:rsidRDefault="006851A0" w:rsidP="00174345">
      <w:pPr>
        <w:numPr>
          <w:ilvl w:val="0"/>
          <w:numId w:val="36"/>
        </w:numPr>
        <w:autoSpaceDE w:val="0"/>
        <w:contextualSpacing/>
        <w:jc w:val="both"/>
        <w:rPr>
          <w:rFonts w:cs="Arial"/>
          <w:color w:val="000000"/>
          <w:szCs w:val="20"/>
        </w:rPr>
      </w:pPr>
      <w:r w:rsidRPr="00FE7099">
        <w:rPr>
          <w:rFonts w:cs="Arial"/>
          <w:color w:val="000000"/>
          <w:szCs w:val="20"/>
        </w:rPr>
        <w:t>vrednost obdavčenih (brez DDV) in oproščenih nabav nepremičnin;</w:t>
      </w:r>
    </w:p>
    <w:p w14:paraId="6D409A71" w14:textId="77777777" w:rsidR="006851A0" w:rsidRPr="00FE7099" w:rsidRDefault="006851A0" w:rsidP="00174345">
      <w:pPr>
        <w:numPr>
          <w:ilvl w:val="0"/>
          <w:numId w:val="36"/>
        </w:numPr>
        <w:autoSpaceDE w:val="0"/>
        <w:contextualSpacing/>
        <w:jc w:val="both"/>
        <w:rPr>
          <w:rFonts w:cs="Arial"/>
          <w:color w:val="000000"/>
          <w:szCs w:val="20"/>
        </w:rPr>
      </w:pPr>
      <w:r w:rsidRPr="00FE7099">
        <w:rPr>
          <w:rFonts w:cs="Arial"/>
          <w:color w:val="000000"/>
          <w:szCs w:val="20"/>
        </w:rPr>
        <w:t>vrednost obdavčenih (brez DDV) in oproščenih nabav drugih osnovnih sredstev;</w:t>
      </w:r>
    </w:p>
    <w:p w14:paraId="6271D2F1" w14:textId="77777777" w:rsidR="006851A0" w:rsidRPr="00FE7099" w:rsidRDefault="006851A0" w:rsidP="00174345">
      <w:pPr>
        <w:numPr>
          <w:ilvl w:val="0"/>
          <w:numId w:val="36"/>
        </w:numPr>
        <w:autoSpaceDE w:val="0"/>
        <w:contextualSpacing/>
        <w:jc w:val="both"/>
        <w:rPr>
          <w:rFonts w:cs="Arial"/>
          <w:color w:val="000000"/>
          <w:szCs w:val="20"/>
        </w:rPr>
      </w:pPr>
      <w:r w:rsidRPr="00FE7099">
        <w:rPr>
          <w:rFonts w:cs="Arial"/>
          <w:color w:val="000000"/>
          <w:szCs w:val="20"/>
        </w:rPr>
        <w:t>znesek odbitka DDV, izkazan po predpisanih stopnjah, in od pavšalnega nadomestila;</w:t>
      </w:r>
    </w:p>
    <w:p w14:paraId="43B644FD" w14:textId="77777777" w:rsidR="006851A0" w:rsidRPr="00FE7099" w:rsidRDefault="006851A0" w:rsidP="00174345">
      <w:pPr>
        <w:numPr>
          <w:ilvl w:val="0"/>
          <w:numId w:val="36"/>
        </w:numPr>
        <w:autoSpaceDE w:val="0"/>
        <w:contextualSpacing/>
        <w:jc w:val="both"/>
        <w:rPr>
          <w:rFonts w:cs="Arial"/>
          <w:color w:val="000000"/>
          <w:szCs w:val="20"/>
        </w:rPr>
      </w:pPr>
      <w:r w:rsidRPr="00FE7099">
        <w:rPr>
          <w:rFonts w:cs="Arial"/>
          <w:color w:val="000000"/>
          <w:szCs w:val="20"/>
        </w:rPr>
        <w:t>znesek DDV, ki se ne odbija;</w:t>
      </w:r>
    </w:p>
    <w:p w14:paraId="428164CB" w14:textId="77777777" w:rsidR="006851A0" w:rsidRPr="00FE7099" w:rsidRDefault="006851A0" w:rsidP="00174345">
      <w:pPr>
        <w:numPr>
          <w:ilvl w:val="0"/>
          <w:numId w:val="36"/>
        </w:numPr>
        <w:autoSpaceDE w:val="0"/>
        <w:contextualSpacing/>
        <w:jc w:val="both"/>
        <w:rPr>
          <w:rFonts w:cs="Arial"/>
          <w:color w:val="000000"/>
          <w:szCs w:val="20"/>
        </w:rPr>
      </w:pPr>
      <w:r w:rsidRPr="00FE7099">
        <w:rPr>
          <w:rFonts w:cs="Arial"/>
          <w:color w:val="000000"/>
          <w:szCs w:val="20"/>
        </w:rPr>
        <w:t>ali uveljavlja institut samoprijave po 88.b členu ZDDV-1.</w:t>
      </w:r>
    </w:p>
    <w:p w14:paraId="79049323" w14:textId="77777777" w:rsidR="006851A0" w:rsidRPr="00FE7099" w:rsidRDefault="006851A0" w:rsidP="00174345">
      <w:pPr>
        <w:numPr>
          <w:ilvl w:val="0"/>
          <w:numId w:val="36"/>
        </w:numPr>
        <w:autoSpaceDE w:val="0"/>
        <w:contextualSpacing/>
        <w:rPr>
          <w:rFonts w:cs="Arial"/>
          <w:color w:val="000000"/>
          <w:szCs w:val="20"/>
        </w:rPr>
      </w:pPr>
      <w:r w:rsidRPr="00FE7099">
        <w:rPr>
          <w:rFonts w:cs="Arial"/>
          <w:color w:val="000000"/>
          <w:szCs w:val="20"/>
        </w:rPr>
        <w:t>opombe.</w:t>
      </w:r>
    </w:p>
    <w:p w14:paraId="3F8DAC49" w14:textId="77777777" w:rsidR="006851A0" w:rsidRPr="00FE7099" w:rsidRDefault="006851A0" w:rsidP="006851A0">
      <w:pPr>
        <w:autoSpaceDE w:val="0"/>
        <w:jc w:val="both"/>
        <w:rPr>
          <w:rFonts w:cs="Arial"/>
          <w:szCs w:val="20"/>
        </w:rPr>
      </w:pPr>
    </w:p>
    <w:p w14:paraId="39174F0D" w14:textId="77777777" w:rsidR="006851A0" w:rsidRPr="00FE7099" w:rsidRDefault="006851A0" w:rsidP="006851A0">
      <w:pPr>
        <w:autoSpaceDE w:val="0"/>
        <w:ind w:firstLine="708"/>
        <w:jc w:val="both"/>
        <w:rPr>
          <w:rFonts w:cs="Arial"/>
          <w:color w:val="000000"/>
          <w:szCs w:val="20"/>
        </w:rPr>
      </w:pPr>
      <w:r w:rsidRPr="00FE7099">
        <w:rPr>
          <w:rFonts w:cs="Arial"/>
          <w:color w:val="000000"/>
          <w:szCs w:val="20"/>
        </w:rPr>
        <w:t>(3) Davčni zavezanec pri posredovanju evidenc iz šestega odstavka 85. člena ZDDV-1 poleg podatkov iz prvega in drugega odstavka tega člena navede še naslednje podatke:</w:t>
      </w:r>
    </w:p>
    <w:p w14:paraId="4E407A17" w14:textId="77777777" w:rsidR="006851A0" w:rsidRPr="00FE7099" w:rsidRDefault="006851A0" w:rsidP="006851A0">
      <w:pPr>
        <w:autoSpaceDE w:val="0"/>
        <w:jc w:val="both"/>
        <w:rPr>
          <w:rFonts w:cs="Arial"/>
          <w:color w:val="000000"/>
          <w:szCs w:val="20"/>
        </w:rPr>
      </w:pPr>
      <w:r w:rsidRPr="00FE7099">
        <w:rPr>
          <w:rFonts w:cs="Arial"/>
          <w:color w:val="000000"/>
          <w:szCs w:val="20"/>
        </w:rPr>
        <w:t>- kodo države in identifikacijsko številko davčnega zavezanca, za katerega davčni zastopnik iz drugega odstavka 50. člena ZDDV-1 predlaga evidenci;</w:t>
      </w:r>
    </w:p>
    <w:p w14:paraId="1A98B26E" w14:textId="77777777" w:rsidR="006851A0" w:rsidRPr="00FE7099" w:rsidRDefault="006851A0" w:rsidP="006851A0">
      <w:pPr>
        <w:autoSpaceDE w:val="0"/>
        <w:jc w:val="both"/>
        <w:rPr>
          <w:rFonts w:cs="Arial"/>
          <w:color w:val="000000"/>
          <w:szCs w:val="20"/>
        </w:rPr>
      </w:pPr>
      <w:r w:rsidRPr="00FE7099">
        <w:rPr>
          <w:rFonts w:cs="Arial"/>
          <w:color w:val="000000"/>
          <w:szCs w:val="20"/>
        </w:rPr>
        <w:t>- obdobje poročanja;</w:t>
      </w:r>
    </w:p>
    <w:p w14:paraId="6F01D2EA" w14:textId="77777777" w:rsidR="006851A0" w:rsidRPr="00FE7099" w:rsidRDefault="006851A0" w:rsidP="006851A0">
      <w:pPr>
        <w:autoSpaceDE w:val="0"/>
        <w:jc w:val="both"/>
        <w:rPr>
          <w:rFonts w:cs="Arial"/>
          <w:color w:val="000000"/>
          <w:szCs w:val="20"/>
        </w:rPr>
      </w:pPr>
      <w:r w:rsidRPr="00FE7099">
        <w:rPr>
          <w:rFonts w:cs="Arial"/>
          <w:color w:val="000000"/>
          <w:szCs w:val="20"/>
        </w:rPr>
        <w:t>- oznaka evidence;</w:t>
      </w:r>
    </w:p>
    <w:p w14:paraId="34055A9D" w14:textId="77777777" w:rsidR="006851A0" w:rsidRPr="00FE7099" w:rsidRDefault="006851A0" w:rsidP="006851A0">
      <w:pPr>
        <w:autoSpaceDE w:val="0"/>
        <w:jc w:val="both"/>
        <w:rPr>
          <w:rFonts w:cs="Arial"/>
          <w:color w:val="000000"/>
          <w:szCs w:val="20"/>
        </w:rPr>
      </w:pPr>
      <w:r w:rsidRPr="00FE7099">
        <w:rPr>
          <w:rFonts w:cs="Arial"/>
          <w:color w:val="000000"/>
          <w:szCs w:val="20"/>
        </w:rPr>
        <w:t>- ali zahteva vračilo DDV;</w:t>
      </w:r>
    </w:p>
    <w:p w14:paraId="4C71F966" w14:textId="77777777" w:rsidR="006851A0" w:rsidRPr="00FE7099" w:rsidRDefault="006851A0" w:rsidP="006851A0">
      <w:pPr>
        <w:autoSpaceDE w:val="0"/>
        <w:jc w:val="both"/>
        <w:rPr>
          <w:rFonts w:cs="Arial"/>
          <w:color w:val="000000"/>
          <w:szCs w:val="20"/>
        </w:rPr>
      </w:pPr>
      <w:r w:rsidRPr="00FE7099">
        <w:rPr>
          <w:rFonts w:cs="Arial"/>
          <w:color w:val="000000"/>
          <w:szCs w:val="20"/>
        </w:rPr>
        <w:t>- ali izračunava odbitni delež;</w:t>
      </w:r>
    </w:p>
    <w:p w14:paraId="4B799904" w14:textId="77777777" w:rsidR="006851A0" w:rsidRPr="00FE7099" w:rsidRDefault="006851A0" w:rsidP="006851A0">
      <w:pPr>
        <w:autoSpaceDE w:val="0"/>
        <w:jc w:val="both"/>
        <w:rPr>
          <w:rFonts w:cs="Arial"/>
          <w:color w:val="000000"/>
          <w:szCs w:val="20"/>
        </w:rPr>
      </w:pPr>
      <w:r w:rsidRPr="00FE7099">
        <w:rPr>
          <w:rFonts w:cs="Arial"/>
          <w:color w:val="000000"/>
          <w:szCs w:val="20"/>
        </w:rPr>
        <w:t>- ali je nad davčnim zavezancem začet postopek prisilne poravnave ali postopek likvidacije ali stečajni postopek;</w:t>
      </w:r>
    </w:p>
    <w:p w14:paraId="12F01BED" w14:textId="77777777" w:rsidR="006851A0" w:rsidRPr="00FE7099" w:rsidRDefault="006851A0" w:rsidP="006851A0">
      <w:pPr>
        <w:autoSpaceDE w:val="0"/>
        <w:jc w:val="both"/>
        <w:rPr>
          <w:rFonts w:cs="Arial"/>
          <w:color w:val="000000"/>
          <w:szCs w:val="20"/>
        </w:rPr>
      </w:pPr>
      <w:r w:rsidRPr="00FE7099">
        <w:rPr>
          <w:rFonts w:cs="Arial"/>
          <w:color w:val="000000"/>
          <w:szCs w:val="20"/>
        </w:rPr>
        <w:t>- ali je predložil evidenci na podlagi tretjega odstavka 85.b člena ZDDV-1;</w:t>
      </w:r>
    </w:p>
    <w:p w14:paraId="206C1509" w14:textId="77777777" w:rsidR="006851A0" w:rsidRPr="00FE7099" w:rsidRDefault="006851A0" w:rsidP="006851A0">
      <w:pPr>
        <w:autoSpaceDE w:val="0"/>
        <w:jc w:val="both"/>
        <w:rPr>
          <w:rFonts w:cs="Arial"/>
          <w:color w:val="000000"/>
          <w:szCs w:val="20"/>
        </w:rPr>
      </w:pPr>
      <w:r w:rsidRPr="00FE7099">
        <w:rPr>
          <w:rFonts w:cs="Arial"/>
          <w:color w:val="000000"/>
          <w:szCs w:val="20"/>
        </w:rPr>
        <w:t>- ali uveljavlja institut samoprijave po 88.c členu ZDDV-1 ali 52. člena zakona, ki ureja davčni postopek;</w:t>
      </w:r>
    </w:p>
    <w:p w14:paraId="6D6FCE1D" w14:textId="77777777" w:rsidR="006851A0" w:rsidRPr="00FE7099" w:rsidRDefault="006851A0" w:rsidP="006851A0">
      <w:pPr>
        <w:autoSpaceDE w:val="0"/>
        <w:jc w:val="both"/>
        <w:rPr>
          <w:rFonts w:cs="Arial"/>
          <w:color w:val="000000"/>
          <w:szCs w:val="20"/>
        </w:rPr>
      </w:pPr>
      <w:r w:rsidRPr="00FE7099">
        <w:rPr>
          <w:rFonts w:cs="Arial"/>
          <w:color w:val="000000"/>
          <w:szCs w:val="20"/>
        </w:rPr>
        <w:t>- opombe.</w:t>
      </w:r>
    </w:p>
    <w:p w14:paraId="75431230" w14:textId="77777777" w:rsidR="006851A0" w:rsidRPr="00FE7099" w:rsidRDefault="006851A0" w:rsidP="006851A0">
      <w:pPr>
        <w:autoSpaceDE w:val="0"/>
        <w:jc w:val="both"/>
        <w:rPr>
          <w:sz w:val="24"/>
        </w:rPr>
      </w:pPr>
    </w:p>
    <w:p w14:paraId="291DABC2" w14:textId="77777777" w:rsidR="006851A0" w:rsidRPr="00FE7099" w:rsidRDefault="006851A0" w:rsidP="006851A0">
      <w:pPr>
        <w:tabs>
          <w:tab w:val="left" w:pos="708"/>
        </w:tabs>
        <w:rPr>
          <w:rFonts w:cs="Arial"/>
          <w:b/>
          <w:szCs w:val="20"/>
        </w:rPr>
      </w:pPr>
    </w:p>
    <w:p w14:paraId="7252EFBD" w14:textId="77777777" w:rsidR="006851A0" w:rsidRPr="00FE7099" w:rsidRDefault="006851A0" w:rsidP="006851A0">
      <w:pPr>
        <w:autoSpaceDE w:val="0"/>
        <w:jc w:val="center"/>
        <w:rPr>
          <w:rFonts w:cs="Arial"/>
          <w:b/>
          <w:color w:val="000000"/>
          <w:szCs w:val="20"/>
        </w:rPr>
      </w:pPr>
      <w:r w:rsidRPr="00FE7099">
        <w:rPr>
          <w:rFonts w:cs="Arial"/>
          <w:b/>
          <w:color w:val="000000"/>
          <w:szCs w:val="20"/>
        </w:rPr>
        <w:t>150.b člen</w:t>
      </w:r>
    </w:p>
    <w:p w14:paraId="72C423B0" w14:textId="77777777" w:rsidR="006851A0" w:rsidRPr="00FE7099" w:rsidRDefault="006851A0" w:rsidP="006851A0">
      <w:pPr>
        <w:autoSpaceDE w:val="0"/>
        <w:jc w:val="center"/>
        <w:rPr>
          <w:rFonts w:cs="Arial"/>
          <w:b/>
          <w:color w:val="000000"/>
          <w:szCs w:val="20"/>
        </w:rPr>
      </w:pPr>
      <w:r w:rsidRPr="00FE7099">
        <w:rPr>
          <w:rFonts w:cs="Arial"/>
          <w:b/>
          <w:color w:val="000000"/>
          <w:szCs w:val="20"/>
        </w:rPr>
        <w:t>(</w:t>
      </w:r>
      <w:r w:rsidRPr="00FE7099">
        <w:rPr>
          <w:rFonts w:cs="Arial"/>
          <w:b/>
          <w:bCs/>
          <w:color w:val="000000"/>
          <w:szCs w:val="20"/>
        </w:rPr>
        <w:t>Posredovanje</w:t>
      </w:r>
      <w:r w:rsidRPr="00FE7099">
        <w:rPr>
          <w:rFonts w:cs="Arial"/>
          <w:b/>
          <w:color w:val="000000"/>
          <w:szCs w:val="20"/>
        </w:rPr>
        <w:t xml:space="preserve"> evidenc iz šestega odstavka 85. člena ZDDV-1)</w:t>
      </w:r>
    </w:p>
    <w:p w14:paraId="699A04DB" w14:textId="77777777" w:rsidR="006851A0" w:rsidRPr="00FE7099" w:rsidRDefault="006851A0" w:rsidP="006851A0">
      <w:pPr>
        <w:autoSpaceDE w:val="0"/>
        <w:jc w:val="both"/>
        <w:rPr>
          <w:rFonts w:cs="Arial"/>
          <w:color w:val="000000"/>
          <w:szCs w:val="20"/>
        </w:rPr>
      </w:pPr>
    </w:p>
    <w:p w14:paraId="54B93161" w14:textId="77777777" w:rsidR="006851A0" w:rsidRPr="00FE7099" w:rsidRDefault="006851A0" w:rsidP="006851A0">
      <w:pPr>
        <w:autoSpaceDE w:val="0"/>
        <w:jc w:val="both"/>
        <w:rPr>
          <w:rFonts w:cs="Arial"/>
          <w:color w:val="000000"/>
          <w:szCs w:val="20"/>
        </w:rPr>
      </w:pPr>
      <w:r w:rsidRPr="00FE7099">
        <w:rPr>
          <w:rFonts w:cs="Arial"/>
          <w:color w:val="000000"/>
          <w:szCs w:val="20"/>
        </w:rPr>
        <w:t>Davčni zavezanec pošlje davčnemu organu evidenci iz šestega odstavka 85. člena ZDDV-1 v elektronski obliki po elektronski poti, na način, objavljen na spletni strani davčnega organa.«.</w:t>
      </w:r>
    </w:p>
    <w:p w14:paraId="5FA83EB0" w14:textId="77777777" w:rsidR="006851A0" w:rsidRPr="00FE7099" w:rsidRDefault="006851A0" w:rsidP="006851A0">
      <w:pPr>
        <w:autoSpaceDE w:val="0"/>
        <w:jc w:val="both"/>
        <w:rPr>
          <w:rFonts w:cs="Arial"/>
          <w:szCs w:val="20"/>
        </w:rPr>
      </w:pPr>
    </w:p>
    <w:p w14:paraId="5479C7B8" w14:textId="77777777" w:rsidR="006851A0" w:rsidRPr="00FE7099" w:rsidRDefault="006851A0" w:rsidP="006851A0">
      <w:pPr>
        <w:tabs>
          <w:tab w:val="left" w:pos="708"/>
        </w:tabs>
        <w:rPr>
          <w:rFonts w:cs="Arial"/>
          <w:szCs w:val="20"/>
        </w:rPr>
      </w:pPr>
    </w:p>
    <w:p w14:paraId="5EEFB941" w14:textId="77777777" w:rsidR="006851A0" w:rsidRPr="00FE7099" w:rsidRDefault="006851A0" w:rsidP="00174345">
      <w:pPr>
        <w:numPr>
          <w:ilvl w:val="0"/>
          <w:numId w:val="16"/>
        </w:numPr>
        <w:overflowPunct w:val="0"/>
        <w:autoSpaceDE w:val="0"/>
        <w:autoSpaceDN w:val="0"/>
        <w:adjustRightInd w:val="0"/>
        <w:spacing w:line="240" w:lineRule="auto"/>
        <w:contextualSpacing/>
        <w:jc w:val="center"/>
        <w:textAlignment w:val="baseline"/>
      </w:pPr>
      <w:r w:rsidRPr="00FE7099">
        <w:t>člen</w:t>
      </w:r>
    </w:p>
    <w:p w14:paraId="2DA2E388" w14:textId="77777777" w:rsidR="006851A0" w:rsidRPr="00FE7099" w:rsidRDefault="006851A0" w:rsidP="006851A0">
      <w:pPr>
        <w:overflowPunct w:val="0"/>
        <w:autoSpaceDE w:val="0"/>
        <w:autoSpaceDN w:val="0"/>
        <w:adjustRightInd w:val="0"/>
        <w:spacing w:line="240" w:lineRule="auto"/>
        <w:jc w:val="center"/>
        <w:textAlignment w:val="baseline"/>
      </w:pPr>
    </w:p>
    <w:p w14:paraId="5CFFA7FB" w14:textId="77777777" w:rsidR="006851A0" w:rsidRPr="00FE7099" w:rsidRDefault="006851A0" w:rsidP="006851A0">
      <w:pPr>
        <w:tabs>
          <w:tab w:val="left" w:pos="708"/>
        </w:tabs>
        <w:ind w:firstLine="567"/>
        <w:rPr>
          <w:rFonts w:cs="Arial"/>
          <w:szCs w:val="20"/>
        </w:rPr>
      </w:pPr>
      <w:r w:rsidRPr="00FE7099">
        <w:rPr>
          <w:rFonts w:cs="Arial"/>
          <w:szCs w:val="20"/>
        </w:rPr>
        <w:t>V 154. členu se v prvem odstavku za prvim stavkom doda besedilo:</w:t>
      </w:r>
    </w:p>
    <w:p w14:paraId="56DC1E46" w14:textId="77777777" w:rsidR="006851A0" w:rsidRPr="00FE7099" w:rsidRDefault="006851A0" w:rsidP="006851A0">
      <w:pPr>
        <w:tabs>
          <w:tab w:val="left" w:pos="708"/>
        </w:tabs>
        <w:ind w:firstLine="567"/>
        <w:rPr>
          <w:rFonts w:cs="Arial"/>
          <w:szCs w:val="20"/>
        </w:rPr>
      </w:pPr>
    </w:p>
    <w:p w14:paraId="55825851" w14:textId="77777777" w:rsidR="006851A0" w:rsidRPr="00FE7099" w:rsidRDefault="006851A0" w:rsidP="006851A0">
      <w:pPr>
        <w:tabs>
          <w:tab w:val="left" w:pos="708"/>
        </w:tabs>
        <w:ind w:firstLine="567"/>
        <w:rPr>
          <w:rFonts w:cs="Arial"/>
          <w:szCs w:val="20"/>
        </w:rPr>
      </w:pPr>
      <w:r w:rsidRPr="00FE7099">
        <w:rPr>
          <w:rFonts w:cs="Arial"/>
          <w:szCs w:val="20"/>
        </w:rPr>
        <w:t>»Za skupino za DDV davčno obveznost ugotovi in izkaže v obračunu DDV predstavnik skupine za DDV.«</w:t>
      </w:r>
    </w:p>
    <w:p w14:paraId="0483030E" w14:textId="77777777" w:rsidR="006851A0" w:rsidRPr="00FE7099" w:rsidRDefault="006851A0" w:rsidP="006851A0">
      <w:pPr>
        <w:tabs>
          <w:tab w:val="left" w:pos="708"/>
        </w:tabs>
        <w:ind w:firstLine="567"/>
        <w:rPr>
          <w:rFonts w:cs="Arial"/>
          <w:szCs w:val="20"/>
        </w:rPr>
      </w:pPr>
    </w:p>
    <w:p w14:paraId="3118EB95" w14:textId="77777777" w:rsidR="006851A0" w:rsidRPr="00FE7099" w:rsidRDefault="006851A0" w:rsidP="006851A0">
      <w:pPr>
        <w:tabs>
          <w:tab w:val="left" w:pos="708"/>
        </w:tabs>
        <w:ind w:firstLine="567"/>
        <w:rPr>
          <w:rFonts w:cs="Arial"/>
          <w:szCs w:val="20"/>
        </w:rPr>
      </w:pPr>
      <w:r w:rsidRPr="00FE7099">
        <w:rPr>
          <w:rFonts w:cs="Arial"/>
          <w:szCs w:val="20"/>
        </w:rPr>
        <w:t>Za šestim odstavkom se doda nov sedmi odstavek, ki se glasi:</w:t>
      </w:r>
    </w:p>
    <w:p w14:paraId="24126F26" w14:textId="77777777" w:rsidR="006851A0" w:rsidRPr="00FE7099" w:rsidRDefault="006851A0" w:rsidP="006851A0">
      <w:pPr>
        <w:tabs>
          <w:tab w:val="left" w:pos="708"/>
        </w:tabs>
        <w:rPr>
          <w:rFonts w:cs="Arial"/>
          <w:szCs w:val="20"/>
        </w:rPr>
      </w:pPr>
    </w:p>
    <w:p w14:paraId="723ECB3C" w14:textId="77777777" w:rsidR="006851A0" w:rsidRPr="00FE7099" w:rsidRDefault="006851A0" w:rsidP="006851A0">
      <w:pPr>
        <w:tabs>
          <w:tab w:val="left" w:pos="708"/>
        </w:tabs>
        <w:ind w:firstLine="567"/>
        <w:jc w:val="both"/>
        <w:rPr>
          <w:rFonts w:cs="Arial"/>
          <w:szCs w:val="20"/>
        </w:rPr>
      </w:pPr>
      <w:r w:rsidRPr="00FE7099">
        <w:rPr>
          <w:rFonts w:cs="Arial"/>
          <w:szCs w:val="20"/>
        </w:rPr>
        <w:t>»(7) Predstavnik skupine za DDV v obračun DDV vključi transakcije vseh članov skupine za DDV z osebami, ki niso člani te skupine za DDV</w:t>
      </w:r>
      <w:r w:rsidRPr="00FE7099">
        <w:rPr>
          <w:rFonts w:cs="Arial"/>
          <w:szCs w:val="20"/>
          <w:lang w:val="x-none"/>
        </w:rPr>
        <w:t>.</w:t>
      </w:r>
      <w:r w:rsidRPr="00FE7099">
        <w:rPr>
          <w:rFonts w:cs="Arial"/>
          <w:szCs w:val="20"/>
        </w:rPr>
        <w:t>«.</w:t>
      </w:r>
    </w:p>
    <w:p w14:paraId="6E07B31B" w14:textId="77777777" w:rsidR="006851A0" w:rsidRPr="00FE7099" w:rsidRDefault="006851A0" w:rsidP="006851A0">
      <w:pPr>
        <w:overflowPunct w:val="0"/>
        <w:autoSpaceDE w:val="0"/>
        <w:autoSpaceDN w:val="0"/>
        <w:adjustRightInd w:val="0"/>
        <w:spacing w:line="240" w:lineRule="auto"/>
        <w:textAlignment w:val="baseline"/>
      </w:pPr>
    </w:p>
    <w:p w14:paraId="386F0BD2" w14:textId="77777777" w:rsidR="006851A0" w:rsidRPr="00FE7099" w:rsidRDefault="006851A0" w:rsidP="006851A0">
      <w:pPr>
        <w:overflowPunct w:val="0"/>
        <w:autoSpaceDE w:val="0"/>
        <w:autoSpaceDN w:val="0"/>
        <w:adjustRightInd w:val="0"/>
        <w:spacing w:line="240" w:lineRule="auto"/>
        <w:jc w:val="center"/>
        <w:textAlignment w:val="baseline"/>
      </w:pPr>
    </w:p>
    <w:p w14:paraId="17253841" w14:textId="77777777" w:rsidR="006851A0" w:rsidRPr="00FE7099" w:rsidRDefault="006851A0" w:rsidP="00174345">
      <w:pPr>
        <w:numPr>
          <w:ilvl w:val="0"/>
          <w:numId w:val="16"/>
        </w:numPr>
        <w:overflowPunct w:val="0"/>
        <w:autoSpaceDE w:val="0"/>
        <w:autoSpaceDN w:val="0"/>
        <w:adjustRightInd w:val="0"/>
        <w:spacing w:line="240" w:lineRule="auto"/>
        <w:contextualSpacing/>
        <w:jc w:val="center"/>
        <w:textAlignment w:val="baseline"/>
      </w:pPr>
      <w:r w:rsidRPr="00FE7099">
        <w:t>člen</w:t>
      </w:r>
    </w:p>
    <w:p w14:paraId="09EBDB9A" w14:textId="77777777" w:rsidR="006851A0" w:rsidRPr="00FE7099" w:rsidRDefault="006851A0" w:rsidP="006851A0">
      <w:pPr>
        <w:ind w:firstLine="708"/>
        <w:rPr>
          <w:rFonts w:cs="Arial"/>
          <w:szCs w:val="22"/>
        </w:rPr>
      </w:pPr>
    </w:p>
    <w:p w14:paraId="38544916" w14:textId="77777777" w:rsidR="006851A0" w:rsidRPr="00FE7099" w:rsidRDefault="006851A0" w:rsidP="006851A0">
      <w:pPr>
        <w:rPr>
          <w:rFonts w:cs="Arial"/>
          <w:szCs w:val="22"/>
        </w:rPr>
      </w:pPr>
      <w:r w:rsidRPr="00FE7099">
        <w:rPr>
          <w:rFonts w:cs="Arial"/>
          <w:szCs w:val="22"/>
        </w:rPr>
        <w:t xml:space="preserve">Drugi odstavek 157. člena se spremeni tako, da se glasi: </w:t>
      </w:r>
    </w:p>
    <w:p w14:paraId="148495EE" w14:textId="77777777" w:rsidR="006851A0" w:rsidRPr="00FE7099" w:rsidRDefault="006851A0" w:rsidP="006851A0">
      <w:pPr>
        <w:rPr>
          <w:rFonts w:cs="Arial"/>
          <w:szCs w:val="22"/>
        </w:rPr>
      </w:pPr>
    </w:p>
    <w:p w14:paraId="3D788322" w14:textId="77777777" w:rsidR="006851A0" w:rsidRPr="00FE7099" w:rsidRDefault="006851A0" w:rsidP="006851A0">
      <w:pPr>
        <w:ind w:firstLine="708"/>
        <w:jc w:val="both"/>
        <w:rPr>
          <w:rFonts w:cs="Arial"/>
          <w:szCs w:val="22"/>
        </w:rPr>
      </w:pPr>
      <w:r w:rsidRPr="00FE7099">
        <w:rPr>
          <w:rFonts w:cs="Arial"/>
          <w:szCs w:val="22"/>
        </w:rPr>
        <w:t>»(2) Oseba, ki mora plačati DDV pri uvozu blaga (v nadaljnjem besedilu: carinski dolžnik), mora DDV plačati v roku, ki je s carinskimi predpisi določen za plačilo carinskega dolga, sicer tečejo zamudne obresti po obrestni meri, določeni z zakonom, ki ureja davčni postopek.«.</w:t>
      </w:r>
    </w:p>
    <w:p w14:paraId="534B879E" w14:textId="77777777" w:rsidR="006851A0" w:rsidRPr="00FE7099" w:rsidRDefault="006851A0" w:rsidP="006851A0">
      <w:pPr>
        <w:tabs>
          <w:tab w:val="left" w:pos="708"/>
        </w:tabs>
        <w:rPr>
          <w:rFonts w:cs="Arial"/>
          <w:szCs w:val="20"/>
        </w:rPr>
      </w:pPr>
    </w:p>
    <w:p w14:paraId="139E9131" w14:textId="77777777" w:rsidR="006851A0" w:rsidRPr="00FE7099" w:rsidRDefault="006851A0" w:rsidP="00174345">
      <w:pPr>
        <w:numPr>
          <w:ilvl w:val="0"/>
          <w:numId w:val="16"/>
        </w:numPr>
        <w:overflowPunct w:val="0"/>
        <w:autoSpaceDE w:val="0"/>
        <w:autoSpaceDN w:val="0"/>
        <w:adjustRightInd w:val="0"/>
        <w:spacing w:line="240" w:lineRule="auto"/>
        <w:contextualSpacing/>
        <w:jc w:val="center"/>
        <w:textAlignment w:val="baseline"/>
        <w:rPr>
          <w:szCs w:val="20"/>
        </w:rPr>
      </w:pPr>
      <w:r w:rsidRPr="00FE7099">
        <w:rPr>
          <w:szCs w:val="20"/>
        </w:rPr>
        <w:t>člen</w:t>
      </w:r>
    </w:p>
    <w:p w14:paraId="4534C1A4" w14:textId="77777777" w:rsidR="006851A0" w:rsidRPr="00FE7099" w:rsidRDefault="006851A0" w:rsidP="006851A0">
      <w:pPr>
        <w:rPr>
          <w:rFonts w:cs="Arial"/>
          <w:szCs w:val="20"/>
        </w:rPr>
      </w:pPr>
    </w:p>
    <w:p w14:paraId="13F59D4D" w14:textId="77777777" w:rsidR="006851A0" w:rsidRPr="00FE7099" w:rsidRDefault="006851A0" w:rsidP="006851A0">
      <w:pPr>
        <w:rPr>
          <w:rFonts w:cs="Arial"/>
          <w:szCs w:val="20"/>
        </w:rPr>
      </w:pPr>
      <w:r w:rsidRPr="00FE7099">
        <w:rPr>
          <w:rFonts w:cs="Arial"/>
          <w:szCs w:val="20"/>
        </w:rPr>
        <w:t>Prvi in tretji odstavek 158. člena se spremenita tako, da se glasita:</w:t>
      </w:r>
    </w:p>
    <w:p w14:paraId="50A05BF4" w14:textId="77777777" w:rsidR="006851A0" w:rsidRPr="00FE7099" w:rsidRDefault="006851A0" w:rsidP="006851A0">
      <w:pPr>
        <w:ind w:firstLine="708"/>
        <w:rPr>
          <w:rFonts w:cs="Arial"/>
          <w:szCs w:val="20"/>
        </w:rPr>
      </w:pPr>
    </w:p>
    <w:p w14:paraId="32F47655" w14:textId="77777777" w:rsidR="006851A0" w:rsidRPr="00FE7099" w:rsidRDefault="006851A0" w:rsidP="006851A0">
      <w:pPr>
        <w:ind w:firstLine="708"/>
        <w:jc w:val="both"/>
        <w:rPr>
          <w:rFonts w:cs="Arial"/>
          <w:szCs w:val="20"/>
        </w:rPr>
      </w:pPr>
      <w:r w:rsidRPr="00FE7099">
        <w:rPr>
          <w:rFonts w:cs="Arial"/>
          <w:szCs w:val="20"/>
        </w:rPr>
        <w:t>»(1) Če carinski organ izve oziroma ugotovi, da je bil DDV ob uvozu obračunan v nižjem ali višjem znesku, kot je zakonsko dolgovani znesek DDV, odloča o naknadnem obračunu oziroma vračilu preveč plačanega oziroma obračunanega DDV v skladu z zakonom, ki ureja davčni postopek.</w:t>
      </w:r>
    </w:p>
    <w:p w14:paraId="676C7AC9" w14:textId="77777777" w:rsidR="006851A0" w:rsidRPr="00FE7099" w:rsidRDefault="006851A0" w:rsidP="006851A0">
      <w:pPr>
        <w:ind w:firstLine="708"/>
        <w:jc w:val="both"/>
        <w:rPr>
          <w:rFonts w:cs="Arial"/>
          <w:szCs w:val="20"/>
        </w:rPr>
      </w:pPr>
    </w:p>
    <w:p w14:paraId="47AF5E0A" w14:textId="77777777" w:rsidR="006851A0" w:rsidRPr="00FE7099" w:rsidRDefault="006851A0" w:rsidP="006851A0">
      <w:pPr>
        <w:ind w:firstLine="708"/>
        <w:jc w:val="both"/>
        <w:rPr>
          <w:rFonts w:cs="Arial"/>
          <w:szCs w:val="20"/>
        </w:rPr>
      </w:pPr>
      <w:r w:rsidRPr="00FE7099">
        <w:rPr>
          <w:rFonts w:cs="Arial"/>
          <w:szCs w:val="20"/>
        </w:rPr>
        <w:t>(3) Če je bil DDV od uvoza že upoštevan kot odbitek DDV, carinski organ vrne znesek DDV le, če davčni zavezanec dokaže, da je odbitek DDV zmanjšal za znesek DDV, ki naj bi ga carinski organ vrnil.</w:t>
      </w:r>
    </w:p>
    <w:p w14:paraId="2DB78A7D" w14:textId="77777777" w:rsidR="006851A0" w:rsidRPr="00FE7099" w:rsidRDefault="006851A0" w:rsidP="006851A0">
      <w:pPr>
        <w:jc w:val="both"/>
        <w:rPr>
          <w:rFonts w:cs="Arial"/>
          <w:szCs w:val="20"/>
        </w:rPr>
      </w:pPr>
    </w:p>
    <w:p w14:paraId="7548A39D" w14:textId="77777777" w:rsidR="006851A0" w:rsidRPr="00FE7099" w:rsidRDefault="006851A0" w:rsidP="006851A0">
      <w:pPr>
        <w:jc w:val="both"/>
        <w:rPr>
          <w:rFonts w:cs="Arial"/>
          <w:szCs w:val="20"/>
        </w:rPr>
      </w:pPr>
      <w:r w:rsidRPr="00FE7099">
        <w:rPr>
          <w:rFonts w:cs="Arial"/>
          <w:szCs w:val="20"/>
        </w:rPr>
        <w:t xml:space="preserve">Za četrtim odstavkom se doda nov peti odstavek, ki se glasi: </w:t>
      </w:r>
    </w:p>
    <w:p w14:paraId="7EB9C5CD" w14:textId="77777777" w:rsidR="006851A0" w:rsidRPr="00FE7099" w:rsidRDefault="006851A0" w:rsidP="006851A0">
      <w:pPr>
        <w:jc w:val="both"/>
        <w:rPr>
          <w:rFonts w:cs="Arial"/>
          <w:szCs w:val="20"/>
        </w:rPr>
      </w:pPr>
    </w:p>
    <w:p w14:paraId="37E64EC5" w14:textId="77777777" w:rsidR="006851A0" w:rsidRPr="00FE7099" w:rsidRDefault="006851A0" w:rsidP="006851A0">
      <w:pPr>
        <w:ind w:firstLine="708"/>
        <w:jc w:val="both"/>
        <w:rPr>
          <w:rFonts w:cs="Arial"/>
          <w:szCs w:val="20"/>
        </w:rPr>
      </w:pPr>
      <w:r w:rsidRPr="00FE7099">
        <w:rPr>
          <w:rFonts w:cs="Arial"/>
          <w:szCs w:val="20"/>
        </w:rPr>
        <w:t>»(5) V davčno osnovo pri uvozu blaga se pri naknadnem obračunu DDV vštevajo uvozne dajatve, določene v skladu s carinskimi predpisi, tudi če se o njih v skladu s carinskimi predpisi carinskega dolžnika ne obvešča.«.</w:t>
      </w:r>
    </w:p>
    <w:p w14:paraId="1968BACE" w14:textId="77777777" w:rsidR="006851A0" w:rsidRPr="00FE7099" w:rsidRDefault="006851A0" w:rsidP="006851A0">
      <w:pPr>
        <w:ind w:firstLine="708"/>
        <w:rPr>
          <w:rFonts w:cs="Arial"/>
          <w:szCs w:val="20"/>
        </w:rPr>
      </w:pPr>
    </w:p>
    <w:p w14:paraId="61D31F24" w14:textId="77777777" w:rsidR="006851A0" w:rsidRPr="00FE7099" w:rsidRDefault="006851A0" w:rsidP="006851A0">
      <w:pPr>
        <w:ind w:left="720"/>
        <w:contextualSpacing/>
        <w:jc w:val="center"/>
        <w:rPr>
          <w:szCs w:val="20"/>
        </w:rPr>
      </w:pPr>
    </w:p>
    <w:p w14:paraId="7B5E8BA8" w14:textId="77777777" w:rsidR="006851A0" w:rsidRPr="00FE7099" w:rsidRDefault="006851A0" w:rsidP="006851A0">
      <w:pPr>
        <w:jc w:val="center"/>
        <w:rPr>
          <w:szCs w:val="20"/>
        </w:rPr>
      </w:pPr>
      <w:r w:rsidRPr="00FE7099">
        <w:rPr>
          <w:szCs w:val="20"/>
        </w:rPr>
        <w:t>KONČNA DOLOČBA</w:t>
      </w:r>
    </w:p>
    <w:p w14:paraId="7520953A" w14:textId="77777777" w:rsidR="006851A0" w:rsidRPr="00FE7099" w:rsidRDefault="006851A0" w:rsidP="006851A0">
      <w:pPr>
        <w:ind w:left="720"/>
        <w:contextualSpacing/>
        <w:jc w:val="center"/>
        <w:rPr>
          <w:szCs w:val="20"/>
        </w:rPr>
      </w:pPr>
    </w:p>
    <w:p w14:paraId="7E09D32B" w14:textId="77777777" w:rsidR="006851A0" w:rsidRPr="00FE7099" w:rsidRDefault="006851A0" w:rsidP="00174345">
      <w:pPr>
        <w:numPr>
          <w:ilvl w:val="0"/>
          <w:numId w:val="16"/>
        </w:numPr>
        <w:overflowPunct w:val="0"/>
        <w:autoSpaceDE w:val="0"/>
        <w:autoSpaceDN w:val="0"/>
        <w:adjustRightInd w:val="0"/>
        <w:spacing w:line="240" w:lineRule="auto"/>
        <w:contextualSpacing/>
        <w:jc w:val="center"/>
        <w:textAlignment w:val="baseline"/>
        <w:rPr>
          <w:szCs w:val="20"/>
        </w:rPr>
      </w:pPr>
      <w:r w:rsidRPr="00FE7099">
        <w:rPr>
          <w:szCs w:val="20"/>
        </w:rPr>
        <w:t>člen</w:t>
      </w:r>
    </w:p>
    <w:p w14:paraId="59F717A0" w14:textId="77777777" w:rsidR="006851A0" w:rsidRPr="00FE7099" w:rsidRDefault="006851A0" w:rsidP="006851A0">
      <w:pPr>
        <w:jc w:val="center"/>
        <w:rPr>
          <w:szCs w:val="20"/>
        </w:rPr>
      </w:pPr>
      <w:r w:rsidRPr="00FE7099">
        <w:rPr>
          <w:szCs w:val="20"/>
        </w:rPr>
        <w:t>(Začetek veljavnosti)</w:t>
      </w:r>
    </w:p>
    <w:p w14:paraId="77522A77" w14:textId="77777777" w:rsidR="006851A0" w:rsidRPr="00FE7099" w:rsidRDefault="006851A0" w:rsidP="006851A0">
      <w:pPr>
        <w:jc w:val="center"/>
        <w:rPr>
          <w:szCs w:val="20"/>
        </w:rPr>
      </w:pPr>
    </w:p>
    <w:p w14:paraId="2634132A" w14:textId="77777777" w:rsidR="006851A0" w:rsidRPr="00FE7099" w:rsidRDefault="006851A0" w:rsidP="006851A0">
      <w:pPr>
        <w:spacing w:line="240" w:lineRule="auto"/>
        <w:ind w:firstLine="708"/>
        <w:jc w:val="both"/>
        <w:rPr>
          <w:rFonts w:cs="Arial"/>
          <w:szCs w:val="20"/>
          <w:lang w:eastAsia="sl-SI"/>
        </w:rPr>
      </w:pPr>
      <w:r w:rsidRPr="00FE7099">
        <w:rPr>
          <w:rFonts w:cs="Arial"/>
          <w:szCs w:val="20"/>
          <w:lang w:eastAsia="sl-SI"/>
        </w:rPr>
        <w:t xml:space="preserve">Ta pravilnik začne veljati 1. januarja 2025. </w:t>
      </w:r>
    </w:p>
    <w:p w14:paraId="36CFF685" w14:textId="77777777" w:rsidR="006851A0" w:rsidRPr="00FE7099" w:rsidRDefault="006851A0" w:rsidP="006851A0">
      <w:pPr>
        <w:spacing w:line="240" w:lineRule="auto"/>
        <w:ind w:firstLine="708"/>
        <w:jc w:val="both"/>
        <w:rPr>
          <w:rFonts w:cs="Arial"/>
          <w:szCs w:val="20"/>
          <w:lang w:eastAsia="sl-SI"/>
        </w:rPr>
      </w:pPr>
    </w:p>
    <w:p w14:paraId="633111FF" w14:textId="77777777" w:rsidR="006851A0" w:rsidRPr="00FE7099" w:rsidRDefault="006851A0" w:rsidP="006851A0">
      <w:pPr>
        <w:rPr>
          <w:rFonts w:cs="Arial"/>
          <w:szCs w:val="20"/>
        </w:rPr>
      </w:pPr>
      <w:r w:rsidRPr="00FE7099">
        <w:rPr>
          <w:szCs w:val="20"/>
        </w:rPr>
        <w:t>Določbe, ki se nanašajo na skupino za DDV se začnejo uporabljati 1. januarja 2026.</w:t>
      </w:r>
    </w:p>
    <w:p w14:paraId="6C8C60FD" w14:textId="77777777" w:rsidR="006851A0" w:rsidRPr="00FE7099" w:rsidRDefault="006851A0" w:rsidP="006851A0">
      <w:pPr>
        <w:rPr>
          <w:rFonts w:cs="Arial"/>
          <w:szCs w:val="20"/>
        </w:rPr>
      </w:pPr>
    </w:p>
    <w:p w14:paraId="6071C5B1" w14:textId="77777777" w:rsidR="006851A0" w:rsidRPr="00FE7099" w:rsidRDefault="006851A0" w:rsidP="006851A0">
      <w:pPr>
        <w:spacing w:line="240" w:lineRule="auto"/>
        <w:jc w:val="both"/>
        <w:rPr>
          <w:rFonts w:cs="Arial"/>
          <w:szCs w:val="20"/>
          <w:lang w:eastAsia="sl-SI"/>
        </w:rPr>
      </w:pPr>
      <w:r w:rsidRPr="00FE7099">
        <w:rPr>
          <w:rFonts w:cs="Arial"/>
          <w:szCs w:val="20"/>
          <w:lang w:eastAsia="sl-SI"/>
        </w:rPr>
        <w:t xml:space="preserve">   </w:t>
      </w:r>
    </w:p>
    <w:p w14:paraId="07B9F3D7" w14:textId="77777777" w:rsidR="006851A0" w:rsidRPr="00FE7099" w:rsidRDefault="006851A0" w:rsidP="006851A0">
      <w:pPr>
        <w:widowControl w:val="0"/>
        <w:overflowPunct w:val="0"/>
        <w:autoSpaceDE w:val="0"/>
        <w:autoSpaceDN w:val="0"/>
        <w:adjustRightInd w:val="0"/>
        <w:spacing w:line="260" w:lineRule="atLeast"/>
        <w:textAlignment w:val="baseline"/>
        <w:rPr>
          <w:szCs w:val="20"/>
          <w:lang w:eastAsia="sl-SI"/>
        </w:rPr>
      </w:pPr>
      <w:r w:rsidRPr="00FE7099">
        <w:rPr>
          <w:szCs w:val="20"/>
          <w:lang w:eastAsia="sl-SI"/>
        </w:rPr>
        <w:t>Št. </w:t>
      </w:r>
    </w:p>
    <w:p w14:paraId="03CC3F19" w14:textId="77777777" w:rsidR="006851A0" w:rsidRPr="00FE7099" w:rsidRDefault="006851A0" w:rsidP="006851A0">
      <w:pPr>
        <w:widowControl w:val="0"/>
        <w:overflowPunct w:val="0"/>
        <w:autoSpaceDE w:val="0"/>
        <w:autoSpaceDN w:val="0"/>
        <w:adjustRightInd w:val="0"/>
        <w:spacing w:line="260" w:lineRule="atLeast"/>
        <w:textAlignment w:val="baseline"/>
        <w:rPr>
          <w:szCs w:val="20"/>
          <w:lang w:eastAsia="sl-SI"/>
        </w:rPr>
      </w:pPr>
      <w:r w:rsidRPr="00FE7099">
        <w:rPr>
          <w:szCs w:val="20"/>
          <w:lang w:eastAsia="sl-SI"/>
        </w:rPr>
        <w:t xml:space="preserve">Ljubljana, dne </w:t>
      </w:r>
    </w:p>
    <w:p w14:paraId="4D9D5A34" w14:textId="0B8AA0B5" w:rsidR="006851A0" w:rsidRPr="00FE7099" w:rsidRDefault="006851A0" w:rsidP="006851A0">
      <w:pPr>
        <w:widowControl w:val="0"/>
        <w:overflowPunct w:val="0"/>
        <w:autoSpaceDE w:val="0"/>
        <w:autoSpaceDN w:val="0"/>
        <w:adjustRightInd w:val="0"/>
        <w:spacing w:line="260" w:lineRule="atLeast"/>
        <w:textAlignment w:val="baseline"/>
        <w:rPr>
          <w:szCs w:val="20"/>
          <w:lang w:eastAsia="sl-SI"/>
        </w:rPr>
      </w:pPr>
      <w:r w:rsidRPr="00FE7099">
        <w:rPr>
          <w:szCs w:val="20"/>
          <w:lang w:eastAsia="sl-SI"/>
        </w:rPr>
        <w:t>EVA</w:t>
      </w:r>
      <w:r w:rsidRPr="00FE7099">
        <w:rPr>
          <w:szCs w:val="20"/>
          <w:lang w:eastAsia="sl-SI"/>
        </w:rPr>
        <w:tab/>
      </w:r>
      <w:r w:rsidRPr="00FE7099">
        <w:rPr>
          <w:szCs w:val="20"/>
          <w:lang w:eastAsia="sl-SI"/>
        </w:rPr>
        <w:tab/>
      </w:r>
      <w:r w:rsidRPr="00FE7099">
        <w:rPr>
          <w:szCs w:val="20"/>
          <w:lang w:eastAsia="sl-SI"/>
        </w:rPr>
        <w:tab/>
      </w:r>
      <w:r w:rsidRPr="00FE7099">
        <w:rPr>
          <w:szCs w:val="20"/>
          <w:lang w:eastAsia="sl-SI"/>
        </w:rPr>
        <w:tab/>
      </w:r>
      <w:r w:rsidRPr="00FE7099">
        <w:rPr>
          <w:szCs w:val="20"/>
          <w:lang w:eastAsia="sl-SI"/>
        </w:rPr>
        <w:tab/>
      </w:r>
      <w:r w:rsidRPr="00FE7099">
        <w:rPr>
          <w:szCs w:val="20"/>
          <w:lang w:eastAsia="sl-SI"/>
        </w:rPr>
        <w:tab/>
      </w:r>
      <w:r w:rsidRPr="00FE7099">
        <w:rPr>
          <w:szCs w:val="20"/>
          <w:lang w:eastAsia="sl-SI"/>
        </w:rPr>
        <w:tab/>
        <w:t xml:space="preserve">                                                                                                                                                                                                                                            </w:t>
      </w:r>
      <w:r w:rsidRPr="00FE7099">
        <w:rPr>
          <w:szCs w:val="20"/>
          <w:lang w:eastAsia="sl-SI"/>
        </w:rPr>
        <w:tab/>
      </w:r>
      <w:r w:rsidRPr="00FE7099">
        <w:rPr>
          <w:szCs w:val="20"/>
          <w:lang w:eastAsia="sl-SI"/>
        </w:rPr>
        <w:tab/>
      </w:r>
      <w:r w:rsidRPr="00FE7099">
        <w:rPr>
          <w:szCs w:val="20"/>
          <w:lang w:eastAsia="sl-SI"/>
        </w:rPr>
        <w:tab/>
      </w:r>
      <w:r w:rsidRPr="00FE7099">
        <w:rPr>
          <w:szCs w:val="20"/>
          <w:lang w:eastAsia="sl-SI"/>
        </w:rPr>
        <w:tab/>
      </w:r>
      <w:r w:rsidRPr="00FE7099">
        <w:rPr>
          <w:szCs w:val="20"/>
          <w:lang w:eastAsia="sl-SI"/>
        </w:rPr>
        <w:tab/>
      </w:r>
      <w:r w:rsidRPr="00FE7099">
        <w:rPr>
          <w:szCs w:val="20"/>
          <w:lang w:eastAsia="sl-SI"/>
        </w:rPr>
        <w:tab/>
      </w:r>
      <w:r w:rsidRPr="00FE7099">
        <w:rPr>
          <w:szCs w:val="20"/>
          <w:lang w:eastAsia="sl-SI"/>
        </w:rPr>
        <w:tab/>
      </w:r>
      <w:r w:rsidRPr="00FE7099">
        <w:rPr>
          <w:szCs w:val="20"/>
          <w:lang w:eastAsia="sl-SI"/>
        </w:rPr>
        <w:tab/>
      </w:r>
      <w:r w:rsidRPr="00FE7099">
        <w:rPr>
          <w:szCs w:val="20"/>
          <w:lang w:eastAsia="sl-SI"/>
        </w:rPr>
        <w:tab/>
      </w:r>
      <w:r w:rsidRPr="00FE7099">
        <w:rPr>
          <w:szCs w:val="20"/>
          <w:lang w:eastAsia="sl-SI"/>
        </w:rPr>
        <w:tab/>
      </w:r>
      <w:r w:rsidRPr="00FE7099">
        <w:rPr>
          <w:szCs w:val="20"/>
          <w:lang w:eastAsia="sl-SI"/>
        </w:rPr>
        <w:tab/>
      </w:r>
      <w:r w:rsidRPr="00FE7099">
        <w:rPr>
          <w:szCs w:val="20"/>
          <w:lang w:eastAsia="sl-SI"/>
        </w:rPr>
        <w:tab/>
      </w:r>
      <w:r w:rsidRPr="00FE7099">
        <w:rPr>
          <w:szCs w:val="20"/>
          <w:lang w:eastAsia="sl-SI"/>
        </w:rPr>
        <w:tab/>
      </w:r>
      <w:r w:rsidRPr="00FE7099">
        <w:rPr>
          <w:szCs w:val="20"/>
          <w:lang w:eastAsia="sl-SI"/>
        </w:rPr>
        <w:tab/>
      </w:r>
      <w:r w:rsidRPr="00FE7099">
        <w:rPr>
          <w:szCs w:val="20"/>
          <w:lang w:eastAsia="sl-SI"/>
        </w:rPr>
        <w:tab/>
      </w:r>
      <w:r w:rsidRPr="00FE7099">
        <w:rPr>
          <w:szCs w:val="20"/>
          <w:lang w:eastAsia="sl-SI"/>
        </w:rPr>
        <w:tab/>
      </w:r>
      <w:r w:rsidRPr="00FE7099">
        <w:rPr>
          <w:szCs w:val="20"/>
          <w:lang w:eastAsia="sl-SI"/>
        </w:rPr>
        <w:tab/>
      </w:r>
      <w:r w:rsidRPr="00FE7099">
        <w:rPr>
          <w:szCs w:val="20"/>
          <w:lang w:eastAsia="sl-SI"/>
        </w:rPr>
        <w:tab/>
      </w:r>
      <w:r w:rsidRPr="00FE7099">
        <w:rPr>
          <w:szCs w:val="20"/>
          <w:lang w:eastAsia="sl-SI"/>
        </w:rPr>
        <w:tab/>
      </w:r>
      <w:r w:rsidRPr="00FE7099">
        <w:rPr>
          <w:szCs w:val="20"/>
          <w:lang w:eastAsia="sl-SI"/>
        </w:rPr>
        <w:tab/>
      </w:r>
      <w:r w:rsidR="00962EB8">
        <w:rPr>
          <w:szCs w:val="20"/>
          <w:lang w:eastAsia="sl-SI"/>
        </w:rPr>
        <w:tab/>
      </w:r>
      <w:r w:rsidRPr="00FE7099">
        <w:rPr>
          <w:szCs w:val="20"/>
          <w:lang w:eastAsia="sl-SI"/>
        </w:rPr>
        <w:t xml:space="preserve"> </w:t>
      </w:r>
      <w:r w:rsidRPr="00FE7099">
        <w:rPr>
          <w:b/>
          <w:szCs w:val="20"/>
          <w:lang w:eastAsia="sl-SI"/>
        </w:rPr>
        <w:t>Klemen Boštjančič</w:t>
      </w:r>
    </w:p>
    <w:p w14:paraId="289A589B" w14:textId="77777777" w:rsidR="006851A0" w:rsidRPr="006851A0" w:rsidRDefault="006851A0" w:rsidP="006851A0">
      <w:pPr>
        <w:spacing w:line="240" w:lineRule="auto"/>
        <w:rPr>
          <w:rFonts w:cs="Arial"/>
          <w:sz w:val="22"/>
          <w:szCs w:val="20"/>
          <w:lang w:eastAsia="sl-SI"/>
        </w:rPr>
      </w:pPr>
      <w:r w:rsidRPr="00FE7099">
        <w:rPr>
          <w:rFonts w:cs="Arial"/>
          <w:szCs w:val="20"/>
          <w:lang w:eastAsia="sl-SI"/>
        </w:rPr>
        <w:tab/>
      </w:r>
      <w:r w:rsidRPr="00FE7099">
        <w:rPr>
          <w:rFonts w:cs="Arial"/>
          <w:szCs w:val="20"/>
          <w:lang w:eastAsia="sl-SI"/>
        </w:rPr>
        <w:tab/>
      </w:r>
      <w:r w:rsidRPr="00FE7099">
        <w:rPr>
          <w:rFonts w:cs="Arial"/>
          <w:szCs w:val="20"/>
          <w:lang w:eastAsia="sl-SI"/>
        </w:rPr>
        <w:tab/>
      </w:r>
      <w:r w:rsidRPr="00FE7099">
        <w:rPr>
          <w:rFonts w:cs="Arial"/>
          <w:szCs w:val="20"/>
          <w:lang w:eastAsia="sl-SI"/>
        </w:rPr>
        <w:tab/>
      </w:r>
      <w:r w:rsidRPr="00FE7099">
        <w:rPr>
          <w:rFonts w:cs="Arial"/>
          <w:szCs w:val="20"/>
          <w:lang w:eastAsia="sl-SI"/>
        </w:rPr>
        <w:tab/>
      </w:r>
      <w:r w:rsidRPr="00FE7099">
        <w:rPr>
          <w:rFonts w:cs="Arial"/>
          <w:szCs w:val="20"/>
          <w:lang w:eastAsia="sl-SI"/>
        </w:rPr>
        <w:tab/>
      </w:r>
      <w:r w:rsidRPr="00FE7099">
        <w:rPr>
          <w:rFonts w:cs="Arial"/>
          <w:szCs w:val="20"/>
          <w:lang w:eastAsia="sl-SI"/>
        </w:rPr>
        <w:tab/>
        <w:t xml:space="preserve">               minister za finance</w:t>
      </w:r>
    </w:p>
    <w:p w14:paraId="2BD791A4" w14:textId="1E906C8A" w:rsidR="00E13528" w:rsidRDefault="00E13528">
      <w:pPr>
        <w:spacing w:after="160" w:line="259" w:lineRule="auto"/>
        <w:rPr>
          <w:rFonts w:cs="Arial"/>
          <w:szCs w:val="20"/>
        </w:rPr>
      </w:pPr>
      <w:r>
        <w:rPr>
          <w:rFonts w:cs="Arial"/>
          <w:szCs w:val="20"/>
        </w:rPr>
        <w:br w:type="page"/>
      </w:r>
    </w:p>
    <w:p w14:paraId="6EBB3465" w14:textId="77777777" w:rsidR="00E13528" w:rsidRPr="00E13528" w:rsidRDefault="00E13528" w:rsidP="00E13528">
      <w:pPr>
        <w:widowControl w:val="0"/>
        <w:autoSpaceDE w:val="0"/>
        <w:autoSpaceDN w:val="0"/>
        <w:spacing w:before="1" w:line="240" w:lineRule="auto"/>
        <w:rPr>
          <w:rFonts w:ascii="Times New Roman" w:eastAsia="Arial" w:cs="Arial"/>
          <w:bCs/>
          <w:sz w:val="5"/>
          <w:szCs w:val="16"/>
        </w:rPr>
      </w:pPr>
    </w:p>
    <w:tbl>
      <w:tblPr>
        <w:tblStyle w:val="TableNormal"/>
        <w:tblW w:w="0" w:type="auto"/>
        <w:tblInd w:w="123"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5600"/>
        <w:gridCol w:w="3800"/>
      </w:tblGrid>
      <w:tr w:rsidR="00E13528" w:rsidRPr="00E13528" w14:paraId="77C7E9A7" w14:textId="77777777" w:rsidTr="006370AE">
        <w:trPr>
          <w:trHeight w:val="1255"/>
        </w:trPr>
        <w:tc>
          <w:tcPr>
            <w:tcW w:w="5600" w:type="dxa"/>
            <w:vMerge w:val="restart"/>
          </w:tcPr>
          <w:p w14:paraId="1ED601BA" w14:textId="77777777" w:rsidR="00E13528" w:rsidRPr="00E13528" w:rsidRDefault="00E13528" w:rsidP="00E13528">
            <w:pPr>
              <w:spacing w:line="240" w:lineRule="auto"/>
              <w:rPr>
                <w:rFonts w:ascii="Times New Roman" w:eastAsia="Arial" w:cs="Arial"/>
                <w:szCs w:val="22"/>
              </w:rPr>
            </w:pPr>
          </w:p>
          <w:p w14:paraId="130CF9F1" w14:textId="77777777" w:rsidR="00E13528" w:rsidRPr="00E13528" w:rsidRDefault="00E13528" w:rsidP="00E13528">
            <w:pPr>
              <w:spacing w:before="140" w:line="240" w:lineRule="auto"/>
              <w:rPr>
                <w:rFonts w:ascii="Times New Roman" w:eastAsia="Arial" w:cs="Arial"/>
                <w:szCs w:val="22"/>
              </w:rPr>
            </w:pPr>
          </w:p>
          <w:p w14:paraId="73DD3CF5" w14:textId="77777777" w:rsidR="00E13528" w:rsidRPr="00E13528" w:rsidRDefault="00E13528" w:rsidP="00E13528">
            <w:pPr>
              <w:spacing w:line="240" w:lineRule="auto"/>
              <w:rPr>
                <w:rFonts w:eastAsia="Arial" w:cs="Arial"/>
                <w:szCs w:val="22"/>
              </w:rPr>
            </w:pPr>
            <w:r w:rsidRPr="00E13528">
              <w:rPr>
                <w:rFonts w:eastAsia="Arial" w:cs="Arial"/>
                <w:b/>
                <w:szCs w:val="22"/>
              </w:rPr>
              <w:t>Predlagatelj</w:t>
            </w:r>
            <w:r w:rsidRPr="00E13528">
              <w:rPr>
                <w:rFonts w:eastAsia="Arial" w:cs="Arial"/>
                <w:b/>
                <w:spacing w:val="-3"/>
                <w:szCs w:val="22"/>
              </w:rPr>
              <w:t xml:space="preserve"> </w:t>
            </w:r>
            <w:r w:rsidRPr="00E13528">
              <w:rPr>
                <w:rFonts w:eastAsia="Arial" w:cs="Arial"/>
                <w:b/>
                <w:szCs w:val="22"/>
              </w:rPr>
              <w:t>predpisa:</w:t>
            </w:r>
            <w:r w:rsidRPr="00E13528">
              <w:rPr>
                <w:rFonts w:eastAsia="Arial" w:cs="Arial"/>
                <w:b/>
                <w:spacing w:val="10"/>
                <w:szCs w:val="22"/>
              </w:rPr>
              <w:t xml:space="preserve"> Ministrstvo za finance</w:t>
            </w:r>
          </w:p>
          <w:p w14:paraId="09787BDE" w14:textId="77777777" w:rsidR="00E13528" w:rsidRPr="00E13528" w:rsidRDefault="00E13528" w:rsidP="00E13528">
            <w:pPr>
              <w:spacing w:before="30" w:line="240" w:lineRule="auto"/>
              <w:rPr>
                <w:rFonts w:eastAsia="Arial" w:cs="Arial"/>
                <w:szCs w:val="22"/>
              </w:rPr>
            </w:pPr>
            <w:r w:rsidRPr="00E13528">
              <w:rPr>
                <w:rFonts w:eastAsia="Arial" w:cs="Arial"/>
                <w:b/>
                <w:szCs w:val="22"/>
              </w:rPr>
              <w:t>EVA:</w:t>
            </w:r>
            <w:r w:rsidRPr="00E13528">
              <w:rPr>
                <w:rFonts w:eastAsia="Arial" w:cs="Arial"/>
                <w:b/>
                <w:spacing w:val="16"/>
                <w:szCs w:val="22"/>
              </w:rPr>
              <w:t xml:space="preserve"> 2024-1611-0042</w:t>
            </w:r>
          </w:p>
        </w:tc>
        <w:tc>
          <w:tcPr>
            <w:tcW w:w="3800" w:type="dxa"/>
          </w:tcPr>
          <w:p w14:paraId="6E34A6AC" w14:textId="77777777" w:rsidR="00E13528" w:rsidRPr="00E13528" w:rsidRDefault="00E13528" w:rsidP="00E13528">
            <w:pPr>
              <w:spacing w:before="68" w:line="240" w:lineRule="auto"/>
              <w:rPr>
                <w:rFonts w:ascii="Times New Roman" w:eastAsia="Arial" w:cs="Arial"/>
                <w:sz w:val="22"/>
                <w:szCs w:val="22"/>
              </w:rPr>
            </w:pPr>
          </w:p>
          <w:p w14:paraId="74EB0912" w14:textId="77777777" w:rsidR="00E13528" w:rsidRPr="00E13528" w:rsidRDefault="00E13528" w:rsidP="00E13528">
            <w:pPr>
              <w:spacing w:line="240" w:lineRule="auto"/>
              <w:rPr>
                <w:rFonts w:eastAsia="Arial" w:cs="Arial"/>
                <w:b/>
                <w:sz w:val="22"/>
                <w:szCs w:val="22"/>
              </w:rPr>
            </w:pPr>
            <w:r w:rsidRPr="00E13528">
              <w:rPr>
                <w:rFonts w:eastAsia="Arial" w:cs="Arial"/>
                <w:b/>
                <w:sz w:val="22"/>
                <w:szCs w:val="22"/>
              </w:rPr>
              <w:t>Presoja učinkov na gospodarstvo</w:t>
            </w:r>
            <w:r w:rsidRPr="00E13528">
              <w:rPr>
                <w:rFonts w:eastAsia="Arial" w:cs="Arial"/>
                <w:b/>
                <w:spacing w:val="-16"/>
                <w:sz w:val="22"/>
                <w:szCs w:val="22"/>
              </w:rPr>
              <w:t xml:space="preserve"> </w:t>
            </w:r>
            <w:r w:rsidRPr="00E13528">
              <w:rPr>
                <w:rFonts w:eastAsia="Arial" w:cs="Arial"/>
                <w:b/>
                <w:sz w:val="22"/>
                <w:szCs w:val="22"/>
              </w:rPr>
              <w:t>(MSP</w:t>
            </w:r>
            <w:r w:rsidRPr="00E13528">
              <w:rPr>
                <w:rFonts w:eastAsia="Arial" w:cs="Arial"/>
                <w:b/>
                <w:spacing w:val="-15"/>
                <w:sz w:val="22"/>
                <w:szCs w:val="22"/>
              </w:rPr>
              <w:t xml:space="preserve"> </w:t>
            </w:r>
            <w:r w:rsidRPr="00E13528">
              <w:rPr>
                <w:rFonts w:eastAsia="Arial" w:cs="Arial"/>
                <w:b/>
                <w:sz w:val="22"/>
                <w:szCs w:val="22"/>
              </w:rPr>
              <w:t>test)</w:t>
            </w:r>
          </w:p>
        </w:tc>
      </w:tr>
      <w:tr w:rsidR="00E13528" w:rsidRPr="00E13528" w14:paraId="0279E5F5" w14:textId="77777777" w:rsidTr="006370AE">
        <w:trPr>
          <w:trHeight w:val="255"/>
        </w:trPr>
        <w:tc>
          <w:tcPr>
            <w:tcW w:w="5600" w:type="dxa"/>
            <w:vMerge/>
            <w:tcBorders>
              <w:top w:val="nil"/>
            </w:tcBorders>
          </w:tcPr>
          <w:p w14:paraId="4B5B9E15" w14:textId="77777777" w:rsidR="00E13528" w:rsidRPr="00E13528" w:rsidRDefault="00E13528" w:rsidP="00E13528">
            <w:pPr>
              <w:spacing w:line="240" w:lineRule="auto"/>
              <w:rPr>
                <w:rFonts w:eastAsia="Arial" w:cs="Arial"/>
                <w:sz w:val="2"/>
                <w:szCs w:val="2"/>
              </w:rPr>
            </w:pPr>
          </w:p>
        </w:tc>
        <w:tc>
          <w:tcPr>
            <w:tcW w:w="3800" w:type="dxa"/>
          </w:tcPr>
          <w:p w14:paraId="14CC738F" w14:textId="77777777" w:rsidR="00E13528" w:rsidRPr="00E13528" w:rsidRDefault="00E13528" w:rsidP="00E13528">
            <w:pPr>
              <w:tabs>
                <w:tab w:val="right" w:pos="3199"/>
              </w:tabs>
              <w:spacing w:line="240" w:lineRule="auto"/>
              <w:rPr>
                <w:rFonts w:eastAsia="Arial" w:cs="Arial"/>
                <w:szCs w:val="22"/>
              </w:rPr>
            </w:pPr>
            <w:r w:rsidRPr="00E13528">
              <w:rPr>
                <w:rFonts w:eastAsia="Arial" w:cs="Arial"/>
                <w:b/>
                <w:szCs w:val="22"/>
              </w:rPr>
              <w:t>Datum</w:t>
            </w:r>
            <w:r w:rsidRPr="00E13528">
              <w:rPr>
                <w:rFonts w:eastAsia="Arial" w:cs="Arial"/>
                <w:b/>
                <w:spacing w:val="-4"/>
                <w:szCs w:val="22"/>
              </w:rPr>
              <w:t xml:space="preserve"> </w:t>
            </w:r>
            <w:r w:rsidRPr="00E13528">
              <w:rPr>
                <w:rFonts w:eastAsia="Arial" w:cs="Arial"/>
                <w:b/>
                <w:spacing w:val="-2"/>
                <w:szCs w:val="22"/>
              </w:rPr>
              <w:t>vnosa: 28. 6. 2024</w:t>
            </w:r>
            <w:r w:rsidRPr="00E13528">
              <w:rPr>
                <w:rFonts w:eastAsia="Arial" w:cs="Arial"/>
                <w:b/>
                <w:szCs w:val="22"/>
              </w:rPr>
              <w:tab/>
            </w:r>
          </w:p>
        </w:tc>
      </w:tr>
      <w:tr w:rsidR="00E13528" w:rsidRPr="00E13528" w14:paraId="6124AE0A" w14:textId="77777777" w:rsidTr="006370AE">
        <w:trPr>
          <w:trHeight w:val="255"/>
        </w:trPr>
        <w:tc>
          <w:tcPr>
            <w:tcW w:w="5600" w:type="dxa"/>
            <w:vMerge/>
            <w:tcBorders>
              <w:top w:val="nil"/>
            </w:tcBorders>
          </w:tcPr>
          <w:p w14:paraId="1977938A" w14:textId="77777777" w:rsidR="00E13528" w:rsidRPr="00E13528" w:rsidRDefault="00E13528" w:rsidP="00E13528">
            <w:pPr>
              <w:spacing w:line="240" w:lineRule="auto"/>
              <w:rPr>
                <w:rFonts w:eastAsia="Arial" w:cs="Arial"/>
                <w:sz w:val="2"/>
                <w:szCs w:val="2"/>
              </w:rPr>
            </w:pPr>
          </w:p>
        </w:tc>
        <w:tc>
          <w:tcPr>
            <w:tcW w:w="3800" w:type="dxa"/>
          </w:tcPr>
          <w:p w14:paraId="1B63DD12" w14:textId="77777777" w:rsidR="00E13528" w:rsidRPr="00E13528" w:rsidRDefault="00E13528" w:rsidP="00E13528">
            <w:pPr>
              <w:tabs>
                <w:tab w:val="left" w:pos="2198"/>
              </w:tabs>
              <w:spacing w:line="240" w:lineRule="auto"/>
              <w:rPr>
                <w:rFonts w:eastAsia="Arial" w:cs="Arial"/>
                <w:szCs w:val="22"/>
              </w:rPr>
            </w:pPr>
            <w:r w:rsidRPr="00E13528">
              <w:rPr>
                <w:rFonts w:eastAsia="Arial" w:cs="Arial"/>
                <w:b/>
                <w:szCs w:val="22"/>
              </w:rPr>
              <w:t>Datum</w:t>
            </w:r>
            <w:r w:rsidRPr="00E13528">
              <w:rPr>
                <w:rFonts w:eastAsia="Arial" w:cs="Arial"/>
                <w:b/>
                <w:spacing w:val="-4"/>
                <w:szCs w:val="22"/>
              </w:rPr>
              <w:t xml:space="preserve"> </w:t>
            </w:r>
            <w:r w:rsidRPr="00E13528">
              <w:rPr>
                <w:rFonts w:eastAsia="Arial" w:cs="Arial"/>
                <w:b/>
                <w:spacing w:val="-2"/>
                <w:szCs w:val="22"/>
              </w:rPr>
              <w:t>spremembe:</w:t>
            </w:r>
            <w:r w:rsidRPr="00E13528">
              <w:rPr>
                <w:rFonts w:eastAsia="Arial" w:cs="Arial"/>
                <w:b/>
                <w:szCs w:val="22"/>
              </w:rPr>
              <w:tab/>
            </w:r>
          </w:p>
        </w:tc>
      </w:tr>
    </w:tbl>
    <w:p w14:paraId="57359FCE" w14:textId="77777777" w:rsidR="00E13528" w:rsidRPr="00E13528" w:rsidRDefault="00E13528" w:rsidP="00E13528">
      <w:pPr>
        <w:widowControl w:val="0"/>
        <w:autoSpaceDE w:val="0"/>
        <w:autoSpaceDN w:val="0"/>
        <w:spacing w:line="240" w:lineRule="auto"/>
        <w:rPr>
          <w:rFonts w:ascii="Times New Roman" w:eastAsia="Arial" w:cs="Arial"/>
          <w:bCs/>
          <w:sz w:val="24"/>
          <w:szCs w:val="16"/>
        </w:rPr>
      </w:pPr>
    </w:p>
    <w:p w14:paraId="3F408A70" w14:textId="77777777" w:rsidR="00E13528" w:rsidRPr="00E13528" w:rsidRDefault="00E13528" w:rsidP="00E13528">
      <w:pPr>
        <w:widowControl w:val="0"/>
        <w:autoSpaceDE w:val="0"/>
        <w:autoSpaceDN w:val="0"/>
        <w:spacing w:before="68" w:line="240" w:lineRule="auto"/>
        <w:rPr>
          <w:rFonts w:ascii="Times New Roman" w:eastAsia="Arial" w:cs="Arial"/>
          <w:bCs/>
          <w:sz w:val="24"/>
          <w:szCs w:val="16"/>
        </w:rPr>
      </w:pPr>
    </w:p>
    <w:p w14:paraId="2A0BB40B" w14:textId="77777777" w:rsidR="00E13528" w:rsidRPr="00E13528" w:rsidRDefault="00E13528" w:rsidP="00E13528">
      <w:pPr>
        <w:widowControl w:val="0"/>
        <w:autoSpaceDE w:val="0"/>
        <w:autoSpaceDN w:val="0"/>
        <w:spacing w:line="240" w:lineRule="auto"/>
        <w:ind w:right="19"/>
        <w:jc w:val="center"/>
        <w:rPr>
          <w:rFonts w:eastAsia="Arial" w:cs="Arial"/>
          <w:sz w:val="24"/>
          <w:szCs w:val="22"/>
        </w:rPr>
      </w:pPr>
      <w:r w:rsidRPr="00E13528">
        <w:rPr>
          <w:rFonts w:eastAsia="Arial" w:cs="Arial"/>
          <w:sz w:val="24"/>
          <w:szCs w:val="22"/>
        </w:rPr>
        <w:t>Povzetek</w:t>
      </w:r>
      <w:r w:rsidRPr="00E13528">
        <w:rPr>
          <w:rFonts w:eastAsia="Arial" w:cs="Arial"/>
          <w:spacing w:val="-4"/>
          <w:sz w:val="24"/>
          <w:szCs w:val="22"/>
        </w:rPr>
        <w:t xml:space="preserve"> </w:t>
      </w:r>
      <w:r w:rsidRPr="00E13528">
        <w:rPr>
          <w:rFonts w:eastAsia="Arial" w:cs="Arial"/>
          <w:sz w:val="24"/>
          <w:szCs w:val="22"/>
        </w:rPr>
        <w:t>izvedene</w:t>
      </w:r>
      <w:r w:rsidRPr="00E13528">
        <w:rPr>
          <w:rFonts w:eastAsia="Arial" w:cs="Arial"/>
          <w:spacing w:val="-3"/>
          <w:sz w:val="24"/>
          <w:szCs w:val="22"/>
        </w:rPr>
        <w:t xml:space="preserve"> </w:t>
      </w:r>
      <w:r w:rsidRPr="00E13528">
        <w:rPr>
          <w:rFonts w:eastAsia="Arial" w:cs="Arial"/>
          <w:sz w:val="24"/>
          <w:szCs w:val="22"/>
        </w:rPr>
        <w:t>presoje</w:t>
      </w:r>
      <w:r w:rsidRPr="00E13528">
        <w:rPr>
          <w:rFonts w:eastAsia="Arial" w:cs="Arial"/>
          <w:spacing w:val="-4"/>
          <w:sz w:val="24"/>
          <w:szCs w:val="22"/>
        </w:rPr>
        <w:t xml:space="preserve"> </w:t>
      </w:r>
      <w:r w:rsidRPr="00E13528">
        <w:rPr>
          <w:rFonts w:eastAsia="Arial" w:cs="Arial"/>
          <w:sz w:val="24"/>
          <w:szCs w:val="22"/>
        </w:rPr>
        <w:t>vplivov</w:t>
      </w:r>
      <w:r w:rsidRPr="00E13528">
        <w:rPr>
          <w:rFonts w:eastAsia="Arial" w:cs="Arial"/>
          <w:spacing w:val="-3"/>
          <w:sz w:val="24"/>
          <w:szCs w:val="22"/>
        </w:rPr>
        <w:t xml:space="preserve"> </w:t>
      </w:r>
      <w:r w:rsidRPr="00E13528">
        <w:rPr>
          <w:rFonts w:eastAsia="Arial" w:cs="Arial"/>
          <w:sz w:val="24"/>
          <w:szCs w:val="22"/>
        </w:rPr>
        <w:t>predpisa</w:t>
      </w:r>
      <w:r w:rsidRPr="00E13528">
        <w:rPr>
          <w:rFonts w:eastAsia="Arial" w:cs="Arial"/>
          <w:spacing w:val="-4"/>
          <w:sz w:val="24"/>
          <w:szCs w:val="22"/>
        </w:rPr>
        <w:t xml:space="preserve"> </w:t>
      </w:r>
      <w:r w:rsidRPr="00E13528">
        <w:rPr>
          <w:rFonts w:eastAsia="Arial" w:cs="Arial"/>
          <w:sz w:val="24"/>
          <w:szCs w:val="22"/>
        </w:rPr>
        <w:t>na</w:t>
      </w:r>
      <w:r w:rsidRPr="00E13528">
        <w:rPr>
          <w:rFonts w:eastAsia="Arial" w:cs="Arial"/>
          <w:spacing w:val="-3"/>
          <w:sz w:val="24"/>
          <w:szCs w:val="22"/>
        </w:rPr>
        <w:t xml:space="preserve"> </w:t>
      </w:r>
      <w:r w:rsidRPr="00E13528">
        <w:rPr>
          <w:rFonts w:eastAsia="Arial" w:cs="Arial"/>
          <w:spacing w:val="-2"/>
          <w:sz w:val="24"/>
          <w:szCs w:val="22"/>
        </w:rPr>
        <w:t>gospodarstvo:</w:t>
      </w:r>
    </w:p>
    <w:p w14:paraId="1E06DD2B" w14:textId="77777777" w:rsidR="00E13528" w:rsidRPr="00E13528" w:rsidRDefault="00E13528" w:rsidP="00E13528">
      <w:pPr>
        <w:widowControl w:val="0"/>
        <w:autoSpaceDE w:val="0"/>
        <w:autoSpaceDN w:val="0"/>
        <w:spacing w:before="3" w:line="240" w:lineRule="auto"/>
        <w:rPr>
          <w:rFonts w:eastAsia="Arial" w:cs="Arial"/>
          <w:bCs/>
          <w:sz w:val="28"/>
          <w:szCs w:val="16"/>
        </w:rPr>
      </w:pPr>
    </w:p>
    <w:p w14:paraId="085F85EE" w14:textId="77777777" w:rsidR="00E13528" w:rsidRPr="00E13528" w:rsidRDefault="00E13528" w:rsidP="00E13528">
      <w:pPr>
        <w:widowControl w:val="0"/>
        <w:autoSpaceDE w:val="0"/>
        <w:autoSpaceDN w:val="0"/>
        <w:spacing w:line="240" w:lineRule="auto"/>
        <w:jc w:val="center"/>
        <w:rPr>
          <w:rFonts w:eastAsia="Arial" w:cs="Arial"/>
          <w:sz w:val="28"/>
          <w:szCs w:val="28"/>
        </w:rPr>
      </w:pPr>
      <w:r w:rsidRPr="00E13528">
        <w:rPr>
          <w:rFonts w:eastAsia="Arial" w:cs="Arial"/>
          <w:sz w:val="28"/>
          <w:szCs w:val="28"/>
        </w:rPr>
        <w:t>Zakon o spremembah in dopolnitvah Zakona o davku na dodano vrednost</w:t>
      </w:r>
    </w:p>
    <w:p w14:paraId="53A19DA1" w14:textId="77777777" w:rsidR="00E13528" w:rsidRPr="00E13528" w:rsidRDefault="00E13528" w:rsidP="00E13528">
      <w:pPr>
        <w:widowControl w:val="0"/>
        <w:autoSpaceDE w:val="0"/>
        <w:autoSpaceDN w:val="0"/>
        <w:spacing w:before="42" w:line="240" w:lineRule="auto"/>
        <w:rPr>
          <w:rFonts w:eastAsia="Arial" w:cs="Arial"/>
          <w:bCs/>
          <w:szCs w:val="16"/>
        </w:rPr>
      </w:pPr>
    </w:p>
    <w:tbl>
      <w:tblPr>
        <w:tblStyle w:val="TableNormal"/>
        <w:tblW w:w="0" w:type="auto"/>
        <w:tblInd w:w="123"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2000"/>
        <w:gridCol w:w="1300"/>
        <w:gridCol w:w="1300"/>
        <w:gridCol w:w="1300"/>
        <w:gridCol w:w="1300"/>
        <w:gridCol w:w="800"/>
        <w:gridCol w:w="1400"/>
      </w:tblGrid>
      <w:tr w:rsidR="00E13528" w:rsidRPr="00E13528" w14:paraId="11748A92" w14:textId="77777777" w:rsidTr="006370AE">
        <w:trPr>
          <w:trHeight w:val="295"/>
        </w:trPr>
        <w:tc>
          <w:tcPr>
            <w:tcW w:w="9400" w:type="dxa"/>
            <w:gridSpan w:val="7"/>
          </w:tcPr>
          <w:p w14:paraId="7A28FCBB" w14:textId="77777777" w:rsidR="00E13528" w:rsidRPr="00E13528" w:rsidRDefault="00E13528" w:rsidP="00E13528">
            <w:pPr>
              <w:spacing w:before="1" w:line="240" w:lineRule="auto"/>
              <w:jc w:val="center"/>
              <w:rPr>
                <w:rFonts w:eastAsia="Arial" w:cs="Arial"/>
                <w:b/>
                <w:sz w:val="22"/>
                <w:szCs w:val="22"/>
              </w:rPr>
            </w:pPr>
            <w:r w:rsidRPr="00E13528">
              <w:rPr>
                <w:rFonts w:eastAsia="Arial" w:cs="Arial"/>
                <w:b/>
                <w:sz w:val="22"/>
                <w:szCs w:val="22"/>
              </w:rPr>
              <w:t>Ocena</w:t>
            </w:r>
            <w:r w:rsidRPr="00E13528">
              <w:rPr>
                <w:rFonts w:eastAsia="Arial" w:cs="Arial"/>
                <w:b/>
                <w:spacing w:val="-4"/>
                <w:sz w:val="22"/>
                <w:szCs w:val="22"/>
              </w:rPr>
              <w:t xml:space="preserve"> </w:t>
            </w:r>
            <w:r w:rsidRPr="00E13528">
              <w:rPr>
                <w:rFonts w:eastAsia="Arial" w:cs="Arial"/>
                <w:b/>
                <w:sz w:val="22"/>
                <w:szCs w:val="22"/>
              </w:rPr>
              <w:t>učinkov</w:t>
            </w:r>
            <w:r w:rsidRPr="00E13528">
              <w:rPr>
                <w:rFonts w:eastAsia="Arial" w:cs="Arial"/>
                <w:b/>
                <w:spacing w:val="-3"/>
                <w:sz w:val="22"/>
                <w:szCs w:val="22"/>
              </w:rPr>
              <w:t xml:space="preserve"> </w:t>
            </w:r>
            <w:r w:rsidRPr="00E13528">
              <w:rPr>
                <w:rFonts w:eastAsia="Arial" w:cs="Arial"/>
                <w:b/>
                <w:sz w:val="22"/>
                <w:szCs w:val="22"/>
              </w:rPr>
              <w:t>predlaganih</w:t>
            </w:r>
            <w:r w:rsidRPr="00E13528">
              <w:rPr>
                <w:rFonts w:eastAsia="Arial" w:cs="Arial"/>
                <w:b/>
                <w:spacing w:val="-3"/>
                <w:sz w:val="22"/>
                <w:szCs w:val="22"/>
              </w:rPr>
              <w:t xml:space="preserve"> </w:t>
            </w:r>
            <w:r w:rsidRPr="00E13528">
              <w:rPr>
                <w:rFonts w:eastAsia="Arial" w:cs="Arial"/>
                <w:b/>
                <w:spacing w:val="-2"/>
                <w:sz w:val="22"/>
                <w:szCs w:val="22"/>
              </w:rPr>
              <w:t>alternativ</w:t>
            </w:r>
          </w:p>
        </w:tc>
      </w:tr>
      <w:tr w:rsidR="00E13528" w:rsidRPr="00E13528" w14:paraId="484BE4B4" w14:textId="77777777" w:rsidTr="006370AE">
        <w:trPr>
          <w:trHeight w:val="495"/>
        </w:trPr>
        <w:tc>
          <w:tcPr>
            <w:tcW w:w="2000" w:type="dxa"/>
          </w:tcPr>
          <w:p w14:paraId="3EF4C799" w14:textId="77777777" w:rsidR="00E13528" w:rsidRPr="00E13528" w:rsidRDefault="00E13528" w:rsidP="00E13528">
            <w:pPr>
              <w:spacing w:before="40" w:line="240" w:lineRule="auto"/>
              <w:rPr>
                <w:rFonts w:eastAsia="Arial" w:cs="Arial"/>
                <w:b/>
                <w:sz w:val="16"/>
                <w:szCs w:val="22"/>
              </w:rPr>
            </w:pPr>
            <w:r w:rsidRPr="00E13528">
              <w:rPr>
                <w:rFonts w:eastAsia="Arial" w:cs="Arial"/>
                <w:b/>
                <w:sz w:val="16"/>
                <w:szCs w:val="22"/>
              </w:rPr>
              <w:t>Alternativa</w:t>
            </w:r>
            <w:r w:rsidRPr="00E13528">
              <w:rPr>
                <w:rFonts w:eastAsia="Arial" w:cs="Arial"/>
                <w:b/>
                <w:spacing w:val="-12"/>
                <w:sz w:val="16"/>
                <w:szCs w:val="22"/>
              </w:rPr>
              <w:t xml:space="preserve"> </w:t>
            </w:r>
            <w:r w:rsidRPr="00E13528">
              <w:rPr>
                <w:rFonts w:eastAsia="Arial" w:cs="Arial"/>
                <w:b/>
                <w:sz w:val="16"/>
                <w:szCs w:val="22"/>
              </w:rPr>
              <w:t>/</w:t>
            </w:r>
            <w:r w:rsidRPr="00E13528">
              <w:rPr>
                <w:rFonts w:eastAsia="Arial" w:cs="Arial"/>
                <w:b/>
                <w:spacing w:val="-11"/>
                <w:sz w:val="16"/>
                <w:szCs w:val="22"/>
              </w:rPr>
              <w:t xml:space="preserve"> </w:t>
            </w:r>
            <w:r w:rsidRPr="00E13528">
              <w:rPr>
                <w:rFonts w:eastAsia="Arial" w:cs="Arial"/>
                <w:b/>
                <w:sz w:val="16"/>
                <w:szCs w:val="22"/>
              </w:rPr>
              <w:t xml:space="preserve">Izbrana </w:t>
            </w:r>
            <w:r w:rsidRPr="00E13528">
              <w:rPr>
                <w:rFonts w:eastAsia="Arial" w:cs="Arial"/>
                <w:b/>
                <w:spacing w:val="-2"/>
                <w:sz w:val="16"/>
                <w:szCs w:val="22"/>
              </w:rPr>
              <w:t>alternativa</w:t>
            </w:r>
          </w:p>
        </w:tc>
        <w:tc>
          <w:tcPr>
            <w:tcW w:w="1300" w:type="dxa"/>
          </w:tcPr>
          <w:p w14:paraId="4F9A1A23" w14:textId="77777777" w:rsidR="00E13528" w:rsidRPr="00E13528" w:rsidRDefault="00E13528" w:rsidP="00E13528">
            <w:pPr>
              <w:spacing w:before="40" w:line="240" w:lineRule="auto"/>
              <w:rPr>
                <w:rFonts w:eastAsia="Arial" w:cs="Arial"/>
                <w:b/>
                <w:sz w:val="16"/>
                <w:szCs w:val="22"/>
              </w:rPr>
            </w:pPr>
            <w:r w:rsidRPr="00E13528">
              <w:rPr>
                <w:rFonts w:eastAsia="Arial" w:cs="Arial"/>
                <w:b/>
                <w:sz w:val="16"/>
                <w:szCs w:val="22"/>
              </w:rPr>
              <w:t xml:space="preserve">Mikro podjetja brez </w:t>
            </w:r>
            <w:r w:rsidRPr="00E13528">
              <w:rPr>
                <w:rFonts w:eastAsia="Arial" w:cs="Arial"/>
                <w:b/>
                <w:spacing w:val="-2"/>
                <w:sz w:val="16"/>
                <w:szCs w:val="22"/>
              </w:rPr>
              <w:t>zaposlenih</w:t>
            </w:r>
          </w:p>
        </w:tc>
        <w:tc>
          <w:tcPr>
            <w:tcW w:w="1300" w:type="dxa"/>
          </w:tcPr>
          <w:p w14:paraId="65E99D95" w14:textId="77777777" w:rsidR="00E13528" w:rsidRPr="00E13528" w:rsidRDefault="00E13528" w:rsidP="00E13528">
            <w:pPr>
              <w:spacing w:before="40" w:line="240" w:lineRule="auto"/>
              <w:rPr>
                <w:rFonts w:eastAsia="Arial" w:cs="Arial"/>
                <w:b/>
                <w:sz w:val="16"/>
                <w:szCs w:val="22"/>
              </w:rPr>
            </w:pPr>
            <w:r w:rsidRPr="00E13528">
              <w:rPr>
                <w:rFonts w:eastAsia="Arial" w:cs="Arial"/>
                <w:b/>
                <w:sz w:val="16"/>
                <w:szCs w:val="22"/>
              </w:rPr>
              <w:t xml:space="preserve">Mikro </w:t>
            </w:r>
            <w:r w:rsidRPr="00E13528">
              <w:rPr>
                <w:rFonts w:eastAsia="Arial" w:cs="Arial"/>
                <w:b/>
                <w:spacing w:val="-2"/>
                <w:sz w:val="16"/>
                <w:szCs w:val="22"/>
              </w:rPr>
              <w:t>podjetja</w:t>
            </w:r>
          </w:p>
        </w:tc>
        <w:tc>
          <w:tcPr>
            <w:tcW w:w="1300" w:type="dxa"/>
          </w:tcPr>
          <w:p w14:paraId="4E4F5A69" w14:textId="77777777" w:rsidR="00E13528" w:rsidRPr="00E13528" w:rsidRDefault="00E13528" w:rsidP="00E13528">
            <w:pPr>
              <w:spacing w:before="40" w:line="240" w:lineRule="auto"/>
              <w:rPr>
                <w:rFonts w:eastAsia="Arial" w:cs="Arial"/>
                <w:b/>
                <w:sz w:val="16"/>
                <w:szCs w:val="22"/>
              </w:rPr>
            </w:pPr>
            <w:r w:rsidRPr="00E13528">
              <w:rPr>
                <w:rFonts w:eastAsia="Arial" w:cs="Arial"/>
                <w:b/>
                <w:sz w:val="16"/>
                <w:szCs w:val="22"/>
              </w:rPr>
              <w:t>Mala</w:t>
            </w:r>
            <w:r w:rsidRPr="00E13528">
              <w:rPr>
                <w:rFonts w:eastAsia="Arial" w:cs="Arial"/>
                <w:b/>
                <w:spacing w:val="-3"/>
                <w:sz w:val="16"/>
                <w:szCs w:val="22"/>
              </w:rPr>
              <w:t xml:space="preserve"> </w:t>
            </w:r>
            <w:r w:rsidRPr="00E13528">
              <w:rPr>
                <w:rFonts w:eastAsia="Arial" w:cs="Arial"/>
                <w:b/>
                <w:spacing w:val="-2"/>
                <w:sz w:val="16"/>
                <w:szCs w:val="22"/>
              </w:rPr>
              <w:t>podjetja</w:t>
            </w:r>
          </w:p>
        </w:tc>
        <w:tc>
          <w:tcPr>
            <w:tcW w:w="1300" w:type="dxa"/>
          </w:tcPr>
          <w:p w14:paraId="554C3C98" w14:textId="77777777" w:rsidR="00E13528" w:rsidRPr="00E13528" w:rsidRDefault="00E13528" w:rsidP="00E13528">
            <w:pPr>
              <w:spacing w:before="40" w:line="240" w:lineRule="auto"/>
              <w:ind w:right="87"/>
              <w:rPr>
                <w:rFonts w:eastAsia="Arial" w:cs="Arial"/>
                <w:b/>
                <w:sz w:val="16"/>
                <w:szCs w:val="22"/>
              </w:rPr>
            </w:pPr>
            <w:r w:rsidRPr="00E13528">
              <w:rPr>
                <w:rFonts w:eastAsia="Arial" w:cs="Arial"/>
                <w:b/>
                <w:sz w:val="16"/>
                <w:szCs w:val="22"/>
              </w:rPr>
              <w:t>Srednja in velika</w:t>
            </w:r>
            <w:r w:rsidRPr="00E13528">
              <w:rPr>
                <w:rFonts w:eastAsia="Arial" w:cs="Arial"/>
                <w:b/>
                <w:spacing w:val="-12"/>
                <w:sz w:val="16"/>
                <w:szCs w:val="22"/>
              </w:rPr>
              <w:t xml:space="preserve"> </w:t>
            </w:r>
            <w:r w:rsidRPr="00E13528">
              <w:rPr>
                <w:rFonts w:eastAsia="Arial" w:cs="Arial"/>
                <w:b/>
                <w:sz w:val="16"/>
                <w:szCs w:val="22"/>
              </w:rPr>
              <w:t>podjetja</w:t>
            </w:r>
          </w:p>
        </w:tc>
        <w:tc>
          <w:tcPr>
            <w:tcW w:w="800" w:type="dxa"/>
          </w:tcPr>
          <w:p w14:paraId="68BD73E0" w14:textId="77777777" w:rsidR="00E13528" w:rsidRPr="00E13528" w:rsidRDefault="00E13528" w:rsidP="00E13528">
            <w:pPr>
              <w:spacing w:before="42" w:line="240" w:lineRule="auto"/>
              <w:jc w:val="center"/>
              <w:rPr>
                <w:rFonts w:eastAsia="Arial" w:cs="Arial"/>
                <w:b/>
                <w:sz w:val="17"/>
                <w:szCs w:val="22"/>
              </w:rPr>
            </w:pPr>
            <w:r w:rsidRPr="00E13528">
              <w:rPr>
                <w:rFonts w:eastAsia="Arial" w:cs="Arial"/>
                <w:b/>
                <w:spacing w:val="-2"/>
                <w:sz w:val="17"/>
                <w:szCs w:val="22"/>
              </w:rPr>
              <w:t>Učinki</w:t>
            </w:r>
          </w:p>
        </w:tc>
        <w:tc>
          <w:tcPr>
            <w:tcW w:w="1400" w:type="dxa"/>
          </w:tcPr>
          <w:p w14:paraId="47133E5A" w14:textId="77777777" w:rsidR="00E13528" w:rsidRPr="00E13528" w:rsidRDefault="00E13528" w:rsidP="00E13528">
            <w:pPr>
              <w:spacing w:before="40" w:line="240" w:lineRule="auto"/>
              <w:rPr>
                <w:rFonts w:eastAsia="Arial" w:cs="Arial"/>
                <w:b/>
                <w:sz w:val="16"/>
                <w:szCs w:val="22"/>
              </w:rPr>
            </w:pPr>
            <w:r w:rsidRPr="00E13528">
              <w:rPr>
                <w:rFonts w:eastAsia="Arial" w:cs="Arial"/>
                <w:b/>
                <w:spacing w:val="-2"/>
                <w:sz w:val="16"/>
                <w:szCs w:val="22"/>
              </w:rPr>
              <w:t>Skupaj</w:t>
            </w:r>
          </w:p>
        </w:tc>
      </w:tr>
      <w:tr w:rsidR="00E13528" w:rsidRPr="00E13528" w14:paraId="0A02FD8C" w14:textId="77777777" w:rsidTr="006370AE">
        <w:trPr>
          <w:trHeight w:val="435"/>
        </w:trPr>
        <w:tc>
          <w:tcPr>
            <w:tcW w:w="2000" w:type="dxa"/>
          </w:tcPr>
          <w:p w14:paraId="22919759" w14:textId="77777777" w:rsidR="00E13528" w:rsidRPr="00E13528" w:rsidRDefault="00E13528" w:rsidP="00E13528">
            <w:pPr>
              <w:spacing w:before="40" w:line="240" w:lineRule="auto"/>
              <w:rPr>
                <w:rFonts w:eastAsia="Arial" w:cs="Arial"/>
                <w:sz w:val="16"/>
                <w:szCs w:val="22"/>
              </w:rPr>
            </w:pPr>
            <w:r w:rsidRPr="00E13528">
              <w:rPr>
                <w:rFonts w:eastAsia="Arial" w:cs="Arial"/>
                <w:sz w:val="16"/>
                <w:szCs w:val="22"/>
              </w:rPr>
              <w:t>1.</w:t>
            </w:r>
            <w:r w:rsidRPr="00E13528">
              <w:rPr>
                <w:rFonts w:eastAsia="Arial" w:cs="Arial"/>
                <w:spacing w:val="-12"/>
                <w:sz w:val="16"/>
                <w:szCs w:val="22"/>
              </w:rPr>
              <w:t xml:space="preserve"> </w:t>
            </w:r>
            <w:r w:rsidRPr="00E13528">
              <w:rPr>
                <w:rFonts w:eastAsia="Arial" w:cs="Arial"/>
                <w:sz w:val="16"/>
                <w:szCs w:val="22"/>
              </w:rPr>
              <w:t>(ime)</w:t>
            </w:r>
          </w:p>
        </w:tc>
        <w:tc>
          <w:tcPr>
            <w:tcW w:w="1300" w:type="dxa"/>
          </w:tcPr>
          <w:p w14:paraId="4667EF86" w14:textId="77777777" w:rsidR="00E13528" w:rsidRPr="00E13528" w:rsidRDefault="00E13528" w:rsidP="00E13528">
            <w:pPr>
              <w:spacing w:before="40" w:line="240" w:lineRule="auto"/>
              <w:ind w:right="34"/>
              <w:jc w:val="right"/>
              <w:rPr>
                <w:rFonts w:eastAsia="Arial" w:cs="Arial"/>
                <w:sz w:val="16"/>
                <w:szCs w:val="22"/>
              </w:rPr>
            </w:pPr>
            <w:r w:rsidRPr="00E13528">
              <w:rPr>
                <w:rFonts w:eastAsia="Arial" w:cs="Arial"/>
                <w:spacing w:val="-10"/>
                <w:sz w:val="16"/>
                <w:szCs w:val="22"/>
              </w:rPr>
              <w:t>/</w:t>
            </w:r>
          </w:p>
        </w:tc>
        <w:tc>
          <w:tcPr>
            <w:tcW w:w="1300" w:type="dxa"/>
          </w:tcPr>
          <w:p w14:paraId="1C5CB861" w14:textId="77777777" w:rsidR="00E13528" w:rsidRPr="00E13528" w:rsidRDefault="00E13528" w:rsidP="00E13528">
            <w:pPr>
              <w:spacing w:before="40" w:line="240" w:lineRule="auto"/>
              <w:ind w:right="34"/>
              <w:jc w:val="right"/>
              <w:rPr>
                <w:rFonts w:eastAsia="Arial" w:cs="Arial"/>
                <w:sz w:val="16"/>
                <w:szCs w:val="22"/>
              </w:rPr>
            </w:pPr>
            <w:r w:rsidRPr="00E13528">
              <w:rPr>
                <w:rFonts w:eastAsia="Arial" w:cs="Arial"/>
                <w:spacing w:val="-10"/>
                <w:sz w:val="16"/>
                <w:szCs w:val="22"/>
              </w:rPr>
              <w:t>/</w:t>
            </w:r>
          </w:p>
        </w:tc>
        <w:tc>
          <w:tcPr>
            <w:tcW w:w="1300" w:type="dxa"/>
          </w:tcPr>
          <w:p w14:paraId="2C1A2CC4" w14:textId="77777777" w:rsidR="00E13528" w:rsidRPr="00E13528" w:rsidRDefault="00E13528" w:rsidP="00E13528">
            <w:pPr>
              <w:spacing w:before="40" w:line="240" w:lineRule="auto"/>
              <w:ind w:right="34"/>
              <w:jc w:val="right"/>
              <w:rPr>
                <w:rFonts w:eastAsia="Arial" w:cs="Arial"/>
                <w:sz w:val="16"/>
                <w:szCs w:val="22"/>
              </w:rPr>
            </w:pPr>
            <w:r w:rsidRPr="00E13528">
              <w:rPr>
                <w:rFonts w:eastAsia="Arial" w:cs="Arial"/>
                <w:spacing w:val="-10"/>
                <w:sz w:val="16"/>
                <w:szCs w:val="22"/>
              </w:rPr>
              <w:t>/</w:t>
            </w:r>
          </w:p>
        </w:tc>
        <w:tc>
          <w:tcPr>
            <w:tcW w:w="1300" w:type="dxa"/>
          </w:tcPr>
          <w:p w14:paraId="033438A5" w14:textId="77777777" w:rsidR="00E13528" w:rsidRPr="00E13528" w:rsidRDefault="00E13528" w:rsidP="00E13528">
            <w:pPr>
              <w:spacing w:before="40" w:line="240" w:lineRule="auto"/>
              <w:ind w:right="34"/>
              <w:jc w:val="right"/>
              <w:rPr>
                <w:rFonts w:eastAsia="Arial" w:cs="Arial"/>
                <w:sz w:val="16"/>
                <w:szCs w:val="22"/>
              </w:rPr>
            </w:pPr>
            <w:r w:rsidRPr="00E13528">
              <w:rPr>
                <w:rFonts w:eastAsia="Arial" w:cs="Arial"/>
                <w:spacing w:val="-10"/>
                <w:sz w:val="16"/>
                <w:szCs w:val="22"/>
              </w:rPr>
              <w:t>/</w:t>
            </w:r>
          </w:p>
        </w:tc>
        <w:tc>
          <w:tcPr>
            <w:tcW w:w="800" w:type="dxa"/>
          </w:tcPr>
          <w:p w14:paraId="056DB277" w14:textId="77777777" w:rsidR="00E13528" w:rsidRPr="00E13528" w:rsidRDefault="00E13528" w:rsidP="00E13528">
            <w:pPr>
              <w:spacing w:before="40" w:line="240" w:lineRule="auto"/>
              <w:jc w:val="center"/>
              <w:rPr>
                <w:rFonts w:eastAsia="Arial" w:cs="Arial"/>
                <w:sz w:val="16"/>
                <w:szCs w:val="22"/>
              </w:rPr>
            </w:pPr>
            <w:r w:rsidRPr="00E13528">
              <w:rPr>
                <w:rFonts w:eastAsia="Arial" w:cs="Arial"/>
                <w:spacing w:val="-10"/>
                <w:sz w:val="16"/>
                <w:szCs w:val="22"/>
              </w:rPr>
              <w:t>/</w:t>
            </w:r>
          </w:p>
        </w:tc>
        <w:tc>
          <w:tcPr>
            <w:tcW w:w="1400" w:type="dxa"/>
          </w:tcPr>
          <w:p w14:paraId="5C642C43" w14:textId="77777777" w:rsidR="00E13528" w:rsidRPr="00E13528" w:rsidRDefault="00E13528" w:rsidP="00E13528">
            <w:pPr>
              <w:spacing w:before="40" w:line="240" w:lineRule="auto"/>
              <w:ind w:right="34"/>
              <w:jc w:val="right"/>
              <w:rPr>
                <w:rFonts w:eastAsia="Arial" w:cs="Arial"/>
                <w:sz w:val="16"/>
                <w:szCs w:val="22"/>
              </w:rPr>
            </w:pPr>
            <w:r w:rsidRPr="00E13528">
              <w:rPr>
                <w:rFonts w:eastAsia="Arial" w:cs="Arial"/>
                <w:spacing w:val="-10"/>
                <w:sz w:val="16"/>
                <w:szCs w:val="22"/>
              </w:rPr>
              <w:t>/</w:t>
            </w:r>
          </w:p>
        </w:tc>
      </w:tr>
    </w:tbl>
    <w:p w14:paraId="2FC587AD" w14:textId="77777777" w:rsidR="00E13528" w:rsidRPr="00E13528" w:rsidRDefault="00E13528" w:rsidP="00E13528">
      <w:pPr>
        <w:widowControl w:val="0"/>
        <w:autoSpaceDE w:val="0"/>
        <w:autoSpaceDN w:val="0"/>
        <w:spacing w:before="165" w:line="240" w:lineRule="auto"/>
        <w:rPr>
          <w:rFonts w:eastAsia="Arial" w:cs="Arial"/>
          <w:bCs/>
          <w:szCs w:val="16"/>
        </w:rPr>
      </w:pPr>
    </w:p>
    <w:tbl>
      <w:tblPr>
        <w:tblStyle w:val="TableNormal"/>
        <w:tblW w:w="0" w:type="auto"/>
        <w:tblInd w:w="123"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8600"/>
        <w:gridCol w:w="800"/>
      </w:tblGrid>
      <w:tr w:rsidR="00E13528" w:rsidRPr="00E13528" w14:paraId="48606A40" w14:textId="77777777" w:rsidTr="006370AE">
        <w:trPr>
          <w:trHeight w:val="535"/>
        </w:trPr>
        <w:tc>
          <w:tcPr>
            <w:tcW w:w="9400" w:type="dxa"/>
            <w:gridSpan w:val="2"/>
            <w:shd w:val="clear" w:color="auto" w:fill="E3E3E3"/>
          </w:tcPr>
          <w:p w14:paraId="47F2CAF1" w14:textId="77777777" w:rsidR="00E13528" w:rsidRPr="00E13528" w:rsidRDefault="00E13528" w:rsidP="00E13528">
            <w:pPr>
              <w:tabs>
                <w:tab w:val="left" w:pos="658"/>
              </w:tabs>
              <w:spacing w:before="140" w:line="240" w:lineRule="auto"/>
              <w:rPr>
                <w:rFonts w:eastAsia="Arial" w:cs="Arial"/>
                <w:b/>
                <w:szCs w:val="22"/>
              </w:rPr>
            </w:pPr>
            <w:r w:rsidRPr="00E13528">
              <w:rPr>
                <w:rFonts w:eastAsia="Arial" w:cs="Arial"/>
                <w:b/>
                <w:spacing w:val="-5"/>
                <w:szCs w:val="22"/>
              </w:rPr>
              <w:t>I.</w:t>
            </w:r>
            <w:r w:rsidRPr="00E13528">
              <w:rPr>
                <w:rFonts w:eastAsia="Arial" w:cs="Arial"/>
                <w:b/>
                <w:szCs w:val="22"/>
              </w:rPr>
              <w:tab/>
              <w:t>Analizirane</w:t>
            </w:r>
            <w:r w:rsidRPr="00E13528">
              <w:rPr>
                <w:rFonts w:eastAsia="Arial" w:cs="Arial"/>
                <w:b/>
                <w:spacing w:val="-12"/>
                <w:szCs w:val="22"/>
              </w:rPr>
              <w:t xml:space="preserve"> </w:t>
            </w:r>
            <w:r w:rsidRPr="00E13528">
              <w:rPr>
                <w:rFonts w:eastAsia="Arial" w:cs="Arial"/>
                <w:b/>
                <w:spacing w:val="-2"/>
                <w:szCs w:val="22"/>
              </w:rPr>
              <w:t>alternative</w:t>
            </w:r>
          </w:p>
        </w:tc>
      </w:tr>
      <w:tr w:rsidR="00E13528" w:rsidRPr="00E13528" w14:paraId="4963982D" w14:textId="77777777" w:rsidTr="006370AE">
        <w:trPr>
          <w:trHeight w:val="535"/>
        </w:trPr>
        <w:tc>
          <w:tcPr>
            <w:tcW w:w="8600" w:type="dxa"/>
          </w:tcPr>
          <w:p w14:paraId="35D8E5E7" w14:textId="77777777" w:rsidR="00E13528" w:rsidRPr="00E13528" w:rsidRDefault="00E13528" w:rsidP="00E13528">
            <w:pPr>
              <w:spacing w:before="140" w:line="240" w:lineRule="auto"/>
              <w:rPr>
                <w:rFonts w:eastAsia="Arial" w:cs="Arial"/>
                <w:b/>
                <w:szCs w:val="22"/>
              </w:rPr>
            </w:pPr>
            <w:r w:rsidRPr="00E13528">
              <w:rPr>
                <w:rFonts w:eastAsia="Arial" w:cs="Arial"/>
                <w:b/>
                <w:szCs w:val="22"/>
              </w:rPr>
              <w:t>Naziv</w:t>
            </w:r>
            <w:r w:rsidRPr="00E13528">
              <w:rPr>
                <w:rFonts w:eastAsia="Arial" w:cs="Arial"/>
                <w:b/>
                <w:spacing w:val="-4"/>
                <w:szCs w:val="22"/>
              </w:rPr>
              <w:t xml:space="preserve"> </w:t>
            </w:r>
            <w:r w:rsidRPr="00E13528">
              <w:rPr>
                <w:rFonts w:eastAsia="Arial" w:cs="Arial"/>
                <w:b/>
                <w:spacing w:val="-2"/>
                <w:szCs w:val="22"/>
              </w:rPr>
              <w:t>alternative</w:t>
            </w:r>
          </w:p>
        </w:tc>
        <w:tc>
          <w:tcPr>
            <w:tcW w:w="800" w:type="dxa"/>
          </w:tcPr>
          <w:p w14:paraId="5CF8A1CA" w14:textId="77777777" w:rsidR="00E13528" w:rsidRPr="00E13528" w:rsidRDefault="00E13528" w:rsidP="00E13528">
            <w:pPr>
              <w:spacing w:before="40" w:line="240" w:lineRule="auto"/>
              <w:ind w:right="75"/>
              <w:rPr>
                <w:rFonts w:eastAsia="Arial" w:cs="Arial"/>
                <w:b/>
                <w:sz w:val="18"/>
                <w:szCs w:val="22"/>
              </w:rPr>
            </w:pPr>
            <w:r w:rsidRPr="00E13528">
              <w:rPr>
                <w:rFonts w:eastAsia="Arial" w:cs="Arial"/>
                <w:b/>
                <w:spacing w:val="-2"/>
                <w:sz w:val="18"/>
                <w:szCs w:val="22"/>
              </w:rPr>
              <w:t xml:space="preserve">Izbrana </w:t>
            </w:r>
            <w:r w:rsidRPr="00E13528">
              <w:rPr>
                <w:rFonts w:eastAsia="Arial" w:cs="Arial"/>
                <w:b/>
                <w:spacing w:val="-4"/>
                <w:sz w:val="18"/>
                <w:szCs w:val="22"/>
              </w:rPr>
              <w:t>alt.</w:t>
            </w:r>
          </w:p>
        </w:tc>
      </w:tr>
      <w:tr w:rsidR="00E13528" w:rsidRPr="00E13528" w14:paraId="540DE5C3" w14:textId="77777777" w:rsidTr="006370AE">
        <w:trPr>
          <w:trHeight w:val="395"/>
        </w:trPr>
        <w:tc>
          <w:tcPr>
            <w:tcW w:w="8600" w:type="dxa"/>
          </w:tcPr>
          <w:p w14:paraId="0CD1CF5E" w14:textId="77777777" w:rsidR="00E13528" w:rsidRPr="00E13528" w:rsidRDefault="00E13528" w:rsidP="00E13528">
            <w:pPr>
              <w:spacing w:before="40" w:line="240" w:lineRule="auto"/>
              <w:rPr>
                <w:rFonts w:eastAsia="Arial" w:cs="Arial"/>
                <w:szCs w:val="22"/>
              </w:rPr>
            </w:pPr>
            <w:r w:rsidRPr="00E13528">
              <w:rPr>
                <w:rFonts w:eastAsia="Arial" w:cs="Arial"/>
                <w:szCs w:val="22"/>
              </w:rPr>
              <w:t>Alternativa</w:t>
            </w:r>
            <w:r w:rsidRPr="00E13528">
              <w:rPr>
                <w:rFonts w:eastAsia="Arial" w:cs="Arial"/>
                <w:spacing w:val="-5"/>
                <w:szCs w:val="22"/>
              </w:rPr>
              <w:t xml:space="preserve"> </w:t>
            </w:r>
            <w:r w:rsidRPr="00E13528">
              <w:rPr>
                <w:rFonts w:eastAsia="Arial" w:cs="Arial"/>
                <w:szCs w:val="22"/>
              </w:rPr>
              <w:t>0:</w:t>
            </w:r>
            <w:r w:rsidRPr="00E13528">
              <w:rPr>
                <w:rFonts w:eastAsia="Arial" w:cs="Arial"/>
                <w:spacing w:val="-5"/>
                <w:szCs w:val="22"/>
              </w:rPr>
              <w:t xml:space="preserve"> </w:t>
            </w:r>
            <w:r w:rsidRPr="00E13528">
              <w:rPr>
                <w:rFonts w:eastAsia="Arial" w:cs="Arial"/>
                <w:szCs w:val="22"/>
              </w:rPr>
              <w:t>Posebna ureditev za male davčne zavezance (obstoječe stanje brez sprememb)</w:t>
            </w:r>
          </w:p>
        </w:tc>
        <w:tc>
          <w:tcPr>
            <w:tcW w:w="800" w:type="dxa"/>
          </w:tcPr>
          <w:p w14:paraId="680CF488" w14:textId="77777777" w:rsidR="00E13528" w:rsidRPr="00E13528" w:rsidRDefault="00E13528" w:rsidP="00E13528">
            <w:pPr>
              <w:spacing w:before="40" w:line="240" w:lineRule="auto"/>
              <w:rPr>
                <w:rFonts w:eastAsia="Arial" w:cs="Arial"/>
                <w:szCs w:val="22"/>
              </w:rPr>
            </w:pPr>
            <w:r w:rsidRPr="00E13528">
              <w:rPr>
                <w:rFonts w:eastAsia="Arial" w:cs="Arial"/>
                <w:spacing w:val="-5"/>
                <w:szCs w:val="22"/>
              </w:rPr>
              <w:t>Ne</w:t>
            </w:r>
          </w:p>
        </w:tc>
      </w:tr>
    </w:tbl>
    <w:p w14:paraId="34345A4F" w14:textId="77777777" w:rsidR="00E13528" w:rsidRPr="00E13528" w:rsidRDefault="00E13528" w:rsidP="00E13528">
      <w:pPr>
        <w:widowControl w:val="0"/>
        <w:autoSpaceDE w:val="0"/>
        <w:autoSpaceDN w:val="0"/>
        <w:spacing w:before="119" w:line="240" w:lineRule="auto"/>
        <w:outlineLvl w:val="0"/>
        <w:rPr>
          <w:rFonts w:eastAsia="Arial" w:cs="Arial"/>
          <w:b/>
          <w:bCs/>
          <w:szCs w:val="20"/>
        </w:rPr>
      </w:pPr>
      <w:r w:rsidRPr="00E13528">
        <w:rPr>
          <w:rFonts w:eastAsia="Arial" w:cs="Arial"/>
          <w:b/>
          <w:bCs/>
          <w:spacing w:val="-2"/>
          <w:szCs w:val="20"/>
        </w:rPr>
        <w:t xml:space="preserve">OBRAZLOŽITEV: V skladu z veljavno posebno ureditvijo za male davčne zavezance so podjetja s sedežem v Sloveniji, katerih promet v zadnjih 12 mesecih ne presega 50.000 evrov, oproščena obračunavanja DDV na svoje dobave blaga in storitev na ozemlju Slovenije. V trenutku, ko presežejo ta prag, se morajo identificirati za namene DDV in na vse svoje dobave obračunavati DDV.  </w:t>
      </w:r>
    </w:p>
    <w:p w14:paraId="577954D3" w14:textId="77777777" w:rsidR="00E13528" w:rsidRPr="00E13528" w:rsidRDefault="00E13528" w:rsidP="00E13528">
      <w:pPr>
        <w:widowControl w:val="0"/>
        <w:autoSpaceDE w:val="0"/>
        <w:autoSpaceDN w:val="0"/>
        <w:spacing w:before="224" w:line="240" w:lineRule="auto"/>
        <w:rPr>
          <w:rFonts w:eastAsia="Arial" w:cs="Arial"/>
          <w:b/>
          <w:bCs/>
          <w:szCs w:val="16"/>
        </w:rPr>
      </w:pPr>
    </w:p>
    <w:p w14:paraId="64B81178" w14:textId="77777777" w:rsidR="00E13528" w:rsidRPr="00E13528" w:rsidRDefault="00E13528" w:rsidP="00E13528">
      <w:pPr>
        <w:widowControl w:val="0"/>
        <w:autoSpaceDE w:val="0"/>
        <w:autoSpaceDN w:val="0"/>
        <w:spacing w:line="240" w:lineRule="auto"/>
        <w:rPr>
          <w:rFonts w:eastAsia="Arial" w:cs="Arial"/>
          <w:szCs w:val="22"/>
        </w:rPr>
        <w:sectPr w:rsidR="00E13528" w:rsidRPr="00E13528" w:rsidSect="00E13528">
          <w:footerReference w:type="default" r:id="rId15"/>
          <w:pgSz w:w="11900" w:h="16840"/>
          <w:pgMar w:top="1940" w:right="1180" w:bottom="480" w:left="1080" w:header="0" w:footer="291" w:gutter="0"/>
          <w:pgNumType w:start="1"/>
          <w:cols w:space="708"/>
        </w:sectPr>
      </w:pPr>
    </w:p>
    <w:p w14:paraId="04831B3D" w14:textId="77777777" w:rsidR="00E13528" w:rsidRPr="00E13528" w:rsidRDefault="00E13528" w:rsidP="00E13528">
      <w:pPr>
        <w:widowControl w:val="0"/>
        <w:autoSpaceDE w:val="0"/>
        <w:autoSpaceDN w:val="0"/>
        <w:spacing w:before="111" w:line="240" w:lineRule="auto"/>
        <w:rPr>
          <w:rFonts w:eastAsia="Arial" w:cs="Arial"/>
          <w:b/>
          <w:bCs/>
          <w:sz w:val="16"/>
          <w:szCs w:val="16"/>
        </w:rPr>
      </w:pPr>
    </w:p>
    <w:p w14:paraId="34B8A331" w14:textId="77777777" w:rsidR="00E13528" w:rsidRPr="00E13528" w:rsidRDefault="00E13528" w:rsidP="00E13528">
      <w:pPr>
        <w:widowControl w:val="0"/>
        <w:autoSpaceDE w:val="0"/>
        <w:autoSpaceDN w:val="0"/>
        <w:spacing w:line="240" w:lineRule="auto"/>
        <w:rPr>
          <w:rFonts w:eastAsia="Arial" w:cs="Arial"/>
          <w:b/>
          <w:bCs/>
          <w:sz w:val="16"/>
          <w:szCs w:val="16"/>
        </w:rPr>
      </w:pPr>
      <w:r w:rsidRPr="00E13528">
        <w:rPr>
          <w:rFonts w:eastAsia="Arial" w:cs="Arial"/>
          <w:b/>
          <w:bCs/>
          <w:spacing w:val="-2"/>
          <w:sz w:val="16"/>
          <w:szCs w:val="16"/>
        </w:rPr>
        <w:t>OBVEZNOSTI</w:t>
      </w:r>
    </w:p>
    <w:p w14:paraId="2A5952D6" w14:textId="77777777" w:rsidR="00E13528" w:rsidRPr="00E13528" w:rsidRDefault="00E13528" w:rsidP="00E13528">
      <w:pPr>
        <w:widowControl w:val="0"/>
        <w:autoSpaceDE w:val="0"/>
        <w:autoSpaceDN w:val="0"/>
        <w:spacing w:before="95" w:line="240" w:lineRule="auto"/>
        <w:ind w:right="88"/>
        <w:rPr>
          <w:rFonts w:eastAsia="Arial" w:cs="Arial"/>
          <w:b/>
          <w:bCs/>
          <w:sz w:val="16"/>
          <w:szCs w:val="16"/>
        </w:rPr>
      </w:pPr>
      <w:r w:rsidRPr="00E13528">
        <w:rPr>
          <w:rFonts w:eastAsia="Arial" w:cs="Arial"/>
          <w:bCs/>
          <w:sz w:val="16"/>
          <w:szCs w:val="16"/>
        </w:rPr>
        <w:br w:type="column"/>
      </w:r>
      <w:r w:rsidRPr="00E13528">
        <w:rPr>
          <w:rFonts w:eastAsia="Arial" w:cs="Arial"/>
          <w:b/>
          <w:bCs/>
          <w:sz w:val="16"/>
          <w:szCs w:val="16"/>
        </w:rPr>
        <w:t>SKUPNI</w:t>
      </w:r>
      <w:r w:rsidRPr="00E13528">
        <w:rPr>
          <w:rFonts w:eastAsia="Arial" w:cs="Arial"/>
          <w:b/>
          <w:bCs/>
          <w:spacing w:val="-12"/>
          <w:sz w:val="16"/>
          <w:szCs w:val="16"/>
        </w:rPr>
        <w:t xml:space="preserve"> </w:t>
      </w:r>
      <w:r w:rsidRPr="00E13528">
        <w:rPr>
          <w:rFonts w:eastAsia="Arial" w:cs="Arial"/>
          <w:b/>
          <w:bCs/>
          <w:sz w:val="16"/>
          <w:szCs w:val="16"/>
        </w:rPr>
        <w:t>PREDVIDENI</w:t>
      </w:r>
      <w:r w:rsidRPr="00E13528">
        <w:rPr>
          <w:rFonts w:eastAsia="Arial" w:cs="Arial"/>
          <w:b/>
          <w:bCs/>
          <w:spacing w:val="-11"/>
          <w:sz w:val="16"/>
          <w:szCs w:val="16"/>
        </w:rPr>
        <w:t xml:space="preserve"> </w:t>
      </w:r>
      <w:r w:rsidRPr="00E13528">
        <w:rPr>
          <w:rFonts w:eastAsia="Arial" w:cs="Arial"/>
          <w:b/>
          <w:bCs/>
          <w:sz w:val="16"/>
          <w:szCs w:val="16"/>
        </w:rPr>
        <w:t>STROŠKI (NA LETNI RAVNI)</w:t>
      </w:r>
    </w:p>
    <w:p w14:paraId="3FCBB2E2" w14:textId="77777777" w:rsidR="00E13528" w:rsidRPr="00E13528" w:rsidRDefault="00E13528" w:rsidP="00E13528">
      <w:pPr>
        <w:widowControl w:val="0"/>
        <w:autoSpaceDE w:val="0"/>
        <w:autoSpaceDN w:val="0"/>
        <w:spacing w:line="240" w:lineRule="auto"/>
        <w:rPr>
          <w:rFonts w:eastAsia="Arial" w:cs="Arial"/>
          <w:sz w:val="22"/>
          <w:szCs w:val="22"/>
        </w:rPr>
        <w:sectPr w:rsidR="00E13528" w:rsidRPr="00E13528">
          <w:type w:val="continuous"/>
          <w:pgSz w:w="11900" w:h="16840"/>
          <w:pgMar w:top="1940" w:right="1180" w:bottom="480" w:left="1080" w:header="0" w:footer="291" w:gutter="0"/>
          <w:cols w:num="2" w:space="708" w:equalWidth="0">
            <w:col w:w="1401" w:space="5208"/>
            <w:col w:w="3031"/>
          </w:cols>
        </w:sectPr>
      </w:pPr>
    </w:p>
    <w:p w14:paraId="049A6B76" w14:textId="77777777" w:rsidR="00E13528" w:rsidRPr="00E13528" w:rsidRDefault="00E13528" w:rsidP="00E13528">
      <w:pPr>
        <w:widowControl w:val="0"/>
        <w:autoSpaceDE w:val="0"/>
        <w:autoSpaceDN w:val="0"/>
        <w:spacing w:before="8" w:line="240" w:lineRule="auto"/>
        <w:rPr>
          <w:rFonts w:eastAsia="Arial" w:cs="Arial"/>
          <w:b/>
          <w:bCs/>
          <w:sz w:val="3"/>
          <w:szCs w:val="16"/>
        </w:rPr>
      </w:pPr>
    </w:p>
    <w:tbl>
      <w:tblPr>
        <w:tblStyle w:val="TableNormal"/>
        <w:tblW w:w="0" w:type="auto"/>
        <w:tblInd w:w="128" w:type="dxa"/>
        <w:tblLayout w:type="fixed"/>
        <w:tblLook w:val="01E0" w:firstRow="1" w:lastRow="1" w:firstColumn="1" w:lastColumn="1" w:noHBand="0" w:noVBand="0"/>
      </w:tblPr>
      <w:tblGrid>
        <w:gridCol w:w="200"/>
        <w:gridCol w:w="6600"/>
        <w:gridCol w:w="1800"/>
        <w:gridCol w:w="600"/>
        <w:gridCol w:w="200"/>
      </w:tblGrid>
      <w:tr w:rsidR="00E13528" w:rsidRPr="00E13528" w14:paraId="18311351" w14:textId="77777777" w:rsidTr="006370AE">
        <w:trPr>
          <w:trHeight w:val="275"/>
        </w:trPr>
        <w:tc>
          <w:tcPr>
            <w:tcW w:w="200" w:type="dxa"/>
          </w:tcPr>
          <w:p w14:paraId="33193BCD" w14:textId="77777777" w:rsidR="00E13528" w:rsidRPr="00E13528" w:rsidRDefault="00E13528" w:rsidP="00E13528">
            <w:pPr>
              <w:spacing w:line="240" w:lineRule="auto"/>
              <w:rPr>
                <w:rFonts w:ascii="Times New Roman" w:eastAsia="Arial" w:cs="Arial"/>
                <w:sz w:val="18"/>
                <w:szCs w:val="22"/>
              </w:rPr>
            </w:pPr>
          </w:p>
        </w:tc>
        <w:tc>
          <w:tcPr>
            <w:tcW w:w="9000" w:type="dxa"/>
            <w:gridSpan w:val="3"/>
            <w:tcBorders>
              <w:top w:val="single" w:sz="2" w:space="0" w:color="000000"/>
              <w:bottom w:val="single" w:sz="2" w:space="0" w:color="000000"/>
            </w:tcBorders>
            <w:shd w:val="clear" w:color="auto" w:fill="EBEBEB"/>
          </w:tcPr>
          <w:p w14:paraId="6A17E835" w14:textId="77777777" w:rsidR="00E13528" w:rsidRPr="00E13528" w:rsidRDefault="00E13528" w:rsidP="00E13528">
            <w:pPr>
              <w:tabs>
                <w:tab w:val="left" w:pos="8856"/>
              </w:tabs>
              <w:spacing w:before="30" w:line="240" w:lineRule="auto"/>
              <w:rPr>
                <w:rFonts w:eastAsia="Arial" w:cs="Arial"/>
                <w:sz w:val="16"/>
                <w:szCs w:val="22"/>
              </w:rPr>
            </w:pPr>
            <w:r w:rsidRPr="00E13528">
              <w:rPr>
                <w:rFonts w:eastAsia="Arial" w:cs="Arial"/>
                <w:spacing w:val="-10"/>
                <w:sz w:val="16"/>
                <w:szCs w:val="22"/>
              </w:rPr>
              <w:t>/</w:t>
            </w:r>
            <w:r w:rsidRPr="00E13528">
              <w:rPr>
                <w:rFonts w:eastAsia="Arial" w:cs="Arial"/>
                <w:sz w:val="16"/>
                <w:szCs w:val="22"/>
              </w:rPr>
              <w:tab/>
            </w:r>
            <w:r w:rsidRPr="00E13528">
              <w:rPr>
                <w:rFonts w:eastAsia="Arial" w:cs="Arial"/>
                <w:spacing w:val="-10"/>
                <w:sz w:val="16"/>
                <w:szCs w:val="22"/>
              </w:rPr>
              <w:t>/</w:t>
            </w:r>
          </w:p>
        </w:tc>
        <w:tc>
          <w:tcPr>
            <w:tcW w:w="200" w:type="dxa"/>
          </w:tcPr>
          <w:p w14:paraId="3234370F" w14:textId="77777777" w:rsidR="00E13528" w:rsidRPr="00E13528" w:rsidRDefault="00E13528" w:rsidP="00E13528">
            <w:pPr>
              <w:spacing w:line="240" w:lineRule="auto"/>
              <w:rPr>
                <w:rFonts w:ascii="Times New Roman" w:eastAsia="Arial" w:cs="Arial"/>
                <w:sz w:val="18"/>
                <w:szCs w:val="22"/>
              </w:rPr>
            </w:pPr>
          </w:p>
        </w:tc>
      </w:tr>
      <w:tr w:rsidR="00E13528" w:rsidRPr="00E13528" w14:paraId="2D1A5E69" w14:textId="77777777" w:rsidTr="006370AE">
        <w:trPr>
          <w:trHeight w:val="285"/>
        </w:trPr>
        <w:tc>
          <w:tcPr>
            <w:tcW w:w="6800" w:type="dxa"/>
            <w:gridSpan w:val="2"/>
            <w:tcBorders>
              <w:bottom w:val="single" w:sz="2" w:space="0" w:color="000000"/>
              <w:right w:val="single" w:sz="2" w:space="0" w:color="000000"/>
            </w:tcBorders>
          </w:tcPr>
          <w:p w14:paraId="2DBECE3D" w14:textId="77777777" w:rsidR="00E13528" w:rsidRPr="00E13528" w:rsidRDefault="00E13528" w:rsidP="00E13528">
            <w:pPr>
              <w:spacing w:before="50" w:line="240" w:lineRule="auto"/>
              <w:ind w:right="94"/>
              <w:jc w:val="right"/>
              <w:rPr>
                <w:rFonts w:eastAsia="Arial" w:cs="Arial"/>
                <w:b/>
                <w:sz w:val="16"/>
                <w:szCs w:val="22"/>
              </w:rPr>
            </w:pPr>
            <w:r w:rsidRPr="00E13528">
              <w:rPr>
                <w:rFonts w:eastAsia="Arial" w:cs="Arial"/>
                <w:b/>
                <w:spacing w:val="-2"/>
                <w:sz w:val="16"/>
                <w:szCs w:val="22"/>
              </w:rPr>
              <w:t>SKUPAJ</w:t>
            </w:r>
          </w:p>
        </w:tc>
        <w:tc>
          <w:tcPr>
            <w:tcW w:w="2600" w:type="dxa"/>
            <w:gridSpan w:val="3"/>
            <w:tcBorders>
              <w:left w:val="single" w:sz="2" w:space="0" w:color="000000"/>
              <w:bottom w:val="single" w:sz="2" w:space="0" w:color="000000"/>
            </w:tcBorders>
          </w:tcPr>
          <w:p w14:paraId="0BFABC66" w14:textId="77777777" w:rsidR="00E13528" w:rsidRPr="00E13528" w:rsidRDefault="00E13528" w:rsidP="00E13528">
            <w:pPr>
              <w:spacing w:before="50" w:line="240" w:lineRule="auto"/>
              <w:ind w:right="296"/>
              <w:jc w:val="right"/>
              <w:rPr>
                <w:rFonts w:eastAsia="Arial" w:cs="Arial"/>
                <w:b/>
                <w:sz w:val="16"/>
                <w:szCs w:val="22"/>
              </w:rPr>
            </w:pPr>
            <w:r w:rsidRPr="00E13528">
              <w:rPr>
                <w:rFonts w:eastAsia="Arial" w:cs="Arial"/>
                <w:b/>
                <w:spacing w:val="-10"/>
                <w:sz w:val="16"/>
                <w:szCs w:val="22"/>
              </w:rPr>
              <w:t>/</w:t>
            </w:r>
          </w:p>
        </w:tc>
      </w:tr>
      <w:tr w:rsidR="00E13528" w:rsidRPr="00E13528" w14:paraId="2B7E6177" w14:textId="77777777" w:rsidTr="006370AE">
        <w:trPr>
          <w:trHeight w:val="395"/>
        </w:trPr>
        <w:tc>
          <w:tcPr>
            <w:tcW w:w="8600" w:type="dxa"/>
            <w:gridSpan w:val="3"/>
            <w:tcBorders>
              <w:top w:val="single" w:sz="2" w:space="0" w:color="000000"/>
              <w:left w:val="single" w:sz="2" w:space="0" w:color="000000"/>
              <w:bottom w:val="single" w:sz="2" w:space="0" w:color="000000"/>
              <w:right w:val="single" w:sz="2" w:space="0" w:color="000000"/>
            </w:tcBorders>
          </w:tcPr>
          <w:p w14:paraId="67A4B550" w14:textId="77777777" w:rsidR="00E13528" w:rsidRPr="00E13528" w:rsidRDefault="00E13528" w:rsidP="00E13528">
            <w:pPr>
              <w:spacing w:before="40" w:line="240" w:lineRule="auto"/>
              <w:rPr>
                <w:rFonts w:eastAsia="Arial" w:cs="Arial"/>
                <w:szCs w:val="22"/>
              </w:rPr>
            </w:pPr>
            <w:r w:rsidRPr="00E13528">
              <w:rPr>
                <w:rFonts w:eastAsia="Arial" w:cs="Arial"/>
                <w:szCs w:val="22"/>
              </w:rPr>
              <w:t>Alternativa</w:t>
            </w:r>
            <w:r w:rsidRPr="00E13528">
              <w:rPr>
                <w:rFonts w:eastAsia="Arial" w:cs="Arial"/>
                <w:spacing w:val="-5"/>
                <w:szCs w:val="22"/>
              </w:rPr>
              <w:t xml:space="preserve"> </w:t>
            </w:r>
            <w:r w:rsidRPr="00E13528">
              <w:rPr>
                <w:rFonts w:eastAsia="Arial" w:cs="Arial"/>
                <w:szCs w:val="22"/>
              </w:rPr>
              <w:t xml:space="preserve">1: </w:t>
            </w:r>
            <w:r w:rsidRPr="00E13528">
              <w:rPr>
                <w:rFonts w:eastAsia="Arial" w:cs="Arial"/>
                <w:b/>
                <w:spacing w:val="-2"/>
                <w:szCs w:val="22"/>
              </w:rPr>
              <w:t>Posebne ureditve za male davčne zavezance (sprememba stanja)</w:t>
            </w:r>
          </w:p>
        </w:tc>
        <w:tc>
          <w:tcPr>
            <w:tcW w:w="800" w:type="dxa"/>
            <w:gridSpan w:val="2"/>
            <w:tcBorders>
              <w:top w:val="single" w:sz="2" w:space="0" w:color="000000"/>
              <w:left w:val="single" w:sz="2" w:space="0" w:color="000000"/>
              <w:bottom w:val="single" w:sz="2" w:space="0" w:color="000000"/>
              <w:right w:val="single" w:sz="2" w:space="0" w:color="000000"/>
            </w:tcBorders>
          </w:tcPr>
          <w:p w14:paraId="34CCAFBB" w14:textId="77777777" w:rsidR="00E13528" w:rsidRPr="00E13528" w:rsidRDefault="00E13528" w:rsidP="00E13528">
            <w:pPr>
              <w:spacing w:before="40" w:line="240" w:lineRule="auto"/>
              <w:rPr>
                <w:rFonts w:eastAsia="Arial" w:cs="Arial"/>
                <w:szCs w:val="22"/>
              </w:rPr>
            </w:pPr>
            <w:r w:rsidRPr="00E13528">
              <w:rPr>
                <w:rFonts w:eastAsia="Arial" w:cs="Arial"/>
                <w:szCs w:val="22"/>
              </w:rPr>
              <w:t>Da</w:t>
            </w:r>
          </w:p>
        </w:tc>
      </w:tr>
    </w:tbl>
    <w:p w14:paraId="2A6DE57A" w14:textId="77777777" w:rsidR="00E13528" w:rsidRPr="00E13528" w:rsidRDefault="00E13528" w:rsidP="00E13528">
      <w:pPr>
        <w:widowControl w:val="0"/>
        <w:autoSpaceDE w:val="0"/>
        <w:autoSpaceDN w:val="0"/>
        <w:spacing w:before="119" w:line="240" w:lineRule="auto"/>
        <w:jc w:val="both"/>
        <w:outlineLvl w:val="0"/>
        <w:rPr>
          <w:rFonts w:eastAsia="Arial" w:cs="Arial"/>
          <w:b/>
          <w:bCs/>
          <w:szCs w:val="20"/>
        </w:rPr>
      </w:pPr>
      <w:r w:rsidRPr="00E13528">
        <w:rPr>
          <w:rFonts w:eastAsia="Arial" w:cs="Arial"/>
          <w:b/>
          <w:bCs/>
          <w:spacing w:val="-2"/>
          <w:szCs w:val="20"/>
        </w:rPr>
        <w:t>OBRAZLOŽITEV: S predlogom zakona se razširi veljavna posebna ureditev za male davčne zavezance tako, da se poviša prag letnega prometa, do katerega so mala podjetja upravičena do oprostitve obračunavanja DDV na svoje dobave blaga in storitev, ki jih opravijo na ozemlju Slovenije, s 50.000 evrov na 60.000 evrov, ko v tekočem koledarskem letu presežejo ta prag, se jim z namenom lažjega prehoda na redni sistem obračunavanja DDV omogoči, da še naprej uporabljajo oprostitev do višine prometa 66.000 evrov, dodatno se jim omogoči uporaba oprostitve obračunavanja DDV tudi pri dobavah na ozemlju drugih držav članic EU, ki omogočajo oprostitev obračunavanja DDV domačim podjetjem, vendar pod pogojem, da skupni letni promet davčnega zavezanca na ozemlju celotne Unije ne presega 100.000 evrov. Oprostitev obračunavanja DDV na ozemlju Slovenije se pod enakimi pogoji kot za podjetja s sedežem v Sloveniji omogoči tudi podjetjem s sedežem v drugi državi članici, dokler njihov letni promet v Uniji ne preseže 100.000 evrov.</w:t>
      </w:r>
    </w:p>
    <w:p w14:paraId="55094B97" w14:textId="77777777" w:rsidR="00E13528" w:rsidRPr="00E13528" w:rsidRDefault="00E13528" w:rsidP="00E13528">
      <w:pPr>
        <w:widowControl w:val="0"/>
        <w:autoSpaceDE w:val="0"/>
        <w:autoSpaceDN w:val="0"/>
        <w:spacing w:before="225" w:line="240" w:lineRule="auto"/>
        <w:rPr>
          <w:rFonts w:eastAsia="Arial" w:cs="Arial"/>
          <w:b/>
          <w:bCs/>
          <w:szCs w:val="16"/>
        </w:rPr>
      </w:pPr>
    </w:p>
    <w:p w14:paraId="60A5CAA0" w14:textId="77777777" w:rsidR="00E13528" w:rsidRPr="00E13528" w:rsidRDefault="00E13528" w:rsidP="00E13528">
      <w:pPr>
        <w:widowControl w:val="0"/>
        <w:autoSpaceDE w:val="0"/>
        <w:autoSpaceDN w:val="0"/>
        <w:spacing w:line="240" w:lineRule="auto"/>
        <w:rPr>
          <w:rFonts w:eastAsia="Arial" w:cs="Arial"/>
          <w:szCs w:val="22"/>
        </w:rPr>
        <w:sectPr w:rsidR="00E13528" w:rsidRPr="00E13528">
          <w:type w:val="continuous"/>
          <w:pgSz w:w="11900" w:h="16840"/>
          <w:pgMar w:top="1940" w:right="1180" w:bottom="480" w:left="1080" w:header="0" w:footer="291" w:gutter="0"/>
          <w:cols w:space="708"/>
        </w:sectPr>
      </w:pPr>
    </w:p>
    <w:p w14:paraId="535B561B" w14:textId="77777777" w:rsidR="00E13528" w:rsidRPr="00E13528" w:rsidRDefault="00E13528" w:rsidP="00E13528">
      <w:pPr>
        <w:widowControl w:val="0"/>
        <w:autoSpaceDE w:val="0"/>
        <w:autoSpaceDN w:val="0"/>
        <w:spacing w:before="111" w:line="240" w:lineRule="auto"/>
        <w:rPr>
          <w:rFonts w:eastAsia="Arial" w:cs="Arial"/>
          <w:b/>
          <w:bCs/>
          <w:sz w:val="16"/>
          <w:szCs w:val="16"/>
        </w:rPr>
      </w:pPr>
    </w:p>
    <w:p w14:paraId="72033EEB" w14:textId="77777777" w:rsidR="00E13528" w:rsidRPr="00E13528" w:rsidRDefault="00E13528" w:rsidP="00E13528">
      <w:pPr>
        <w:widowControl w:val="0"/>
        <w:autoSpaceDE w:val="0"/>
        <w:autoSpaceDN w:val="0"/>
        <w:spacing w:line="240" w:lineRule="auto"/>
        <w:rPr>
          <w:rFonts w:eastAsia="Arial" w:cs="Arial"/>
          <w:b/>
          <w:bCs/>
          <w:sz w:val="16"/>
          <w:szCs w:val="16"/>
        </w:rPr>
      </w:pPr>
      <w:r w:rsidRPr="00E13528">
        <w:rPr>
          <w:rFonts w:eastAsia="Arial" w:cs="Arial"/>
          <w:b/>
          <w:bCs/>
          <w:spacing w:val="-2"/>
          <w:sz w:val="16"/>
          <w:szCs w:val="16"/>
        </w:rPr>
        <w:t>OBVEZNOSTI</w:t>
      </w:r>
    </w:p>
    <w:p w14:paraId="0191B9E8" w14:textId="77777777" w:rsidR="00E13528" w:rsidRPr="00E13528" w:rsidRDefault="00E13528" w:rsidP="00E13528">
      <w:pPr>
        <w:widowControl w:val="0"/>
        <w:autoSpaceDE w:val="0"/>
        <w:autoSpaceDN w:val="0"/>
        <w:spacing w:before="95" w:line="240" w:lineRule="auto"/>
        <w:ind w:right="88"/>
        <w:rPr>
          <w:rFonts w:eastAsia="Arial" w:cs="Arial"/>
          <w:b/>
          <w:bCs/>
          <w:sz w:val="16"/>
          <w:szCs w:val="16"/>
        </w:rPr>
      </w:pPr>
      <w:r w:rsidRPr="00E13528">
        <w:rPr>
          <w:rFonts w:eastAsia="Arial" w:cs="Arial"/>
          <w:bCs/>
          <w:sz w:val="16"/>
          <w:szCs w:val="16"/>
        </w:rPr>
        <w:br w:type="column"/>
      </w:r>
      <w:r w:rsidRPr="00E13528">
        <w:rPr>
          <w:rFonts w:eastAsia="Arial" w:cs="Arial"/>
          <w:b/>
          <w:bCs/>
          <w:sz w:val="16"/>
          <w:szCs w:val="16"/>
        </w:rPr>
        <w:t>SKUPNI</w:t>
      </w:r>
      <w:r w:rsidRPr="00E13528">
        <w:rPr>
          <w:rFonts w:eastAsia="Arial" w:cs="Arial"/>
          <w:b/>
          <w:bCs/>
          <w:spacing w:val="-12"/>
          <w:sz w:val="16"/>
          <w:szCs w:val="16"/>
        </w:rPr>
        <w:t xml:space="preserve"> </w:t>
      </w:r>
      <w:r w:rsidRPr="00E13528">
        <w:rPr>
          <w:rFonts w:eastAsia="Arial" w:cs="Arial"/>
          <w:b/>
          <w:bCs/>
          <w:sz w:val="16"/>
          <w:szCs w:val="16"/>
        </w:rPr>
        <w:t>PREDVIDENI</w:t>
      </w:r>
      <w:r w:rsidRPr="00E13528">
        <w:rPr>
          <w:rFonts w:eastAsia="Arial" w:cs="Arial"/>
          <w:b/>
          <w:bCs/>
          <w:spacing w:val="-11"/>
          <w:sz w:val="16"/>
          <w:szCs w:val="16"/>
        </w:rPr>
        <w:t xml:space="preserve"> </w:t>
      </w:r>
      <w:r w:rsidRPr="00E13528">
        <w:rPr>
          <w:rFonts w:eastAsia="Arial" w:cs="Arial"/>
          <w:b/>
          <w:bCs/>
          <w:sz w:val="16"/>
          <w:szCs w:val="16"/>
        </w:rPr>
        <w:t>STROŠKI (NA LETNI RAVNI)</w:t>
      </w:r>
    </w:p>
    <w:p w14:paraId="4E95A88F" w14:textId="77777777" w:rsidR="00E13528" w:rsidRPr="00E13528" w:rsidRDefault="00E13528" w:rsidP="00E13528">
      <w:pPr>
        <w:widowControl w:val="0"/>
        <w:autoSpaceDE w:val="0"/>
        <w:autoSpaceDN w:val="0"/>
        <w:spacing w:line="240" w:lineRule="auto"/>
        <w:rPr>
          <w:rFonts w:eastAsia="Arial" w:cs="Arial"/>
          <w:sz w:val="22"/>
          <w:szCs w:val="22"/>
        </w:rPr>
        <w:sectPr w:rsidR="00E13528" w:rsidRPr="00E13528">
          <w:type w:val="continuous"/>
          <w:pgSz w:w="11900" w:h="16840"/>
          <w:pgMar w:top="1940" w:right="1180" w:bottom="480" w:left="1080" w:header="0" w:footer="291" w:gutter="0"/>
          <w:cols w:num="2" w:space="708" w:equalWidth="0">
            <w:col w:w="1401" w:space="5208"/>
            <w:col w:w="3031"/>
          </w:cols>
        </w:sectPr>
      </w:pPr>
    </w:p>
    <w:p w14:paraId="5E706764" w14:textId="77777777" w:rsidR="00E13528" w:rsidRPr="00E13528" w:rsidRDefault="00E13528" w:rsidP="00E13528">
      <w:pPr>
        <w:widowControl w:val="0"/>
        <w:autoSpaceDE w:val="0"/>
        <w:autoSpaceDN w:val="0"/>
        <w:spacing w:before="10" w:line="240" w:lineRule="auto"/>
        <w:rPr>
          <w:rFonts w:eastAsia="Arial" w:cs="Arial"/>
          <w:b/>
          <w:bCs/>
          <w:sz w:val="2"/>
          <w:szCs w:val="16"/>
        </w:rPr>
      </w:pPr>
    </w:p>
    <w:p w14:paraId="193B4CC9" w14:textId="77777777" w:rsidR="00E13528" w:rsidRPr="00E13528" w:rsidRDefault="00E13528" w:rsidP="00E13528">
      <w:pPr>
        <w:widowControl w:val="0"/>
        <w:autoSpaceDE w:val="0"/>
        <w:autoSpaceDN w:val="0"/>
        <w:spacing w:line="240" w:lineRule="auto"/>
        <w:rPr>
          <w:rFonts w:eastAsia="Arial" w:cs="Arial"/>
          <w:bCs/>
          <w:szCs w:val="16"/>
        </w:rPr>
      </w:pPr>
      <w:r w:rsidRPr="00E13528">
        <w:rPr>
          <w:rFonts w:eastAsia="Arial" w:cs="Arial"/>
          <w:bCs/>
          <w:noProof/>
          <w:szCs w:val="16"/>
        </w:rPr>
        <mc:AlternateContent>
          <mc:Choice Requires="wpg">
            <w:drawing>
              <wp:inline distT="0" distB="0" distL="0" distR="0" wp14:anchorId="18713067" wp14:editId="495A997D">
                <wp:extent cx="5715000" cy="368300"/>
                <wp:effectExtent l="9525" t="0" r="0" b="3175"/>
                <wp:docPr id="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715000" cy="368300"/>
                          <a:chOff x="0" y="0"/>
                          <a:chExt cx="5715000" cy="368300"/>
                        </a:xfrm>
                      </wpg:grpSpPr>
                      <wps:wsp>
                        <wps:cNvPr id="3" name="Graphic 3"/>
                        <wps:cNvSpPr/>
                        <wps:spPr>
                          <a:xfrm>
                            <a:off x="0" y="0"/>
                            <a:ext cx="5715000" cy="177800"/>
                          </a:xfrm>
                          <a:custGeom>
                            <a:avLst/>
                            <a:gdLst/>
                            <a:ahLst/>
                            <a:cxnLst/>
                            <a:rect l="l" t="t" r="r" b="b"/>
                            <a:pathLst>
                              <a:path w="5715000" h="177800">
                                <a:moveTo>
                                  <a:pt x="0" y="177800"/>
                                </a:moveTo>
                                <a:lnTo>
                                  <a:pt x="5715000" y="177800"/>
                                </a:lnTo>
                                <a:lnTo>
                                  <a:pt x="5715000" y="0"/>
                                </a:lnTo>
                                <a:lnTo>
                                  <a:pt x="0" y="0"/>
                                </a:lnTo>
                                <a:lnTo>
                                  <a:pt x="0" y="177800"/>
                                </a:lnTo>
                                <a:close/>
                              </a:path>
                            </a:pathLst>
                          </a:custGeom>
                          <a:solidFill>
                            <a:srgbClr val="EBEBEB"/>
                          </a:solidFill>
                        </wps:spPr>
                        <wps:bodyPr wrap="square" lIns="0" tIns="0" rIns="0" bIns="0" rtlCol="0">
                          <a:prstTxWarp prst="textNoShape">
                            <a:avLst/>
                          </a:prstTxWarp>
                          <a:noAutofit/>
                        </wps:bodyPr>
                      </wps:wsp>
                      <wps:wsp>
                        <wps:cNvPr id="4" name="Graphic 4"/>
                        <wps:cNvSpPr/>
                        <wps:spPr>
                          <a:xfrm>
                            <a:off x="0" y="6350"/>
                            <a:ext cx="5715000" cy="361950"/>
                          </a:xfrm>
                          <a:custGeom>
                            <a:avLst/>
                            <a:gdLst/>
                            <a:ahLst/>
                            <a:cxnLst/>
                            <a:rect l="l" t="t" r="r" b="b"/>
                            <a:pathLst>
                              <a:path w="5715000" h="361950">
                                <a:moveTo>
                                  <a:pt x="0" y="0"/>
                                </a:moveTo>
                                <a:lnTo>
                                  <a:pt x="5715000" y="0"/>
                                </a:lnTo>
                              </a:path>
                              <a:path w="5715000" h="361950">
                                <a:moveTo>
                                  <a:pt x="0" y="0"/>
                                </a:moveTo>
                                <a:lnTo>
                                  <a:pt x="5715000" y="0"/>
                                </a:lnTo>
                              </a:path>
                              <a:path w="5715000" h="361950">
                                <a:moveTo>
                                  <a:pt x="0" y="177800"/>
                                </a:moveTo>
                                <a:lnTo>
                                  <a:pt x="5715000" y="177800"/>
                                </a:lnTo>
                              </a:path>
                              <a:path w="5715000" h="361950">
                                <a:moveTo>
                                  <a:pt x="4191000" y="184150"/>
                                </a:moveTo>
                                <a:lnTo>
                                  <a:pt x="4191000" y="361950"/>
                                </a:lnTo>
                              </a:path>
                            </a:pathLst>
                          </a:custGeom>
                          <a:ln w="1270">
                            <a:solidFill>
                              <a:srgbClr val="000000"/>
                            </a:solidFill>
                            <a:prstDash val="solid"/>
                          </a:ln>
                        </wps:spPr>
                        <wps:bodyPr wrap="square" lIns="0" tIns="0" rIns="0" bIns="0" rtlCol="0">
                          <a:prstTxWarp prst="textNoShape">
                            <a:avLst/>
                          </a:prstTxWarp>
                          <a:noAutofit/>
                        </wps:bodyPr>
                      </wps:wsp>
                      <wps:wsp>
                        <wps:cNvPr id="5" name="Textbox 5"/>
                        <wps:cNvSpPr txBox="1"/>
                        <wps:spPr>
                          <a:xfrm>
                            <a:off x="3715384" y="220825"/>
                            <a:ext cx="424815" cy="113664"/>
                          </a:xfrm>
                          <a:prstGeom prst="rect">
                            <a:avLst/>
                          </a:prstGeom>
                        </wps:spPr>
                        <wps:txbx>
                          <w:txbxContent>
                            <w:p w14:paraId="720206B6" w14:textId="77777777" w:rsidR="00E13528" w:rsidRDefault="00E13528" w:rsidP="00E13528">
                              <w:pPr>
                                <w:spacing w:line="179" w:lineRule="exact"/>
                                <w:rPr>
                                  <w:b/>
                                  <w:sz w:val="16"/>
                                </w:rPr>
                              </w:pPr>
                              <w:r>
                                <w:rPr>
                                  <w:b/>
                                  <w:spacing w:val="-2"/>
                                  <w:sz w:val="16"/>
                                </w:rPr>
                                <w:t>SKUPAJ</w:t>
                              </w:r>
                            </w:p>
                          </w:txbxContent>
                        </wps:txbx>
                        <wps:bodyPr wrap="square" lIns="0" tIns="0" rIns="0" bIns="0" rtlCol="0">
                          <a:noAutofit/>
                        </wps:bodyPr>
                      </wps:wsp>
                      <wps:wsp>
                        <wps:cNvPr id="6" name="Textbox 6"/>
                        <wps:cNvSpPr txBox="1"/>
                        <wps:spPr>
                          <a:xfrm>
                            <a:off x="5623305" y="220825"/>
                            <a:ext cx="41275" cy="113664"/>
                          </a:xfrm>
                          <a:prstGeom prst="rect">
                            <a:avLst/>
                          </a:prstGeom>
                        </wps:spPr>
                        <wps:txbx>
                          <w:txbxContent>
                            <w:p w14:paraId="52C85DC4" w14:textId="77777777" w:rsidR="00E13528" w:rsidRDefault="00E13528" w:rsidP="00E13528">
                              <w:pPr>
                                <w:spacing w:line="179" w:lineRule="exact"/>
                                <w:rPr>
                                  <w:b/>
                                  <w:sz w:val="16"/>
                                </w:rPr>
                              </w:pPr>
                              <w:r>
                                <w:rPr>
                                  <w:b/>
                                  <w:spacing w:val="-10"/>
                                  <w:sz w:val="16"/>
                                </w:rPr>
                                <w:t>/</w:t>
                              </w:r>
                            </w:p>
                          </w:txbxContent>
                        </wps:txbx>
                        <wps:bodyPr wrap="square" lIns="0" tIns="0" rIns="0" bIns="0" rtlCol="0">
                          <a:noAutofit/>
                        </wps:bodyPr>
                      </wps:wsp>
                      <wps:wsp>
                        <wps:cNvPr id="7" name="Textbox 7"/>
                        <wps:cNvSpPr txBox="1"/>
                        <wps:spPr>
                          <a:xfrm>
                            <a:off x="0" y="6985"/>
                            <a:ext cx="5715000" cy="176530"/>
                          </a:xfrm>
                          <a:prstGeom prst="rect">
                            <a:avLst/>
                          </a:prstGeom>
                        </wps:spPr>
                        <wps:txbx>
                          <w:txbxContent>
                            <w:p w14:paraId="6BC20689" w14:textId="77777777" w:rsidR="00E13528" w:rsidRDefault="00E13528" w:rsidP="00E13528">
                              <w:pPr>
                                <w:tabs>
                                  <w:tab w:val="left" w:pos="8855"/>
                                </w:tabs>
                                <w:spacing w:before="31"/>
                                <w:rPr>
                                  <w:sz w:val="16"/>
                                </w:rPr>
                              </w:pPr>
                              <w:r>
                                <w:rPr>
                                  <w:spacing w:val="-10"/>
                                  <w:sz w:val="16"/>
                                </w:rPr>
                                <w:t>/</w:t>
                              </w:r>
                              <w:r>
                                <w:rPr>
                                  <w:sz w:val="16"/>
                                </w:rPr>
                                <w:tab/>
                              </w:r>
                              <w:r>
                                <w:rPr>
                                  <w:spacing w:val="-10"/>
                                  <w:sz w:val="16"/>
                                </w:rPr>
                                <w:t>/</w:t>
                              </w:r>
                            </w:p>
                          </w:txbxContent>
                        </wps:txbx>
                        <wps:bodyPr wrap="square" lIns="0" tIns="0" rIns="0" bIns="0" rtlCol="0">
                          <a:noAutofit/>
                        </wps:bodyPr>
                      </wps:wsp>
                    </wpg:wgp>
                  </a:graphicData>
                </a:graphic>
              </wp:inline>
            </w:drawing>
          </mc:Choice>
          <mc:Fallback>
            <w:pict>
              <v:group w14:anchorId="18713067" id="Group 2" o:spid="_x0000_s1026" style="width:450pt;height:29pt;mso-position-horizontal-relative:char;mso-position-vertical-relative:line" coordsize="57150,368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">
                <v:shape id="Graphic 3" o:spid="_x0000_s1027" style="position:absolute;width:57150;height:1778;visibility:visible;mso-wrap-style:square;v-text-anchor:top" coordsize="5715000,1778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" path="m,177800r5715000,l5715000,,,,,177800xe" fillcolor="#ebebeb" stroked="f">
                  <v:path arrowok="t"/>
                </v:shape>
                <v:shape id="Graphic 4" o:spid="_x0000_s1028" style="position:absolute;top:63;width:57150;height:3620;visibility:visible;mso-wrap-style:square;v-text-anchor:top" coordsize="5715000,3619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" path="m,l5715000,em,l5715000,em,177800r5715000,em4191000,184150r,177800e" filled="f" strokeweight=".1pt">
                  <v:path arrowok="t"/>
                </v:shape>
                <v:shapetype id="_x0000_t202" coordsize="21600,21600" o:spt="202" path="m,l,21600r21600,l21600,xe">
                  <v:stroke joinstyle="miter"/>
                  <v:path gradientshapeok="t" o:connecttype="rect"/>
                </v:shapetype>
                <v:shape id="Textbox 5" o:spid="_x0000_s1029" type="#_x0000_t202" style="position:absolute;left:37153;top:2208;width:4248;height:11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" filled="f" stroked="f">
                  <v:textbox inset="0,0,0,0">
                    <w:txbxContent>
                      <w:p w14:paraId="720206B6" w14:textId="77777777" w:rsidR="00E13528" w:rsidRDefault="00E13528" w:rsidP="00E13528">
                        <w:pPr>
                          <w:spacing w:line="179" w:lineRule="exact"/>
                          <w:rPr>
                            <w:b/>
                            <w:sz w:val="16"/>
                          </w:rPr>
                        </w:pPr>
                        <w:r>
                          <w:rPr>
                            <w:b/>
                            <w:spacing w:val="-2"/>
                            <w:sz w:val="16"/>
                          </w:rPr>
                          <w:t>SKUPAJ</w:t>
                        </w:r>
                      </w:p>
                    </w:txbxContent>
                  </v:textbox>
                </v:shape>
                <v:shape id="Textbox 6" o:spid="_x0000_s1030" type="#_x0000_t202" style="position:absolute;left:56233;top:2208;width:412;height:11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" filled="f" stroked="f">
                  <v:textbox inset="0,0,0,0">
                    <w:txbxContent>
                      <w:p w14:paraId="52C85DC4" w14:textId="77777777" w:rsidR="00E13528" w:rsidRDefault="00E13528" w:rsidP="00E13528">
                        <w:pPr>
                          <w:spacing w:line="179" w:lineRule="exact"/>
                          <w:rPr>
                            <w:b/>
                            <w:sz w:val="16"/>
                          </w:rPr>
                        </w:pPr>
                        <w:r>
                          <w:rPr>
                            <w:b/>
                            <w:spacing w:val="-10"/>
                            <w:sz w:val="16"/>
                          </w:rPr>
                          <w:t>/</w:t>
                        </w:r>
                      </w:p>
                    </w:txbxContent>
                  </v:textbox>
                </v:shape>
                <v:shape id="Textbox 7" o:spid="_x0000_s1031" type="#_x0000_t202" style="position:absolute;top:69;width:57150;height:17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" filled="f" stroked="f">
                  <v:textbox inset="0,0,0,0">
                    <w:txbxContent>
                      <w:p w14:paraId="6BC20689" w14:textId="77777777" w:rsidR="00E13528" w:rsidRDefault="00E13528" w:rsidP="00E13528">
                        <w:pPr>
                          <w:tabs>
                            <w:tab w:val="left" w:pos="8855"/>
                          </w:tabs>
                          <w:spacing w:before="31"/>
                          <w:rPr>
                            <w:sz w:val="16"/>
                          </w:rPr>
                        </w:pPr>
                        <w:r>
                          <w:rPr>
                            <w:spacing w:val="-10"/>
                            <w:sz w:val="16"/>
                          </w:rPr>
                          <w:t>/</w:t>
                        </w:r>
                        <w:r>
                          <w:rPr>
                            <w:sz w:val="16"/>
                          </w:rPr>
                          <w:tab/>
                        </w:r>
                        <w:r>
                          <w:rPr>
                            <w:spacing w:val="-10"/>
                            <w:sz w:val="16"/>
                          </w:rPr>
                          <w:t>/</w:t>
                        </w:r>
                      </w:p>
                    </w:txbxContent>
                  </v:textbox>
                </v:shape>
                <w10:anchorlock/>
              </v:group>
            </w:pict>
          </mc:Fallback>
        </mc:AlternateContent>
      </w:r>
    </w:p>
    <w:p w14:paraId="12FD6C40" w14:textId="77777777" w:rsidR="00E13528" w:rsidRPr="00E13528" w:rsidRDefault="00E13528" w:rsidP="00E13528">
      <w:pPr>
        <w:widowControl w:val="0"/>
        <w:autoSpaceDE w:val="0"/>
        <w:autoSpaceDN w:val="0"/>
        <w:spacing w:line="240" w:lineRule="auto"/>
        <w:rPr>
          <w:rFonts w:eastAsia="Arial" w:cs="Arial"/>
          <w:szCs w:val="22"/>
        </w:rPr>
        <w:sectPr w:rsidR="00E13528" w:rsidRPr="00E13528">
          <w:type w:val="continuous"/>
          <w:pgSz w:w="11900" w:h="16840"/>
          <w:pgMar w:top="1940" w:right="1180" w:bottom="480" w:left="1080" w:header="0" w:footer="291" w:gutter="0"/>
          <w:cols w:space="708"/>
        </w:sectPr>
      </w:pPr>
    </w:p>
    <w:p w14:paraId="1F2E93B1" w14:textId="77777777" w:rsidR="00E13528" w:rsidRPr="00E13528" w:rsidRDefault="00E13528" w:rsidP="00E13528">
      <w:pPr>
        <w:widowControl w:val="0"/>
        <w:tabs>
          <w:tab w:val="left" w:pos="7599"/>
        </w:tabs>
        <w:autoSpaceDE w:val="0"/>
        <w:autoSpaceDN w:val="0"/>
        <w:spacing w:before="124" w:line="240" w:lineRule="auto"/>
        <w:rPr>
          <w:rFonts w:eastAsia="Arial" w:cs="Arial"/>
          <w:b/>
          <w:sz w:val="32"/>
          <w:szCs w:val="22"/>
        </w:rPr>
      </w:pPr>
      <w:r w:rsidRPr="00E13528">
        <w:rPr>
          <w:rFonts w:eastAsia="Arial" w:cs="Arial"/>
          <w:b/>
          <w:sz w:val="28"/>
          <w:szCs w:val="22"/>
        </w:rPr>
        <w:lastRenderedPageBreak/>
        <w:t>Povzetek</w:t>
      </w:r>
      <w:r w:rsidRPr="00E13528">
        <w:rPr>
          <w:rFonts w:eastAsia="Arial" w:cs="Arial"/>
          <w:b/>
          <w:spacing w:val="-7"/>
          <w:sz w:val="28"/>
          <w:szCs w:val="22"/>
        </w:rPr>
        <w:t xml:space="preserve"> </w:t>
      </w:r>
      <w:r w:rsidRPr="00E13528">
        <w:rPr>
          <w:rFonts w:eastAsia="Arial" w:cs="Arial"/>
          <w:b/>
          <w:spacing w:val="-2"/>
          <w:sz w:val="28"/>
          <w:szCs w:val="22"/>
        </w:rPr>
        <w:t>analize</w:t>
      </w:r>
      <w:r w:rsidRPr="00E13528">
        <w:rPr>
          <w:rFonts w:eastAsia="Arial" w:cs="Arial"/>
          <w:b/>
          <w:sz w:val="28"/>
          <w:szCs w:val="22"/>
        </w:rPr>
        <w:tab/>
      </w:r>
      <w:r w:rsidRPr="00E13528">
        <w:rPr>
          <w:rFonts w:eastAsia="Arial" w:cs="Arial"/>
          <w:b/>
          <w:position w:val="-3"/>
          <w:sz w:val="32"/>
          <w:szCs w:val="22"/>
        </w:rPr>
        <w:t xml:space="preserve">Alternativa </w:t>
      </w:r>
      <w:r w:rsidRPr="00E13528">
        <w:rPr>
          <w:rFonts w:eastAsia="Arial" w:cs="Arial"/>
          <w:b/>
          <w:spacing w:val="-10"/>
          <w:position w:val="-3"/>
          <w:sz w:val="32"/>
          <w:szCs w:val="22"/>
        </w:rPr>
        <w:t>1</w:t>
      </w:r>
    </w:p>
    <w:p w14:paraId="58E4A8DE" w14:textId="77777777" w:rsidR="00E13528" w:rsidRPr="00E13528" w:rsidRDefault="00E13528" w:rsidP="00E13528">
      <w:pPr>
        <w:widowControl w:val="0"/>
        <w:autoSpaceDE w:val="0"/>
        <w:autoSpaceDN w:val="0"/>
        <w:spacing w:before="3" w:line="240" w:lineRule="auto"/>
        <w:rPr>
          <w:rFonts w:eastAsia="Arial" w:cs="Arial"/>
          <w:b/>
          <w:bCs/>
          <w:sz w:val="14"/>
          <w:szCs w:val="16"/>
        </w:rPr>
      </w:pPr>
    </w:p>
    <w:tbl>
      <w:tblPr>
        <w:tblStyle w:val="TableNormal"/>
        <w:tblW w:w="0" w:type="auto"/>
        <w:tblInd w:w="123"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1800"/>
        <w:gridCol w:w="7600"/>
      </w:tblGrid>
      <w:tr w:rsidR="00E13528" w:rsidRPr="00E13528" w14:paraId="6C76AD62" w14:textId="77777777" w:rsidTr="006370AE">
        <w:trPr>
          <w:trHeight w:val="355"/>
        </w:trPr>
        <w:tc>
          <w:tcPr>
            <w:tcW w:w="1800" w:type="dxa"/>
          </w:tcPr>
          <w:p w14:paraId="572F35FF" w14:textId="77777777" w:rsidR="00E13528" w:rsidRPr="00E13528" w:rsidRDefault="00E13528" w:rsidP="00E13528">
            <w:pPr>
              <w:spacing w:before="60" w:line="240" w:lineRule="auto"/>
              <w:ind w:right="31"/>
              <w:jc w:val="center"/>
              <w:rPr>
                <w:rFonts w:eastAsia="Arial" w:cs="Arial"/>
                <w:b/>
                <w:szCs w:val="22"/>
              </w:rPr>
            </w:pPr>
            <w:r w:rsidRPr="00E13528">
              <w:rPr>
                <w:rFonts w:eastAsia="Arial" w:cs="Arial"/>
                <w:b/>
                <w:szCs w:val="22"/>
              </w:rPr>
              <w:t>Naziv</w:t>
            </w:r>
            <w:r w:rsidRPr="00E13528">
              <w:rPr>
                <w:rFonts w:eastAsia="Arial" w:cs="Arial"/>
                <w:b/>
                <w:spacing w:val="-6"/>
                <w:szCs w:val="22"/>
              </w:rPr>
              <w:t xml:space="preserve"> </w:t>
            </w:r>
            <w:r w:rsidRPr="00E13528">
              <w:rPr>
                <w:rFonts w:eastAsia="Arial" w:cs="Arial"/>
                <w:b/>
                <w:spacing w:val="-2"/>
                <w:szCs w:val="22"/>
              </w:rPr>
              <w:t>alternative:</w:t>
            </w:r>
          </w:p>
        </w:tc>
        <w:tc>
          <w:tcPr>
            <w:tcW w:w="7600" w:type="dxa"/>
          </w:tcPr>
          <w:p w14:paraId="49376050" w14:textId="77777777" w:rsidR="00E13528" w:rsidRPr="00E13528" w:rsidRDefault="00E13528" w:rsidP="00E13528">
            <w:pPr>
              <w:spacing w:before="60" w:line="240" w:lineRule="auto"/>
              <w:rPr>
                <w:rFonts w:eastAsia="Arial" w:cs="Arial"/>
                <w:szCs w:val="22"/>
              </w:rPr>
            </w:pPr>
            <w:r w:rsidRPr="00E13528">
              <w:rPr>
                <w:rFonts w:eastAsia="Arial" w:cs="Arial"/>
                <w:szCs w:val="22"/>
              </w:rPr>
              <w:t>Posebne ureditve za male davčne zavezance</w:t>
            </w:r>
          </w:p>
        </w:tc>
      </w:tr>
      <w:tr w:rsidR="00E13528" w:rsidRPr="00E13528" w14:paraId="24EF5C3C" w14:textId="77777777" w:rsidTr="006370AE">
        <w:trPr>
          <w:trHeight w:val="355"/>
        </w:trPr>
        <w:tc>
          <w:tcPr>
            <w:tcW w:w="1800" w:type="dxa"/>
          </w:tcPr>
          <w:p w14:paraId="1FE67E04" w14:textId="77777777" w:rsidR="00E13528" w:rsidRPr="00E13528" w:rsidRDefault="00E13528" w:rsidP="00E13528">
            <w:pPr>
              <w:spacing w:before="60" w:line="240" w:lineRule="auto"/>
              <w:ind w:right="108"/>
              <w:jc w:val="center"/>
              <w:rPr>
                <w:rFonts w:eastAsia="Arial" w:cs="Arial"/>
                <w:b/>
                <w:szCs w:val="22"/>
              </w:rPr>
            </w:pPr>
            <w:r w:rsidRPr="00E13528">
              <w:rPr>
                <w:rFonts w:eastAsia="Arial" w:cs="Arial"/>
                <w:b/>
                <w:szCs w:val="22"/>
              </w:rPr>
              <w:t>Opis</w:t>
            </w:r>
            <w:r w:rsidRPr="00E13528">
              <w:rPr>
                <w:rFonts w:eastAsia="Arial" w:cs="Arial"/>
                <w:b/>
                <w:spacing w:val="-5"/>
                <w:szCs w:val="22"/>
              </w:rPr>
              <w:t xml:space="preserve"> </w:t>
            </w:r>
            <w:r w:rsidRPr="00E13528">
              <w:rPr>
                <w:rFonts w:eastAsia="Arial" w:cs="Arial"/>
                <w:b/>
                <w:spacing w:val="-2"/>
                <w:szCs w:val="22"/>
              </w:rPr>
              <w:t>alternative:</w:t>
            </w:r>
          </w:p>
        </w:tc>
        <w:tc>
          <w:tcPr>
            <w:tcW w:w="7600" w:type="dxa"/>
          </w:tcPr>
          <w:p w14:paraId="687D2B34" w14:textId="77777777" w:rsidR="00E13528" w:rsidRPr="00E13528" w:rsidRDefault="00E13528" w:rsidP="00E13528">
            <w:pPr>
              <w:spacing w:line="240" w:lineRule="auto"/>
              <w:rPr>
                <w:rFonts w:ascii="Times New Roman" w:eastAsia="Arial" w:cs="Arial"/>
                <w:szCs w:val="22"/>
              </w:rPr>
            </w:pPr>
            <w:r w:rsidRPr="00E13528">
              <w:rPr>
                <w:rFonts w:ascii="Times New Roman" w:eastAsia="Arial" w:cs="Arial"/>
                <w:szCs w:val="22"/>
              </w:rPr>
              <w:t>Posebna ureditev za male dav</w:t>
            </w:r>
            <w:r w:rsidRPr="00E13528">
              <w:rPr>
                <w:rFonts w:ascii="Times New Roman" w:eastAsia="Arial" w:cs="Arial"/>
                <w:szCs w:val="22"/>
              </w:rPr>
              <w:t>č</w:t>
            </w:r>
            <w:r w:rsidRPr="00E13528">
              <w:rPr>
                <w:rFonts w:ascii="Times New Roman" w:eastAsia="Arial" w:cs="Arial"/>
                <w:szCs w:val="22"/>
              </w:rPr>
              <w:t>ne zavezance se raz</w:t>
            </w:r>
            <w:r w:rsidRPr="00E13528">
              <w:rPr>
                <w:rFonts w:ascii="Times New Roman" w:eastAsia="Arial" w:cs="Arial"/>
                <w:szCs w:val="22"/>
              </w:rPr>
              <w:t>š</w:t>
            </w:r>
            <w:r w:rsidRPr="00E13528">
              <w:rPr>
                <w:rFonts w:ascii="Times New Roman" w:eastAsia="Arial" w:cs="Arial"/>
                <w:szCs w:val="22"/>
              </w:rPr>
              <w:t>iri za doma</w:t>
            </w:r>
            <w:r w:rsidRPr="00E13528">
              <w:rPr>
                <w:rFonts w:ascii="Times New Roman" w:eastAsia="Arial" w:cs="Arial"/>
                <w:szCs w:val="22"/>
              </w:rPr>
              <w:t>č</w:t>
            </w:r>
            <w:r w:rsidRPr="00E13528">
              <w:rPr>
                <w:rFonts w:ascii="Times New Roman" w:eastAsia="Arial" w:cs="Arial"/>
                <w:szCs w:val="22"/>
              </w:rPr>
              <w:t>a podjetja in odpre za podjetja s sede</w:t>
            </w:r>
            <w:r w:rsidRPr="00E13528">
              <w:rPr>
                <w:rFonts w:ascii="Times New Roman" w:eastAsia="Arial" w:cs="Arial"/>
                <w:szCs w:val="22"/>
              </w:rPr>
              <w:t>ž</w:t>
            </w:r>
            <w:r w:rsidRPr="00E13528">
              <w:rPr>
                <w:rFonts w:ascii="Times New Roman" w:eastAsia="Arial" w:cs="Arial"/>
                <w:szCs w:val="22"/>
              </w:rPr>
              <w:t>em v drugih dr</w:t>
            </w:r>
            <w:r w:rsidRPr="00E13528">
              <w:rPr>
                <w:rFonts w:ascii="Times New Roman" w:eastAsia="Arial" w:cs="Arial"/>
                <w:szCs w:val="22"/>
              </w:rPr>
              <w:t>ž</w:t>
            </w:r>
            <w:r w:rsidRPr="00E13528">
              <w:rPr>
                <w:rFonts w:ascii="Times New Roman" w:eastAsia="Arial" w:cs="Arial"/>
                <w:szCs w:val="22"/>
              </w:rPr>
              <w:t xml:space="preserve">avah </w:t>
            </w:r>
            <w:r w:rsidRPr="00E13528">
              <w:rPr>
                <w:rFonts w:ascii="Times New Roman" w:eastAsia="Arial" w:cs="Arial"/>
                <w:szCs w:val="22"/>
              </w:rPr>
              <w:t>č</w:t>
            </w:r>
            <w:r w:rsidRPr="00E13528">
              <w:rPr>
                <w:rFonts w:ascii="Times New Roman" w:eastAsia="Arial" w:cs="Arial"/>
                <w:szCs w:val="22"/>
              </w:rPr>
              <w:t>lanicah kot je opisano zgoraj.</w:t>
            </w:r>
          </w:p>
        </w:tc>
      </w:tr>
    </w:tbl>
    <w:p w14:paraId="0DB22452" w14:textId="77777777" w:rsidR="00E13528" w:rsidRPr="00E13528" w:rsidRDefault="00E13528" w:rsidP="00E13528">
      <w:pPr>
        <w:widowControl w:val="0"/>
        <w:autoSpaceDE w:val="0"/>
        <w:autoSpaceDN w:val="0"/>
        <w:spacing w:before="199" w:line="240" w:lineRule="auto"/>
        <w:rPr>
          <w:rFonts w:eastAsia="Arial" w:cs="Arial"/>
          <w:b/>
          <w:sz w:val="22"/>
          <w:szCs w:val="22"/>
        </w:rPr>
      </w:pPr>
      <w:r w:rsidRPr="00E13528">
        <w:rPr>
          <w:rFonts w:eastAsia="Arial" w:cs="Arial"/>
          <w:b/>
          <w:sz w:val="22"/>
          <w:szCs w:val="22"/>
        </w:rPr>
        <w:t>1.</w:t>
      </w:r>
      <w:r w:rsidRPr="00E13528">
        <w:rPr>
          <w:rFonts w:eastAsia="Arial" w:cs="Arial"/>
          <w:b/>
          <w:spacing w:val="30"/>
          <w:sz w:val="22"/>
          <w:szCs w:val="22"/>
        </w:rPr>
        <w:t xml:space="preserve">  </w:t>
      </w:r>
      <w:r w:rsidRPr="00E13528">
        <w:rPr>
          <w:rFonts w:eastAsia="Arial" w:cs="Arial"/>
          <w:b/>
          <w:sz w:val="22"/>
          <w:szCs w:val="22"/>
        </w:rPr>
        <w:t xml:space="preserve">Neto stroški na </w:t>
      </w:r>
      <w:r w:rsidRPr="00E13528">
        <w:rPr>
          <w:rFonts w:eastAsia="Arial" w:cs="Arial"/>
          <w:b/>
          <w:spacing w:val="-2"/>
          <w:sz w:val="22"/>
          <w:szCs w:val="22"/>
        </w:rPr>
        <w:t>gospodarstvo</w:t>
      </w:r>
    </w:p>
    <w:p w14:paraId="06280BF3" w14:textId="77777777" w:rsidR="00E13528" w:rsidRPr="00E13528" w:rsidRDefault="00E13528" w:rsidP="00E13528">
      <w:pPr>
        <w:widowControl w:val="0"/>
        <w:autoSpaceDE w:val="0"/>
        <w:autoSpaceDN w:val="0"/>
        <w:spacing w:before="5" w:line="240" w:lineRule="auto"/>
        <w:rPr>
          <w:rFonts w:eastAsia="Arial" w:cs="Arial"/>
          <w:b/>
          <w:bCs/>
          <w:sz w:val="12"/>
          <w:szCs w:val="16"/>
        </w:rPr>
      </w:pPr>
    </w:p>
    <w:tbl>
      <w:tblPr>
        <w:tblStyle w:val="TableNormal"/>
        <w:tblW w:w="0" w:type="auto"/>
        <w:tblInd w:w="123"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6200"/>
        <w:gridCol w:w="1200"/>
        <w:gridCol w:w="2000"/>
      </w:tblGrid>
      <w:tr w:rsidR="00E13528" w:rsidRPr="00E13528" w14:paraId="43547388" w14:textId="77777777" w:rsidTr="006370AE">
        <w:trPr>
          <w:trHeight w:val="255"/>
        </w:trPr>
        <w:tc>
          <w:tcPr>
            <w:tcW w:w="7400" w:type="dxa"/>
            <w:gridSpan w:val="2"/>
          </w:tcPr>
          <w:p w14:paraId="495F188F" w14:textId="77777777" w:rsidR="00E13528" w:rsidRPr="00E13528" w:rsidRDefault="00E13528" w:rsidP="00E13528">
            <w:pPr>
              <w:spacing w:before="20" w:line="214" w:lineRule="exact"/>
              <w:rPr>
                <w:rFonts w:eastAsia="Arial" w:cs="Arial"/>
                <w:b/>
                <w:szCs w:val="22"/>
              </w:rPr>
            </w:pPr>
            <w:r w:rsidRPr="00E13528">
              <w:rPr>
                <w:rFonts w:eastAsia="Arial" w:cs="Arial"/>
                <w:b/>
                <w:szCs w:val="22"/>
              </w:rPr>
              <w:t>Vrsta</w:t>
            </w:r>
            <w:r w:rsidRPr="00E13528">
              <w:rPr>
                <w:rFonts w:eastAsia="Arial" w:cs="Arial"/>
                <w:b/>
                <w:spacing w:val="-6"/>
                <w:szCs w:val="22"/>
              </w:rPr>
              <w:t xml:space="preserve"> </w:t>
            </w:r>
            <w:r w:rsidRPr="00E13528">
              <w:rPr>
                <w:rFonts w:eastAsia="Arial" w:cs="Arial"/>
                <w:b/>
                <w:spacing w:val="-2"/>
                <w:szCs w:val="22"/>
              </w:rPr>
              <w:t>stroškov</w:t>
            </w:r>
          </w:p>
        </w:tc>
        <w:tc>
          <w:tcPr>
            <w:tcW w:w="2000" w:type="dxa"/>
          </w:tcPr>
          <w:p w14:paraId="603DF107" w14:textId="77777777" w:rsidR="00E13528" w:rsidRPr="00E13528" w:rsidRDefault="00E13528" w:rsidP="00E13528">
            <w:pPr>
              <w:spacing w:before="20" w:line="214" w:lineRule="exact"/>
              <w:rPr>
                <w:rFonts w:eastAsia="Arial" w:cs="Arial"/>
                <w:b/>
                <w:szCs w:val="22"/>
              </w:rPr>
            </w:pPr>
            <w:r w:rsidRPr="00E13528">
              <w:rPr>
                <w:rFonts w:eastAsia="Arial" w:cs="Arial"/>
                <w:b/>
                <w:spacing w:val="-2"/>
                <w:szCs w:val="22"/>
              </w:rPr>
              <w:t>Skupaj</w:t>
            </w:r>
          </w:p>
        </w:tc>
      </w:tr>
      <w:tr w:rsidR="00E13528" w:rsidRPr="00E13528" w14:paraId="6D349E71" w14:textId="77777777" w:rsidTr="006370AE">
        <w:trPr>
          <w:trHeight w:val="255"/>
        </w:trPr>
        <w:tc>
          <w:tcPr>
            <w:tcW w:w="6200" w:type="dxa"/>
          </w:tcPr>
          <w:p w14:paraId="19E10804" w14:textId="77777777" w:rsidR="00E13528" w:rsidRPr="00E13528" w:rsidRDefault="00E13528" w:rsidP="00E13528">
            <w:pPr>
              <w:spacing w:before="20" w:line="214" w:lineRule="exact"/>
              <w:rPr>
                <w:rFonts w:eastAsia="Arial" w:cs="Arial"/>
                <w:szCs w:val="22"/>
              </w:rPr>
            </w:pPr>
            <w:r w:rsidRPr="00E13528">
              <w:rPr>
                <w:rFonts w:eastAsia="Arial" w:cs="Arial"/>
                <w:szCs w:val="22"/>
              </w:rPr>
              <w:t>Enkratni</w:t>
            </w:r>
            <w:r w:rsidRPr="00E13528">
              <w:rPr>
                <w:rFonts w:eastAsia="Arial" w:cs="Arial"/>
                <w:spacing w:val="-7"/>
                <w:szCs w:val="22"/>
              </w:rPr>
              <w:t xml:space="preserve"> </w:t>
            </w:r>
            <w:r w:rsidRPr="00E13528">
              <w:rPr>
                <w:rFonts w:eastAsia="Arial" w:cs="Arial"/>
                <w:spacing w:val="-2"/>
                <w:szCs w:val="22"/>
              </w:rPr>
              <w:t>stroški</w:t>
            </w:r>
          </w:p>
        </w:tc>
        <w:tc>
          <w:tcPr>
            <w:tcW w:w="1200" w:type="dxa"/>
          </w:tcPr>
          <w:p w14:paraId="68FD5299" w14:textId="77777777" w:rsidR="00E13528" w:rsidRPr="00E13528" w:rsidRDefault="00E13528" w:rsidP="00E13528">
            <w:pPr>
              <w:spacing w:before="20" w:line="214" w:lineRule="exact"/>
              <w:rPr>
                <w:rFonts w:eastAsia="Arial" w:cs="Arial"/>
                <w:szCs w:val="22"/>
              </w:rPr>
            </w:pPr>
            <w:r w:rsidRPr="00E13528">
              <w:rPr>
                <w:rFonts w:eastAsia="Arial" w:cs="Arial"/>
                <w:spacing w:val="-10"/>
                <w:szCs w:val="22"/>
              </w:rPr>
              <w:t>/</w:t>
            </w:r>
          </w:p>
        </w:tc>
        <w:tc>
          <w:tcPr>
            <w:tcW w:w="2000" w:type="dxa"/>
          </w:tcPr>
          <w:p w14:paraId="5956ACEB" w14:textId="77777777" w:rsidR="00E13528" w:rsidRPr="00E13528" w:rsidRDefault="00E13528" w:rsidP="00E13528">
            <w:pPr>
              <w:spacing w:before="20" w:line="214" w:lineRule="exact"/>
              <w:ind w:right="54"/>
              <w:jc w:val="right"/>
              <w:rPr>
                <w:rFonts w:eastAsia="Arial" w:cs="Arial"/>
                <w:szCs w:val="22"/>
              </w:rPr>
            </w:pPr>
            <w:r w:rsidRPr="00E13528">
              <w:rPr>
                <w:rFonts w:eastAsia="Arial" w:cs="Arial"/>
                <w:spacing w:val="-10"/>
                <w:szCs w:val="22"/>
              </w:rPr>
              <w:t>/</w:t>
            </w:r>
          </w:p>
        </w:tc>
      </w:tr>
      <w:tr w:rsidR="00E13528" w:rsidRPr="00E13528" w14:paraId="334DD0A7" w14:textId="77777777" w:rsidTr="006370AE">
        <w:trPr>
          <w:trHeight w:val="255"/>
        </w:trPr>
        <w:tc>
          <w:tcPr>
            <w:tcW w:w="6200" w:type="dxa"/>
          </w:tcPr>
          <w:p w14:paraId="16AF448C" w14:textId="77777777" w:rsidR="00E13528" w:rsidRPr="00E13528" w:rsidRDefault="00E13528" w:rsidP="00E13528">
            <w:pPr>
              <w:spacing w:before="20" w:line="214" w:lineRule="exact"/>
              <w:rPr>
                <w:rFonts w:eastAsia="Arial" w:cs="Arial"/>
                <w:szCs w:val="22"/>
              </w:rPr>
            </w:pPr>
            <w:r w:rsidRPr="00E13528">
              <w:rPr>
                <w:rFonts w:eastAsia="Arial" w:cs="Arial"/>
                <w:szCs w:val="22"/>
              </w:rPr>
              <w:t>Periodični</w:t>
            </w:r>
            <w:r w:rsidRPr="00E13528">
              <w:rPr>
                <w:rFonts w:eastAsia="Arial" w:cs="Arial"/>
                <w:spacing w:val="-9"/>
                <w:szCs w:val="22"/>
              </w:rPr>
              <w:t xml:space="preserve"> </w:t>
            </w:r>
            <w:r w:rsidRPr="00E13528">
              <w:rPr>
                <w:rFonts w:eastAsia="Arial" w:cs="Arial"/>
                <w:spacing w:val="-2"/>
                <w:szCs w:val="22"/>
              </w:rPr>
              <w:t>stroški</w:t>
            </w:r>
          </w:p>
        </w:tc>
        <w:tc>
          <w:tcPr>
            <w:tcW w:w="1200" w:type="dxa"/>
          </w:tcPr>
          <w:p w14:paraId="5CE56D20" w14:textId="77777777" w:rsidR="00E13528" w:rsidRPr="00E13528" w:rsidRDefault="00E13528" w:rsidP="00E13528">
            <w:pPr>
              <w:spacing w:before="20" w:line="214" w:lineRule="exact"/>
              <w:rPr>
                <w:rFonts w:eastAsia="Arial" w:cs="Arial"/>
                <w:szCs w:val="22"/>
              </w:rPr>
            </w:pPr>
            <w:r w:rsidRPr="00E13528">
              <w:rPr>
                <w:rFonts w:eastAsia="Arial" w:cs="Arial"/>
                <w:spacing w:val="-10"/>
                <w:szCs w:val="22"/>
              </w:rPr>
              <w:t>/</w:t>
            </w:r>
          </w:p>
        </w:tc>
        <w:tc>
          <w:tcPr>
            <w:tcW w:w="2000" w:type="dxa"/>
          </w:tcPr>
          <w:p w14:paraId="68983C4A" w14:textId="77777777" w:rsidR="00E13528" w:rsidRPr="00E13528" w:rsidRDefault="00E13528" w:rsidP="00E13528">
            <w:pPr>
              <w:spacing w:before="20" w:line="214" w:lineRule="exact"/>
              <w:ind w:right="54"/>
              <w:jc w:val="right"/>
              <w:rPr>
                <w:rFonts w:eastAsia="Arial" w:cs="Arial"/>
                <w:szCs w:val="22"/>
              </w:rPr>
            </w:pPr>
            <w:r w:rsidRPr="00E13528">
              <w:rPr>
                <w:rFonts w:eastAsia="Arial" w:cs="Arial"/>
                <w:spacing w:val="-10"/>
                <w:szCs w:val="22"/>
              </w:rPr>
              <w:t>/</w:t>
            </w:r>
          </w:p>
        </w:tc>
      </w:tr>
      <w:tr w:rsidR="00E13528" w:rsidRPr="00E13528" w14:paraId="37E8C926" w14:textId="77777777" w:rsidTr="006370AE">
        <w:trPr>
          <w:trHeight w:val="255"/>
        </w:trPr>
        <w:tc>
          <w:tcPr>
            <w:tcW w:w="7400" w:type="dxa"/>
            <w:gridSpan w:val="2"/>
          </w:tcPr>
          <w:p w14:paraId="4B4A747A" w14:textId="77777777" w:rsidR="00E13528" w:rsidRPr="00E13528" w:rsidRDefault="00E13528" w:rsidP="00E13528">
            <w:pPr>
              <w:spacing w:before="20" w:line="214" w:lineRule="exact"/>
              <w:rPr>
                <w:rFonts w:eastAsia="Arial" w:cs="Arial"/>
                <w:b/>
                <w:szCs w:val="22"/>
              </w:rPr>
            </w:pPr>
            <w:r w:rsidRPr="00E13528">
              <w:rPr>
                <w:rFonts w:eastAsia="Arial" w:cs="Arial"/>
                <w:b/>
                <w:spacing w:val="-2"/>
                <w:szCs w:val="22"/>
              </w:rPr>
              <w:t>SKUPAJ</w:t>
            </w:r>
          </w:p>
        </w:tc>
        <w:tc>
          <w:tcPr>
            <w:tcW w:w="2000" w:type="dxa"/>
          </w:tcPr>
          <w:p w14:paraId="0263560C" w14:textId="77777777" w:rsidR="00E13528" w:rsidRPr="00E13528" w:rsidRDefault="00E13528" w:rsidP="00E13528">
            <w:pPr>
              <w:spacing w:before="20" w:line="214" w:lineRule="exact"/>
              <w:ind w:right="54"/>
              <w:jc w:val="right"/>
              <w:rPr>
                <w:rFonts w:eastAsia="Arial" w:cs="Arial"/>
                <w:b/>
                <w:szCs w:val="22"/>
              </w:rPr>
            </w:pPr>
            <w:r w:rsidRPr="00E13528">
              <w:rPr>
                <w:rFonts w:eastAsia="Arial" w:cs="Arial"/>
                <w:b/>
                <w:spacing w:val="-10"/>
                <w:szCs w:val="22"/>
              </w:rPr>
              <w:t>/</w:t>
            </w:r>
          </w:p>
        </w:tc>
      </w:tr>
    </w:tbl>
    <w:p w14:paraId="787998E3" w14:textId="77777777" w:rsidR="00E13528" w:rsidRPr="00E13528" w:rsidRDefault="00E13528" w:rsidP="00E13528">
      <w:pPr>
        <w:widowControl w:val="0"/>
        <w:autoSpaceDE w:val="0"/>
        <w:autoSpaceDN w:val="0"/>
        <w:spacing w:line="240" w:lineRule="auto"/>
        <w:rPr>
          <w:rFonts w:eastAsia="Arial" w:cs="Arial"/>
          <w:b/>
          <w:bCs/>
          <w:sz w:val="22"/>
          <w:szCs w:val="16"/>
        </w:rPr>
      </w:pPr>
    </w:p>
    <w:p w14:paraId="6BEB2463" w14:textId="77777777" w:rsidR="00E13528" w:rsidRPr="00E13528" w:rsidRDefault="00E13528" w:rsidP="00E13528">
      <w:pPr>
        <w:widowControl w:val="0"/>
        <w:autoSpaceDE w:val="0"/>
        <w:autoSpaceDN w:val="0"/>
        <w:spacing w:line="240" w:lineRule="auto"/>
        <w:rPr>
          <w:rFonts w:eastAsia="Arial" w:cs="Arial"/>
          <w:b/>
          <w:bCs/>
          <w:sz w:val="22"/>
          <w:szCs w:val="16"/>
        </w:rPr>
      </w:pPr>
    </w:p>
    <w:p w14:paraId="36DFE7C5" w14:textId="77777777" w:rsidR="00E13528" w:rsidRPr="00E13528" w:rsidRDefault="00E13528" w:rsidP="00E13528">
      <w:pPr>
        <w:widowControl w:val="0"/>
        <w:autoSpaceDE w:val="0"/>
        <w:autoSpaceDN w:val="0"/>
        <w:spacing w:line="240" w:lineRule="auto"/>
        <w:rPr>
          <w:rFonts w:eastAsia="Arial" w:cs="Arial"/>
          <w:b/>
          <w:bCs/>
          <w:sz w:val="22"/>
          <w:szCs w:val="16"/>
        </w:rPr>
      </w:pPr>
    </w:p>
    <w:p w14:paraId="46CB4982" w14:textId="77777777" w:rsidR="00E13528" w:rsidRPr="00E13528" w:rsidRDefault="00E13528" w:rsidP="00E13528">
      <w:pPr>
        <w:widowControl w:val="0"/>
        <w:autoSpaceDE w:val="0"/>
        <w:autoSpaceDN w:val="0"/>
        <w:spacing w:before="7" w:line="240" w:lineRule="auto"/>
        <w:rPr>
          <w:rFonts w:eastAsia="Arial" w:cs="Arial"/>
          <w:b/>
          <w:bCs/>
          <w:sz w:val="22"/>
          <w:szCs w:val="16"/>
        </w:rPr>
      </w:pPr>
    </w:p>
    <w:p w14:paraId="7FCFCB00" w14:textId="77777777" w:rsidR="00E13528" w:rsidRPr="00E13528" w:rsidRDefault="00E13528" w:rsidP="00E13528">
      <w:pPr>
        <w:widowControl w:val="0"/>
        <w:numPr>
          <w:ilvl w:val="0"/>
          <w:numId w:val="37"/>
        </w:numPr>
        <w:tabs>
          <w:tab w:val="left" w:pos="719"/>
        </w:tabs>
        <w:autoSpaceDE w:val="0"/>
        <w:autoSpaceDN w:val="0"/>
        <w:spacing w:line="240" w:lineRule="auto"/>
        <w:ind w:left="719" w:hanging="399"/>
        <w:rPr>
          <w:rFonts w:eastAsia="Arial" w:cs="Arial"/>
          <w:b/>
          <w:sz w:val="22"/>
          <w:szCs w:val="22"/>
        </w:rPr>
      </w:pPr>
      <w:r w:rsidRPr="00E13528">
        <w:rPr>
          <w:rFonts w:eastAsia="Arial" w:cs="Arial"/>
          <w:b/>
          <w:sz w:val="22"/>
          <w:szCs w:val="22"/>
        </w:rPr>
        <w:t>Kvalitativni</w:t>
      </w:r>
      <w:r w:rsidRPr="00E13528">
        <w:rPr>
          <w:rFonts w:eastAsia="Arial" w:cs="Arial"/>
          <w:b/>
          <w:spacing w:val="-6"/>
          <w:sz w:val="22"/>
          <w:szCs w:val="22"/>
        </w:rPr>
        <w:t xml:space="preserve"> </w:t>
      </w:r>
      <w:r w:rsidRPr="00E13528">
        <w:rPr>
          <w:rFonts w:eastAsia="Arial" w:cs="Arial"/>
          <w:b/>
          <w:sz w:val="22"/>
          <w:szCs w:val="22"/>
        </w:rPr>
        <w:t>učinki</w:t>
      </w:r>
      <w:r w:rsidRPr="00E13528">
        <w:rPr>
          <w:rFonts w:eastAsia="Arial" w:cs="Arial"/>
          <w:b/>
          <w:spacing w:val="-3"/>
          <w:sz w:val="22"/>
          <w:szCs w:val="22"/>
        </w:rPr>
        <w:t xml:space="preserve"> </w:t>
      </w:r>
      <w:r w:rsidRPr="00E13528">
        <w:rPr>
          <w:rFonts w:eastAsia="Arial" w:cs="Arial"/>
          <w:b/>
          <w:sz w:val="22"/>
          <w:szCs w:val="22"/>
        </w:rPr>
        <w:t>alternative</w:t>
      </w:r>
      <w:r w:rsidRPr="00E13528">
        <w:rPr>
          <w:rFonts w:eastAsia="Arial" w:cs="Arial"/>
          <w:b/>
          <w:spacing w:val="-15"/>
          <w:sz w:val="22"/>
          <w:szCs w:val="22"/>
        </w:rPr>
        <w:t xml:space="preserve"> </w:t>
      </w:r>
      <w:r w:rsidRPr="00E13528">
        <w:rPr>
          <w:rFonts w:eastAsia="Arial" w:cs="Arial"/>
          <w:b/>
          <w:spacing w:val="-10"/>
          <w:sz w:val="22"/>
          <w:szCs w:val="22"/>
        </w:rPr>
        <w:t>1</w:t>
      </w:r>
    </w:p>
    <w:p w14:paraId="61ABC9D7" w14:textId="77777777" w:rsidR="00E13528" w:rsidRPr="00E13528" w:rsidRDefault="00E13528" w:rsidP="00E13528">
      <w:pPr>
        <w:widowControl w:val="0"/>
        <w:autoSpaceDE w:val="0"/>
        <w:autoSpaceDN w:val="0"/>
        <w:spacing w:before="4" w:line="240" w:lineRule="auto"/>
        <w:rPr>
          <w:rFonts w:eastAsia="Arial" w:cs="Arial"/>
          <w:b/>
          <w:bCs/>
          <w:sz w:val="19"/>
          <w:szCs w:val="16"/>
        </w:rPr>
      </w:pPr>
    </w:p>
    <w:tbl>
      <w:tblPr>
        <w:tblStyle w:val="TableNormal"/>
        <w:tblW w:w="0" w:type="auto"/>
        <w:tblInd w:w="123"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8000"/>
        <w:gridCol w:w="1400"/>
      </w:tblGrid>
      <w:tr w:rsidR="00E13528" w:rsidRPr="00E13528" w14:paraId="365F7E4D" w14:textId="77777777" w:rsidTr="006370AE">
        <w:trPr>
          <w:trHeight w:val="595"/>
        </w:trPr>
        <w:tc>
          <w:tcPr>
            <w:tcW w:w="8000" w:type="dxa"/>
            <w:shd w:val="clear" w:color="auto" w:fill="E3E3E3"/>
          </w:tcPr>
          <w:p w14:paraId="166B2D47" w14:textId="77777777" w:rsidR="00E13528" w:rsidRPr="00E13528" w:rsidRDefault="00E13528" w:rsidP="00E13528">
            <w:pPr>
              <w:spacing w:before="60" w:line="240" w:lineRule="auto"/>
              <w:rPr>
                <w:rFonts w:eastAsia="Arial" w:cs="Arial"/>
                <w:b/>
                <w:szCs w:val="22"/>
              </w:rPr>
            </w:pPr>
            <w:r w:rsidRPr="00E13528">
              <w:rPr>
                <w:rFonts w:eastAsia="Arial" w:cs="Arial"/>
                <w:b/>
                <w:szCs w:val="22"/>
              </w:rPr>
              <w:t>Kako</w:t>
            </w:r>
            <w:r w:rsidRPr="00E13528">
              <w:rPr>
                <w:rFonts w:eastAsia="Arial" w:cs="Arial"/>
                <w:b/>
                <w:spacing w:val="-5"/>
                <w:szCs w:val="22"/>
              </w:rPr>
              <w:t xml:space="preserve"> </w:t>
            </w:r>
            <w:r w:rsidRPr="00E13528">
              <w:rPr>
                <w:rFonts w:eastAsia="Arial" w:cs="Arial"/>
                <w:b/>
                <w:szCs w:val="22"/>
              </w:rPr>
              <w:t>predlog</w:t>
            </w:r>
            <w:r w:rsidRPr="00E13528">
              <w:rPr>
                <w:rFonts w:eastAsia="Arial" w:cs="Arial"/>
                <w:b/>
                <w:spacing w:val="-2"/>
                <w:szCs w:val="22"/>
              </w:rPr>
              <w:t xml:space="preserve"> </w:t>
            </w:r>
            <w:r w:rsidRPr="00E13528">
              <w:rPr>
                <w:rFonts w:eastAsia="Arial" w:cs="Arial"/>
                <w:b/>
                <w:szCs w:val="22"/>
              </w:rPr>
              <w:t>predpisa</w:t>
            </w:r>
            <w:r w:rsidRPr="00E13528">
              <w:rPr>
                <w:rFonts w:eastAsia="Arial" w:cs="Arial"/>
                <w:b/>
                <w:spacing w:val="-2"/>
                <w:szCs w:val="22"/>
              </w:rPr>
              <w:t xml:space="preserve"> </w:t>
            </w:r>
            <w:r w:rsidRPr="00E13528">
              <w:rPr>
                <w:rFonts w:eastAsia="Arial" w:cs="Arial"/>
                <w:b/>
                <w:szCs w:val="22"/>
              </w:rPr>
              <w:t>vpliva</w:t>
            </w:r>
            <w:r w:rsidRPr="00E13528">
              <w:rPr>
                <w:rFonts w:eastAsia="Arial" w:cs="Arial"/>
                <w:b/>
                <w:spacing w:val="-2"/>
                <w:szCs w:val="22"/>
              </w:rPr>
              <w:t xml:space="preserve"> </w:t>
            </w:r>
            <w:r w:rsidRPr="00E13528">
              <w:rPr>
                <w:rFonts w:eastAsia="Arial" w:cs="Arial"/>
                <w:b/>
                <w:szCs w:val="22"/>
              </w:rPr>
              <w:t>na</w:t>
            </w:r>
            <w:r w:rsidRPr="00E13528">
              <w:rPr>
                <w:rFonts w:eastAsia="Arial" w:cs="Arial"/>
                <w:b/>
                <w:spacing w:val="-2"/>
                <w:szCs w:val="22"/>
              </w:rPr>
              <w:t xml:space="preserve"> </w:t>
            </w:r>
            <w:r w:rsidRPr="00E13528">
              <w:rPr>
                <w:rFonts w:eastAsia="Arial" w:cs="Arial"/>
                <w:b/>
                <w:szCs w:val="22"/>
              </w:rPr>
              <w:t>pravno</w:t>
            </w:r>
            <w:r w:rsidRPr="00E13528">
              <w:rPr>
                <w:rFonts w:eastAsia="Arial" w:cs="Arial"/>
                <w:b/>
                <w:spacing w:val="-2"/>
                <w:szCs w:val="22"/>
              </w:rPr>
              <w:t xml:space="preserve"> varnost?</w:t>
            </w:r>
          </w:p>
        </w:tc>
        <w:tc>
          <w:tcPr>
            <w:tcW w:w="1400" w:type="dxa"/>
            <w:shd w:val="clear" w:color="auto" w:fill="E3E3E3"/>
          </w:tcPr>
          <w:p w14:paraId="28B4AD0C" w14:textId="77777777" w:rsidR="00E13528" w:rsidRPr="00E13528" w:rsidRDefault="00E13528" w:rsidP="00E13528">
            <w:pPr>
              <w:spacing w:before="60" w:line="240" w:lineRule="auto"/>
              <w:rPr>
                <w:rFonts w:eastAsia="Arial" w:cs="Arial"/>
                <w:b/>
                <w:szCs w:val="22"/>
              </w:rPr>
            </w:pPr>
            <w:r w:rsidRPr="00E13528">
              <w:rPr>
                <w:rFonts w:eastAsia="Arial" w:cs="Arial"/>
                <w:b/>
                <w:szCs w:val="22"/>
              </w:rPr>
              <w:t>Nima</w:t>
            </w:r>
            <w:r w:rsidRPr="00E13528">
              <w:rPr>
                <w:rFonts w:eastAsia="Arial" w:cs="Arial"/>
                <w:b/>
                <w:spacing w:val="-3"/>
                <w:szCs w:val="22"/>
              </w:rPr>
              <w:t xml:space="preserve"> </w:t>
            </w:r>
            <w:r w:rsidRPr="00E13528">
              <w:rPr>
                <w:rFonts w:eastAsia="Arial" w:cs="Arial"/>
                <w:b/>
                <w:spacing w:val="-2"/>
                <w:szCs w:val="22"/>
              </w:rPr>
              <w:t>vpliva</w:t>
            </w:r>
          </w:p>
        </w:tc>
      </w:tr>
      <w:tr w:rsidR="00E13528" w:rsidRPr="00E13528" w14:paraId="42781C3B" w14:textId="77777777" w:rsidTr="006370AE">
        <w:trPr>
          <w:trHeight w:val="795"/>
        </w:trPr>
        <w:tc>
          <w:tcPr>
            <w:tcW w:w="9400" w:type="dxa"/>
            <w:gridSpan w:val="2"/>
          </w:tcPr>
          <w:p w14:paraId="087D1AC1" w14:textId="77777777" w:rsidR="00E13528" w:rsidRPr="00E13528" w:rsidRDefault="00E13528" w:rsidP="00E13528">
            <w:pPr>
              <w:spacing w:before="60" w:line="240" w:lineRule="auto"/>
              <w:rPr>
                <w:rFonts w:eastAsia="Arial" w:cs="Arial"/>
                <w:szCs w:val="22"/>
              </w:rPr>
            </w:pPr>
            <w:r w:rsidRPr="00E13528">
              <w:rPr>
                <w:rFonts w:eastAsia="Arial" w:cs="Arial"/>
                <w:spacing w:val="-2"/>
                <w:szCs w:val="22"/>
              </w:rPr>
              <w:t xml:space="preserve">Obrazložitev: s predlogom se za mala podjetja omogočajo poenostavitve pri izpolnjevanju obveznosti glede DDV, ki jih podjetja lahko izkoristijo, prostovoljno pa se lahko odločijo tudi za uporabo splošne ureditve. </w:t>
            </w:r>
          </w:p>
        </w:tc>
      </w:tr>
      <w:tr w:rsidR="00E13528" w:rsidRPr="00E13528" w14:paraId="580D0857" w14:textId="77777777" w:rsidTr="006370AE">
        <w:trPr>
          <w:trHeight w:val="595"/>
        </w:trPr>
        <w:tc>
          <w:tcPr>
            <w:tcW w:w="8000" w:type="dxa"/>
            <w:shd w:val="clear" w:color="auto" w:fill="E3E3E3"/>
          </w:tcPr>
          <w:p w14:paraId="14DFCD2A" w14:textId="77777777" w:rsidR="00E13528" w:rsidRPr="00E13528" w:rsidRDefault="00E13528" w:rsidP="00E13528">
            <w:pPr>
              <w:spacing w:before="60" w:line="240" w:lineRule="auto"/>
              <w:rPr>
                <w:rFonts w:eastAsia="Arial" w:cs="Arial"/>
                <w:b/>
                <w:szCs w:val="22"/>
              </w:rPr>
            </w:pPr>
            <w:r w:rsidRPr="00E13528">
              <w:rPr>
                <w:rFonts w:eastAsia="Arial" w:cs="Arial"/>
                <w:b/>
                <w:szCs w:val="22"/>
              </w:rPr>
              <w:t>Kako</w:t>
            </w:r>
            <w:r w:rsidRPr="00E13528">
              <w:rPr>
                <w:rFonts w:eastAsia="Arial" w:cs="Arial"/>
                <w:b/>
                <w:spacing w:val="-3"/>
                <w:szCs w:val="22"/>
              </w:rPr>
              <w:t xml:space="preserve"> </w:t>
            </w:r>
            <w:r w:rsidRPr="00E13528">
              <w:rPr>
                <w:rFonts w:eastAsia="Arial" w:cs="Arial"/>
                <w:b/>
                <w:szCs w:val="22"/>
              </w:rPr>
              <w:t>predlog</w:t>
            </w:r>
            <w:r w:rsidRPr="00E13528">
              <w:rPr>
                <w:rFonts w:eastAsia="Arial" w:cs="Arial"/>
                <w:b/>
                <w:spacing w:val="-2"/>
                <w:szCs w:val="22"/>
              </w:rPr>
              <w:t xml:space="preserve"> </w:t>
            </w:r>
            <w:r w:rsidRPr="00E13528">
              <w:rPr>
                <w:rFonts w:eastAsia="Arial" w:cs="Arial"/>
                <w:b/>
                <w:szCs w:val="22"/>
              </w:rPr>
              <w:t>predpisa</w:t>
            </w:r>
            <w:r w:rsidRPr="00E13528">
              <w:rPr>
                <w:rFonts w:eastAsia="Arial" w:cs="Arial"/>
                <w:b/>
                <w:spacing w:val="-2"/>
                <w:szCs w:val="22"/>
              </w:rPr>
              <w:t xml:space="preserve"> </w:t>
            </w:r>
            <w:r w:rsidRPr="00E13528">
              <w:rPr>
                <w:rFonts w:eastAsia="Arial" w:cs="Arial"/>
                <w:b/>
                <w:szCs w:val="22"/>
              </w:rPr>
              <w:t>vpliva</w:t>
            </w:r>
            <w:r w:rsidRPr="00E13528">
              <w:rPr>
                <w:rFonts w:eastAsia="Arial" w:cs="Arial"/>
                <w:b/>
                <w:spacing w:val="-2"/>
                <w:szCs w:val="22"/>
              </w:rPr>
              <w:t xml:space="preserve"> </w:t>
            </w:r>
            <w:r w:rsidRPr="00E13528">
              <w:rPr>
                <w:rFonts w:eastAsia="Arial" w:cs="Arial"/>
                <w:b/>
                <w:szCs w:val="22"/>
              </w:rPr>
              <w:t>na</w:t>
            </w:r>
            <w:r w:rsidRPr="00E13528">
              <w:rPr>
                <w:rFonts w:eastAsia="Arial" w:cs="Arial"/>
                <w:b/>
                <w:spacing w:val="-2"/>
                <w:szCs w:val="22"/>
              </w:rPr>
              <w:t xml:space="preserve"> </w:t>
            </w:r>
            <w:r w:rsidRPr="00E13528">
              <w:rPr>
                <w:rFonts w:eastAsia="Arial" w:cs="Arial"/>
                <w:b/>
                <w:szCs w:val="22"/>
              </w:rPr>
              <w:t>nelojalno</w:t>
            </w:r>
            <w:r w:rsidRPr="00E13528">
              <w:rPr>
                <w:rFonts w:eastAsia="Arial" w:cs="Arial"/>
                <w:b/>
                <w:spacing w:val="-2"/>
                <w:szCs w:val="22"/>
              </w:rPr>
              <w:t xml:space="preserve"> konkurenco?</w:t>
            </w:r>
          </w:p>
        </w:tc>
        <w:tc>
          <w:tcPr>
            <w:tcW w:w="1400" w:type="dxa"/>
            <w:shd w:val="clear" w:color="auto" w:fill="E3E3E3"/>
          </w:tcPr>
          <w:p w14:paraId="68CE93E8" w14:textId="77777777" w:rsidR="00E13528" w:rsidRPr="00E13528" w:rsidRDefault="00E13528" w:rsidP="00E13528">
            <w:pPr>
              <w:spacing w:before="60" w:line="240" w:lineRule="auto"/>
              <w:rPr>
                <w:rFonts w:eastAsia="Arial" w:cs="Arial"/>
                <w:b/>
                <w:szCs w:val="22"/>
              </w:rPr>
            </w:pPr>
            <w:r w:rsidRPr="00E13528">
              <w:rPr>
                <w:rFonts w:eastAsia="Arial" w:cs="Arial"/>
                <w:b/>
                <w:spacing w:val="-3"/>
                <w:szCs w:val="22"/>
              </w:rPr>
              <w:t xml:space="preserve">Ima </w:t>
            </w:r>
            <w:r w:rsidRPr="00E13528">
              <w:rPr>
                <w:rFonts w:eastAsia="Arial" w:cs="Arial"/>
                <w:b/>
                <w:spacing w:val="-2"/>
                <w:szCs w:val="22"/>
              </w:rPr>
              <w:t>vpliv</w:t>
            </w:r>
          </w:p>
        </w:tc>
      </w:tr>
      <w:tr w:rsidR="00E13528" w:rsidRPr="00E13528" w14:paraId="07CA3E84" w14:textId="77777777" w:rsidTr="006370AE">
        <w:trPr>
          <w:trHeight w:val="795"/>
        </w:trPr>
        <w:tc>
          <w:tcPr>
            <w:tcW w:w="9400" w:type="dxa"/>
            <w:gridSpan w:val="2"/>
          </w:tcPr>
          <w:p w14:paraId="0705E260" w14:textId="77777777" w:rsidR="00E13528" w:rsidRPr="00E13528" w:rsidRDefault="00E13528" w:rsidP="00E13528">
            <w:pPr>
              <w:spacing w:before="60" w:line="240" w:lineRule="auto"/>
              <w:rPr>
                <w:rFonts w:eastAsia="Arial" w:cs="Arial"/>
                <w:szCs w:val="22"/>
              </w:rPr>
            </w:pPr>
            <w:r w:rsidRPr="00E13528">
              <w:rPr>
                <w:rFonts w:eastAsia="Arial" w:cs="Arial"/>
                <w:spacing w:val="-2"/>
                <w:szCs w:val="22"/>
              </w:rPr>
              <w:t>Obrazložitev: S predlogom se izenačujejo pogoji in možnost za uporabo oprostitve obračunavanja DDV na skupnem trgu Unije in s tem povečuje lojalna konkurenca med podjetji.</w:t>
            </w:r>
          </w:p>
        </w:tc>
      </w:tr>
      <w:tr w:rsidR="00E13528" w:rsidRPr="00E13528" w14:paraId="746BB3D4" w14:textId="77777777" w:rsidTr="006370AE">
        <w:trPr>
          <w:trHeight w:val="595"/>
        </w:trPr>
        <w:tc>
          <w:tcPr>
            <w:tcW w:w="8000" w:type="dxa"/>
            <w:shd w:val="clear" w:color="auto" w:fill="E3E3E3"/>
          </w:tcPr>
          <w:p w14:paraId="74CD05EC" w14:textId="77777777" w:rsidR="00E13528" w:rsidRPr="00E13528" w:rsidRDefault="00E13528" w:rsidP="00E13528">
            <w:pPr>
              <w:spacing w:before="60" w:line="240" w:lineRule="auto"/>
              <w:rPr>
                <w:rFonts w:eastAsia="Arial" w:cs="Arial"/>
                <w:b/>
                <w:szCs w:val="22"/>
              </w:rPr>
            </w:pPr>
            <w:r w:rsidRPr="00E13528">
              <w:rPr>
                <w:rFonts w:eastAsia="Arial" w:cs="Arial"/>
                <w:b/>
                <w:szCs w:val="22"/>
              </w:rPr>
              <w:t>Kako</w:t>
            </w:r>
            <w:r w:rsidRPr="00E13528">
              <w:rPr>
                <w:rFonts w:eastAsia="Arial" w:cs="Arial"/>
                <w:b/>
                <w:spacing w:val="-2"/>
                <w:szCs w:val="22"/>
              </w:rPr>
              <w:t xml:space="preserve"> </w:t>
            </w:r>
            <w:r w:rsidRPr="00E13528">
              <w:rPr>
                <w:rFonts w:eastAsia="Arial" w:cs="Arial"/>
                <w:b/>
                <w:szCs w:val="22"/>
              </w:rPr>
              <w:t>predlog</w:t>
            </w:r>
            <w:r w:rsidRPr="00E13528">
              <w:rPr>
                <w:rFonts w:eastAsia="Arial" w:cs="Arial"/>
                <w:b/>
                <w:spacing w:val="-2"/>
                <w:szCs w:val="22"/>
              </w:rPr>
              <w:t xml:space="preserve"> </w:t>
            </w:r>
            <w:r w:rsidRPr="00E13528">
              <w:rPr>
                <w:rFonts w:eastAsia="Arial" w:cs="Arial"/>
                <w:b/>
                <w:szCs w:val="22"/>
              </w:rPr>
              <w:t>predpisa</w:t>
            </w:r>
            <w:r w:rsidRPr="00E13528">
              <w:rPr>
                <w:rFonts w:eastAsia="Arial" w:cs="Arial"/>
                <w:b/>
                <w:spacing w:val="-1"/>
                <w:szCs w:val="22"/>
              </w:rPr>
              <w:t xml:space="preserve"> </w:t>
            </w:r>
            <w:r w:rsidRPr="00E13528">
              <w:rPr>
                <w:rFonts w:eastAsia="Arial" w:cs="Arial"/>
                <w:b/>
                <w:szCs w:val="22"/>
              </w:rPr>
              <w:t>vpliva</w:t>
            </w:r>
            <w:r w:rsidRPr="00E13528">
              <w:rPr>
                <w:rFonts w:eastAsia="Arial" w:cs="Arial"/>
                <w:b/>
                <w:spacing w:val="-2"/>
                <w:szCs w:val="22"/>
              </w:rPr>
              <w:t xml:space="preserve"> </w:t>
            </w:r>
            <w:r w:rsidRPr="00E13528">
              <w:rPr>
                <w:rFonts w:eastAsia="Arial" w:cs="Arial"/>
                <w:b/>
                <w:szCs w:val="22"/>
              </w:rPr>
              <w:t>na</w:t>
            </w:r>
            <w:r w:rsidRPr="00E13528">
              <w:rPr>
                <w:rFonts w:eastAsia="Arial" w:cs="Arial"/>
                <w:b/>
                <w:spacing w:val="-1"/>
                <w:szCs w:val="22"/>
              </w:rPr>
              <w:t xml:space="preserve"> </w:t>
            </w:r>
            <w:r w:rsidRPr="00E13528">
              <w:rPr>
                <w:rFonts w:eastAsia="Arial" w:cs="Arial"/>
                <w:b/>
                <w:szCs w:val="22"/>
              </w:rPr>
              <w:t>problematiko</w:t>
            </w:r>
            <w:r w:rsidRPr="00E13528">
              <w:rPr>
                <w:rFonts w:eastAsia="Arial" w:cs="Arial"/>
                <w:b/>
                <w:spacing w:val="-2"/>
                <w:szCs w:val="22"/>
              </w:rPr>
              <w:t xml:space="preserve"> </w:t>
            </w:r>
            <w:r w:rsidRPr="00E13528">
              <w:rPr>
                <w:rFonts w:eastAsia="Arial" w:cs="Arial"/>
                <w:b/>
                <w:szCs w:val="22"/>
              </w:rPr>
              <w:t>dela</w:t>
            </w:r>
            <w:r w:rsidRPr="00E13528">
              <w:rPr>
                <w:rFonts w:eastAsia="Arial" w:cs="Arial"/>
                <w:b/>
                <w:spacing w:val="-1"/>
                <w:szCs w:val="22"/>
              </w:rPr>
              <w:t xml:space="preserve"> </w:t>
            </w:r>
            <w:r w:rsidRPr="00E13528">
              <w:rPr>
                <w:rFonts w:eastAsia="Arial" w:cs="Arial"/>
                <w:b/>
                <w:szCs w:val="22"/>
              </w:rPr>
              <w:t>na</w:t>
            </w:r>
            <w:r w:rsidRPr="00E13528">
              <w:rPr>
                <w:rFonts w:eastAsia="Arial" w:cs="Arial"/>
                <w:b/>
                <w:spacing w:val="-2"/>
                <w:szCs w:val="22"/>
              </w:rPr>
              <w:t xml:space="preserve"> </w:t>
            </w:r>
            <w:r w:rsidRPr="00E13528">
              <w:rPr>
                <w:rFonts w:eastAsia="Arial" w:cs="Arial"/>
                <w:b/>
                <w:szCs w:val="22"/>
              </w:rPr>
              <w:t>črno</w:t>
            </w:r>
            <w:r w:rsidRPr="00E13528">
              <w:rPr>
                <w:rFonts w:eastAsia="Arial" w:cs="Arial"/>
                <w:b/>
                <w:spacing w:val="-1"/>
                <w:szCs w:val="22"/>
              </w:rPr>
              <w:t xml:space="preserve"> </w:t>
            </w:r>
            <w:r w:rsidRPr="00E13528">
              <w:rPr>
                <w:rFonts w:eastAsia="Arial" w:cs="Arial"/>
                <w:b/>
                <w:szCs w:val="22"/>
              </w:rPr>
              <w:t>in</w:t>
            </w:r>
            <w:r w:rsidRPr="00E13528">
              <w:rPr>
                <w:rFonts w:eastAsia="Arial" w:cs="Arial"/>
                <w:b/>
                <w:spacing w:val="-2"/>
                <w:szCs w:val="22"/>
              </w:rPr>
              <w:t xml:space="preserve"> </w:t>
            </w:r>
            <w:r w:rsidRPr="00E13528">
              <w:rPr>
                <w:rFonts w:eastAsia="Arial" w:cs="Arial"/>
                <w:b/>
                <w:szCs w:val="22"/>
              </w:rPr>
              <w:t>sivo</w:t>
            </w:r>
            <w:r w:rsidRPr="00E13528">
              <w:rPr>
                <w:rFonts w:eastAsia="Arial" w:cs="Arial"/>
                <w:b/>
                <w:spacing w:val="-1"/>
                <w:szCs w:val="22"/>
              </w:rPr>
              <w:t xml:space="preserve"> </w:t>
            </w:r>
            <w:r w:rsidRPr="00E13528">
              <w:rPr>
                <w:rFonts w:eastAsia="Arial" w:cs="Arial"/>
                <w:b/>
                <w:spacing w:val="-2"/>
                <w:szCs w:val="22"/>
              </w:rPr>
              <w:t>ekonomijo?</w:t>
            </w:r>
          </w:p>
        </w:tc>
        <w:tc>
          <w:tcPr>
            <w:tcW w:w="1400" w:type="dxa"/>
            <w:shd w:val="clear" w:color="auto" w:fill="E3E3E3"/>
          </w:tcPr>
          <w:p w14:paraId="786922DF" w14:textId="77777777" w:rsidR="00E13528" w:rsidRPr="00E13528" w:rsidRDefault="00E13528" w:rsidP="00E13528">
            <w:pPr>
              <w:spacing w:before="60" w:line="240" w:lineRule="auto"/>
              <w:rPr>
                <w:rFonts w:eastAsia="Arial" w:cs="Arial"/>
                <w:b/>
                <w:szCs w:val="22"/>
              </w:rPr>
            </w:pPr>
            <w:r w:rsidRPr="00E13528">
              <w:rPr>
                <w:rFonts w:eastAsia="Arial" w:cs="Arial"/>
                <w:b/>
                <w:spacing w:val="-3"/>
                <w:szCs w:val="22"/>
              </w:rPr>
              <w:t xml:space="preserve">Ima </w:t>
            </w:r>
            <w:r w:rsidRPr="00E13528">
              <w:rPr>
                <w:rFonts w:eastAsia="Arial" w:cs="Arial"/>
                <w:b/>
                <w:spacing w:val="-2"/>
                <w:szCs w:val="22"/>
              </w:rPr>
              <w:t>vpliv</w:t>
            </w:r>
          </w:p>
        </w:tc>
      </w:tr>
      <w:tr w:rsidR="00E13528" w:rsidRPr="00E13528" w14:paraId="1647E95F" w14:textId="77777777" w:rsidTr="006370AE">
        <w:trPr>
          <w:trHeight w:val="795"/>
        </w:trPr>
        <w:tc>
          <w:tcPr>
            <w:tcW w:w="9400" w:type="dxa"/>
            <w:gridSpan w:val="2"/>
          </w:tcPr>
          <w:p w14:paraId="62DEBEBB" w14:textId="77777777" w:rsidR="00E13528" w:rsidRPr="00E13528" w:rsidRDefault="00E13528" w:rsidP="00E13528">
            <w:pPr>
              <w:spacing w:before="60" w:line="240" w:lineRule="auto"/>
              <w:rPr>
                <w:rFonts w:eastAsia="Arial" w:cs="Arial"/>
                <w:szCs w:val="22"/>
              </w:rPr>
            </w:pPr>
            <w:r w:rsidRPr="00E13528">
              <w:rPr>
                <w:rFonts w:eastAsia="Arial" w:cs="Arial"/>
                <w:spacing w:val="-2"/>
                <w:szCs w:val="22"/>
              </w:rPr>
              <w:t>Obrazložitev: S predlogom se malim podjetjem omogočajo dodatne poenostavitve in nižji stroški poslovanja, povezani z izpolnjevanjem obveznosti glede DDV, kar vpliva tudi na zmanjšanje motiva za sivo ekonomijo.</w:t>
            </w:r>
          </w:p>
        </w:tc>
      </w:tr>
      <w:tr w:rsidR="00E13528" w:rsidRPr="00E13528" w14:paraId="39987233" w14:textId="77777777" w:rsidTr="006370AE">
        <w:trPr>
          <w:trHeight w:val="595"/>
        </w:trPr>
        <w:tc>
          <w:tcPr>
            <w:tcW w:w="8000" w:type="dxa"/>
            <w:shd w:val="clear" w:color="auto" w:fill="E3E3E3"/>
          </w:tcPr>
          <w:p w14:paraId="5FD0A864" w14:textId="77777777" w:rsidR="00E13528" w:rsidRPr="00E13528" w:rsidRDefault="00E13528" w:rsidP="00E13528">
            <w:pPr>
              <w:spacing w:before="60" w:line="240" w:lineRule="auto"/>
              <w:rPr>
                <w:rFonts w:eastAsia="Arial" w:cs="Arial"/>
                <w:b/>
                <w:szCs w:val="22"/>
              </w:rPr>
            </w:pPr>
            <w:r w:rsidRPr="00E13528">
              <w:rPr>
                <w:rFonts w:eastAsia="Arial" w:cs="Arial"/>
                <w:b/>
                <w:szCs w:val="22"/>
              </w:rPr>
              <w:t>Kako</w:t>
            </w:r>
            <w:r w:rsidRPr="00E13528">
              <w:rPr>
                <w:rFonts w:eastAsia="Arial" w:cs="Arial"/>
                <w:b/>
                <w:spacing w:val="-5"/>
                <w:szCs w:val="22"/>
              </w:rPr>
              <w:t xml:space="preserve"> </w:t>
            </w:r>
            <w:r w:rsidRPr="00E13528">
              <w:rPr>
                <w:rFonts w:eastAsia="Arial" w:cs="Arial"/>
                <w:b/>
                <w:szCs w:val="22"/>
              </w:rPr>
              <w:t>predlog</w:t>
            </w:r>
            <w:r w:rsidRPr="00E13528">
              <w:rPr>
                <w:rFonts w:eastAsia="Arial" w:cs="Arial"/>
                <w:b/>
                <w:spacing w:val="-3"/>
                <w:szCs w:val="22"/>
              </w:rPr>
              <w:t xml:space="preserve"> </w:t>
            </w:r>
            <w:r w:rsidRPr="00E13528">
              <w:rPr>
                <w:rFonts w:eastAsia="Arial" w:cs="Arial"/>
                <w:b/>
                <w:szCs w:val="22"/>
              </w:rPr>
              <w:t>predpisa</w:t>
            </w:r>
            <w:r w:rsidRPr="00E13528">
              <w:rPr>
                <w:rFonts w:eastAsia="Arial" w:cs="Arial"/>
                <w:b/>
                <w:spacing w:val="-2"/>
                <w:szCs w:val="22"/>
              </w:rPr>
              <w:t xml:space="preserve"> </w:t>
            </w:r>
            <w:r w:rsidRPr="00E13528">
              <w:rPr>
                <w:rFonts w:eastAsia="Arial" w:cs="Arial"/>
                <w:b/>
                <w:szCs w:val="22"/>
              </w:rPr>
              <w:t>vpliva</w:t>
            </w:r>
            <w:r w:rsidRPr="00E13528">
              <w:rPr>
                <w:rFonts w:eastAsia="Arial" w:cs="Arial"/>
                <w:b/>
                <w:spacing w:val="-3"/>
                <w:szCs w:val="22"/>
              </w:rPr>
              <w:t xml:space="preserve"> </w:t>
            </w:r>
            <w:r w:rsidRPr="00E13528">
              <w:rPr>
                <w:rFonts w:eastAsia="Arial" w:cs="Arial"/>
                <w:b/>
                <w:szCs w:val="22"/>
              </w:rPr>
              <w:t>na</w:t>
            </w:r>
            <w:r w:rsidRPr="00E13528">
              <w:rPr>
                <w:rFonts w:eastAsia="Arial" w:cs="Arial"/>
                <w:b/>
                <w:spacing w:val="-2"/>
                <w:szCs w:val="22"/>
              </w:rPr>
              <w:t xml:space="preserve"> produktivnost?</w:t>
            </w:r>
          </w:p>
        </w:tc>
        <w:tc>
          <w:tcPr>
            <w:tcW w:w="1400" w:type="dxa"/>
            <w:shd w:val="clear" w:color="auto" w:fill="E3E3E3"/>
          </w:tcPr>
          <w:p w14:paraId="62D8FE16" w14:textId="77777777" w:rsidR="00E13528" w:rsidRPr="00E13528" w:rsidRDefault="00E13528" w:rsidP="00E13528">
            <w:pPr>
              <w:spacing w:before="60" w:line="240" w:lineRule="auto"/>
              <w:rPr>
                <w:rFonts w:eastAsia="Arial" w:cs="Arial"/>
                <w:b/>
                <w:szCs w:val="22"/>
              </w:rPr>
            </w:pPr>
            <w:r w:rsidRPr="00E13528">
              <w:rPr>
                <w:rFonts w:eastAsia="Arial" w:cs="Arial"/>
                <w:b/>
                <w:spacing w:val="-3"/>
                <w:szCs w:val="22"/>
              </w:rPr>
              <w:t xml:space="preserve">Ima </w:t>
            </w:r>
            <w:r w:rsidRPr="00E13528">
              <w:rPr>
                <w:rFonts w:eastAsia="Arial" w:cs="Arial"/>
                <w:b/>
                <w:spacing w:val="-2"/>
                <w:szCs w:val="22"/>
              </w:rPr>
              <w:t>vpliv</w:t>
            </w:r>
          </w:p>
        </w:tc>
      </w:tr>
      <w:tr w:rsidR="00E13528" w:rsidRPr="00E13528" w14:paraId="5069A0D1" w14:textId="77777777" w:rsidTr="006370AE">
        <w:trPr>
          <w:trHeight w:val="795"/>
        </w:trPr>
        <w:tc>
          <w:tcPr>
            <w:tcW w:w="9400" w:type="dxa"/>
            <w:gridSpan w:val="2"/>
          </w:tcPr>
          <w:p w14:paraId="2861F10F" w14:textId="77777777" w:rsidR="00E13528" w:rsidRPr="00E13528" w:rsidRDefault="00E13528" w:rsidP="00E13528">
            <w:pPr>
              <w:spacing w:before="60" w:line="240" w:lineRule="auto"/>
              <w:rPr>
                <w:rFonts w:eastAsia="Arial" w:cs="Arial"/>
                <w:szCs w:val="22"/>
              </w:rPr>
            </w:pPr>
            <w:r w:rsidRPr="00E13528">
              <w:rPr>
                <w:rFonts w:eastAsia="Arial" w:cs="Arial"/>
                <w:spacing w:val="-2"/>
                <w:szCs w:val="22"/>
              </w:rPr>
              <w:t>Obrazložitev: S predlogom se zmanjšujejo stroški za mala podjetja in odpira možnost poslovanja na trgih drugih držav članic pod enakimi pogoji prav z namenom, da se malim podjetjem omogoči lažje čezmejno poslovanje in rast.</w:t>
            </w:r>
          </w:p>
        </w:tc>
      </w:tr>
      <w:tr w:rsidR="00E13528" w:rsidRPr="00E13528" w14:paraId="08626C3F" w14:textId="77777777" w:rsidTr="006370AE">
        <w:trPr>
          <w:trHeight w:val="595"/>
        </w:trPr>
        <w:tc>
          <w:tcPr>
            <w:tcW w:w="8000" w:type="dxa"/>
            <w:shd w:val="clear" w:color="auto" w:fill="E3E3E3"/>
          </w:tcPr>
          <w:p w14:paraId="7F4B5FFE" w14:textId="77777777" w:rsidR="00E13528" w:rsidRPr="00E13528" w:rsidRDefault="00E13528" w:rsidP="00E13528">
            <w:pPr>
              <w:spacing w:before="60" w:line="240" w:lineRule="auto"/>
              <w:ind w:right="120"/>
              <w:rPr>
                <w:rFonts w:eastAsia="Arial" w:cs="Arial"/>
                <w:b/>
                <w:szCs w:val="22"/>
              </w:rPr>
            </w:pPr>
            <w:r w:rsidRPr="00E13528">
              <w:rPr>
                <w:rFonts w:eastAsia="Arial" w:cs="Arial"/>
                <w:b/>
                <w:szCs w:val="22"/>
              </w:rPr>
              <w:t>Kako</w:t>
            </w:r>
            <w:r w:rsidRPr="00E13528">
              <w:rPr>
                <w:rFonts w:eastAsia="Arial" w:cs="Arial"/>
                <w:b/>
                <w:spacing w:val="-4"/>
                <w:szCs w:val="22"/>
              </w:rPr>
              <w:t xml:space="preserve"> </w:t>
            </w:r>
            <w:r w:rsidRPr="00E13528">
              <w:rPr>
                <w:rFonts w:eastAsia="Arial" w:cs="Arial"/>
                <w:b/>
                <w:szCs w:val="22"/>
              </w:rPr>
              <w:t>predlog</w:t>
            </w:r>
            <w:r w:rsidRPr="00E13528">
              <w:rPr>
                <w:rFonts w:eastAsia="Arial" w:cs="Arial"/>
                <w:b/>
                <w:spacing w:val="-4"/>
                <w:szCs w:val="22"/>
              </w:rPr>
              <w:t xml:space="preserve"> </w:t>
            </w:r>
            <w:r w:rsidRPr="00E13528">
              <w:rPr>
                <w:rFonts w:eastAsia="Arial" w:cs="Arial"/>
                <w:b/>
                <w:szCs w:val="22"/>
              </w:rPr>
              <w:t>predpisa</w:t>
            </w:r>
            <w:r w:rsidRPr="00E13528">
              <w:rPr>
                <w:rFonts w:eastAsia="Arial" w:cs="Arial"/>
                <w:b/>
                <w:spacing w:val="-4"/>
                <w:szCs w:val="22"/>
              </w:rPr>
              <w:t xml:space="preserve"> </w:t>
            </w:r>
            <w:r w:rsidRPr="00E13528">
              <w:rPr>
                <w:rFonts w:eastAsia="Arial" w:cs="Arial"/>
                <w:b/>
                <w:szCs w:val="22"/>
              </w:rPr>
              <w:t>vpliva</w:t>
            </w:r>
            <w:r w:rsidRPr="00E13528">
              <w:rPr>
                <w:rFonts w:eastAsia="Arial" w:cs="Arial"/>
                <w:b/>
                <w:spacing w:val="-4"/>
                <w:szCs w:val="22"/>
              </w:rPr>
              <w:t xml:space="preserve"> </w:t>
            </w:r>
            <w:r w:rsidRPr="00E13528">
              <w:rPr>
                <w:rFonts w:eastAsia="Arial" w:cs="Arial"/>
                <w:b/>
                <w:szCs w:val="22"/>
              </w:rPr>
              <w:t>na</w:t>
            </w:r>
            <w:r w:rsidRPr="00E13528">
              <w:rPr>
                <w:rFonts w:eastAsia="Arial" w:cs="Arial"/>
                <w:b/>
                <w:spacing w:val="-4"/>
                <w:szCs w:val="22"/>
              </w:rPr>
              <w:t xml:space="preserve"> </w:t>
            </w:r>
            <w:r w:rsidRPr="00E13528">
              <w:rPr>
                <w:rFonts w:eastAsia="Arial" w:cs="Arial"/>
                <w:b/>
                <w:szCs w:val="22"/>
              </w:rPr>
              <w:t>delovne</w:t>
            </w:r>
            <w:r w:rsidRPr="00E13528">
              <w:rPr>
                <w:rFonts w:eastAsia="Arial" w:cs="Arial"/>
                <w:b/>
                <w:spacing w:val="-4"/>
                <w:szCs w:val="22"/>
              </w:rPr>
              <w:t xml:space="preserve"> </w:t>
            </w:r>
            <w:r w:rsidRPr="00E13528">
              <w:rPr>
                <w:rFonts w:eastAsia="Arial" w:cs="Arial"/>
                <w:b/>
                <w:szCs w:val="22"/>
              </w:rPr>
              <w:t>pogoje,</w:t>
            </w:r>
            <w:r w:rsidRPr="00E13528">
              <w:rPr>
                <w:rFonts w:eastAsia="Arial" w:cs="Arial"/>
                <w:b/>
                <w:spacing w:val="-4"/>
                <w:szCs w:val="22"/>
              </w:rPr>
              <w:t xml:space="preserve"> </w:t>
            </w:r>
            <w:r w:rsidRPr="00E13528">
              <w:rPr>
                <w:rFonts w:eastAsia="Arial" w:cs="Arial"/>
                <w:b/>
                <w:szCs w:val="22"/>
              </w:rPr>
              <w:t>naložbe</w:t>
            </w:r>
            <w:r w:rsidRPr="00E13528">
              <w:rPr>
                <w:rFonts w:eastAsia="Arial" w:cs="Arial"/>
                <w:b/>
                <w:spacing w:val="-4"/>
                <w:szCs w:val="22"/>
              </w:rPr>
              <w:t xml:space="preserve"> </w:t>
            </w:r>
            <w:r w:rsidRPr="00E13528">
              <w:rPr>
                <w:rFonts w:eastAsia="Arial" w:cs="Arial"/>
                <w:b/>
                <w:szCs w:val="22"/>
              </w:rPr>
              <w:t>v</w:t>
            </w:r>
            <w:r w:rsidRPr="00E13528">
              <w:rPr>
                <w:rFonts w:eastAsia="Arial" w:cs="Arial"/>
                <w:b/>
                <w:spacing w:val="-4"/>
                <w:szCs w:val="22"/>
              </w:rPr>
              <w:t xml:space="preserve"> </w:t>
            </w:r>
            <w:r w:rsidRPr="00E13528">
              <w:rPr>
                <w:rFonts w:eastAsia="Arial" w:cs="Arial"/>
                <w:b/>
                <w:szCs w:val="22"/>
              </w:rPr>
              <w:t>kadrovske</w:t>
            </w:r>
            <w:r w:rsidRPr="00E13528">
              <w:rPr>
                <w:rFonts w:eastAsia="Arial" w:cs="Arial"/>
                <w:b/>
                <w:spacing w:val="-4"/>
                <w:szCs w:val="22"/>
              </w:rPr>
              <w:t xml:space="preserve"> </w:t>
            </w:r>
            <w:r w:rsidRPr="00E13528">
              <w:rPr>
                <w:rFonts w:eastAsia="Arial" w:cs="Arial"/>
                <w:b/>
                <w:szCs w:val="22"/>
              </w:rPr>
              <w:t>vire</w:t>
            </w:r>
            <w:r w:rsidRPr="00E13528">
              <w:rPr>
                <w:rFonts w:eastAsia="Arial" w:cs="Arial"/>
                <w:b/>
                <w:spacing w:val="-4"/>
                <w:szCs w:val="22"/>
              </w:rPr>
              <w:t xml:space="preserve"> </w:t>
            </w:r>
            <w:r w:rsidRPr="00E13528">
              <w:rPr>
                <w:rFonts w:eastAsia="Arial" w:cs="Arial"/>
                <w:b/>
                <w:szCs w:val="22"/>
              </w:rPr>
              <w:t>oz. nove zaposlitve?</w:t>
            </w:r>
          </w:p>
        </w:tc>
        <w:tc>
          <w:tcPr>
            <w:tcW w:w="1400" w:type="dxa"/>
            <w:shd w:val="clear" w:color="auto" w:fill="E3E3E3"/>
          </w:tcPr>
          <w:p w14:paraId="09AE8CF6" w14:textId="77777777" w:rsidR="00E13528" w:rsidRPr="00E13528" w:rsidRDefault="00E13528" w:rsidP="00E13528">
            <w:pPr>
              <w:spacing w:before="60" w:line="240" w:lineRule="auto"/>
              <w:rPr>
                <w:rFonts w:eastAsia="Arial" w:cs="Arial"/>
                <w:b/>
                <w:szCs w:val="22"/>
              </w:rPr>
            </w:pPr>
            <w:r w:rsidRPr="00E13528">
              <w:rPr>
                <w:rFonts w:eastAsia="Arial" w:cs="Arial"/>
                <w:b/>
                <w:szCs w:val="22"/>
              </w:rPr>
              <w:t>Nima</w:t>
            </w:r>
            <w:r w:rsidRPr="00E13528">
              <w:rPr>
                <w:rFonts w:eastAsia="Arial" w:cs="Arial"/>
                <w:b/>
                <w:spacing w:val="-3"/>
                <w:szCs w:val="22"/>
              </w:rPr>
              <w:t xml:space="preserve"> </w:t>
            </w:r>
            <w:r w:rsidRPr="00E13528">
              <w:rPr>
                <w:rFonts w:eastAsia="Arial" w:cs="Arial"/>
                <w:b/>
                <w:spacing w:val="-2"/>
                <w:szCs w:val="22"/>
              </w:rPr>
              <w:t>vpliva</w:t>
            </w:r>
          </w:p>
        </w:tc>
      </w:tr>
      <w:tr w:rsidR="00E13528" w:rsidRPr="00E13528" w14:paraId="106C2B58" w14:textId="77777777" w:rsidTr="006370AE">
        <w:trPr>
          <w:trHeight w:val="795"/>
        </w:trPr>
        <w:tc>
          <w:tcPr>
            <w:tcW w:w="9400" w:type="dxa"/>
            <w:gridSpan w:val="2"/>
          </w:tcPr>
          <w:p w14:paraId="42DF6D2D" w14:textId="77777777" w:rsidR="00E13528" w:rsidRPr="00E13528" w:rsidRDefault="00E13528" w:rsidP="00E13528">
            <w:pPr>
              <w:spacing w:before="60" w:line="240" w:lineRule="auto"/>
              <w:rPr>
                <w:rFonts w:eastAsia="Arial" w:cs="Arial"/>
                <w:szCs w:val="22"/>
              </w:rPr>
            </w:pPr>
            <w:r w:rsidRPr="00E13528">
              <w:rPr>
                <w:rFonts w:eastAsia="Arial" w:cs="Arial"/>
                <w:spacing w:val="-2"/>
                <w:szCs w:val="22"/>
              </w:rPr>
              <w:t xml:space="preserve">Obrazložitev: Predlog nima neposrednega vpliva na nove delovne pogoje in naložbe v kadrovske vire. V podjetjih, ki bodo širila čezmejno poslovanje in rasla, je lahko pričakovati tudi nove zaposlitve. </w:t>
            </w:r>
          </w:p>
        </w:tc>
      </w:tr>
      <w:tr w:rsidR="00E13528" w:rsidRPr="00E13528" w14:paraId="780741B8" w14:textId="77777777" w:rsidTr="006370AE">
        <w:trPr>
          <w:trHeight w:val="595"/>
        </w:trPr>
        <w:tc>
          <w:tcPr>
            <w:tcW w:w="8000" w:type="dxa"/>
            <w:shd w:val="clear" w:color="auto" w:fill="E3E3E3"/>
          </w:tcPr>
          <w:p w14:paraId="20C79A33" w14:textId="77777777" w:rsidR="00E13528" w:rsidRPr="00E13528" w:rsidRDefault="00E13528" w:rsidP="00E13528">
            <w:pPr>
              <w:spacing w:before="60" w:line="240" w:lineRule="auto"/>
              <w:rPr>
                <w:rFonts w:eastAsia="Arial" w:cs="Arial"/>
                <w:b/>
                <w:szCs w:val="22"/>
              </w:rPr>
            </w:pPr>
            <w:r w:rsidRPr="00E13528">
              <w:rPr>
                <w:rFonts w:eastAsia="Arial" w:cs="Arial"/>
                <w:b/>
                <w:szCs w:val="22"/>
              </w:rPr>
              <w:t>Kako</w:t>
            </w:r>
            <w:r w:rsidRPr="00E13528">
              <w:rPr>
                <w:rFonts w:eastAsia="Arial" w:cs="Arial"/>
                <w:b/>
                <w:spacing w:val="-3"/>
                <w:szCs w:val="22"/>
              </w:rPr>
              <w:t xml:space="preserve"> </w:t>
            </w:r>
            <w:r w:rsidRPr="00E13528">
              <w:rPr>
                <w:rFonts w:eastAsia="Arial" w:cs="Arial"/>
                <w:b/>
                <w:szCs w:val="22"/>
              </w:rPr>
              <w:t>predlog</w:t>
            </w:r>
            <w:r w:rsidRPr="00E13528">
              <w:rPr>
                <w:rFonts w:eastAsia="Arial" w:cs="Arial"/>
                <w:b/>
                <w:spacing w:val="-3"/>
                <w:szCs w:val="22"/>
              </w:rPr>
              <w:t xml:space="preserve"> </w:t>
            </w:r>
            <w:r w:rsidRPr="00E13528">
              <w:rPr>
                <w:rFonts w:eastAsia="Arial" w:cs="Arial"/>
                <w:b/>
                <w:szCs w:val="22"/>
              </w:rPr>
              <w:t>predpisa</w:t>
            </w:r>
            <w:r w:rsidRPr="00E13528">
              <w:rPr>
                <w:rFonts w:eastAsia="Arial" w:cs="Arial"/>
                <w:b/>
                <w:spacing w:val="-3"/>
                <w:szCs w:val="22"/>
              </w:rPr>
              <w:t xml:space="preserve"> </w:t>
            </w:r>
            <w:r w:rsidRPr="00E13528">
              <w:rPr>
                <w:rFonts w:eastAsia="Arial" w:cs="Arial"/>
                <w:b/>
                <w:szCs w:val="22"/>
              </w:rPr>
              <w:t>vpliva</w:t>
            </w:r>
            <w:r w:rsidRPr="00E13528">
              <w:rPr>
                <w:rFonts w:eastAsia="Arial" w:cs="Arial"/>
                <w:b/>
                <w:spacing w:val="-3"/>
                <w:szCs w:val="22"/>
              </w:rPr>
              <w:t xml:space="preserve"> </w:t>
            </w:r>
            <w:r w:rsidRPr="00E13528">
              <w:rPr>
                <w:rFonts w:eastAsia="Arial" w:cs="Arial"/>
                <w:b/>
                <w:szCs w:val="22"/>
              </w:rPr>
              <w:t>na</w:t>
            </w:r>
            <w:r w:rsidRPr="00E13528">
              <w:rPr>
                <w:rFonts w:eastAsia="Arial" w:cs="Arial"/>
                <w:b/>
                <w:spacing w:val="-3"/>
                <w:szCs w:val="22"/>
              </w:rPr>
              <w:t xml:space="preserve"> </w:t>
            </w:r>
            <w:r w:rsidRPr="00E13528">
              <w:rPr>
                <w:rFonts w:eastAsia="Arial" w:cs="Arial"/>
                <w:b/>
                <w:szCs w:val="22"/>
              </w:rPr>
              <w:t>naložbe</w:t>
            </w:r>
            <w:r w:rsidRPr="00E13528">
              <w:rPr>
                <w:rFonts w:eastAsia="Arial" w:cs="Arial"/>
                <w:b/>
                <w:spacing w:val="-3"/>
                <w:szCs w:val="22"/>
              </w:rPr>
              <w:t xml:space="preserve"> </w:t>
            </w:r>
            <w:r w:rsidRPr="00E13528">
              <w:rPr>
                <w:rFonts w:eastAsia="Arial" w:cs="Arial"/>
                <w:b/>
                <w:szCs w:val="22"/>
              </w:rPr>
              <w:t>v</w:t>
            </w:r>
            <w:r w:rsidRPr="00E13528">
              <w:rPr>
                <w:rFonts w:eastAsia="Arial" w:cs="Arial"/>
                <w:b/>
                <w:spacing w:val="-3"/>
                <w:szCs w:val="22"/>
              </w:rPr>
              <w:t xml:space="preserve"> </w:t>
            </w:r>
            <w:r w:rsidRPr="00E13528">
              <w:rPr>
                <w:rFonts w:eastAsia="Arial" w:cs="Arial"/>
                <w:b/>
                <w:szCs w:val="22"/>
              </w:rPr>
              <w:t>raziskave</w:t>
            </w:r>
            <w:r w:rsidRPr="00E13528">
              <w:rPr>
                <w:rFonts w:eastAsia="Arial" w:cs="Arial"/>
                <w:b/>
                <w:spacing w:val="-3"/>
                <w:szCs w:val="22"/>
              </w:rPr>
              <w:t xml:space="preserve"> </w:t>
            </w:r>
            <w:r w:rsidRPr="00E13528">
              <w:rPr>
                <w:rFonts w:eastAsia="Arial" w:cs="Arial"/>
                <w:b/>
                <w:szCs w:val="22"/>
              </w:rPr>
              <w:t>in</w:t>
            </w:r>
            <w:r w:rsidRPr="00E13528">
              <w:rPr>
                <w:rFonts w:eastAsia="Arial" w:cs="Arial"/>
                <w:b/>
                <w:spacing w:val="-3"/>
                <w:szCs w:val="22"/>
              </w:rPr>
              <w:t xml:space="preserve"> </w:t>
            </w:r>
            <w:r w:rsidRPr="00E13528">
              <w:rPr>
                <w:rFonts w:eastAsia="Arial" w:cs="Arial"/>
                <w:b/>
                <w:spacing w:val="-2"/>
                <w:szCs w:val="22"/>
              </w:rPr>
              <w:t>razvoj?</w:t>
            </w:r>
          </w:p>
        </w:tc>
        <w:tc>
          <w:tcPr>
            <w:tcW w:w="1400" w:type="dxa"/>
            <w:shd w:val="clear" w:color="auto" w:fill="E3E3E3"/>
          </w:tcPr>
          <w:p w14:paraId="24735817" w14:textId="77777777" w:rsidR="00E13528" w:rsidRPr="00E13528" w:rsidRDefault="00E13528" w:rsidP="00E13528">
            <w:pPr>
              <w:spacing w:before="60" w:line="240" w:lineRule="auto"/>
              <w:rPr>
                <w:rFonts w:eastAsia="Arial" w:cs="Arial"/>
                <w:b/>
                <w:szCs w:val="22"/>
              </w:rPr>
            </w:pPr>
            <w:r w:rsidRPr="00E13528">
              <w:rPr>
                <w:rFonts w:eastAsia="Arial" w:cs="Arial"/>
                <w:b/>
                <w:szCs w:val="22"/>
              </w:rPr>
              <w:t>Nima</w:t>
            </w:r>
            <w:r w:rsidRPr="00E13528">
              <w:rPr>
                <w:rFonts w:eastAsia="Arial" w:cs="Arial"/>
                <w:b/>
                <w:spacing w:val="-3"/>
                <w:szCs w:val="22"/>
              </w:rPr>
              <w:t xml:space="preserve"> </w:t>
            </w:r>
            <w:r w:rsidRPr="00E13528">
              <w:rPr>
                <w:rFonts w:eastAsia="Arial" w:cs="Arial"/>
                <w:b/>
                <w:spacing w:val="-2"/>
                <w:szCs w:val="22"/>
              </w:rPr>
              <w:t>vpliva</w:t>
            </w:r>
          </w:p>
        </w:tc>
      </w:tr>
      <w:tr w:rsidR="00E13528" w:rsidRPr="00E13528" w14:paraId="151C5BD1" w14:textId="77777777" w:rsidTr="006370AE">
        <w:trPr>
          <w:trHeight w:val="795"/>
        </w:trPr>
        <w:tc>
          <w:tcPr>
            <w:tcW w:w="9400" w:type="dxa"/>
            <w:gridSpan w:val="2"/>
          </w:tcPr>
          <w:p w14:paraId="4971281A" w14:textId="77777777" w:rsidR="00E13528" w:rsidRPr="00E13528" w:rsidRDefault="00E13528" w:rsidP="00E13528">
            <w:pPr>
              <w:spacing w:before="60" w:line="240" w:lineRule="auto"/>
              <w:rPr>
                <w:rFonts w:eastAsia="Arial" w:cs="Arial"/>
                <w:szCs w:val="22"/>
              </w:rPr>
            </w:pPr>
            <w:r w:rsidRPr="00E13528">
              <w:rPr>
                <w:rFonts w:eastAsia="Arial" w:cs="Arial"/>
                <w:spacing w:val="-2"/>
                <w:szCs w:val="22"/>
              </w:rPr>
              <w:t>Obrazložitev: Predlog nima neposrednega vpliva na raziskave in razvoj, se pa s predlogom vzpostavljajo boljši pogoji za razvoj malih podjetij.</w:t>
            </w:r>
          </w:p>
        </w:tc>
      </w:tr>
    </w:tbl>
    <w:p w14:paraId="7BFB29C1" w14:textId="77777777" w:rsidR="00E13528" w:rsidRPr="00E13528" w:rsidRDefault="00E13528" w:rsidP="00E13528">
      <w:pPr>
        <w:widowControl w:val="0"/>
        <w:autoSpaceDE w:val="0"/>
        <w:autoSpaceDN w:val="0"/>
        <w:spacing w:before="66" w:line="240" w:lineRule="auto"/>
        <w:rPr>
          <w:rFonts w:eastAsia="Arial" w:cs="Arial"/>
          <w:b/>
          <w:bCs/>
          <w:sz w:val="22"/>
          <w:szCs w:val="16"/>
        </w:rPr>
      </w:pPr>
    </w:p>
    <w:p w14:paraId="6D7DC03B" w14:textId="77777777" w:rsidR="00E13528" w:rsidRPr="00E13528" w:rsidRDefault="00E13528" w:rsidP="00E13528">
      <w:pPr>
        <w:widowControl w:val="0"/>
        <w:numPr>
          <w:ilvl w:val="0"/>
          <w:numId w:val="37"/>
        </w:numPr>
        <w:tabs>
          <w:tab w:val="left" w:pos="719"/>
        </w:tabs>
        <w:autoSpaceDE w:val="0"/>
        <w:autoSpaceDN w:val="0"/>
        <w:spacing w:line="240" w:lineRule="auto"/>
        <w:ind w:left="719" w:hanging="399"/>
        <w:rPr>
          <w:rFonts w:eastAsia="Arial" w:cs="Arial"/>
          <w:b/>
          <w:sz w:val="22"/>
          <w:szCs w:val="22"/>
        </w:rPr>
      </w:pPr>
      <w:r w:rsidRPr="00E13528">
        <w:rPr>
          <w:rFonts w:eastAsia="Arial" w:cs="Arial"/>
          <w:b/>
          <w:sz w:val="22"/>
          <w:szCs w:val="22"/>
        </w:rPr>
        <w:t>Najprej</w:t>
      </w:r>
      <w:r w:rsidRPr="00E13528">
        <w:rPr>
          <w:rFonts w:eastAsia="Arial" w:cs="Arial"/>
          <w:b/>
          <w:spacing w:val="-3"/>
          <w:sz w:val="22"/>
          <w:szCs w:val="22"/>
        </w:rPr>
        <w:t xml:space="preserve"> </w:t>
      </w:r>
      <w:r w:rsidRPr="00E13528">
        <w:rPr>
          <w:rFonts w:eastAsia="Arial" w:cs="Arial"/>
          <w:b/>
          <w:sz w:val="22"/>
          <w:szCs w:val="22"/>
        </w:rPr>
        <w:t>pomisli</w:t>
      </w:r>
      <w:r w:rsidRPr="00E13528">
        <w:rPr>
          <w:rFonts w:eastAsia="Arial" w:cs="Arial"/>
          <w:b/>
          <w:spacing w:val="-2"/>
          <w:sz w:val="22"/>
          <w:szCs w:val="22"/>
        </w:rPr>
        <w:t xml:space="preserve"> </w:t>
      </w:r>
      <w:r w:rsidRPr="00E13528">
        <w:rPr>
          <w:rFonts w:eastAsia="Arial" w:cs="Arial"/>
          <w:b/>
          <w:sz w:val="22"/>
          <w:szCs w:val="22"/>
        </w:rPr>
        <w:t>na</w:t>
      </w:r>
      <w:r w:rsidRPr="00E13528">
        <w:rPr>
          <w:rFonts w:eastAsia="Arial" w:cs="Arial"/>
          <w:b/>
          <w:spacing w:val="-2"/>
          <w:sz w:val="22"/>
          <w:szCs w:val="22"/>
        </w:rPr>
        <w:t xml:space="preserve"> </w:t>
      </w:r>
      <w:r w:rsidRPr="00E13528">
        <w:rPr>
          <w:rFonts w:eastAsia="Arial" w:cs="Arial"/>
          <w:b/>
          <w:sz w:val="22"/>
          <w:szCs w:val="22"/>
        </w:rPr>
        <w:t>male</w:t>
      </w:r>
      <w:r w:rsidRPr="00E13528">
        <w:rPr>
          <w:rFonts w:eastAsia="Arial" w:cs="Arial"/>
          <w:b/>
          <w:spacing w:val="-2"/>
          <w:sz w:val="22"/>
          <w:szCs w:val="22"/>
        </w:rPr>
        <w:t xml:space="preserve"> </w:t>
      </w:r>
      <w:r w:rsidRPr="00E13528">
        <w:rPr>
          <w:rFonts w:eastAsia="Arial" w:cs="Arial"/>
          <w:b/>
          <w:sz w:val="22"/>
          <w:szCs w:val="22"/>
        </w:rPr>
        <w:t>-</w:t>
      </w:r>
      <w:r w:rsidRPr="00E13528">
        <w:rPr>
          <w:rFonts w:eastAsia="Arial" w:cs="Arial"/>
          <w:b/>
          <w:spacing w:val="-2"/>
          <w:sz w:val="22"/>
          <w:szCs w:val="22"/>
        </w:rPr>
        <w:t xml:space="preserve"> </w:t>
      </w:r>
      <w:r w:rsidRPr="00E13528">
        <w:rPr>
          <w:rFonts w:eastAsia="Arial" w:cs="Arial"/>
          <w:b/>
          <w:sz w:val="22"/>
          <w:szCs w:val="22"/>
        </w:rPr>
        <w:t>alternativa</w:t>
      </w:r>
      <w:r w:rsidRPr="00E13528">
        <w:rPr>
          <w:rFonts w:eastAsia="Arial" w:cs="Arial"/>
          <w:b/>
          <w:spacing w:val="22"/>
          <w:sz w:val="22"/>
          <w:szCs w:val="22"/>
        </w:rPr>
        <w:t xml:space="preserve"> </w:t>
      </w:r>
      <w:r w:rsidRPr="00E13528">
        <w:rPr>
          <w:rFonts w:eastAsia="Arial" w:cs="Arial"/>
          <w:b/>
          <w:spacing w:val="-10"/>
          <w:sz w:val="22"/>
          <w:szCs w:val="22"/>
        </w:rPr>
        <w:t>1</w:t>
      </w:r>
    </w:p>
    <w:p w14:paraId="0C447FAA" w14:textId="77777777" w:rsidR="00E13528" w:rsidRPr="00E13528" w:rsidRDefault="00E13528" w:rsidP="00E13528">
      <w:pPr>
        <w:widowControl w:val="0"/>
        <w:autoSpaceDE w:val="0"/>
        <w:autoSpaceDN w:val="0"/>
        <w:spacing w:line="240" w:lineRule="auto"/>
        <w:rPr>
          <w:rFonts w:eastAsia="Arial" w:cs="Arial"/>
          <w:sz w:val="22"/>
          <w:szCs w:val="22"/>
        </w:rPr>
        <w:sectPr w:rsidR="00E13528" w:rsidRPr="00E13528">
          <w:pgSz w:w="11900" w:h="16840"/>
          <w:pgMar w:top="1940" w:right="1180" w:bottom="480" w:left="1080" w:header="0" w:footer="291" w:gutter="0"/>
          <w:cols w:space="708"/>
        </w:sectPr>
      </w:pPr>
    </w:p>
    <w:p w14:paraId="3AE24359" w14:textId="77777777" w:rsidR="00E13528" w:rsidRPr="00E13528" w:rsidRDefault="00E13528" w:rsidP="00E13528">
      <w:pPr>
        <w:widowControl w:val="0"/>
        <w:autoSpaceDE w:val="0"/>
        <w:autoSpaceDN w:val="0"/>
        <w:spacing w:before="1" w:line="240" w:lineRule="auto"/>
        <w:rPr>
          <w:rFonts w:eastAsia="Arial" w:cs="Arial"/>
          <w:b/>
          <w:bCs/>
          <w:sz w:val="5"/>
          <w:szCs w:val="16"/>
        </w:rPr>
      </w:pPr>
    </w:p>
    <w:tbl>
      <w:tblPr>
        <w:tblStyle w:val="TableNormal"/>
        <w:tblW w:w="0" w:type="auto"/>
        <w:tblInd w:w="123"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9400"/>
      </w:tblGrid>
      <w:tr w:rsidR="00E13528" w:rsidRPr="00E13528" w14:paraId="1836B2CB" w14:textId="77777777" w:rsidTr="006370AE">
        <w:trPr>
          <w:trHeight w:val="595"/>
        </w:trPr>
        <w:tc>
          <w:tcPr>
            <w:tcW w:w="9400" w:type="dxa"/>
            <w:shd w:val="clear" w:color="auto" w:fill="E3E3E3"/>
          </w:tcPr>
          <w:p w14:paraId="153E75B7" w14:textId="77777777" w:rsidR="00E13528" w:rsidRPr="00E13528" w:rsidRDefault="00E13528" w:rsidP="00E13528">
            <w:pPr>
              <w:spacing w:before="60" w:line="240" w:lineRule="auto"/>
              <w:rPr>
                <w:rFonts w:eastAsia="Arial" w:cs="Arial"/>
                <w:b/>
                <w:szCs w:val="22"/>
              </w:rPr>
            </w:pPr>
            <w:r w:rsidRPr="00E13528">
              <w:rPr>
                <w:rFonts w:eastAsia="Arial" w:cs="Arial"/>
                <w:b/>
                <w:szCs w:val="22"/>
              </w:rPr>
              <w:t>Ali</w:t>
            </w:r>
            <w:r w:rsidRPr="00E13528">
              <w:rPr>
                <w:rFonts w:eastAsia="Arial" w:cs="Arial"/>
                <w:b/>
                <w:spacing w:val="-3"/>
                <w:szCs w:val="22"/>
              </w:rPr>
              <w:t xml:space="preserve"> </w:t>
            </w:r>
            <w:r w:rsidRPr="00E13528">
              <w:rPr>
                <w:rFonts w:eastAsia="Arial" w:cs="Arial"/>
                <w:b/>
                <w:szCs w:val="22"/>
              </w:rPr>
              <w:t>in</w:t>
            </w:r>
            <w:r w:rsidRPr="00E13528">
              <w:rPr>
                <w:rFonts w:eastAsia="Arial" w:cs="Arial"/>
                <w:b/>
                <w:spacing w:val="-3"/>
                <w:szCs w:val="22"/>
              </w:rPr>
              <w:t xml:space="preserve"> </w:t>
            </w:r>
            <w:r w:rsidRPr="00E13528">
              <w:rPr>
                <w:rFonts w:eastAsia="Arial" w:cs="Arial"/>
                <w:b/>
                <w:szCs w:val="22"/>
              </w:rPr>
              <w:t>na</w:t>
            </w:r>
            <w:r w:rsidRPr="00E13528">
              <w:rPr>
                <w:rFonts w:eastAsia="Arial" w:cs="Arial"/>
                <w:b/>
                <w:spacing w:val="-3"/>
                <w:szCs w:val="22"/>
              </w:rPr>
              <w:t xml:space="preserve"> </w:t>
            </w:r>
            <w:r w:rsidRPr="00E13528">
              <w:rPr>
                <w:rFonts w:eastAsia="Arial" w:cs="Arial"/>
                <w:b/>
                <w:szCs w:val="22"/>
              </w:rPr>
              <w:t>kakšen</w:t>
            </w:r>
            <w:r w:rsidRPr="00E13528">
              <w:rPr>
                <w:rFonts w:eastAsia="Arial" w:cs="Arial"/>
                <w:b/>
                <w:spacing w:val="-3"/>
                <w:szCs w:val="22"/>
              </w:rPr>
              <w:t xml:space="preserve"> </w:t>
            </w:r>
            <w:r w:rsidRPr="00E13528">
              <w:rPr>
                <w:rFonts w:eastAsia="Arial" w:cs="Arial"/>
                <w:b/>
                <w:szCs w:val="22"/>
              </w:rPr>
              <w:t>način</w:t>
            </w:r>
            <w:r w:rsidRPr="00E13528">
              <w:rPr>
                <w:rFonts w:eastAsia="Arial" w:cs="Arial"/>
                <w:b/>
                <w:spacing w:val="-3"/>
                <w:szCs w:val="22"/>
              </w:rPr>
              <w:t xml:space="preserve"> </w:t>
            </w:r>
            <w:r w:rsidRPr="00E13528">
              <w:rPr>
                <w:rFonts w:eastAsia="Arial" w:cs="Arial"/>
                <w:b/>
                <w:szCs w:val="22"/>
              </w:rPr>
              <w:t>ste</w:t>
            </w:r>
            <w:r w:rsidRPr="00E13528">
              <w:rPr>
                <w:rFonts w:eastAsia="Arial" w:cs="Arial"/>
                <w:b/>
                <w:spacing w:val="-3"/>
                <w:szCs w:val="22"/>
              </w:rPr>
              <w:t xml:space="preserve"> </w:t>
            </w:r>
            <w:r w:rsidRPr="00E13528">
              <w:rPr>
                <w:rFonts w:eastAsia="Arial" w:cs="Arial"/>
                <w:b/>
                <w:szCs w:val="22"/>
              </w:rPr>
              <w:t>uporabili</w:t>
            </w:r>
            <w:r w:rsidRPr="00E13528">
              <w:rPr>
                <w:rFonts w:eastAsia="Arial" w:cs="Arial"/>
                <w:b/>
                <w:spacing w:val="-3"/>
                <w:szCs w:val="22"/>
              </w:rPr>
              <w:t xml:space="preserve"> </w:t>
            </w:r>
            <w:r w:rsidRPr="00E13528">
              <w:rPr>
                <w:rFonts w:eastAsia="Arial" w:cs="Arial"/>
                <w:b/>
                <w:szCs w:val="22"/>
              </w:rPr>
              <w:t>delne</w:t>
            </w:r>
            <w:r w:rsidRPr="00E13528">
              <w:rPr>
                <w:rFonts w:eastAsia="Arial" w:cs="Arial"/>
                <w:b/>
                <w:spacing w:val="-3"/>
                <w:szCs w:val="22"/>
              </w:rPr>
              <w:t xml:space="preserve"> </w:t>
            </w:r>
            <w:r w:rsidRPr="00E13528">
              <w:rPr>
                <w:rFonts w:eastAsia="Arial" w:cs="Arial"/>
                <w:b/>
                <w:szCs w:val="22"/>
              </w:rPr>
              <w:t>ali</w:t>
            </w:r>
            <w:r w:rsidRPr="00E13528">
              <w:rPr>
                <w:rFonts w:eastAsia="Arial" w:cs="Arial"/>
                <w:b/>
                <w:spacing w:val="-3"/>
                <w:szCs w:val="22"/>
              </w:rPr>
              <w:t xml:space="preserve"> </w:t>
            </w:r>
            <w:r w:rsidRPr="00E13528">
              <w:rPr>
                <w:rFonts w:eastAsia="Arial" w:cs="Arial"/>
                <w:b/>
                <w:szCs w:val="22"/>
              </w:rPr>
              <w:t>popolne</w:t>
            </w:r>
            <w:r w:rsidRPr="00E13528">
              <w:rPr>
                <w:rFonts w:eastAsia="Arial" w:cs="Arial"/>
                <w:b/>
                <w:spacing w:val="-3"/>
                <w:szCs w:val="22"/>
              </w:rPr>
              <w:t xml:space="preserve"> </w:t>
            </w:r>
            <w:r w:rsidRPr="00E13528">
              <w:rPr>
                <w:rFonts w:eastAsia="Arial" w:cs="Arial"/>
                <w:b/>
                <w:szCs w:val="22"/>
              </w:rPr>
              <w:t>oprostitve</w:t>
            </w:r>
            <w:r w:rsidRPr="00E13528">
              <w:rPr>
                <w:rFonts w:eastAsia="Arial" w:cs="Arial"/>
                <w:b/>
                <w:spacing w:val="-3"/>
                <w:szCs w:val="22"/>
              </w:rPr>
              <w:t xml:space="preserve"> </w:t>
            </w:r>
            <w:r w:rsidRPr="00E13528">
              <w:rPr>
                <w:rFonts w:eastAsia="Arial" w:cs="Arial"/>
                <w:b/>
                <w:szCs w:val="22"/>
              </w:rPr>
              <w:t>obveznosti</w:t>
            </w:r>
            <w:r w:rsidRPr="00E13528">
              <w:rPr>
                <w:rFonts w:eastAsia="Arial" w:cs="Arial"/>
                <w:b/>
                <w:spacing w:val="-3"/>
                <w:szCs w:val="22"/>
              </w:rPr>
              <w:t xml:space="preserve"> </w:t>
            </w:r>
            <w:r w:rsidRPr="00E13528">
              <w:rPr>
                <w:rFonts w:eastAsia="Arial" w:cs="Arial"/>
                <w:b/>
                <w:szCs w:val="22"/>
              </w:rPr>
              <w:t>za</w:t>
            </w:r>
            <w:r w:rsidRPr="00E13528">
              <w:rPr>
                <w:rFonts w:eastAsia="Arial" w:cs="Arial"/>
                <w:b/>
                <w:spacing w:val="-3"/>
                <w:szCs w:val="22"/>
              </w:rPr>
              <w:t xml:space="preserve"> </w:t>
            </w:r>
            <w:r w:rsidRPr="00E13528">
              <w:rPr>
                <w:rFonts w:eastAsia="Arial" w:cs="Arial"/>
                <w:b/>
                <w:szCs w:val="22"/>
              </w:rPr>
              <w:t>mikro,</w:t>
            </w:r>
            <w:r w:rsidRPr="00E13528">
              <w:rPr>
                <w:rFonts w:eastAsia="Arial" w:cs="Arial"/>
                <w:b/>
                <w:spacing w:val="-3"/>
                <w:szCs w:val="22"/>
              </w:rPr>
              <w:t xml:space="preserve"> </w:t>
            </w:r>
            <w:r w:rsidRPr="00E13528">
              <w:rPr>
                <w:rFonts w:eastAsia="Arial" w:cs="Arial"/>
                <w:b/>
                <w:szCs w:val="22"/>
              </w:rPr>
              <w:t>mala</w:t>
            </w:r>
            <w:r w:rsidRPr="00E13528">
              <w:rPr>
                <w:rFonts w:eastAsia="Arial" w:cs="Arial"/>
                <w:b/>
                <w:spacing w:val="-3"/>
                <w:szCs w:val="22"/>
              </w:rPr>
              <w:t xml:space="preserve"> </w:t>
            </w:r>
            <w:r w:rsidRPr="00E13528">
              <w:rPr>
                <w:rFonts w:eastAsia="Arial" w:cs="Arial"/>
                <w:b/>
                <w:szCs w:val="22"/>
              </w:rPr>
              <w:t>in srednja podjetja?</w:t>
            </w:r>
          </w:p>
        </w:tc>
      </w:tr>
      <w:tr w:rsidR="00E13528" w:rsidRPr="00E13528" w14:paraId="12CF4038" w14:textId="77777777" w:rsidTr="006370AE">
        <w:trPr>
          <w:trHeight w:val="795"/>
        </w:trPr>
        <w:tc>
          <w:tcPr>
            <w:tcW w:w="9400" w:type="dxa"/>
          </w:tcPr>
          <w:p w14:paraId="0575C9E6" w14:textId="77777777" w:rsidR="00E13528" w:rsidRPr="00E13528" w:rsidRDefault="00E13528" w:rsidP="00E13528">
            <w:pPr>
              <w:spacing w:before="60" w:line="240" w:lineRule="auto"/>
              <w:rPr>
                <w:rFonts w:eastAsia="Arial" w:cs="Arial"/>
                <w:szCs w:val="22"/>
              </w:rPr>
            </w:pPr>
            <w:r w:rsidRPr="00E13528">
              <w:rPr>
                <w:rFonts w:eastAsia="Arial" w:cs="Arial"/>
                <w:spacing w:val="-2"/>
                <w:szCs w:val="22"/>
              </w:rPr>
              <w:t xml:space="preserve">Obrazložitev: Celoten predlog nove posebne ureditve pomeni širitev oprostitve obveznosti glede DDV za mala podjetja (domača podjetja in podjetja s sedežem v drugih državah članicah, za dobave na ozemlju Slovenije in za čezmejne dobave v Uniji). </w:t>
            </w:r>
          </w:p>
        </w:tc>
      </w:tr>
      <w:tr w:rsidR="00E13528" w:rsidRPr="00E13528" w14:paraId="1A58838A" w14:textId="77777777" w:rsidTr="006370AE">
        <w:trPr>
          <w:trHeight w:val="595"/>
        </w:trPr>
        <w:tc>
          <w:tcPr>
            <w:tcW w:w="9400" w:type="dxa"/>
            <w:shd w:val="clear" w:color="auto" w:fill="E3E3E3"/>
          </w:tcPr>
          <w:p w14:paraId="33DF58A5" w14:textId="77777777" w:rsidR="00E13528" w:rsidRPr="00E13528" w:rsidRDefault="00E13528" w:rsidP="00E13528">
            <w:pPr>
              <w:spacing w:before="60" w:line="240" w:lineRule="auto"/>
              <w:ind w:right="149"/>
              <w:rPr>
                <w:rFonts w:eastAsia="Arial" w:cs="Arial"/>
                <w:b/>
                <w:szCs w:val="22"/>
              </w:rPr>
            </w:pPr>
            <w:r w:rsidRPr="00E13528">
              <w:rPr>
                <w:rFonts w:eastAsia="Arial" w:cs="Arial"/>
                <w:b/>
                <w:szCs w:val="22"/>
              </w:rPr>
              <w:t>Ali</w:t>
            </w:r>
            <w:r w:rsidRPr="00E13528">
              <w:rPr>
                <w:rFonts w:eastAsia="Arial" w:cs="Arial"/>
                <w:b/>
                <w:spacing w:val="-3"/>
                <w:szCs w:val="22"/>
              </w:rPr>
              <w:t xml:space="preserve"> </w:t>
            </w:r>
            <w:r w:rsidRPr="00E13528">
              <w:rPr>
                <w:rFonts w:eastAsia="Arial" w:cs="Arial"/>
                <w:b/>
                <w:szCs w:val="22"/>
              </w:rPr>
              <w:t>je</w:t>
            </w:r>
            <w:r w:rsidRPr="00E13528">
              <w:rPr>
                <w:rFonts w:eastAsia="Arial" w:cs="Arial"/>
                <w:b/>
                <w:spacing w:val="-3"/>
                <w:szCs w:val="22"/>
              </w:rPr>
              <w:t xml:space="preserve"> </w:t>
            </w:r>
            <w:r w:rsidRPr="00E13528">
              <w:rPr>
                <w:rFonts w:eastAsia="Arial" w:cs="Arial"/>
                <w:b/>
                <w:szCs w:val="22"/>
              </w:rPr>
              <w:t>za</w:t>
            </w:r>
            <w:r w:rsidRPr="00E13528">
              <w:rPr>
                <w:rFonts w:eastAsia="Arial" w:cs="Arial"/>
                <w:b/>
                <w:spacing w:val="-3"/>
                <w:szCs w:val="22"/>
              </w:rPr>
              <w:t xml:space="preserve"> </w:t>
            </w:r>
            <w:r w:rsidRPr="00E13528">
              <w:rPr>
                <w:rFonts w:eastAsia="Arial" w:cs="Arial"/>
                <w:b/>
                <w:szCs w:val="22"/>
              </w:rPr>
              <w:t>mikro,</w:t>
            </w:r>
            <w:r w:rsidRPr="00E13528">
              <w:rPr>
                <w:rFonts w:eastAsia="Arial" w:cs="Arial"/>
                <w:b/>
                <w:spacing w:val="-3"/>
                <w:szCs w:val="22"/>
              </w:rPr>
              <w:t xml:space="preserve"> </w:t>
            </w:r>
            <w:r w:rsidRPr="00E13528">
              <w:rPr>
                <w:rFonts w:eastAsia="Arial" w:cs="Arial"/>
                <w:b/>
                <w:szCs w:val="22"/>
              </w:rPr>
              <w:t>mala</w:t>
            </w:r>
            <w:r w:rsidRPr="00E13528">
              <w:rPr>
                <w:rFonts w:eastAsia="Arial" w:cs="Arial"/>
                <w:b/>
                <w:spacing w:val="-3"/>
                <w:szCs w:val="22"/>
              </w:rPr>
              <w:t xml:space="preserve"> </w:t>
            </w:r>
            <w:r w:rsidRPr="00E13528">
              <w:rPr>
                <w:rFonts w:eastAsia="Arial" w:cs="Arial"/>
                <w:b/>
                <w:szCs w:val="22"/>
              </w:rPr>
              <w:t>in</w:t>
            </w:r>
            <w:r w:rsidRPr="00E13528">
              <w:rPr>
                <w:rFonts w:eastAsia="Arial" w:cs="Arial"/>
                <w:b/>
                <w:spacing w:val="-3"/>
                <w:szCs w:val="22"/>
              </w:rPr>
              <w:t xml:space="preserve"> </w:t>
            </w:r>
            <w:r w:rsidRPr="00E13528">
              <w:rPr>
                <w:rFonts w:eastAsia="Arial" w:cs="Arial"/>
                <w:b/>
                <w:szCs w:val="22"/>
              </w:rPr>
              <w:t>srednja</w:t>
            </w:r>
            <w:r w:rsidRPr="00E13528">
              <w:rPr>
                <w:rFonts w:eastAsia="Arial" w:cs="Arial"/>
                <w:b/>
                <w:spacing w:val="-3"/>
                <w:szCs w:val="22"/>
              </w:rPr>
              <w:t xml:space="preserve"> </w:t>
            </w:r>
            <w:r w:rsidRPr="00E13528">
              <w:rPr>
                <w:rFonts w:eastAsia="Arial" w:cs="Arial"/>
                <w:b/>
                <w:szCs w:val="22"/>
              </w:rPr>
              <w:t>podjetja</w:t>
            </w:r>
            <w:r w:rsidRPr="00E13528">
              <w:rPr>
                <w:rFonts w:eastAsia="Arial" w:cs="Arial"/>
                <w:b/>
                <w:spacing w:val="-3"/>
                <w:szCs w:val="22"/>
              </w:rPr>
              <w:t xml:space="preserve"> </w:t>
            </w:r>
            <w:r w:rsidRPr="00E13528">
              <w:rPr>
                <w:rFonts w:eastAsia="Arial" w:cs="Arial"/>
                <w:b/>
                <w:szCs w:val="22"/>
              </w:rPr>
              <w:t>načrtovano</w:t>
            </w:r>
            <w:r w:rsidRPr="00E13528">
              <w:rPr>
                <w:rFonts w:eastAsia="Arial" w:cs="Arial"/>
                <w:b/>
                <w:spacing w:val="-3"/>
                <w:szCs w:val="22"/>
              </w:rPr>
              <w:t xml:space="preserve"> </w:t>
            </w:r>
            <w:r w:rsidRPr="00E13528">
              <w:rPr>
                <w:rFonts w:eastAsia="Arial" w:cs="Arial"/>
                <w:b/>
                <w:szCs w:val="22"/>
              </w:rPr>
              <w:t>dovolj</w:t>
            </w:r>
            <w:r w:rsidRPr="00E13528">
              <w:rPr>
                <w:rFonts w:eastAsia="Arial" w:cs="Arial"/>
                <w:b/>
                <w:spacing w:val="-3"/>
                <w:szCs w:val="22"/>
              </w:rPr>
              <w:t xml:space="preserve"> </w:t>
            </w:r>
            <w:r w:rsidRPr="00E13528">
              <w:rPr>
                <w:rFonts w:eastAsia="Arial" w:cs="Arial"/>
                <w:b/>
                <w:szCs w:val="22"/>
              </w:rPr>
              <w:t>časa</w:t>
            </w:r>
            <w:r w:rsidRPr="00E13528">
              <w:rPr>
                <w:rFonts w:eastAsia="Arial" w:cs="Arial"/>
                <w:b/>
                <w:spacing w:val="-3"/>
                <w:szCs w:val="22"/>
              </w:rPr>
              <w:t xml:space="preserve"> </w:t>
            </w:r>
            <w:r w:rsidRPr="00E13528">
              <w:rPr>
                <w:rFonts w:eastAsia="Arial" w:cs="Arial"/>
                <w:b/>
                <w:szCs w:val="22"/>
              </w:rPr>
              <w:t>za</w:t>
            </w:r>
            <w:r w:rsidRPr="00E13528">
              <w:rPr>
                <w:rFonts w:eastAsia="Arial" w:cs="Arial"/>
                <w:b/>
                <w:spacing w:val="-3"/>
                <w:szCs w:val="22"/>
              </w:rPr>
              <w:t xml:space="preserve"> </w:t>
            </w:r>
            <w:r w:rsidRPr="00E13528">
              <w:rPr>
                <w:rFonts w:eastAsia="Arial" w:cs="Arial"/>
                <w:b/>
                <w:szCs w:val="22"/>
              </w:rPr>
              <w:t>prilagoditev</w:t>
            </w:r>
            <w:r w:rsidRPr="00E13528">
              <w:rPr>
                <w:rFonts w:eastAsia="Arial" w:cs="Arial"/>
                <w:b/>
                <w:spacing w:val="-3"/>
                <w:szCs w:val="22"/>
              </w:rPr>
              <w:t xml:space="preserve"> </w:t>
            </w:r>
            <w:r w:rsidRPr="00E13528">
              <w:rPr>
                <w:rFonts w:eastAsia="Arial" w:cs="Arial"/>
                <w:b/>
                <w:szCs w:val="22"/>
              </w:rPr>
              <w:t>na</w:t>
            </w:r>
            <w:r w:rsidRPr="00E13528">
              <w:rPr>
                <w:rFonts w:eastAsia="Arial" w:cs="Arial"/>
                <w:b/>
                <w:spacing w:val="-3"/>
                <w:szCs w:val="22"/>
              </w:rPr>
              <w:t xml:space="preserve"> </w:t>
            </w:r>
            <w:r w:rsidRPr="00E13528">
              <w:rPr>
                <w:rFonts w:eastAsia="Arial" w:cs="Arial"/>
                <w:b/>
                <w:szCs w:val="22"/>
              </w:rPr>
              <w:t>nove obveznosti (daljša prehodna obdobja)?</w:t>
            </w:r>
          </w:p>
        </w:tc>
      </w:tr>
      <w:tr w:rsidR="00E13528" w:rsidRPr="00E13528" w14:paraId="348374EF" w14:textId="77777777" w:rsidTr="006370AE">
        <w:trPr>
          <w:trHeight w:val="795"/>
        </w:trPr>
        <w:tc>
          <w:tcPr>
            <w:tcW w:w="9400" w:type="dxa"/>
          </w:tcPr>
          <w:p w14:paraId="50BB178E" w14:textId="77777777" w:rsidR="00E13528" w:rsidRPr="00E13528" w:rsidRDefault="00E13528" w:rsidP="00E13528">
            <w:pPr>
              <w:spacing w:before="60" w:line="240" w:lineRule="auto"/>
              <w:rPr>
                <w:rFonts w:eastAsia="Arial" w:cs="Arial"/>
                <w:szCs w:val="22"/>
              </w:rPr>
            </w:pPr>
            <w:r w:rsidRPr="00E13528">
              <w:rPr>
                <w:rFonts w:eastAsia="Arial" w:cs="Arial"/>
                <w:spacing w:val="-2"/>
                <w:szCs w:val="22"/>
              </w:rPr>
              <w:t xml:space="preserve">Obrazložitev: Podjetja s sedežem v Sloveniji glede poslovanja na ozemlju Slovenije zaradi povišanja praga za oprostitev obračunavanja DDV in uvedbe prehodne ureditve na redni sistem obračunavanja DDV ne potrebujejo prehodnega obdobja, saj se jim zgolj podaljšuje čas, ko so oproščeni izpolnjevanja nekaterih obveznosti glede DDV. Določen čas za prilagoditev bodo potrebovala le podjetja (davčnemu organu poslati obvestilo s predpisanimi podatki za registracijo v posebno ureditev za čezmejno oprostitev obračunavanja DDV), ki bodo želela uporabiti oprostitev na trgih drugih držav članic, pri čemer pa se s predlogoma zakona podjetjem ne nalagajo nove obveznosti.  </w:t>
            </w:r>
          </w:p>
        </w:tc>
      </w:tr>
      <w:tr w:rsidR="00E13528" w:rsidRPr="00E13528" w14:paraId="06BF5A65" w14:textId="77777777" w:rsidTr="006370AE">
        <w:trPr>
          <w:trHeight w:val="595"/>
        </w:trPr>
        <w:tc>
          <w:tcPr>
            <w:tcW w:w="9400" w:type="dxa"/>
            <w:shd w:val="clear" w:color="auto" w:fill="E3E3E3"/>
          </w:tcPr>
          <w:p w14:paraId="3229C034" w14:textId="77777777" w:rsidR="00E13528" w:rsidRPr="00E13528" w:rsidRDefault="00E13528" w:rsidP="00E13528">
            <w:pPr>
              <w:spacing w:before="60" w:line="240" w:lineRule="auto"/>
              <w:rPr>
                <w:rFonts w:eastAsia="Arial" w:cs="Arial"/>
                <w:b/>
                <w:szCs w:val="22"/>
              </w:rPr>
            </w:pPr>
            <w:r w:rsidRPr="00E13528">
              <w:rPr>
                <w:rFonts w:eastAsia="Arial" w:cs="Arial"/>
                <w:b/>
                <w:szCs w:val="22"/>
              </w:rPr>
              <w:t>Ali in na kakšen način so obveznosti, kot npr. poročanje, vodenje evidenc, za mikro, mala in srednja</w:t>
            </w:r>
            <w:r w:rsidRPr="00E13528">
              <w:rPr>
                <w:rFonts w:eastAsia="Arial" w:cs="Arial"/>
                <w:b/>
                <w:spacing w:val="-4"/>
                <w:szCs w:val="22"/>
              </w:rPr>
              <w:t xml:space="preserve"> </w:t>
            </w:r>
            <w:r w:rsidRPr="00E13528">
              <w:rPr>
                <w:rFonts w:eastAsia="Arial" w:cs="Arial"/>
                <w:b/>
                <w:szCs w:val="22"/>
              </w:rPr>
              <w:t>podjetja</w:t>
            </w:r>
            <w:r w:rsidRPr="00E13528">
              <w:rPr>
                <w:rFonts w:eastAsia="Arial" w:cs="Arial"/>
                <w:b/>
                <w:spacing w:val="-4"/>
                <w:szCs w:val="22"/>
              </w:rPr>
              <w:t xml:space="preserve"> </w:t>
            </w:r>
            <w:r w:rsidRPr="00E13528">
              <w:rPr>
                <w:rFonts w:eastAsia="Arial" w:cs="Arial"/>
                <w:b/>
                <w:szCs w:val="22"/>
              </w:rPr>
              <w:t>prilagojene</w:t>
            </w:r>
            <w:r w:rsidRPr="00E13528">
              <w:rPr>
                <w:rFonts w:eastAsia="Arial" w:cs="Arial"/>
                <w:b/>
                <w:spacing w:val="-4"/>
                <w:szCs w:val="22"/>
              </w:rPr>
              <w:t xml:space="preserve"> </w:t>
            </w:r>
            <w:r w:rsidRPr="00E13528">
              <w:rPr>
                <w:rFonts w:eastAsia="Arial" w:cs="Arial"/>
                <w:b/>
                <w:szCs w:val="22"/>
              </w:rPr>
              <w:t>oziroma</w:t>
            </w:r>
            <w:r w:rsidRPr="00E13528">
              <w:rPr>
                <w:rFonts w:eastAsia="Arial" w:cs="Arial"/>
                <w:b/>
                <w:spacing w:val="-4"/>
                <w:szCs w:val="22"/>
              </w:rPr>
              <w:t xml:space="preserve"> </w:t>
            </w:r>
            <w:r w:rsidRPr="00E13528">
              <w:rPr>
                <w:rFonts w:eastAsia="Arial" w:cs="Arial"/>
                <w:b/>
                <w:szCs w:val="22"/>
              </w:rPr>
              <w:t>poenostavljene</w:t>
            </w:r>
            <w:r w:rsidRPr="00E13528">
              <w:rPr>
                <w:rFonts w:eastAsia="Arial" w:cs="Arial"/>
                <w:b/>
                <w:spacing w:val="-4"/>
                <w:szCs w:val="22"/>
              </w:rPr>
              <w:t xml:space="preserve"> </w:t>
            </w:r>
            <w:r w:rsidRPr="00E13528">
              <w:rPr>
                <w:rFonts w:eastAsia="Arial" w:cs="Arial"/>
                <w:b/>
                <w:szCs w:val="22"/>
              </w:rPr>
              <w:t>v</w:t>
            </w:r>
            <w:r w:rsidRPr="00E13528">
              <w:rPr>
                <w:rFonts w:eastAsia="Arial" w:cs="Arial"/>
                <w:b/>
                <w:spacing w:val="-4"/>
                <w:szCs w:val="22"/>
              </w:rPr>
              <w:t xml:space="preserve"> </w:t>
            </w:r>
            <w:r w:rsidRPr="00E13528">
              <w:rPr>
                <w:rFonts w:eastAsia="Arial" w:cs="Arial"/>
                <w:b/>
                <w:szCs w:val="22"/>
              </w:rPr>
              <w:t>primerjavi</w:t>
            </w:r>
            <w:r w:rsidRPr="00E13528">
              <w:rPr>
                <w:rFonts w:eastAsia="Arial" w:cs="Arial"/>
                <w:b/>
                <w:spacing w:val="-4"/>
                <w:szCs w:val="22"/>
              </w:rPr>
              <w:t xml:space="preserve"> </w:t>
            </w:r>
            <w:r w:rsidRPr="00E13528">
              <w:rPr>
                <w:rFonts w:eastAsia="Arial" w:cs="Arial"/>
                <w:b/>
                <w:szCs w:val="22"/>
              </w:rPr>
              <w:t>z</w:t>
            </w:r>
            <w:r w:rsidRPr="00E13528">
              <w:rPr>
                <w:rFonts w:eastAsia="Arial" w:cs="Arial"/>
                <w:b/>
                <w:spacing w:val="-4"/>
                <w:szCs w:val="22"/>
              </w:rPr>
              <w:t xml:space="preserve"> </w:t>
            </w:r>
            <w:r w:rsidRPr="00E13528">
              <w:rPr>
                <w:rFonts w:eastAsia="Arial" w:cs="Arial"/>
                <w:b/>
                <w:szCs w:val="22"/>
              </w:rPr>
              <w:t>ostalimi</w:t>
            </w:r>
            <w:r w:rsidRPr="00E13528">
              <w:rPr>
                <w:rFonts w:eastAsia="Arial" w:cs="Arial"/>
                <w:b/>
                <w:spacing w:val="-4"/>
                <w:szCs w:val="22"/>
              </w:rPr>
              <w:t xml:space="preserve"> </w:t>
            </w:r>
            <w:r w:rsidRPr="00E13528">
              <w:rPr>
                <w:rFonts w:eastAsia="Arial" w:cs="Arial"/>
                <w:b/>
                <w:szCs w:val="22"/>
              </w:rPr>
              <w:t>večjimi</w:t>
            </w:r>
            <w:r w:rsidRPr="00E13528">
              <w:rPr>
                <w:rFonts w:eastAsia="Arial" w:cs="Arial"/>
                <w:b/>
                <w:spacing w:val="-4"/>
                <w:szCs w:val="22"/>
              </w:rPr>
              <w:t xml:space="preserve"> </w:t>
            </w:r>
            <w:r w:rsidRPr="00E13528">
              <w:rPr>
                <w:rFonts w:eastAsia="Arial" w:cs="Arial"/>
                <w:b/>
                <w:szCs w:val="22"/>
              </w:rPr>
              <w:t>subjekti?</w:t>
            </w:r>
          </w:p>
        </w:tc>
      </w:tr>
      <w:tr w:rsidR="00E13528" w:rsidRPr="00E13528" w14:paraId="4C089DC9" w14:textId="77777777" w:rsidTr="006370AE">
        <w:trPr>
          <w:trHeight w:val="795"/>
        </w:trPr>
        <w:tc>
          <w:tcPr>
            <w:tcW w:w="9400" w:type="dxa"/>
          </w:tcPr>
          <w:p w14:paraId="75FB7D73" w14:textId="77777777" w:rsidR="00E13528" w:rsidRPr="00E13528" w:rsidRDefault="00E13528" w:rsidP="00E13528">
            <w:pPr>
              <w:spacing w:before="60" w:line="240" w:lineRule="auto"/>
              <w:rPr>
                <w:rFonts w:eastAsia="Arial" w:cs="Arial"/>
                <w:szCs w:val="22"/>
              </w:rPr>
            </w:pPr>
            <w:r w:rsidRPr="00E13528">
              <w:rPr>
                <w:rFonts w:eastAsia="Arial" w:cs="Arial"/>
                <w:spacing w:val="-2"/>
                <w:szCs w:val="22"/>
              </w:rPr>
              <w:t xml:space="preserve">Obrazložitev: Predlog določa obveznost spremljanja podatkov o prometu po posameznih državah članicah (posebne evidence za to niso predpisane) in četrtletno poročanje davčnemu organu o prometu za podjetja, ki bodo uporabila čezmejno oprostitev (oprostitev v drugih državah članicah). Poročanje bo za vsa podjetja enako, ne glede na velikost, in je prilagojeno malim podjetjem (v predlogu gre za posebno ureditev za male davčne zavezance).  </w:t>
            </w:r>
          </w:p>
        </w:tc>
      </w:tr>
      <w:tr w:rsidR="00E13528" w:rsidRPr="00E13528" w14:paraId="0E4B8F52" w14:textId="77777777" w:rsidTr="006370AE">
        <w:trPr>
          <w:trHeight w:val="595"/>
        </w:trPr>
        <w:tc>
          <w:tcPr>
            <w:tcW w:w="9400" w:type="dxa"/>
            <w:shd w:val="clear" w:color="auto" w:fill="E3E3E3"/>
          </w:tcPr>
          <w:p w14:paraId="019A0F5A" w14:textId="77777777" w:rsidR="00E13528" w:rsidRPr="00E13528" w:rsidRDefault="00E13528" w:rsidP="00E13528">
            <w:pPr>
              <w:spacing w:before="60" w:line="240" w:lineRule="auto"/>
              <w:rPr>
                <w:rFonts w:eastAsia="Arial" w:cs="Arial"/>
                <w:b/>
                <w:szCs w:val="22"/>
              </w:rPr>
            </w:pPr>
            <w:r w:rsidRPr="00E13528">
              <w:rPr>
                <w:rFonts w:eastAsia="Arial" w:cs="Arial"/>
                <w:b/>
                <w:szCs w:val="22"/>
              </w:rPr>
              <w:t>Ali</w:t>
            </w:r>
            <w:r w:rsidRPr="00E13528">
              <w:rPr>
                <w:rFonts w:eastAsia="Arial" w:cs="Arial"/>
                <w:b/>
                <w:spacing w:val="-3"/>
                <w:szCs w:val="22"/>
              </w:rPr>
              <w:t xml:space="preserve"> </w:t>
            </w:r>
            <w:r w:rsidRPr="00E13528">
              <w:rPr>
                <w:rFonts w:eastAsia="Arial" w:cs="Arial"/>
                <w:b/>
                <w:szCs w:val="22"/>
              </w:rPr>
              <w:t>in</w:t>
            </w:r>
            <w:r w:rsidRPr="00E13528">
              <w:rPr>
                <w:rFonts w:eastAsia="Arial" w:cs="Arial"/>
                <w:b/>
                <w:spacing w:val="-3"/>
                <w:szCs w:val="22"/>
              </w:rPr>
              <w:t xml:space="preserve"> </w:t>
            </w:r>
            <w:r w:rsidRPr="00E13528">
              <w:rPr>
                <w:rFonts w:eastAsia="Arial" w:cs="Arial"/>
                <w:b/>
                <w:szCs w:val="22"/>
              </w:rPr>
              <w:t>na</w:t>
            </w:r>
            <w:r w:rsidRPr="00E13528">
              <w:rPr>
                <w:rFonts w:eastAsia="Arial" w:cs="Arial"/>
                <w:b/>
                <w:spacing w:val="-3"/>
                <w:szCs w:val="22"/>
              </w:rPr>
              <w:t xml:space="preserve"> </w:t>
            </w:r>
            <w:r w:rsidRPr="00E13528">
              <w:rPr>
                <w:rFonts w:eastAsia="Arial" w:cs="Arial"/>
                <w:b/>
                <w:szCs w:val="22"/>
              </w:rPr>
              <w:t>kakšen</w:t>
            </w:r>
            <w:r w:rsidRPr="00E13528">
              <w:rPr>
                <w:rFonts w:eastAsia="Arial" w:cs="Arial"/>
                <w:b/>
                <w:spacing w:val="-3"/>
                <w:szCs w:val="22"/>
              </w:rPr>
              <w:t xml:space="preserve"> </w:t>
            </w:r>
            <w:r w:rsidRPr="00E13528">
              <w:rPr>
                <w:rFonts w:eastAsia="Arial" w:cs="Arial"/>
                <w:b/>
                <w:szCs w:val="22"/>
              </w:rPr>
              <w:t>način</w:t>
            </w:r>
            <w:r w:rsidRPr="00E13528">
              <w:rPr>
                <w:rFonts w:eastAsia="Arial" w:cs="Arial"/>
                <w:b/>
                <w:spacing w:val="-3"/>
                <w:szCs w:val="22"/>
              </w:rPr>
              <w:t xml:space="preserve"> </w:t>
            </w:r>
            <w:r w:rsidRPr="00E13528">
              <w:rPr>
                <w:rFonts w:eastAsia="Arial" w:cs="Arial"/>
                <w:b/>
                <w:szCs w:val="22"/>
              </w:rPr>
              <w:t>so</w:t>
            </w:r>
            <w:r w:rsidRPr="00E13528">
              <w:rPr>
                <w:rFonts w:eastAsia="Arial" w:cs="Arial"/>
                <w:b/>
                <w:spacing w:val="-3"/>
                <w:szCs w:val="22"/>
              </w:rPr>
              <w:t xml:space="preserve"> </w:t>
            </w:r>
            <w:r w:rsidRPr="00E13528">
              <w:rPr>
                <w:rFonts w:eastAsia="Arial" w:cs="Arial"/>
                <w:b/>
                <w:szCs w:val="22"/>
              </w:rPr>
              <w:t>za</w:t>
            </w:r>
            <w:r w:rsidRPr="00E13528">
              <w:rPr>
                <w:rFonts w:eastAsia="Arial" w:cs="Arial"/>
                <w:b/>
                <w:spacing w:val="-3"/>
                <w:szCs w:val="22"/>
              </w:rPr>
              <w:t xml:space="preserve"> </w:t>
            </w:r>
            <w:r w:rsidRPr="00E13528">
              <w:rPr>
                <w:rFonts w:eastAsia="Arial" w:cs="Arial"/>
                <w:b/>
                <w:szCs w:val="22"/>
              </w:rPr>
              <w:t>mikro,</w:t>
            </w:r>
            <w:r w:rsidRPr="00E13528">
              <w:rPr>
                <w:rFonts w:eastAsia="Arial" w:cs="Arial"/>
                <w:b/>
                <w:spacing w:val="-3"/>
                <w:szCs w:val="22"/>
              </w:rPr>
              <w:t xml:space="preserve"> </w:t>
            </w:r>
            <w:r w:rsidRPr="00E13528">
              <w:rPr>
                <w:rFonts w:eastAsia="Arial" w:cs="Arial"/>
                <w:b/>
                <w:szCs w:val="22"/>
              </w:rPr>
              <w:t>mala</w:t>
            </w:r>
            <w:r w:rsidRPr="00E13528">
              <w:rPr>
                <w:rFonts w:eastAsia="Arial" w:cs="Arial"/>
                <w:b/>
                <w:spacing w:val="-3"/>
                <w:szCs w:val="22"/>
              </w:rPr>
              <w:t xml:space="preserve"> </w:t>
            </w:r>
            <w:r w:rsidRPr="00E13528">
              <w:rPr>
                <w:rFonts w:eastAsia="Arial" w:cs="Arial"/>
                <w:b/>
                <w:szCs w:val="22"/>
              </w:rPr>
              <w:t>in</w:t>
            </w:r>
            <w:r w:rsidRPr="00E13528">
              <w:rPr>
                <w:rFonts w:eastAsia="Arial" w:cs="Arial"/>
                <w:b/>
                <w:spacing w:val="-3"/>
                <w:szCs w:val="22"/>
              </w:rPr>
              <w:t xml:space="preserve"> </w:t>
            </w:r>
            <w:r w:rsidRPr="00E13528">
              <w:rPr>
                <w:rFonts w:eastAsia="Arial" w:cs="Arial"/>
                <w:b/>
                <w:szCs w:val="22"/>
              </w:rPr>
              <w:t>srednja</w:t>
            </w:r>
            <w:r w:rsidRPr="00E13528">
              <w:rPr>
                <w:rFonts w:eastAsia="Arial" w:cs="Arial"/>
                <w:b/>
                <w:spacing w:val="-3"/>
                <w:szCs w:val="22"/>
              </w:rPr>
              <w:t xml:space="preserve"> </w:t>
            </w:r>
            <w:r w:rsidRPr="00E13528">
              <w:rPr>
                <w:rFonts w:eastAsia="Arial" w:cs="Arial"/>
                <w:b/>
                <w:szCs w:val="22"/>
              </w:rPr>
              <w:t>podjetja</w:t>
            </w:r>
            <w:r w:rsidRPr="00E13528">
              <w:rPr>
                <w:rFonts w:eastAsia="Arial" w:cs="Arial"/>
                <w:b/>
                <w:spacing w:val="-3"/>
                <w:szCs w:val="22"/>
              </w:rPr>
              <w:t xml:space="preserve"> </w:t>
            </w:r>
            <w:r w:rsidRPr="00E13528">
              <w:rPr>
                <w:rFonts w:eastAsia="Arial" w:cs="Arial"/>
                <w:b/>
                <w:szCs w:val="22"/>
              </w:rPr>
              <w:t>postopki</w:t>
            </w:r>
            <w:r w:rsidRPr="00E13528">
              <w:rPr>
                <w:rFonts w:eastAsia="Arial" w:cs="Arial"/>
                <w:b/>
                <w:spacing w:val="-3"/>
                <w:szCs w:val="22"/>
              </w:rPr>
              <w:t xml:space="preserve"> </w:t>
            </w:r>
            <w:r w:rsidRPr="00E13528">
              <w:rPr>
                <w:rFonts w:eastAsia="Arial" w:cs="Arial"/>
                <w:b/>
                <w:szCs w:val="22"/>
              </w:rPr>
              <w:t>nadzora</w:t>
            </w:r>
            <w:r w:rsidRPr="00E13528">
              <w:rPr>
                <w:rFonts w:eastAsia="Arial" w:cs="Arial"/>
                <w:b/>
                <w:spacing w:val="-3"/>
                <w:szCs w:val="22"/>
              </w:rPr>
              <w:t xml:space="preserve"> </w:t>
            </w:r>
            <w:r w:rsidRPr="00E13528">
              <w:rPr>
                <w:rFonts w:eastAsia="Arial" w:cs="Arial"/>
                <w:b/>
                <w:szCs w:val="22"/>
              </w:rPr>
              <w:t>prilagojeni</w:t>
            </w:r>
            <w:r w:rsidRPr="00E13528">
              <w:rPr>
                <w:rFonts w:eastAsia="Arial" w:cs="Arial"/>
                <w:b/>
                <w:spacing w:val="-3"/>
                <w:szCs w:val="22"/>
              </w:rPr>
              <w:t xml:space="preserve"> </w:t>
            </w:r>
            <w:r w:rsidRPr="00E13528">
              <w:rPr>
                <w:rFonts w:eastAsia="Arial" w:cs="Arial"/>
                <w:b/>
                <w:szCs w:val="22"/>
              </w:rPr>
              <w:t xml:space="preserve">oziroma </w:t>
            </w:r>
            <w:r w:rsidRPr="00E13528">
              <w:rPr>
                <w:rFonts w:eastAsia="Arial" w:cs="Arial"/>
                <w:b/>
                <w:spacing w:val="-2"/>
                <w:szCs w:val="22"/>
              </w:rPr>
              <w:t>poenostavljeni?</w:t>
            </w:r>
          </w:p>
        </w:tc>
      </w:tr>
      <w:tr w:rsidR="00E13528" w:rsidRPr="00E13528" w14:paraId="599F94E5" w14:textId="77777777" w:rsidTr="006370AE">
        <w:trPr>
          <w:trHeight w:val="795"/>
        </w:trPr>
        <w:tc>
          <w:tcPr>
            <w:tcW w:w="9400" w:type="dxa"/>
          </w:tcPr>
          <w:p w14:paraId="03C5E2EF" w14:textId="77777777" w:rsidR="00E13528" w:rsidRPr="00E13528" w:rsidRDefault="00E13528" w:rsidP="00E13528">
            <w:pPr>
              <w:spacing w:before="60" w:line="240" w:lineRule="auto"/>
              <w:rPr>
                <w:rFonts w:eastAsia="Arial" w:cs="Arial"/>
                <w:szCs w:val="22"/>
              </w:rPr>
            </w:pPr>
            <w:r w:rsidRPr="00E13528">
              <w:rPr>
                <w:rFonts w:eastAsia="Arial" w:cs="Arial"/>
                <w:spacing w:val="-2"/>
                <w:szCs w:val="22"/>
              </w:rPr>
              <w:t xml:space="preserve">Obrazložitev: Predlog ne vsebuje posebnih postopkov nadzora, razen obdobnega poročanja podjetij. Namen četrtletnega poročanja davčnih zavezancev o prometu v primeru, ko uporabljajo oprostitev obračunavanja DDV v drugih državah članicah je izmenjava podatkov med državami članicami, saj le na ta način davčni organ posamezne države članice razpolaga s podatki o poslovnih aktivnostih podjetij, ki nimajo sedeža v tej državi članici, na njenem ozemlju. Prek spremljanja prometa pa lahko prepoznajo trenutek, ko se mora davčni zavezanec za dobave na njihovem ozemlju začeti obračunavati DDV in izpolnjevati tudi vse ostale obveznosti glede DDV.   </w:t>
            </w:r>
          </w:p>
        </w:tc>
      </w:tr>
      <w:tr w:rsidR="00E13528" w:rsidRPr="00E13528" w14:paraId="18F4C718" w14:textId="77777777" w:rsidTr="006370AE">
        <w:trPr>
          <w:trHeight w:val="595"/>
        </w:trPr>
        <w:tc>
          <w:tcPr>
            <w:tcW w:w="9400" w:type="dxa"/>
            <w:shd w:val="clear" w:color="auto" w:fill="E3E3E3"/>
          </w:tcPr>
          <w:p w14:paraId="5A2001E0" w14:textId="77777777" w:rsidR="00E13528" w:rsidRPr="00E13528" w:rsidRDefault="00E13528" w:rsidP="00E13528">
            <w:pPr>
              <w:spacing w:before="60" w:line="240" w:lineRule="auto"/>
              <w:ind w:right="149"/>
              <w:rPr>
                <w:rFonts w:eastAsia="Arial" w:cs="Arial"/>
                <w:b/>
                <w:szCs w:val="22"/>
              </w:rPr>
            </w:pPr>
            <w:r w:rsidRPr="00E13528">
              <w:rPr>
                <w:rFonts w:eastAsia="Arial" w:cs="Arial"/>
                <w:b/>
                <w:szCs w:val="22"/>
              </w:rPr>
              <w:t>Ali</w:t>
            </w:r>
            <w:r w:rsidRPr="00E13528">
              <w:rPr>
                <w:rFonts w:eastAsia="Arial" w:cs="Arial"/>
                <w:b/>
                <w:spacing w:val="-3"/>
                <w:szCs w:val="22"/>
              </w:rPr>
              <w:t xml:space="preserve"> </w:t>
            </w:r>
            <w:r w:rsidRPr="00E13528">
              <w:rPr>
                <w:rFonts w:eastAsia="Arial" w:cs="Arial"/>
                <w:b/>
                <w:szCs w:val="22"/>
              </w:rPr>
              <w:t>so</w:t>
            </w:r>
            <w:r w:rsidRPr="00E13528">
              <w:rPr>
                <w:rFonts w:eastAsia="Arial" w:cs="Arial"/>
                <w:b/>
                <w:spacing w:val="-3"/>
                <w:szCs w:val="22"/>
              </w:rPr>
              <w:t xml:space="preserve"> </w:t>
            </w:r>
            <w:r w:rsidRPr="00E13528">
              <w:rPr>
                <w:rFonts w:eastAsia="Arial" w:cs="Arial"/>
                <w:b/>
                <w:szCs w:val="22"/>
              </w:rPr>
              <w:t>za</w:t>
            </w:r>
            <w:r w:rsidRPr="00E13528">
              <w:rPr>
                <w:rFonts w:eastAsia="Arial" w:cs="Arial"/>
                <w:b/>
                <w:spacing w:val="-3"/>
                <w:szCs w:val="22"/>
              </w:rPr>
              <w:t xml:space="preserve"> </w:t>
            </w:r>
            <w:r w:rsidRPr="00E13528">
              <w:rPr>
                <w:rFonts w:eastAsia="Arial" w:cs="Arial"/>
                <w:b/>
                <w:szCs w:val="22"/>
              </w:rPr>
              <w:t>mikro,</w:t>
            </w:r>
            <w:r w:rsidRPr="00E13528">
              <w:rPr>
                <w:rFonts w:eastAsia="Arial" w:cs="Arial"/>
                <w:b/>
                <w:spacing w:val="-3"/>
                <w:szCs w:val="22"/>
              </w:rPr>
              <w:t xml:space="preserve"> </w:t>
            </w:r>
            <w:r w:rsidRPr="00E13528">
              <w:rPr>
                <w:rFonts w:eastAsia="Arial" w:cs="Arial"/>
                <w:b/>
                <w:szCs w:val="22"/>
              </w:rPr>
              <w:t>mala</w:t>
            </w:r>
            <w:r w:rsidRPr="00E13528">
              <w:rPr>
                <w:rFonts w:eastAsia="Arial" w:cs="Arial"/>
                <w:b/>
                <w:spacing w:val="-3"/>
                <w:szCs w:val="22"/>
              </w:rPr>
              <w:t xml:space="preserve"> </w:t>
            </w:r>
            <w:r w:rsidRPr="00E13528">
              <w:rPr>
                <w:rFonts w:eastAsia="Arial" w:cs="Arial"/>
                <w:b/>
                <w:szCs w:val="22"/>
              </w:rPr>
              <w:t>in</w:t>
            </w:r>
            <w:r w:rsidRPr="00E13528">
              <w:rPr>
                <w:rFonts w:eastAsia="Arial" w:cs="Arial"/>
                <w:b/>
                <w:spacing w:val="-3"/>
                <w:szCs w:val="22"/>
              </w:rPr>
              <w:t xml:space="preserve"> </w:t>
            </w:r>
            <w:r w:rsidRPr="00E13528">
              <w:rPr>
                <w:rFonts w:eastAsia="Arial" w:cs="Arial"/>
                <w:b/>
                <w:szCs w:val="22"/>
              </w:rPr>
              <w:t>srednja</w:t>
            </w:r>
            <w:r w:rsidRPr="00E13528">
              <w:rPr>
                <w:rFonts w:eastAsia="Arial" w:cs="Arial"/>
                <w:b/>
                <w:spacing w:val="-3"/>
                <w:szCs w:val="22"/>
              </w:rPr>
              <w:t xml:space="preserve"> </w:t>
            </w:r>
            <w:r w:rsidRPr="00E13528">
              <w:rPr>
                <w:rFonts w:eastAsia="Arial" w:cs="Arial"/>
                <w:b/>
                <w:szCs w:val="22"/>
              </w:rPr>
              <w:t>podjetja</w:t>
            </w:r>
            <w:r w:rsidRPr="00E13528">
              <w:rPr>
                <w:rFonts w:eastAsia="Arial" w:cs="Arial"/>
                <w:b/>
                <w:spacing w:val="-3"/>
                <w:szCs w:val="22"/>
              </w:rPr>
              <w:t xml:space="preserve"> </w:t>
            </w:r>
            <w:r w:rsidRPr="00E13528">
              <w:rPr>
                <w:rFonts w:eastAsia="Arial" w:cs="Arial"/>
                <w:b/>
                <w:szCs w:val="22"/>
              </w:rPr>
              <w:t>uvedene</w:t>
            </w:r>
            <w:r w:rsidRPr="00E13528">
              <w:rPr>
                <w:rFonts w:eastAsia="Arial" w:cs="Arial"/>
                <w:b/>
                <w:spacing w:val="-3"/>
                <w:szCs w:val="22"/>
              </w:rPr>
              <w:t xml:space="preserve"> </w:t>
            </w:r>
            <w:r w:rsidRPr="00E13528">
              <w:rPr>
                <w:rFonts w:eastAsia="Arial" w:cs="Arial"/>
                <w:b/>
                <w:szCs w:val="22"/>
              </w:rPr>
              <w:t>znižane</w:t>
            </w:r>
            <w:r w:rsidRPr="00E13528">
              <w:rPr>
                <w:rFonts w:eastAsia="Arial" w:cs="Arial"/>
                <w:b/>
                <w:spacing w:val="-3"/>
                <w:szCs w:val="22"/>
              </w:rPr>
              <w:t xml:space="preserve"> </w:t>
            </w:r>
            <w:r w:rsidRPr="00E13528">
              <w:rPr>
                <w:rFonts w:eastAsia="Arial" w:cs="Arial"/>
                <w:b/>
                <w:szCs w:val="22"/>
              </w:rPr>
              <w:t>pristojbine,</w:t>
            </w:r>
            <w:r w:rsidRPr="00E13528">
              <w:rPr>
                <w:rFonts w:eastAsia="Arial" w:cs="Arial"/>
                <w:b/>
                <w:spacing w:val="-3"/>
                <w:szCs w:val="22"/>
              </w:rPr>
              <w:t xml:space="preserve"> </w:t>
            </w:r>
            <w:r w:rsidRPr="00E13528">
              <w:rPr>
                <w:rFonts w:eastAsia="Arial" w:cs="Arial"/>
                <w:b/>
                <w:szCs w:val="22"/>
              </w:rPr>
              <w:t>davčne</w:t>
            </w:r>
            <w:r w:rsidRPr="00E13528">
              <w:rPr>
                <w:rFonts w:eastAsia="Arial" w:cs="Arial"/>
                <w:b/>
                <w:spacing w:val="-3"/>
                <w:szCs w:val="22"/>
              </w:rPr>
              <w:t xml:space="preserve"> </w:t>
            </w:r>
            <w:r w:rsidRPr="00E13528">
              <w:rPr>
                <w:rFonts w:eastAsia="Arial" w:cs="Arial"/>
                <w:b/>
                <w:szCs w:val="22"/>
              </w:rPr>
              <w:t>olajšave</w:t>
            </w:r>
            <w:r w:rsidRPr="00E13528">
              <w:rPr>
                <w:rFonts w:eastAsia="Arial" w:cs="Arial"/>
                <w:b/>
                <w:spacing w:val="-3"/>
                <w:szCs w:val="22"/>
              </w:rPr>
              <w:t xml:space="preserve"> </w:t>
            </w:r>
            <w:r w:rsidRPr="00E13528">
              <w:rPr>
                <w:rFonts w:eastAsia="Arial" w:cs="Arial"/>
                <w:b/>
                <w:szCs w:val="22"/>
              </w:rPr>
              <w:t>in podobne oblike privilegiranega pristopa?</w:t>
            </w:r>
          </w:p>
        </w:tc>
      </w:tr>
      <w:tr w:rsidR="00E13528" w:rsidRPr="00E13528" w14:paraId="23BF26B3" w14:textId="77777777" w:rsidTr="006370AE">
        <w:trPr>
          <w:trHeight w:val="795"/>
        </w:trPr>
        <w:tc>
          <w:tcPr>
            <w:tcW w:w="9400" w:type="dxa"/>
          </w:tcPr>
          <w:p w14:paraId="01869999" w14:textId="77777777" w:rsidR="00E13528" w:rsidRPr="00E13528" w:rsidRDefault="00E13528" w:rsidP="00E13528">
            <w:pPr>
              <w:spacing w:before="60" w:line="240" w:lineRule="auto"/>
              <w:rPr>
                <w:rFonts w:eastAsia="Arial" w:cs="Arial"/>
                <w:szCs w:val="22"/>
              </w:rPr>
            </w:pPr>
            <w:r w:rsidRPr="00E13528">
              <w:rPr>
                <w:rFonts w:eastAsia="Arial" w:cs="Arial"/>
                <w:spacing w:val="-2"/>
                <w:szCs w:val="22"/>
              </w:rPr>
              <w:t>Obrazložitev: Predlog ne vsebuje tovrstnih ukrepov.</w:t>
            </w:r>
          </w:p>
        </w:tc>
      </w:tr>
    </w:tbl>
    <w:p w14:paraId="773C69A2" w14:textId="77777777" w:rsidR="00E13528" w:rsidRPr="00E13528" w:rsidRDefault="00E13528" w:rsidP="00E13528">
      <w:pPr>
        <w:widowControl w:val="0"/>
        <w:autoSpaceDE w:val="0"/>
        <w:autoSpaceDN w:val="0"/>
        <w:spacing w:line="240" w:lineRule="auto"/>
        <w:rPr>
          <w:rFonts w:eastAsia="Arial" w:cs="Arial"/>
          <w:sz w:val="22"/>
          <w:szCs w:val="22"/>
        </w:rPr>
      </w:pPr>
    </w:p>
    <w:p w14:paraId="63AD5191" w14:textId="77777777" w:rsidR="00E13528" w:rsidRPr="00E13528" w:rsidRDefault="00E13528" w:rsidP="00E13528">
      <w:pPr>
        <w:widowControl w:val="0"/>
        <w:autoSpaceDE w:val="0"/>
        <w:autoSpaceDN w:val="0"/>
        <w:spacing w:line="240" w:lineRule="auto"/>
        <w:rPr>
          <w:rFonts w:eastAsia="Arial" w:cs="Arial"/>
          <w:sz w:val="22"/>
          <w:szCs w:val="22"/>
        </w:rPr>
      </w:pPr>
    </w:p>
    <w:p w14:paraId="0B1F0484" w14:textId="77777777" w:rsidR="00E13528" w:rsidRPr="00E13528" w:rsidRDefault="00E13528" w:rsidP="00E13528">
      <w:pPr>
        <w:widowControl w:val="0"/>
        <w:autoSpaceDE w:val="0"/>
        <w:autoSpaceDN w:val="0"/>
        <w:spacing w:line="240" w:lineRule="auto"/>
        <w:rPr>
          <w:rFonts w:eastAsia="Arial" w:cs="Arial"/>
          <w:sz w:val="22"/>
          <w:szCs w:val="22"/>
        </w:rPr>
      </w:pPr>
    </w:p>
    <w:p w14:paraId="3FFCF174" w14:textId="77777777" w:rsidR="00E13528" w:rsidRPr="00E13528" w:rsidRDefault="00E13528" w:rsidP="00E13528">
      <w:pPr>
        <w:widowControl w:val="0"/>
        <w:autoSpaceDE w:val="0"/>
        <w:autoSpaceDN w:val="0"/>
        <w:spacing w:line="240" w:lineRule="auto"/>
        <w:rPr>
          <w:rFonts w:eastAsia="Arial" w:cs="Arial"/>
          <w:sz w:val="22"/>
          <w:szCs w:val="22"/>
        </w:rPr>
      </w:pPr>
    </w:p>
    <w:p w14:paraId="65C7BD24" w14:textId="77777777" w:rsidR="00E13528" w:rsidRPr="00E13528" w:rsidRDefault="00E13528" w:rsidP="00E13528">
      <w:pPr>
        <w:widowControl w:val="0"/>
        <w:autoSpaceDE w:val="0"/>
        <w:autoSpaceDN w:val="0"/>
        <w:spacing w:line="240" w:lineRule="auto"/>
        <w:rPr>
          <w:rFonts w:eastAsia="Arial" w:cs="Arial"/>
          <w:sz w:val="22"/>
          <w:szCs w:val="22"/>
        </w:rPr>
      </w:pPr>
    </w:p>
    <w:p w14:paraId="3AAFEB4A" w14:textId="77777777" w:rsidR="00E13528" w:rsidRPr="00E13528" w:rsidRDefault="00E13528" w:rsidP="00E13528">
      <w:pPr>
        <w:widowControl w:val="0"/>
        <w:autoSpaceDE w:val="0"/>
        <w:autoSpaceDN w:val="0"/>
        <w:spacing w:line="240" w:lineRule="auto"/>
        <w:rPr>
          <w:rFonts w:eastAsia="Arial" w:cs="Arial"/>
          <w:sz w:val="22"/>
          <w:szCs w:val="22"/>
        </w:rPr>
      </w:pPr>
    </w:p>
    <w:p w14:paraId="09E24E3A" w14:textId="77777777" w:rsidR="00E13528" w:rsidRPr="00E13528" w:rsidRDefault="00E13528" w:rsidP="00E13528">
      <w:pPr>
        <w:widowControl w:val="0"/>
        <w:autoSpaceDE w:val="0"/>
        <w:autoSpaceDN w:val="0"/>
        <w:spacing w:line="240" w:lineRule="auto"/>
        <w:rPr>
          <w:rFonts w:eastAsia="Arial" w:cs="Arial"/>
          <w:sz w:val="22"/>
          <w:szCs w:val="22"/>
        </w:rPr>
      </w:pPr>
    </w:p>
    <w:p w14:paraId="49DFC077" w14:textId="77777777" w:rsidR="00E13528" w:rsidRPr="00E13528" w:rsidRDefault="00E13528" w:rsidP="00E13528">
      <w:pPr>
        <w:widowControl w:val="0"/>
        <w:autoSpaceDE w:val="0"/>
        <w:autoSpaceDN w:val="0"/>
        <w:spacing w:line="240" w:lineRule="auto"/>
        <w:rPr>
          <w:rFonts w:eastAsia="Arial" w:cs="Arial"/>
          <w:sz w:val="22"/>
          <w:szCs w:val="22"/>
        </w:rPr>
      </w:pPr>
    </w:p>
    <w:p w14:paraId="27E77451" w14:textId="77777777" w:rsidR="00E13528" w:rsidRPr="00E13528" w:rsidRDefault="00E13528" w:rsidP="00E13528">
      <w:pPr>
        <w:widowControl w:val="0"/>
        <w:autoSpaceDE w:val="0"/>
        <w:autoSpaceDN w:val="0"/>
        <w:spacing w:line="240" w:lineRule="auto"/>
        <w:rPr>
          <w:rFonts w:eastAsia="Arial" w:cs="Arial"/>
          <w:sz w:val="22"/>
          <w:szCs w:val="22"/>
        </w:rPr>
      </w:pPr>
    </w:p>
    <w:p w14:paraId="75660E28" w14:textId="77777777" w:rsidR="00E13528" w:rsidRPr="00E13528" w:rsidRDefault="00E13528" w:rsidP="00E13528">
      <w:pPr>
        <w:widowControl w:val="0"/>
        <w:autoSpaceDE w:val="0"/>
        <w:autoSpaceDN w:val="0"/>
        <w:spacing w:line="240" w:lineRule="auto"/>
        <w:rPr>
          <w:rFonts w:eastAsia="Arial" w:cs="Arial"/>
          <w:sz w:val="22"/>
          <w:szCs w:val="22"/>
        </w:rPr>
      </w:pPr>
    </w:p>
    <w:p w14:paraId="673A005A" w14:textId="77777777" w:rsidR="00E13528" w:rsidRPr="00E13528" w:rsidRDefault="00E13528" w:rsidP="00E13528">
      <w:pPr>
        <w:widowControl w:val="0"/>
        <w:autoSpaceDE w:val="0"/>
        <w:autoSpaceDN w:val="0"/>
        <w:spacing w:line="240" w:lineRule="auto"/>
        <w:rPr>
          <w:rFonts w:eastAsia="Arial" w:cs="Arial"/>
          <w:sz w:val="22"/>
          <w:szCs w:val="22"/>
        </w:rPr>
      </w:pPr>
    </w:p>
    <w:p w14:paraId="372C6539" w14:textId="77777777" w:rsidR="00E13528" w:rsidRPr="00E13528" w:rsidRDefault="00E13528" w:rsidP="00E13528">
      <w:pPr>
        <w:widowControl w:val="0"/>
        <w:autoSpaceDE w:val="0"/>
        <w:autoSpaceDN w:val="0"/>
        <w:spacing w:line="240" w:lineRule="auto"/>
        <w:rPr>
          <w:rFonts w:eastAsia="Arial" w:cs="Arial"/>
          <w:sz w:val="22"/>
          <w:szCs w:val="22"/>
        </w:rPr>
      </w:pPr>
    </w:p>
    <w:p w14:paraId="3D33FE18" w14:textId="77777777" w:rsidR="00E13528" w:rsidRPr="00E13528" w:rsidRDefault="00E13528" w:rsidP="00E13528">
      <w:pPr>
        <w:widowControl w:val="0"/>
        <w:autoSpaceDE w:val="0"/>
        <w:autoSpaceDN w:val="0"/>
        <w:spacing w:line="240" w:lineRule="auto"/>
        <w:rPr>
          <w:rFonts w:eastAsia="Arial" w:cs="Arial"/>
          <w:sz w:val="22"/>
          <w:szCs w:val="22"/>
        </w:rPr>
      </w:pPr>
    </w:p>
    <w:p w14:paraId="0EA7B603" w14:textId="77777777" w:rsidR="00E13528" w:rsidRPr="00E13528" w:rsidRDefault="00E13528" w:rsidP="00E13528">
      <w:pPr>
        <w:widowControl w:val="0"/>
        <w:autoSpaceDE w:val="0"/>
        <w:autoSpaceDN w:val="0"/>
        <w:spacing w:line="240" w:lineRule="auto"/>
        <w:rPr>
          <w:rFonts w:eastAsia="Arial" w:cs="Arial"/>
          <w:sz w:val="22"/>
          <w:szCs w:val="22"/>
        </w:rPr>
      </w:pPr>
    </w:p>
    <w:p w14:paraId="52FE5C04" w14:textId="77777777" w:rsidR="00E13528" w:rsidRPr="00E13528" w:rsidRDefault="00E13528" w:rsidP="00E13528">
      <w:pPr>
        <w:widowControl w:val="0"/>
        <w:autoSpaceDE w:val="0"/>
        <w:autoSpaceDN w:val="0"/>
        <w:spacing w:line="240" w:lineRule="auto"/>
        <w:rPr>
          <w:rFonts w:eastAsia="Arial" w:cs="Arial"/>
          <w:sz w:val="22"/>
          <w:szCs w:val="22"/>
        </w:rPr>
      </w:pPr>
    </w:p>
    <w:p w14:paraId="031CF7DF" w14:textId="77777777" w:rsidR="00E13528" w:rsidRPr="00E13528" w:rsidRDefault="00E13528" w:rsidP="00E13528">
      <w:pPr>
        <w:widowControl w:val="0"/>
        <w:autoSpaceDE w:val="0"/>
        <w:autoSpaceDN w:val="0"/>
        <w:spacing w:line="240" w:lineRule="auto"/>
        <w:rPr>
          <w:rFonts w:eastAsia="Arial" w:cs="Arial"/>
          <w:sz w:val="22"/>
          <w:szCs w:val="22"/>
        </w:rPr>
      </w:pPr>
    </w:p>
    <w:p w14:paraId="095DE781" w14:textId="77777777" w:rsidR="00E13528" w:rsidRPr="00E13528" w:rsidRDefault="00E13528" w:rsidP="00E13528">
      <w:pPr>
        <w:widowControl w:val="0"/>
        <w:autoSpaceDE w:val="0"/>
        <w:autoSpaceDN w:val="0"/>
        <w:spacing w:line="240" w:lineRule="auto"/>
        <w:rPr>
          <w:rFonts w:eastAsia="Arial" w:cs="Arial"/>
          <w:sz w:val="22"/>
          <w:szCs w:val="22"/>
        </w:rPr>
      </w:pPr>
    </w:p>
    <w:p w14:paraId="7286E9E6" w14:textId="77777777" w:rsidR="00E13528" w:rsidRPr="00E13528" w:rsidRDefault="00E13528" w:rsidP="00E13528">
      <w:pPr>
        <w:widowControl w:val="0"/>
        <w:autoSpaceDE w:val="0"/>
        <w:autoSpaceDN w:val="0"/>
        <w:spacing w:line="240" w:lineRule="auto"/>
        <w:rPr>
          <w:rFonts w:eastAsia="Arial" w:cs="Arial"/>
          <w:sz w:val="22"/>
          <w:szCs w:val="22"/>
        </w:rPr>
      </w:pPr>
    </w:p>
    <w:p w14:paraId="3CC80991" w14:textId="77777777" w:rsidR="00E13528" w:rsidRPr="00E13528" w:rsidRDefault="00E13528" w:rsidP="00E13528">
      <w:pPr>
        <w:widowControl w:val="0"/>
        <w:autoSpaceDE w:val="0"/>
        <w:autoSpaceDN w:val="0"/>
        <w:spacing w:line="240" w:lineRule="auto"/>
        <w:rPr>
          <w:rFonts w:eastAsia="Arial" w:cs="Arial"/>
          <w:sz w:val="22"/>
          <w:szCs w:val="22"/>
        </w:rPr>
      </w:pPr>
    </w:p>
    <w:tbl>
      <w:tblPr>
        <w:tblStyle w:val="TableNormal"/>
        <w:tblW w:w="0" w:type="auto"/>
        <w:tblInd w:w="123"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8600"/>
        <w:gridCol w:w="800"/>
      </w:tblGrid>
      <w:tr w:rsidR="00E13528" w:rsidRPr="00E13528" w14:paraId="36BB75DE" w14:textId="77777777" w:rsidTr="006370AE">
        <w:trPr>
          <w:trHeight w:val="535"/>
        </w:trPr>
        <w:tc>
          <w:tcPr>
            <w:tcW w:w="9400" w:type="dxa"/>
            <w:gridSpan w:val="2"/>
            <w:shd w:val="clear" w:color="auto" w:fill="E3E3E3"/>
          </w:tcPr>
          <w:p w14:paraId="6123D551" w14:textId="77777777" w:rsidR="00E13528" w:rsidRPr="00E13528" w:rsidRDefault="00E13528" w:rsidP="00E13528">
            <w:pPr>
              <w:tabs>
                <w:tab w:val="left" w:pos="658"/>
              </w:tabs>
              <w:spacing w:before="140" w:line="240" w:lineRule="auto"/>
              <w:rPr>
                <w:rFonts w:eastAsia="Arial" w:cs="Arial"/>
                <w:b/>
                <w:szCs w:val="22"/>
              </w:rPr>
            </w:pPr>
            <w:r w:rsidRPr="00E13528">
              <w:rPr>
                <w:rFonts w:eastAsia="Arial" w:cs="Arial"/>
                <w:b/>
                <w:spacing w:val="-5"/>
                <w:szCs w:val="22"/>
              </w:rPr>
              <w:lastRenderedPageBreak/>
              <w:t>I.</w:t>
            </w:r>
            <w:r w:rsidRPr="00E13528">
              <w:rPr>
                <w:rFonts w:eastAsia="Arial" w:cs="Arial"/>
                <w:b/>
                <w:szCs w:val="22"/>
              </w:rPr>
              <w:tab/>
              <w:t>Analizirane</w:t>
            </w:r>
            <w:r w:rsidRPr="00E13528">
              <w:rPr>
                <w:rFonts w:eastAsia="Arial" w:cs="Arial"/>
                <w:b/>
                <w:spacing w:val="-12"/>
                <w:szCs w:val="22"/>
              </w:rPr>
              <w:t xml:space="preserve"> </w:t>
            </w:r>
            <w:r w:rsidRPr="00E13528">
              <w:rPr>
                <w:rFonts w:eastAsia="Arial" w:cs="Arial"/>
                <w:b/>
                <w:spacing w:val="-2"/>
                <w:szCs w:val="22"/>
              </w:rPr>
              <w:t>alternative</w:t>
            </w:r>
          </w:p>
        </w:tc>
      </w:tr>
      <w:tr w:rsidR="00E13528" w:rsidRPr="00E13528" w14:paraId="3A6DE2CD" w14:textId="77777777" w:rsidTr="006370AE">
        <w:trPr>
          <w:trHeight w:val="535"/>
        </w:trPr>
        <w:tc>
          <w:tcPr>
            <w:tcW w:w="8600" w:type="dxa"/>
          </w:tcPr>
          <w:p w14:paraId="50A59FA3" w14:textId="77777777" w:rsidR="00E13528" w:rsidRPr="00E13528" w:rsidRDefault="00E13528" w:rsidP="00E13528">
            <w:pPr>
              <w:spacing w:before="140" w:line="240" w:lineRule="auto"/>
              <w:rPr>
                <w:rFonts w:eastAsia="Arial" w:cs="Arial"/>
                <w:b/>
                <w:szCs w:val="22"/>
              </w:rPr>
            </w:pPr>
            <w:r w:rsidRPr="00E13528">
              <w:rPr>
                <w:rFonts w:eastAsia="Arial" w:cs="Arial"/>
                <w:b/>
                <w:szCs w:val="22"/>
              </w:rPr>
              <w:t>Naziv</w:t>
            </w:r>
            <w:r w:rsidRPr="00E13528">
              <w:rPr>
                <w:rFonts w:eastAsia="Arial" w:cs="Arial"/>
                <w:b/>
                <w:spacing w:val="-4"/>
                <w:szCs w:val="22"/>
              </w:rPr>
              <w:t xml:space="preserve"> </w:t>
            </w:r>
            <w:r w:rsidRPr="00E13528">
              <w:rPr>
                <w:rFonts w:eastAsia="Arial" w:cs="Arial"/>
                <w:b/>
                <w:spacing w:val="-2"/>
                <w:szCs w:val="22"/>
              </w:rPr>
              <w:t>alternative</w:t>
            </w:r>
          </w:p>
        </w:tc>
        <w:tc>
          <w:tcPr>
            <w:tcW w:w="800" w:type="dxa"/>
          </w:tcPr>
          <w:p w14:paraId="7CEA0FD2" w14:textId="77777777" w:rsidR="00E13528" w:rsidRPr="00E13528" w:rsidRDefault="00E13528" w:rsidP="00E13528">
            <w:pPr>
              <w:spacing w:before="40" w:line="240" w:lineRule="auto"/>
              <w:ind w:right="75"/>
              <w:rPr>
                <w:rFonts w:eastAsia="Arial" w:cs="Arial"/>
                <w:b/>
                <w:sz w:val="18"/>
                <w:szCs w:val="22"/>
              </w:rPr>
            </w:pPr>
            <w:r w:rsidRPr="00E13528">
              <w:rPr>
                <w:rFonts w:eastAsia="Arial" w:cs="Arial"/>
                <w:b/>
                <w:spacing w:val="-2"/>
                <w:sz w:val="18"/>
                <w:szCs w:val="22"/>
              </w:rPr>
              <w:t xml:space="preserve">Izbrana </w:t>
            </w:r>
            <w:r w:rsidRPr="00E13528">
              <w:rPr>
                <w:rFonts w:eastAsia="Arial" w:cs="Arial"/>
                <w:b/>
                <w:spacing w:val="-4"/>
                <w:sz w:val="18"/>
                <w:szCs w:val="22"/>
              </w:rPr>
              <w:t>alt.</w:t>
            </w:r>
          </w:p>
        </w:tc>
      </w:tr>
      <w:tr w:rsidR="00E13528" w:rsidRPr="00E13528" w14:paraId="4AD9576E" w14:textId="77777777" w:rsidTr="006370AE">
        <w:trPr>
          <w:trHeight w:val="395"/>
        </w:trPr>
        <w:tc>
          <w:tcPr>
            <w:tcW w:w="8600" w:type="dxa"/>
          </w:tcPr>
          <w:p w14:paraId="24A2A186" w14:textId="77777777" w:rsidR="00E13528" w:rsidRPr="00E13528" w:rsidRDefault="00E13528" w:rsidP="00E13528">
            <w:pPr>
              <w:spacing w:before="40" w:line="240" w:lineRule="auto"/>
              <w:rPr>
                <w:rFonts w:eastAsia="Arial" w:cs="Arial"/>
                <w:szCs w:val="22"/>
              </w:rPr>
            </w:pPr>
            <w:r w:rsidRPr="00E13528">
              <w:rPr>
                <w:rFonts w:eastAsia="Arial" w:cs="Arial"/>
                <w:szCs w:val="22"/>
              </w:rPr>
              <w:t>Alternativa</w:t>
            </w:r>
            <w:r w:rsidRPr="00E13528">
              <w:rPr>
                <w:rFonts w:eastAsia="Arial" w:cs="Arial"/>
                <w:spacing w:val="-5"/>
                <w:szCs w:val="22"/>
              </w:rPr>
              <w:t xml:space="preserve"> </w:t>
            </w:r>
            <w:r w:rsidRPr="00E13528">
              <w:rPr>
                <w:rFonts w:eastAsia="Arial" w:cs="Arial"/>
                <w:szCs w:val="22"/>
              </w:rPr>
              <w:t>0:</w:t>
            </w:r>
            <w:r w:rsidRPr="00E13528">
              <w:rPr>
                <w:rFonts w:eastAsia="Arial" w:cs="Arial"/>
                <w:spacing w:val="-5"/>
                <w:szCs w:val="22"/>
              </w:rPr>
              <w:t xml:space="preserve"> </w:t>
            </w:r>
            <w:r w:rsidRPr="00E13528">
              <w:rPr>
                <w:rFonts w:eastAsia="Arial" w:cs="Arial"/>
                <w:szCs w:val="22"/>
              </w:rPr>
              <w:t>Skupina za DDV (obstoječe stanje brez sprememb)</w:t>
            </w:r>
          </w:p>
        </w:tc>
        <w:tc>
          <w:tcPr>
            <w:tcW w:w="800" w:type="dxa"/>
          </w:tcPr>
          <w:p w14:paraId="0E1B5D5C" w14:textId="77777777" w:rsidR="00E13528" w:rsidRPr="00E13528" w:rsidRDefault="00E13528" w:rsidP="00E13528">
            <w:pPr>
              <w:spacing w:before="40" w:line="240" w:lineRule="auto"/>
              <w:rPr>
                <w:rFonts w:eastAsia="Arial" w:cs="Arial"/>
                <w:szCs w:val="22"/>
              </w:rPr>
            </w:pPr>
            <w:r w:rsidRPr="00E13528">
              <w:rPr>
                <w:rFonts w:eastAsia="Arial" w:cs="Arial"/>
                <w:spacing w:val="-5"/>
                <w:szCs w:val="22"/>
              </w:rPr>
              <w:t>Ne</w:t>
            </w:r>
          </w:p>
        </w:tc>
      </w:tr>
    </w:tbl>
    <w:p w14:paraId="0EFBFBF8" w14:textId="77777777" w:rsidR="00E13528" w:rsidRPr="00E13528" w:rsidRDefault="00E13528" w:rsidP="00E13528">
      <w:pPr>
        <w:widowControl w:val="0"/>
        <w:autoSpaceDE w:val="0"/>
        <w:autoSpaceDN w:val="0"/>
        <w:spacing w:before="119" w:line="240" w:lineRule="auto"/>
        <w:outlineLvl w:val="0"/>
        <w:rPr>
          <w:rFonts w:eastAsia="Arial" w:cs="Arial"/>
          <w:b/>
          <w:bCs/>
          <w:szCs w:val="20"/>
        </w:rPr>
      </w:pPr>
      <w:r w:rsidRPr="00E13528">
        <w:rPr>
          <w:rFonts w:eastAsia="Arial" w:cs="Arial"/>
          <w:b/>
          <w:bCs/>
          <w:spacing w:val="-2"/>
          <w:szCs w:val="20"/>
        </w:rPr>
        <w:t xml:space="preserve">OBRAZLOŽITEV: Skupine za DDV v slovenski davčni zakonodaji še niso bile urejene. </w:t>
      </w:r>
    </w:p>
    <w:p w14:paraId="73FE06DF" w14:textId="77777777" w:rsidR="00E13528" w:rsidRPr="00E13528" w:rsidRDefault="00E13528" w:rsidP="00E13528">
      <w:pPr>
        <w:widowControl w:val="0"/>
        <w:autoSpaceDE w:val="0"/>
        <w:autoSpaceDN w:val="0"/>
        <w:spacing w:before="224" w:line="240" w:lineRule="auto"/>
        <w:rPr>
          <w:rFonts w:eastAsia="Arial" w:cs="Arial"/>
          <w:b/>
          <w:bCs/>
          <w:szCs w:val="16"/>
        </w:rPr>
      </w:pPr>
    </w:p>
    <w:p w14:paraId="735A9889" w14:textId="77777777" w:rsidR="00E13528" w:rsidRPr="00E13528" w:rsidRDefault="00E13528" w:rsidP="00E13528">
      <w:pPr>
        <w:widowControl w:val="0"/>
        <w:autoSpaceDE w:val="0"/>
        <w:autoSpaceDN w:val="0"/>
        <w:spacing w:line="240" w:lineRule="auto"/>
        <w:rPr>
          <w:rFonts w:eastAsia="Arial" w:cs="Arial"/>
          <w:szCs w:val="22"/>
        </w:rPr>
        <w:sectPr w:rsidR="00E13528" w:rsidRPr="00E13528" w:rsidSect="009D44C6">
          <w:footerReference w:type="default" r:id="rId16"/>
          <w:pgSz w:w="11900" w:h="16840"/>
          <w:pgMar w:top="1940" w:right="1180" w:bottom="480" w:left="1080" w:header="0" w:footer="291" w:gutter="0"/>
          <w:pgNumType w:start="1"/>
          <w:cols w:space="708"/>
        </w:sectPr>
      </w:pPr>
    </w:p>
    <w:p w14:paraId="759AC5F7" w14:textId="77777777" w:rsidR="00E13528" w:rsidRPr="00E13528" w:rsidRDefault="00E13528" w:rsidP="00E13528">
      <w:pPr>
        <w:widowControl w:val="0"/>
        <w:autoSpaceDE w:val="0"/>
        <w:autoSpaceDN w:val="0"/>
        <w:spacing w:before="111" w:line="240" w:lineRule="auto"/>
        <w:rPr>
          <w:rFonts w:eastAsia="Arial" w:cs="Arial"/>
          <w:b/>
          <w:bCs/>
          <w:sz w:val="16"/>
          <w:szCs w:val="16"/>
        </w:rPr>
      </w:pPr>
    </w:p>
    <w:p w14:paraId="4DA97ADB" w14:textId="77777777" w:rsidR="00E13528" w:rsidRPr="00E13528" w:rsidRDefault="00E13528" w:rsidP="00E13528">
      <w:pPr>
        <w:widowControl w:val="0"/>
        <w:autoSpaceDE w:val="0"/>
        <w:autoSpaceDN w:val="0"/>
        <w:spacing w:line="240" w:lineRule="auto"/>
        <w:rPr>
          <w:rFonts w:eastAsia="Arial" w:cs="Arial"/>
          <w:b/>
          <w:bCs/>
          <w:sz w:val="16"/>
          <w:szCs w:val="16"/>
        </w:rPr>
      </w:pPr>
      <w:r w:rsidRPr="00E13528">
        <w:rPr>
          <w:rFonts w:eastAsia="Arial" w:cs="Arial"/>
          <w:b/>
          <w:bCs/>
          <w:spacing w:val="-2"/>
          <w:sz w:val="16"/>
          <w:szCs w:val="16"/>
        </w:rPr>
        <w:t>OBVEZNOSTI</w:t>
      </w:r>
    </w:p>
    <w:p w14:paraId="79DB1393" w14:textId="77777777" w:rsidR="00E13528" w:rsidRPr="00E13528" w:rsidRDefault="00E13528" w:rsidP="00E13528">
      <w:pPr>
        <w:widowControl w:val="0"/>
        <w:autoSpaceDE w:val="0"/>
        <w:autoSpaceDN w:val="0"/>
        <w:spacing w:before="95" w:line="240" w:lineRule="auto"/>
        <w:ind w:right="88"/>
        <w:rPr>
          <w:rFonts w:eastAsia="Arial" w:cs="Arial"/>
          <w:b/>
          <w:bCs/>
          <w:sz w:val="16"/>
          <w:szCs w:val="16"/>
        </w:rPr>
      </w:pPr>
      <w:r w:rsidRPr="00E13528">
        <w:rPr>
          <w:rFonts w:eastAsia="Arial" w:cs="Arial"/>
          <w:bCs/>
          <w:sz w:val="16"/>
          <w:szCs w:val="16"/>
        </w:rPr>
        <w:br w:type="column"/>
      </w:r>
      <w:r w:rsidRPr="00E13528">
        <w:rPr>
          <w:rFonts w:eastAsia="Arial" w:cs="Arial"/>
          <w:b/>
          <w:bCs/>
          <w:sz w:val="16"/>
          <w:szCs w:val="16"/>
        </w:rPr>
        <w:t>SKUPNI</w:t>
      </w:r>
      <w:r w:rsidRPr="00E13528">
        <w:rPr>
          <w:rFonts w:eastAsia="Arial" w:cs="Arial"/>
          <w:b/>
          <w:bCs/>
          <w:spacing w:val="-12"/>
          <w:sz w:val="16"/>
          <w:szCs w:val="16"/>
        </w:rPr>
        <w:t xml:space="preserve"> </w:t>
      </w:r>
      <w:r w:rsidRPr="00E13528">
        <w:rPr>
          <w:rFonts w:eastAsia="Arial" w:cs="Arial"/>
          <w:b/>
          <w:bCs/>
          <w:sz w:val="16"/>
          <w:szCs w:val="16"/>
        </w:rPr>
        <w:t>PREDVIDENI</w:t>
      </w:r>
      <w:r w:rsidRPr="00E13528">
        <w:rPr>
          <w:rFonts w:eastAsia="Arial" w:cs="Arial"/>
          <w:b/>
          <w:bCs/>
          <w:spacing w:val="-11"/>
          <w:sz w:val="16"/>
          <w:szCs w:val="16"/>
        </w:rPr>
        <w:t xml:space="preserve"> </w:t>
      </w:r>
      <w:r w:rsidRPr="00E13528">
        <w:rPr>
          <w:rFonts w:eastAsia="Arial" w:cs="Arial"/>
          <w:b/>
          <w:bCs/>
          <w:sz w:val="16"/>
          <w:szCs w:val="16"/>
        </w:rPr>
        <w:t>STROŠKI (NA LETNI RAVNI)</w:t>
      </w:r>
    </w:p>
    <w:p w14:paraId="648ADD72" w14:textId="77777777" w:rsidR="00E13528" w:rsidRPr="00E13528" w:rsidRDefault="00E13528" w:rsidP="00E13528">
      <w:pPr>
        <w:widowControl w:val="0"/>
        <w:autoSpaceDE w:val="0"/>
        <w:autoSpaceDN w:val="0"/>
        <w:spacing w:line="240" w:lineRule="auto"/>
        <w:rPr>
          <w:rFonts w:eastAsia="Arial" w:cs="Arial"/>
          <w:sz w:val="22"/>
          <w:szCs w:val="22"/>
        </w:rPr>
        <w:sectPr w:rsidR="00E13528" w:rsidRPr="00E13528">
          <w:type w:val="continuous"/>
          <w:pgSz w:w="11900" w:h="16840"/>
          <w:pgMar w:top="1940" w:right="1180" w:bottom="480" w:left="1080" w:header="0" w:footer="291" w:gutter="0"/>
          <w:cols w:num="2" w:space="708" w:equalWidth="0">
            <w:col w:w="1401" w:space="5208"/>
            <w:col w:w="3031"/>
          </w:cols>
        </w:sectPr>
      </w:pPr>
    </w:p>
    <w:p w14:paraId="3E5E3FBF" w14:textId="77777777" w:rsidR="00E13528" w:rsidRPr="00E13528" w:rsidRDefault="00E13528" w:rsidP="00E13528">
      <w:pPr>
        <w:widowControl w:val="0"/>
        <w:autoSpaceDE w:val="0"/>
        <w:autoSpaceDN w:val="0"/>
        <w:spacing w:before="8" w:line="240" w:lineRule="auto"/>
        <w:rPr>
          <w:rFonts w:eastAsia="Arial" w:cs="Arial"/>
          <w:b/>
          <w:bCs/>
          <w:sz w:val="3"/>
          <w:szCs w:val="16"/>
        </w:rPr>
      </w:pPr>
    </w:p>
    <w:tbl>
      <w:tblPr>
        <w:tblStyle w:val="TableNormal"/>
        <w:tblW w:w="0" w:type="auto"/>
        <w:tblInd w:w="128" w:type="dxa"/>
        <w:tblLayout w:type="fixed"/>
        <w:tblLook w:val="01E0" w:firstRow="1" w:lastRow="1" w:firstColumn="1" w:lastColumn="1" w:noHBand="0" w:noVBand="0"/>
      </w:tblPr>
      <w:tblGrid>
        <w:gridCol w:w="200"/>
        <w:gridCol w:w="6600"/>
        <w:gridCol w:w="1800"/>
        <w:gridCol w:w="600"/>
        <w:gridCol w:w="200"/>
      </w:tblGrid>
      <w:tr w:rsidR="00E13528" w:rsidRPr="00E13528" w14:paraId="4B5683AA" w14:textId="77777777" w:rsidTr="006370AE">
        <w:trPr>
          <w:trHeight w:val="275"/>
        </w:trPr>
        <w:tc>
          <w:tcPr>
            <w:tcW w:w="200" w:type="dxa"/>
          </w:tcPr>
          <w:p w14:paraId="40C05A5A" w14:textId="77777777" w:rsidR="00E13528" w:rsidRPr="00E13528" w:rsidRDefault="00E13528" w:rsidP="00E13528">
            <w:pPr>
              <w:spacing w:line="240" w:lineRule="auto"/>
              <w:rPr>
                <w:rFonts w:ascii="Times New Roman" w:eastAsia="Arial" w:cs="Arial"/>
                <w:sz w:val="18"/>
                <w:szCs w:val="22"/>
              </w:rPr>
            </w:pPr>
          </w:p>
        </w:tc>
        <w:tc>
          <w:tcPr>
            <w:tcW w:w="9000" w:type="dxa"/>
            <w:gridSpan w:val="3"/>
            <w:tcBorders>
              <w:top w:val="single" w:sz="2" w:space="0" w:color="000000"/>
              <w:bottom w:val="single" w:sz="2" w:space="0" w:color="000000"/>
            </w:tcBorders>
            <w:shd w:val="clear" w:color="auto" w:fill="EBEBEB"/>
          </w:tcPr>
          <w:p w14:paraId="2E5711FA" w14:textId="77777777" w:rsidR="00E13528" w:rsidRPr="00E13528" w:rsidRDefault="00E13528" w:rsidP="00E13528">
            <w:pPr>
              <w:tabs>
                <w:tab w:val="left" w:pos="8856"/>
              </w:tabs>
              <w:spacing w:before="30" w:line="240" w:lineRule="auto"/>
              <w:rPr>
                <w:rFonts w:eastAsia="Arial" w:cs="Arial"/>
                <w:sz w:val="16"/>
                <w:szCs w:val="22"/>
              </w:rPr>
            </w:pPr>
            <w:r w:rsidRPr="00E13528">
              <w:rPr>
                <w:rFonts w:eastAsia="Arial" w:cs="Arial"/>
                <w:spacing w:val="-10"/>
                <w:sz w:val="16"/>
                <w:szCs w:val="22"/>
              </w:rPr>
              <w:t>/</w:t>
            </w:r>
            <w:r w:rsidRPr="00E13528">
              <w:rPr>
                <w:rFonts w:eastAsia="Arial" w:cs="Arial"/>
                <w:sz w:val="16"/>
                <w:szCs w:val="22"/>
              </w:rPr>
              <w:tab/>
            </w:r>
            <w:r w:rsidRPr="00E13528">
              <w:rPr>
                <w:rFonts w:eastAsia="Arial" w:cs="Arial"/>
                <w:spacing w:val="-10"/>
                <w:sz w:val="16"/>
                <w:szCs w:val="22"/>
              </w:rPr>
              <w:t>/</w:t>
            </w:r>
          </w:p>
        </w:tc>
        <w:tc>
          <w:tcPr>
            <w:tcW w:w="200" w:type="dxa"/>
          </w:tcPr>
          <w:p w14:paraId="5D597125" w14:textId="77777777" w:rsidR="00E13528" w:rsidRPr="00E13528" w:rsidRDefault="00E13528" w:rsidP="00E13528">
            <w:pPr>
              <w:spacing w:line="240" w:lineRule="auto"/>
              <w:rPr>
                <w:rFonts w:ascii="Times New Roman" w:eastAsia="Arial" w:cs="Arial"/>
                <w:sz w:val="18"/>
                <w:szCs w:val="22"/>
              </w:rPr>
            </w:pPr>
          </w:p>
        </w:tc>
      </w:tr>
      <w:tr w:rsidR="00E13528" w:rsidRPr="00E13528" w14:paraId="66A6660C" w14:textId="77777777" w:rsidTr="006370AE">
        <w:trPr>
          <w:trHeight w:val="285"/>
        </w:trPr>
        <w:tc>
          <w:tcPr>
            <w:tcW w:w="6800" w:type="dxa"/>
            <w:gridSpan w:val="2"/>
            <w:tcBorders>
              <w:bottom w:val="single" w:sz="2" w:space="0" w:color="000000"/>
              <w:right w:val="single" w:sz="2" w:space="0" w:color="000000"/>
            </w:tcBorders>
          </w:tcPr>
          <w:p w14:paraId="5105E7D3" w14:textId="77777777" w:rsidR="00E13528" w:rsidRPr="00E13528" w:rsidRDefault="00E13528" w:rsidP="00E13528">
            <w:pPr>
              <w:spacing w:before="50" w:line="240" w:lineRule="auto"/>
              <w:ind w:right="94"/>
              <w:jc w:val="right"/>
              <w:rPr>
                <w:rFonts w:eastAsia="Arial" w:cs="Arial"/>
                <w:b/>
                <w:sz w:val="16"/>
                <w:szCs w:val="22"/>
              </w:rPr>
            </w:pPr>
            <w:r w:rsidRPr="00E13528">
              <w:rPr>
                <w:rFonts w:eastAsia="Arial" w:cs="Arial"/>
                <w:b/>
                <w:spacing w:val="-2"/>
                <w:sz w:val="16"/>
                <w:szCs w:val="22"/>
              </w:rPr>
              <w:t>SKUPAJ</w:t>
            </w:r>
          </w:p>
        </w:tc>
        <w:tc>
          <w:tcPr>
            <w:tcW w:w="2600" w:type="dxa"/>
            <w:gridSpan w:val="3"/>
            <w:tcBorders>
              <w:left w:val="single" w:sz="2" w:space="0" w:color="000000"/>
              <w:bottom w:val="single" w:sz="2" w:space="0" w:color="000000"/>
            </w:tcBorders>
          </w:tcPr>
          <w:p w14:paraId="6A9B6609" w14:textId="77777777" w:rsidR="00E13528" w:rsidRPr="00E13528" w:rsidRDefault="00E13528" w:rsidP="00E13528">
            <w:pPr>
              <w:spacing w:before="50" w:line="240" w:lineRule="auto"/>
              <w:ind w:right="296"/>
              <w:jc w:val="right"/>
              <w:rPr>
                <w:rFonts w:eastAsia="Arial" w:cs="Arial"/>
                <w:b/>
                <w:sz w:val="16"/>
                <w:szCs w:val="22"/>
              </w:rPr>
            </w:pPr>
            <w:r w:rsidRPr="00E13528">
              <w:rPr>
                <w:rFonts w:eastAsia="Arial" w:cs="Arial"/>
                <w:b/>
                <w:spacing w:val="-10"/>
                <w:sz w:val="16"/>
                <w:szCs w:val="22"/>
              </w:rPr>
              <w:t>/</w:t>
            </w:r>
          </w:p>
        </w:tc>
      </w:tr>
      <w:tr w:rsidR="00E13528" w:rsidRPr="00E13528" w14:paraId="0E54D51D" w14:textId="77777777" w:rsidTr="006370AE">
        <w:trPr>
          <w:trHeight w:val="395"/>
        </w:trPr>
        <w:tc>
          <w:tcPr>
            <w:tcW w:w="8600" w:type="dxa"/>
            <w:gridSpan w:val="3"/>
            <w:tcBorders>
              <w:top w:val="single" w:sz="2" w:space="0" w:color="000000"/>
              <w:left w:val="single" w:sz="2" w:space="0" w:color="000000"/>
              <w:bottom w:val="single" w:sz="2" w:space="0" w:color="000000"/>
              <w:right w:val="single" w:sz="2" w:space="0" w:color="000000"/>
            </w:tcBorders>
          </w:tcPr>
          <w:p w14:paraId="18A5C117" w14:textId="77777777" w:rsidR="00E13528" w:rsidRPr="00E13528" w:rsidRDefault="00E13528" w:rsidP="00E13528">
            <w:pPr>
              <w:spacing w:before="40" w:line="240" w:lineRule="auto"/>
              <w:rPr>
                <w:rFonts w:eastAsia="Arial" w:cs="Arial"/>
                <w:szCs w:val="22"/>
              </w:rPr>
            </w:pPr>
            <w:r w:rsidRPr="00E13528">
              <w:rPr>
                <w:rFonts w:eastAsia="Arial" w:cs="Arial"/>
                <w:szCs w:val="22"/>
              </w:rPr>
              <w:t>Alternativa</w:t>
            </w:r>
            <w:r w:rsidRPr="00E13528">
              <w:rPr>
                <w:rFonts w:eastAsia="Arial" w:cs="Arial"/>
                <w:spacing w:val="-5"/>
                <w:szCs w:val="22"/>
              </w:rPr>
              <w:t xml:space="preserve"> </w:t>
            </w:r>
            <w:r w:rsidRPr="00E13528">
              <w:rPr>
                <w:rFonts w:eastAsia="Arial" w:cs="Arial"/>
                <w:szCs w:val="22"/>
              </w:rPr>
              <w:t xml:space="preserve">1: </w:t>
            </w:r>
            <w:r w:rsidRPr="00E13528">
              <w:rPr>
                <w:rFonts w:eastAsia="Arial" w:cs="Arial"/>
                <w:b/>
                <w:spacing w:val="-2"/>
                <w:szCs w:val="22"/>
              </w:rPr>
              <w:t>Skupina za DDV (sprememba stanja)</w:t>
            </w:r>
          </w:p>
        </w:tc>
        <w:tc>
          <w:tcPr>
            <w:tcW w:w="800" w:type="dxa"/>
            <w:gridSpan w:val="2"/>
            <w:tcBorders>
              <w:top w:val="single" w:sz="2" w:space="0" w:color="000000"/>
              <w:left w:val="single" w:sz="2" w:space="0" w:color="000000"/>
              <w:bottom w:val="single" w:sz="2" w:space="0" w:color="000000"/>
              <w:right w:val="single" w:sz="2" w:space="0" w:color="000000"/>
            </w:tcBorders>
          </w:tcPr>
          <w:p w14:paraId="29ED43F5" w14:textId="77777777" w:rsidR="00E13528" w:rsidRPr="00E13528" w:rsidRDefault="00E13528" w:rsidP="00E13528">
            <w:pPr>
              <w:spacing w:before="40" w:line="240" w:lineRule="auto"/>
              <w:rPr>
                <w:rFonts w:eastAsia="Arial" w:cs="Arial"/>
                <w:szCs w:val="22"/>
              </w:rPr>
            </w:pPr>
            <w:r w:rsidRPr="00E13528">
              <w:rPr>
                <w:rFonts w:eastAsia="Arial" w:cs="Arial"/>
                <w:szCs w:val="22"/>
              </w:rPr>
              <w:t>Da</w:t>
            </w:r>
          </w:p>
        </w:tc>
      </w:tr>
    </w:tbl>
    <w:p w14:paraId="67807B78" w14:textId="77777777" w:rsidR="00E13528" w:rsidRPr="00E13528" w:rsidRDefault="00E13528" w:rsidP="00E13528">
      <w:pPr>
        <w:widowControl w:val="0"/>
        <w:autoSpaceDE w:val="0"/>
        <w:autoSpaceDN w:val="0"/>
        <w:spacing w:before="119" w:line="240" w:lineRule="auto"/>
        <w:jc w:val="both"/>
        <w:outlineLvl w:val="0"/>
        <w:rPr>
          <w:rFonts w:eastAsia="Arial" w:cs="Arial"/>
          <w:b/>
          <w:bCs/>
          <w:spacing w:val="-2"/>
          <w:szCs w:val="20"/>
        </w:rPr>
      </w:pPr>
      <w:r w:rsidRPr="00E13528">
        <w:rPr>
          <w:rFonts w:eastAsia="Arial" w:cs="Arial"/>
          <w:b/>
          <w:bCs/>
          <w:spacing w:val="-2"/>
          <w:szCs w:val="20"/>
        </w:rPr>
        <w:t>OBRAZLOŽITEV: S predlogom zakona se v slovenski pravni red uvaja skupina za DDV.  Direktiva Sveta 2006/112/ES z dne 28. novembra 2006 o skupnem sistemu davka na dodano vrednost (UL L št. 347 z dne 11. 12. 2006, str. 1) v 11. členu določa, da lahko vsaka država članica obravnava kot enega davčnega zavezanca osebe ustanovljene na ozemlju te države članice, ki so kljub temu, da so pravno neodvisne, med seboj finančno, ekonomsko in organizacijsko tesno povezane. Vse tri povezave bodo morale biti izpolnjene kumulativno in ves čas obstoja skupine za DDV. Član, ki ne bo izpolnjeval več vseh treh povezav, bo moral iz</w:t>
      </w:r>
      <w:r w:rsidRPr="00E13528" w:rsidDel="001563B8">
        <w:rPr>
          <w:rFonts w:eastAsia="Arial" w:cs="Arial"/>
          <w:b/>
          <w:bCs/>
          <w:spacing w:val="-2"/>
          <w:szCs w:val="20"/>
        </w:rPr>
        <w:t xml:space="preserve"> </w:t>
      </w:r>
      <w:r w:rsidRPr="00E13528">
        <w:rPr>
          <w:rFonts w:eastAsia="Arial" w:cs="Arial"/>
          <w:b/>
          <w:bCs/>
          <w:spacing w:val="-2"/>
          <w:szCs w:val="20"/>
        </w:rPr>
        <w:t xml:space="preserve">skupine za DDV izstopiti ali pa bo iz nje izključen na podlagi vloge predstavnika skupine ali po uradni dolžnosti s strani davčnega organa. Možen bo tudi naknaden vstop novih članov. </w:t>
      </w:r>
    </w:p>
    <w:p w14:paraId="470DA4CD" w14:textId="77777777" w:rsidR="00E13528" w:rsidRPr="00E13528" w:rsidRDefault="00E13528" w:rsidP="00E13528">
      <w:pPr>
        <w:widowControl w:val="0"/>
        <w:autoSpaceDE w:val="0"/>
        <w:autoSpaceDN w:val="0"/>
        <w:spacing w:before="119" w:line="240" w:lineRule="auto"/>
        <w:jc w:val="both"/>
        <w:outlineLvl w:val="0"/>
        <w:rPr>
          <w:rFonts w:eastAsia="Arial" w:cs="Arial"/>
          <w:b/>
          <w:bCs/>
          <w:spacing w:val="-2"/>
          <w:szCs w:val="20"/>
        </w:rPr>
      </w:pPr>
      <w:r w:rsidRPr="00E13528">
        <w:rPr>
          <w:rFonts w:eastAsia="Arial" w:cs="Arial"/>
          <w:b/>
          <w:bCs/>
          <w:spacing w:val="-2"/>
          <w:szCs w:val="20"/>
        </w:rPr>
        <w:t>Davčni zavezanci, ki bodo tvorili skupino za DDV, se bodo z vidika predloga zakona obravnavali kot en davčni zavezanec, kar pomeni, da se skupini dodeli ena identifikacijska številka za DDV, transakcije med člani skupine za DDV pa ne bodo predmet DDV. Predstavnik skupine je odgovoren za izpolnjevanje obveznosti skupine za DDV po tem zakonu. Davčni zavezanec, ki se pridruži skupini za DDV, bo moral v sklopu skupine za DDV biti identificiran za namene DDV najmanj v tekočem koledarskem letu in dveh naslednjih koledarskih letih. Člani skupine za DDV so solidarno odgovorni za plačilo DDV, ki izhaja iz njihovega članstva v skupini za DDV.</w:t>
      </w:r>
    </w:p>
    <w:p w14:paraId="71783020" w14:textId="77777777" w:rsidR="00E13528" w:rsidRPr="00E13528" w:rsidRDefault="00E13528" w:rsidP="00E13528">
      <w:pPr>
        <w:widowControl w:val="0"/>
        <w:autoSpaceDE w:val="0"/>
        <w:autoSpaceDN w:val="0"/>
        <w:spacing w:before="119" w:line="240" w:lineRule="auto"/>
        <w:jc w:val="both"/>
        <w:outlineLvl w:val="0"/>
        <w:rPr>
          <w:rFonts w:eastAsia="Arial" w:cs="Arial"/>
          <w:b/>
          <w:bCs/>
          <w:spacing w:val="-2"/>
          <w:szCs w:val="20"/>
        </w:rPr>
      </w:pPr>
    </w:p>
    <w:p w14:paraId="2ADB2BCB" w14:textId="77777777" w:rsidR="00E13528" w:rsidRPr="00E13528" w:rsidRDefault="00E13528" w:rsidP="00E13528">
      <w:pPr>
        <w:widowControl w:val="0"/>
        <w:autoSpaceDE w:val="0"/>
        <w:autoSpaceDN w:val="0"/>
        <w:spacing w:before="119" w:line="240" w:lineRule="auto"/>
        <w:outlineLvl w:val="0"/>
        <w:rPr>
          <w:rFonts w:eastAsia="Arial" w:cs="Arial"/>
          <w:b/>
          <w:bCs/>
          <w:szCs w:val="20"/>
        </w:rPr>
      </w:pPr>
    </w:p>
    <w:p w14:paraId="352BE170" w14:textId="77777777" w:rsidR="00E13528" w:rsidRPr="00E13528" w:rsidRDefault="00E13528" w:rsidP="00E13528">
      <w:pPr>
        <w:widowControl w:val="0"/>
        <w:autoSpaceDE w:val="0"/>
        <w:autoSpaceDN w:val="0"/>
        <w:spacing w:line="240" w:lineRule="auto"/>
        <w:rPr>
          <w:rFonts w:eastAsia="Arial" w:cs="Arial"/>
          <w:szCs w:val="22"/>
        </w:rPr>
        <w:sectPr w:rsidR="00E13528" w:rsidRPr="00E13528">
          <w:type w:val="continuous"/>
          <w:pgSz w:w="11900" w:h="16840"/>
          <w:pgMar w:top="1940" w:right="1180" w:bottom="480" w:left="1080" w:header="0" w:footer="291" w:gutter="0"/>
          <w:cols w:space="708"/>
        </w:sectPr>
      </w:pPr>
    </w:p>
    <w:p w14:paraId="6F746598" w14:textId="77777777" w:rsidR="00E13528" w:rsidRPr="00E13528" w:rsidRDefault="00E13528" w:rsidP="00E13528">
      <w:pPr>
        <w:widowControl w:val="0"/>
        <w:autoSpaceDE w:val="0"/>
        <w:autoSpaceDN w:val="0"/>
        <w:spacing w:before="111" w:line="240" w:lineRule="auto"/>
        <w:rPr>
          <w:rFonts w:eastAsia="Arial" w:cs="Arial"/>
          <w:b/>
          <w:bCs/>
          <w:sz w:val="16"/>
          <w:szCs w:val="16"/>
        </w:rPr>
      </w:pPr>
    </w:p>
    <w:p w14:paraId="5F6A653D" w14:textId="77777777" w:rsidR="00E13528" w:rsidRPr="00E13528" w:rsidRDefault="00E13528" w:rsidP="00E13528">
      <w:pPr>
        <w:widowControl w:val="0"/>
        <w:autoSpaceDE w:val="0"/>
        <w:autoSpaceDN w:val="0"/>
        <w:spacing w:line="240" w:lineRule="auto"/>
        <w:rPr>
          <w:rFonts w:eastAsia="Arial" w:cs="Arial"/>
          <w:b/>
          <w:bCs/>
          <w:sz w:val="16"/>
          <w:szCs w:val="16"/>
        </w:rPr>
      </w:pPr>
      <w:r w:rsidRPr="00E13528">
        <w:rPr>
          <w:rFonts w:eastAsia="Arial" w:cs="Arial"/>
          <w:b/>
          <w:bCs/>
          <w:spacing w:val="-2"/>
          <w:sz w:val="16"/>
          <w:szCs w:val="16"/>
        </w:rPr>
        <w:t>OBVEZNOSTI</w:t>
      </w:r>
    </w:p>
    <w:p w14:paraId="0FBABA18" w14:textId="77777777" w:rsidR="00E13528" w:rsidRPr="00E13528" w:rsidRDefault="00E13528" w:rsidP="00E13528">
      <w:pPr>
        <w:widowControl w:val="0"/>
        <w:autoSpaceDE w:val="0"/>
        <w:autoSpaceDN w:val="0"/>
        <w:spacing w:before="95" w:line="240" w:lineRule="auto"/>
        <w:ind w:right="88"/>
        <w:rPr>
          <w:rFonts w:eastAsia="Arial" w:cs="Arial"/>
          <w:b/>
          <w:bCs/>
          <w:sz w:val="16"/>
          <w:szCs w:val="16"/>
        </w:rPr>
      </w:pPr>
      <w:r w:rsidRPr="00E13528">
        <w:rPr>
          <w:rFonts w:eastAsia="Arial" w:cs="Arial"/>
          <w:bCs/>
          <w:sz w:val="16"/>
          <w:szCs w:val="16"/>
        </w:rPr>
        <w:br w:type="column"/>
      </w:r>
      <w:r w:rsidRPr="00E13528">
        <w:rPr>
          <w:rFonts w:eastAsia="Arial" w:cs="Arial"/>
          <w:b/>
          <w:bCs/>
          <w:sz w:val="16"/>
          <w:szCs w:val="16"/>
        </w:rPr>
        <w:t>SKUPNI</w:t>
      </w:r>
      <w:r w:rsidRPr="00E13528">
        <w:rPr>
          <w:rFonts w:eastAsia="Arial" w:cs="Arial"/>
          <w:b/>
          <w:bCs/>
          <w:spacing w:val="-12"/>
          <w:sz w:val="16"/>
          <w:szCs w:val="16"/>
        </w:rPr>
        <w:t xml:space="preserve"> </w:t>
      </w:r>
      <w:r w:rsidRPr="00E13528">
        <w:rPr>
          <w:rFonts w:eastAsia="Arial" w:cs="Arial"/>
          <w:b/>
          <w:bCs/>
          <w:sz w:val="16"/>
          <w:szCs w:val="16"/>
        </w:rPr>
        <w:t>PREDVIDENI</w:t>
      </w:r>
      <w:r w:rsidRPr="00E13528">
        <w:rPr>
          <w:rFonts w:eastAsia="Arial" w:cs="Arial"/>
          <w:b/>
          <w:bCs/>
          <w:spacing w:val="-11"/>
          <w:sz w:val="16"/>
          <w:szCs w:val="16"/>
        </w:rPr>
        <w:t xml:space="preserve"> </w:t>
      </w:r>
      <w:r w:rsidRPr="00E13528">
        <w:rPr>
          <w:rFonts w:eastAsia="Arial" w:cs="Arial"/>
          <w:b/>
          <w:bCs/>
          <w:sz w:val="16"/>
          <w:szCs w:val="16"/>
        </w:rPr>
        <w:t>STROŠKI (NA LETNI RAVNI)</w:t>
      </w:r>
    </w:p>
    <w:p w14:paraId="0981D189" w14:textId="77777777" w:rsidR="00E13528" w:rsidRPr="00E13528" w:rsidRDefault="00E13528" w:rsidP="00E13528">
      <w:pPr>
        <w:widowControl w:val="0"/>
        <w:autoSpaceDE w:val="0"/>
        <w:autoSpaceDN w:val="0"/>
        <w:spacing w:line="240" w:lineRule="auto"/>
        <w:rPr>
          <w:rFonts w:eastAsia="Arial" w:cs="Arial"/>
          <w:sz w:val="22"/>
          <w:szCs w:val="22"/>
        </w:rPr>
        <w:sectPr w:rsidR="00E13528" w:rsidRPr="00E13528">
          <w:type w:val="continuous"/>
          <w:pgSz w:w="11900" w:h="16840"/>
          <w:pgMar w:top="1940" w:right="1180" w:bottom="480" w:left="1080" w:header="0" w:footer="291" w:gutter="0"/>
          <w:cols w:num="2" w:space="708" w:equalWidth="0">
            <w:col w:w="1401" w:space="5208"/>
            <w:col w:w="3031"/>
          </w:cols>
        </w:sectPr>
      </w:pPr>
    </w:p>
    <w:p w14:paraId="54502BB1" w14:textId="77777777" w:rsidR="00E13528" w:rsidRPr="00E13528" w:rsidRDefault="00E13528" w:rsidP="00E13528">
      <w:pPr>
        <w:widowControl w:val="0"/>
        <w:autoSpaceDE w:val="0"/>
        <w:autoSpaceDN w:val="0"/>
        <w:spacing w:before="10" w:line="240" w:lineRule="auto"/>
        <w:rPr>
          <w:rFonts w:eastAsia="Arial" w:cs="Arial"/>
          <w:b/>
          <w:bCs/>
          <w:sz w:val="2"/>
          <w:szCs w:val="16"/>
        </w:rPr>
      </w:pPr>
    </w:p>
    <w:p w14:paraId="22A9049D" w14:textId="77777777" w:rsidR="00E13528" w:rsidRPr="00E13528" w:rsidRDefault="00E13528" w:rsidP="00E13528">
      <w:pPr>
        <w:widowControl w:val="0"/>
        <w:autoSpaceDE w:val="0"/>
        <w:autoSpaceDN w:val="0"/>
        <w:spacing w:line="240" w:lineRule="auto"/>
        <w:rPr>
          <w:rFonts w:eastAsia="Arial" w:cs="Arial"/>
          <w:bCs/>
          <w:szCs w:val="16"/>
        </w:rPr>
      </w:pPr>
      <w:r w:rsidRPr="00E13528">
        <w:rPr>
          <w:rFonts w:eastAsia="Arial" w:cs="Arial"/>
          <w:bCs/>
          <w:noProof/>
          <w:szCs w:val="16"/>
        </w:rPr>
        <mc:AlternateContent>
          <mc:Choice Requires="wpg">
            <w:drawing>
              <wp:inline distT="0" distB="0" distL="0" distR="0" wp14:anchorId="33BF217C" wp14:editId="46745A0E">
                <wp:extent cx="5715000" cy="368300"/>
                <wp:effectExtent l="9525" t="0" r="0" b="3175"/>
                <wp:docPr id="14"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715000" cy="368300"/>
                          <a:chOff x="0" y="0"/>
                          <a:chExt cx="5715000" cy="368300"/>
                        </a:xfrm>
                      </wpg:grpSpPr>
                      <wps:wsp>
                        <wps:cNvPr id="15" name="Graphic 3"/>
                        <wps:cNvSpPr/>
                        <wps:spPr>
                          <a:xfrm>
                            <a:off x="0" y="0"/>
                            <a:ext cx="5715000" cy="177800"/>
                          </a:xfrm>
                          <a:custGeom>
                            <a:avLst/>
                            <a:gdLst/>
                            <a:ahLst/>
                            <a:cxnLst/>
                            <a:rect l="l" t="t" r="r" b="b"/>
                            <a:pathLst>
                              <a:path w="5715000" h="177800">
                                <a:moveTo>
                                  <a:pt x="0" y="177800"/>
                                </a:moveTo>
                                <a:lnTo>
                                  <a:pt x="5715000" y="177800"/>
                                </a:lnTo>
                                <a:lnTo>
                                  <a:pt x="5715000" y="0"/>
                                </a:lnTo>
                                <a:lnTo>
                                  <a:pt x="0" y="0"/>
                                </a:lnTo>
                                <a:lnTo>
                                  <a:pt x="0" y="177800"/>
                                </a:lnTo>
                                <a:close/>
                              </a:path>
                            </a:pathLst>
                          </a:custGeom>
                          <a:solidFill>
                            <a:srgbClr val="EBEBEB"/>
                          </a:solidFill>
                        </wps:spPr>
                        <wps:bodyPr wrap="square" lIns="0" tIns="0" rIns="0" bIns="0" rtlCol="0">
                          <a:prstTxWarp prst="textNoShape">
                            <a:avLst/>
                          </a:prstTxWarp>
                          <a:noAutofit/>
                        </wps:bodyPr>
                      </wps:wsp>
                      <wps:wsp>
                        <wps:cNvPr id="16" name="Graphic 4"/>
                        <wps:cNvSpPr/>
                        <wps:spPr>
                          <a:xfrm>
                            <a:off x="0" y="6350"/>
                            <a:ext cx="5715000" cy="361950"/>
                          </a:xfrm>
                          <a:custGeom>
                            <a:avLst/>
                            <a:gdLst/>
                            <a:ahLst/>
                            <a:cxnLst/>
                            <a:rect l="l" t="t" r="r" b="b"/>
                            <a:pathLst>
                              <a:path w="5715000" h="361950">
                                <a:moveTo>
                                  <a:pt x="0" y="0"/>
                                </a:moveTo>
                                <a:lnTo>
                                  <a:pt x="5715000" y="0"/>
                                </a:lnTo>
                              </a:path>
                              <a:path w="5715000" h="361950">
                                <a:moveTo>
                                  <a:pt x="0" y="0"/>
                                </a:moveTo>
                                <a:lnTo>
                                  <a:pt x="5715000" y="0"/>
                                </a:lnTo>
                              </a:path>
                              <a:path w="5715000" h="361950">
                                <a:moveTo>
                                  <a:pt x="0" y="177800"/>
                                </a:moveTo>
                                <a:lnTo>
                                  <a:pt x="5715000" y="177800"/>
                                </a:lnTo>
                              </a:path>
                              <a:path w="5715000" h="361950">
                                <a:moveTo>
                                  <a:pt x="4191000" y="184150"/>
                                </a:moveTo>
                                <a:lnTo>
                                  <a:pt x="4191000" y="361950"/>
                                </a:lnTo>
                              </a:path>
                            </a:pathLst>
                          </a:custGeom>
                          <a:ln w="1270">
                            <a:solidFill>
                              <a:srgbClr val="000000"/>
                            </a:solidFill>
                            <a:prstDash val="solid"/>
                          </a:ln>
                        </wps:spPr>
                        <wps:bodyPr wrap="square" lIns="0" tIns="0" rIns="0" bIns="0" rtlCol="0">
                          <a:prstTxWarp prst="textNoShape">
                            <a:avLst/>
                          </a:prstTxWarp>
                          <a:noAutofit/>
                        </wps:bodyPr>
                      </wps:wsp>
                      <wps:wsp>
                        <wps:cNvPr id="17" name="Textbox 5"/>
                        <wps:cNvSpPr txBox="1"/>
                        <wps:spPr>
                          <a:xfrm>
                            <a:off x="3715384" y="220825"/>
                            <a:ext cx="424815" cy="113664"/>
                          </a:xfrm>
                          <a:prstGeom prst="rect">
                            <a:avLst/>
                          </a:prstGeom>
                        </wps:spPr>
                        <wps:txbx>
                          <w:txbxContent>
                            <w:p w14:paraId="0D81A9E9" w14:textId="77777777" w:rsidR="00E13528" w:rsidRDefault="00E13528" w:rsidP="00E13528">
                              <w:pPr>
                                <w:spacing w:line="179" w:lineRule="exact"/>
                                <w:rPr>
                                  <w:b/>
                                  <w:sz w:val="16"/>
                                </w:rPr>
                              </w:pPr>
                              <w:r>
                                <w:rPr>
                                  <w:b/>
                                  <w:spacing w:val="-2"/>
                                  <w:sz w:val="16"/>
                                </w:rPr>
                                <w:t>SKUPAJ</w:t>
                              </w:r>
                            </w:p>
                          </w:txbxContent>
                        </wps:txbx>
                        <wps:bodyPr wrap="square" lIns="0" tIns="0" rIns="0" bIns="0" rtlCol="0">
                          <a:noAutofit/>
                        </wps:bodyPr>
                      </wps:wsp>
                      <wps:wsp>
                        <wps:cNvPr id="18" name="Textbox 6"/>
                        <wps:cNvSpPr txBox="1"/>
                        <wps:spPr>
                          <a:xfrm>
                            <a:off x="5623305" y="220825"/>
                            <a:ext cx="41275" cy="113664"/>
                          </a:xfrm>
                          <a:prstGeom prst="rect">
                            <a:avLst/>
                          </a:prstGeom>
                        </wps:spPr>
                        <wps:txbx>
                          <w:txbxContent>
                            <w:p w14:paraId="4260181A" w14:textId="77777777" w:rsidR="00E13528" w:rsidRDefault="00E13528" w:rsidP="00E13528">
                              <w:pPr>
                                <w:spacing w:line="179" w:lineRule="exact"/>
                                <w:rPr>
                                  <w:b/>
                                  <w:sz w:val="16"/>
                                </w:rPr>
                              </w:pPr>
                              <w:r>
                                <w:rPr>
                                  <w:b/>
                                  <w:spacing w:val="-10"/>
                                  <w:sz w:val="16"/>
                                </w:rPr>
                                <w:t>/</w:t>
                              </w:r>
                            </w:p>
                          </w:txbxContent>
                        </wps:txbx>
                        <wps:bodyPr wrap="square" lIns="0" tIns="0" rIns="0" bIns="0" rtlCol="0">
                          <a:noAutofit/>
                        </wps:bodyPr>
                      </wps:wsp>
                      <wps:wsp>
                        <wps:cNvPr id="19" name="Textbox 7"/>
                        <wps:cNvSpPr txBox="1"/>
                        <wps:spPr>
                          <a:xfrm>
                            <a:off x="0" y="6985"/>
                            <a:ext cx="5715000" cy="176530"/>
                          </a:xfrm>
                          <a:prstGeom prst="rect">
                            <a:avLst/>
                          </a:prstGeom>
                        </wps:spPr>
                        <wps:txbx>
                          <w:txbxContent>
                            <w:p w14:paraId="7B8969B8" w14:textId="77777777" w:rsidR="00E13528" w:rsidRDefault="00E13528" w:rsidP="00E13528">
                              <w:pPr>
                                <w:tabs>
                                  <w:tab w:val="left" w:pos="8855"/>
                                </w:tabs>
                                <w:spacing w:before="31"/>
                                <w:rPr>
                                  <w:sz w:val="16"/>
                                </w:rPr>
                              </w:pPr>
                              <w:r>
                                <w:rPr>
                                  <w:spacing w:val="-10"/>
                                  <w:sz w:val="16"/>
                                </w:rPr>
                                <w:t>/</w:t>
                              </w:r>
                              <w:r>
                                <w:rPr>
                                  <w:sz w:val="16"/>
                                </w:rPr>
                                <w:tab/>
                              </w:r>
                              <w:r>
                                <w:rPr>
                                  <w:spacing w:val="-10"/>
                                  <w:sz w:val="16"/>
                                </w:rPr>
                                <w:t>/</w:t>
                              </w:r>
                            </w:p>
                          </w:txbxContent>
                        </wps:txbx>
                        <wps:bodyPr wrap="square" lIns="0" tIns="0" rIns="0" bIns="0" rtlCol="0">
                          <a:noAutofit/>
                        </wps:bodyPr>
                      </wps:wsp>
                    </wpg:wgp>
                  </a:graphicData>
                </a:graphic>
              </wp:inline>
            </w:drawing>
          </mc:Choice>
          <mc:Fallback>
            <w:pict>
              <v:group w14:anchorId="33BF217C" id="_x0000_s1032" style="width:450pt;height:29pt;mso-position-horizontal-relative:char;mso-position-vertical-relative:line" coordsize="57150,368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">
                <v:shape id="Graphic 3" o:spid="_x0000_s1033" style="position:absolute;width:57150;height:1778;visibility:visible;mso-wrap-style:square;v-text-anchor:top" coordsize="5715000,1778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" path="m,177800r5715000,l5715000,,,,,177800xe" fillcolor="#ebebeb" stroked="f">
                  <v:path arrowok="t"/>
                </v:shape>
                <v:shape id="Graphic 4" o:spid="_x0000_s1034" style="position:absolute;top:63;width:57150;height:3620;visibility:visible;mso-wrap-style:square;v-text-anchor:top" coordsize="5715000,3619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" path="m,l5715000,em,l5715000,em,177800r5715000,em4191000,184150r,177800e" filled="f" strokeweight=".1pt">
                  <v:path arrowok="t"/>
                </v:shape>
                <v:shape id="Textbox 5" o:spid="_x0000_s1035" type="#_x0000_t202" style="position:absolute;left:37153;top:2208;width:4248;height:11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" filled="f" stroked="f">
                  <v:textbox inset="0,0,0,0">
                    <w:txbxContent>
                      <w:p w14:paraId="0D81A9E9" w14:textId="77777777" w:rsidR="00E13528" w:rsidRDefault="00E13528" w:rsidP="00E13528">
                        <w:pPr>
                          <w:spacing w:line="179" w:lineRule="exact"/>
                          <w:rPr>
                            <w:b/>
                            <w:sz w:val="16"/>
                          </w:rPr>
                        </w:pPr>
                        <w:r>
                          <w:rPr>
                            <w:b/>
                            <w:spacing w:val="-2"/>
                            <w:sz w:val="16"/>
                          </w:rPr>
                          <w:t>SKUPAJ</w:t>
                        </w:r>
                      </w:p>
                    </w:txbxContent>
                  </v:textbox>
                </v:shape>
                <v:shape id="Textbox 6" o:spid="_x0000_s1036" type="#_x0000_t202" style="position:absolute;left:56233;top:2208;width:412;height:11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" filled="f" stroked="f">
                  <v:textbox inset="0,0,0,0">
                    <w:txbxContent>
                      <w:p w14:paraId="4260181A" w14:textId="77777777" w:rsidR="00E13528" w:rsidRDefault="00E13528" w:rsidP="00E13528">
                        <w:pPr>
                          <w:spacing w:line="179" w:lineRule="exact"/>
                          <w:rPr>
                            <w:b/>
                            <w:sz w:val="16"/>
                          </w:rPr>
                        </w:pPr>
                        <w:r>
                          <w:rPr>
                            <w:b/>
                            <w:spacing w:val="-10"/>
                            <w:sz w:val="16"/>
                          </w:rPr>
                          <w:t>/</w:t>
                        </w:r>
                      </w:p>
                    </w:txbxContent>
                  </v:textbox>
                </v:shape>
                <v:shape id="Textbox 7" o:spid="_x0000_s1037" type="#_x0000_t202" style="position:absolute;top:69;width:57150;height:17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" filled="f" stroked="f">
                  <v:textbox inset="0,0,0,0">
                    <w:txbxContent>
                      <w:p w14:paraId="7B8969B8" w14:textId="77777777" w:rsidR="00E13528" w:rsidRDefault="00E13528" w:rsidP="00E13528">
                        <w:pPr>
                          <w:tabs>
                            <w:tab w:val="left" w:pos="8855"/>
                          </w:tabs>
                          <w:spacing w:before="31"/>
                          <w:rPr>
                            <w:sz w:val="16"/>
                          </w:rPr>
                        </w:pPr>
                        <w:r>
                          <w:rPr>
                            <w:spacing w:val="-10"/>
                            <w:sz w:val="16"/>
                          </w:rPr>
                          <w:t>/</w:t>
                        </w:r>
                        <w:r>
                          <w:rPr>
                            <w:sz w:val="16"/>
                          </w:rPr>
                          <w:tab/>
                        </w:r>
                        <w:r>
                          <w:rPr>
                            <w:spacing w:val="-10"/>
                            <w:sz w:val="16"/>
                          </w:rPr>
                          <w:t>/</w:t>
                        </w:r>
                      </w:p>
                    </w:txbxContent>
                  </v:textbox>
                </v:shape>
                <w10:anchorlock/>
              </v:group>
            </w:pict>
          </mc:Fallback>
        </mc:AlternateContent>
      </w:r>
    </w:p>
    <w:p w14:paraId="4922B04F" w14:textId="77777777" w:rsidR="00E13528" w:rsidRPr="00E13528" w:rsidRDefault="00E13528" w:rsidP="00E13528">
      <w:pPr>
        <w:widowControl w:val="0"/>
        <w:autoSpaceDE w:val="0"/>
        <w:autoSpaceDN w:val="0"/>
        <w:spacing w:line="240" w:lineRule="auto"/>
        <w:rPr>
          <w:rFonts w:eastAsia="Arial" w:cs="Arial"/>
          <w:szCs w:val="22"/>
        </w:rPr>
        <w:sectPr w:rsidR="00E13528" w:rsidRPr="00E13528">
          <w:type w:val="continuous"/>
          <w:pgSz w:w="11900" w:h="16840"/>
          <w:pgMar w:top="1940" w:right="1180" w:bottom="480" w:left="1080" w:header="0" w:footer="291" w:gutter="0"/>
          <w:cols w:space="708"/>
        </w:sectPr>
      </w:pPr>
    </w:p>
    <w:p w14:paraId="52D2A628" w14:textId="77777777" w:rsidR="00E13528" w:rsidRPr="00E13528" w:rsidRDefault="00E13528" w:rsidP="00E13528">
      <w:pPr>
        <w:widowControl w:val="0"/>
        <w:tabs>
          <w:tab w:val="left" w:pos="7599"/>
        </w:tabs>
        <w:autoSpaceDE w:val="0"/>
        <w:autoSpaceDN w:val="0"/>
        <w:spacing w:before="124" w:line="240" w:lineRule="auto"/>
        <w:rPr>
          <w:rFonts w:eastAsia="Arial" w:cs="Arial"/>
          <w:b/>
          <w:sz w:val="32"/>
          <w:szCs w:val="22"/>
        </w:rPr>
      </w:pPr>
      <w:r w:rsidRPr="00E13528">
        <w:rPr>
          <w:rFonts w:eastAsia="Arial" w:cs="Arial"/>
          <w:b/>
          <w:sz w:val="28"/>
          <w:szCs w:val="22"/>
        </w:rPr>
        <w:lastRenderedPageBreak/>
        <w:t>Povzetek</w:t>
      </w:r>
      <w:r w:rsidRPr="00E13528">
        <w:rPr>
          <w:rFonts w:eastAsia="Arial" w:cs="Arial"/>
          <w:b/>
          <w:spacing w:val="-7"/>
          <w:sz w:val="28"/>
          <w:szCs w:val="22"/>
        </w:rPr>
        <w:t xml:space="preserve"> </w:t>
      </w:r>
      <w:r w:rsidRPr="00E13528">
        <w:rPr>
          <w:rFonts w:eastAsia="Arial" w:cs="Arial"/>
          <w:b/>
          <w:spacing w:val="-2"/>
          <w:sz w:val="28"/>
          <w:szCs w:val="22"/>
        </w:rPr>
        <w:t>analize</w:t>
      </w:r>
      <w:r w:rsidRPr="00E13528">
        <w:rPr>
          <w:rFonts w:eastAsia="Arial" w:cs="Arial"/>
          <w:b/>
          <w:sz w:val="28"/>
          <w:szCs w:val="22"/>
        </w:rPr>
        <w:tab/>
      </w:r>
      <w:r w:rsidRPr="00E13528">
        <w:rPr>
          <w:rFonts w:eastAsia="Arial" w:cs="Arial"/>
          <w:b/>
          <w:position w:val="-3"/>
          <w:sz w:val="32"/>
          <w:szCs w:val="22"/>
        </w:rPr>
        <w:t xml:space="preserve">Alternativa </w:t>
      </w:r>
      <w:r w:rsidRPr="00E13528">
        <w:rPr>
          <w:rFonts w:eastAsia="Arial" w:cs="Arial"/>
          <w:b/>
          <w:spacing w:val="-10"/>
          <w:position w:val="-3"/>
          <w:sz w:val="32"/>
          <w:szCs w:val="22"/>
        </w:rPr>
        <w:t>1</w:t>
      </w:r>
    </w:p>
    <w:p w14:paraId="763D361A" w14:textId="77777777" w:rsidR="00E13528" w:rsidRPr="00E13528" w:rsidRDefault="00E13528" w:rsidP="00E13528">
      <w:pPr>
        <w:widowControl w:val="0"/>
        <w:autoSpaceDE w:val="0"/>
        <w:autoSpaceDN w:val="0"/>
        <w:spacing w:before="3" w:line="240" w:lineRule="auto"/>
        <w:rPr>
          <w:rFonts w:eastAsia="Arial" w:cs="Arial"/>
          <w:b/>
          <w:bCs/>
          <w:sz w:val="14"/>
          <w:szCs w:val="16"/>
        </w:rPr>
      </w:pPr>
    </w:p>
    <w:tbl>
      <w:tblPr>
        <w:tblStyle w:val="TableNormal"/>
        <w:tblW w:w="0" w:type="auto"/>
        <w:tblInd w:w="123"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1800"/>
        <w:gridCol w:w="7600"/>
      </w:tblGrid>
      <w:tr w:rsidR="00E13528" w:rsidRPr="00E13528" w14:paraId="343FFE0A" w14:textId="77777777" w:rsidTr="006370AE">
        <w:trPr>
          <w:trHeight w:val="355"/>
        </w:trPr>
        <w:tc>
          <w:tcPr>
            <w:tcW w:w="1800" w:type="dxa"/>
          </w:tcPr>
          <w:p w14:paraId="25518107" w14:textId="77777777" w:rsidR="00E13528" w:rsidRPr="00E13528" w:rsidRDefault="00E13528" w:rsidP="00E13528">
            <w:pPr>
              <w:spacing w:before="60" w:line="240" w:lineRule="auto"/>
              <w:ind w:right="31"/>
              <w:jc w:val="center"/>
              <w:rPr>
                <w:rFonts w:eastAsia="Arial" w:cs="Arial"/>
                <w:b/>
                <w:szCs w:val="22"/>
              </w:rPr>
            </w:pPr>
            <w:r w:rsidRPr="00E13528">
              <w:rPr>
                <w:rFonts w:eastAsia="Arial" w:cs="Arial"/>
                <w:b/>
                <w:szCs w:val="22"/>
              </w:rPr>
              <w:t>Naziv</w:t>
            </w:r>
            <w:r w:rsidRPr="00E13528">
              <w:rPr>
                <w:rFonts w:eastAsia="Arial" w:cs="Arial"/>
                <w:b/>
                <w:spacing w:val="-6"/>
                <w:szCs w:val="22"/>
              </w:rPr>
              <w:t xml:space="preserve"> </w:t>
            </w:r>
            <w:r w:rsidRPr="00E13528">
              <w:rPr>
                <w:rFonts w:eastAsia="Arial" w:cs="Arial"/>
                <w:b/>
                <w:spacing w:val="-2"/>
                <w:szCs w:val="22"/>
              </w:rPr>
              <w:t>alternative:</w:t>
            </w:r>
          </w:p>
        </w:tc>
        <w:tc>
          <w:tcPr>
            <w:tcW w:w="7600" w:type="dxa"/>
          </w:tcPr>
          <w:p w14:paraId="42CFAD81" w14:textId="77777777" w:rsidR="00E13528" w:rsidRPr="00E13528" w:rsidRDefault="00E13528" w:rsidP="00E13528">
            <w:pPr>
              <w:spacing w:before="60" w:line="240" w:lineRule="auto"/>
              <w:rPr>
                <w:rFonts w:eastAsia="Arial" w:cs="Arial"/>
                <w:szCs w:val="22"/>
              </w:rPr>
            </w:pPr>
            <w:r w:rsidRPr="00E13528">
              <w:rPr>
                <w:rFonts w:eastAsia="Arial" w:cs="Arial"/>
                <w:szCs w:val="22"/>
              </w:rPr>
              <w:t xml:space="preserve">Skupina za DDV </w:t>
            </w:r>
          </w:p>
        </w:tc>
      </w:tr>
      <w:tr w:rsidR="00E13528" w:rsidRPr="00E13528" w14:paraId="015997F7" w14:textId="77777777" w:rsidTr="006370AE">
        <w:trPr>
          <w:trHeight w:val="355"/>
        </w:trPr>
        <w:tc>
          <w:tcPr>
            <w:tcW w:w="1800" w:type="dxa"/>
          </w:tcPr>
          <w:p w14:paraId="160186C0" w14:textId="77777777" w:rsidR="00E13528" w:rsidRPr="00E13528" w:rsidRDefault="00E13528" w:rsidP="00E13528">
            <w:pPr>
              <w:spacing w:before="60" w:line="240" w:lineRule="auto"/>
              <w:ind w:right="108"/>
              <w:jc w:val="center"/>
              <w:rPr>
                <w:rFonts w:eastAsia="Arial" w:cs="Arial"/>
                <w:b/>
                <w:szCs w:val="22"/>
              </w:rPr>
            </w:pPr>
            <w:r w:rsidRPr="00E13528">
              <w:rPr>
                <w:rFonts w:eastAsia="Arial" w:cs="Arial"/>
                <w:b/>
                <w:szCs w:val="22"/>
              </w:rPr>
              <w:t>Opis</w:t>
            </w:r>
            <w:r w:rsidRPr="00E13528">
              <w:rPr>
                <w:rFonts w:eastAsia="Arial" w:cs="Arial"/>
                <w:b/>
                <w:spacing w:val="-5"/>
                <w:szCs w:val="22"/>
              </w:rPr>
              <w:t xml:space="preserve"> </w:t>
            </w:r>
            <w:r w:rsidRPr="00E13528">
              <w:rPr>
                <w:rFonts w:eastAsia="Arial" w:cs="Arial"/>
                <w:b/>
                <w:spacing w:val="-2"/>
                <w:szCs w:val="22"/>
              </w:rPr>
              <w:t>alternative:</w:t>
            </w:r>
          </w:p>
        </w:tc>
        <w:tc>
          <w:tcPr>
            <w:tcW w:w="7600" w:type="dxa"/>
          </w:tcPr>
          <w:p w14:paraId="539B214E" w14:textId="77777777" w:rsidR="00E13528" w:rsidRPr="00E13528" w:rsidRDefault="00E13528" w:rsidP="00E13528">
            <w:pPr>
              <w:spacing w:line="240" w:lineRule="auto"/>
              <w:rPr>
                <w:rFonts w:ascii="Times New Roman" w:eastAsia="Arial" w:cs="Arial"/>
                <w:szCs w:val="22"/>
              </w:rPr>
            </w:pPr>
            <w:r w:rsidRPr="00E13528">
              <w:rPr>
                <w:rFonts w:ascii="Times New Roman" w:eastAsia="Arial" w:cs="Arial"/>
                <w:szCs w:val="22"/>
              </w:rPr>
              <w:t>V slovenski pravni red se uvede na novo skupina za DDV, v okviru katere bo mo</w:t>
            </w:r>
            <w:r w:rsidRPr="00E13528">
              <w:rPr>
                <w:rFonts w:ascii="Times New Roman" w:eastAsia="Arial" w:cs="Arial"/>
                <w:szCs w:val="22"/>
              </w:rPr>
              <w:t>ž</w:t>
            </w:r>
            <w:r w:rsidRPr="00E13528">
              <w:rPr>
                <w:rFonts w:ascii="Times New Roman" w:eastAsia="Arial" w:cs="Arial"/>
                <w:szCs w:val="22"/>
              </w:rPr>
              <w:t xml:space="preserve">no </w:t>
            </w:r>
            <w:r w:rsidRPr="00E13528">
              <w:rPr>
                <w:rFonts w:ascii="Times New Roman" w:eastAsia="Arial" w:cs="Arial"/>
                <w:szCs w:val="22"/>
              </w:rPr>
              <w:t>č</w:t>
            </w:r>
            <w:r w:rsidRPr="00E13528">
              <w:rPr>
                <w:rFonts w:ascii="Times New Roman" w:eastAsia="Arial" w:cs="Arial"/>
                <w:szCs w:val="22"/>
              </w:rPr>
              <w:t xml:space="preserve">lanstvo in s tem identifikacija za namene DDV kot skupine za DDV prej samostojno za namene DDV identificiranim poslovnim subjektom oz. podjetjem.  </w:t>
            </w:r>
          </w:p>
        </w:tc>
      </w:tr>
    </w:tbl>
    <w:p w14:paraId="65277E0C" w14:textId="77777777" w:rsidR="00E13528" w:rsidRPr="00E13528" w:rsidRDefault="00E13528" w:rsidP="00E13528">
      <w:pPr>
        <w:widowControl w:val="0"/>
        <w:autoSpaceDE w:val="0"/>
        <w:autoSpaceDN w:val="0"/>
        <w:spacing w:before="199" w:line="240" w:lineRule="auto"/>
        <w:rPr>
          <w:rFonts w:eastAsia="Arial" w:cs="Arial"/>
          <w:b/>
          <w:sz w:val="22"/>
          <w:szCs w:val="22"/>
        </w:rPr>
      </w:pPr>
      <w:r w:rsidRPr="00E13528">
        <w:rPr>
          <w:rFonts w:eastAsia="Arial" w:cs="Arial"/>
          <w:b/>
          <w:sz w:val="22"/>
          <w:szCs w:val="22"/>
        </w:rPr>
        <w:t>1.</w:t>
      </w:r>
      <w:r w:rsidRPr="00E13528">
        <w:rPr>
          <w:rFonts w:eastAsia="Arial" w:cs="Arial"/>
          <w:b/>
          <w:spacing w:val="30"/>
          <w:sz w:val="22"/>
          <w:szCs w:val="22"/>
        </w:rPr>
        <w:t xml:space="preserve">  </w:t>
      </w:r>
      <w:r w:rsidRPr="00E13528">
        <w:rPr>
          <w:rFonts w:eastAsia="Arial" w:cs="Arial"/>
          <w:b/>
          <w:sz w:val="22"/>
          <w:szCs w:val="22"/>
        </w:rPr>
        <w:t xml:space="preserve">Neto stroški na </w:t>
      </w:r>
      <w:r w:rsidRPr="00E13528">
        <w:rPr>
          <w:rFonts w:eastAsia="Arial" w:cs="Arial"/>
          <w:b/>
          <w:spacing w:val="-2"/>
          <w:sz w:val="22"/>
          <w:szCs w:val="22"/>
        </w:rPr>
        <w:t>gospodarstvo</w:t>
      </w:r>
    </w:p>
    <w:p w14:paraId="371B8FB7" w14:textId="77777777" w:rsidR="00E13528" w:rsidRPr="00E13528" w:rsidRDefault="00E13528" w:rsidP="00E13528">
      <w:pPr>
        <w:widowControl w:val="0"/>
        <w:autoSpaceDE w:val="0"/>
        <w:autoSpaceDN w:val="0"/>
        <w:spacing w:before="5" w:line="240" w:lineRule="auto"/>
        <w:rPr>
          <w:rFonts w:eastAsia="Arial" w:cs="Arial"/>
          <w:b/>
          <w:bCs/>
          <w:sz w:val="12"/>
          <w:szCs w:val="16"/>
        </w:rPr>
      </w:pPr>
    </w:p>
    <w:tbl>
      <w:tblPr>
        <w:tblStyle w:val="TableNormal"/>
        <w:tblW w:w="0" w:type="auto"/>
        <w:tblInd w:w="123"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6200"/>
        <w:gridCol w:w="1200"/>
        <w:gridCol w:w="2000"/>
      </w:tblGrid>
      <w:tr w:rsidR="00E13528" w:rsidRPr="00E13528" w14:paraId="6BA8F9FA" w14:textId="77777777" w:rsidTr="006370AE">
        <w:trPr>
          <w:trHeight w:val="255"/>
        </w:trPr>
        <w:tc>
          <w:tcPr>
            <w:tcW w:w="7400" w:type="dxa"/>
            <w:gridSpan w:val="2"/>
          </w:tcPr>
          <w:p w14:paraId="3765405D" w14:textId="77777777" w:rsidR="00E13528" w:rsidRPr="00E13528" w:rsidRDefault="00E13528" w:rsidP="00E13528">
            <w:pPr>
              <w:spacing w:before="20" w:line="214" w:lineRule="exact"/>
              <w:rPr>
                <w:rFonts w:eastAsia="Arial" w:cs="Arial"/>
                <w:b/>
                <w:szCs w:val="22"/>
              </w:rPr>
            </w:pPr>
            <w:r w:rsidRPr="00E13528">
              <w:rPr>
                <w:rFonts w:eastAsia="Arial" w:cs="Arial"/>
                <w:b/>
                <w:szCs w:val="22"/>
              </w:rPr>
              <w:t>Vrsta</w:t>
            </w:r>
            <w:r w:rsidRPr="00E13528">
              <w:rPr>
                <w:rFonts w:eastAsia="Arial" w:cs="Arial"/>
                <w:b/>
                <w:spacing w:val="-6"/>
                <w:szCs w:val="22"/>
              </w:rPr>
              <w:t xml:space="preserve"> </w:t>
            </w:r>
            <w:r w:rsidRPr="00E13528">
              <w:rPr>
                <w:rFonts w:eastAsia="Arial" w:cs="Arial"/>
                <w:b/>
                <w:spacing w:val="-2"/>
                <w:szCs w:val="22"/>
              </w:rPr>
              <w:t>stroškov</w:t>
            </w:r>
          </w:p>
        </w:tc>
        <w:tc>
          <w:tcPr>
            <w:tcW w:w="2000" w:type="dxa"/>
          </w:tcPr>
          <w:p w14:paraId="4263044E" w14:textId="77777777" w:rsidR="00E13528" w:rsidRPr="00E13528" w:rsidRDefault="00E13528" w:rsidP="00E13528">
            <w:pPr>
              <w:spacing w:before="20" w:line="214" w:lineRule="exact"/>
              <w:rPr>
                <w:rFonts w:eastAsia="Arial" w:cs="Arial"/>
                <w:b/>
                <w:szCs w:val="22"/>
              </w:rPr>
            </w:pPr>
            <w:r w:rsidRPr="00E13528">
              <w:rPr>
                <w:rFonts w:eastAsia="Arial" w:cs="Arial"/>
                <w:b/>
                <w:spacing w:val="-2"/>
                <w:szCs w:val="22"/>
              </w:rPr>
              <w:t>Skupaj</w:t>
            </w:r>
          </w:p>
        </w:tc>
      </w:tr>
      <w:tr w:rsidR="00E13528" w:rsidRPr="00E13528" w14:paraId="010DA38F" w14:textId="77777777" w:rsidTr="006370AE">
        <w:trPr>
          <w:trHeight w:val="255"/>
        </w:trPr>
        <w:tc>
          <w:tcPr>
            <w:tcW w:w="6200" w:type="dxa"/>
          </w:tcPr>
          <w:p w14:paraId="4C8ADD43" w14:textId="77777777" w:rsidR="00E13528" w:rsidRPr="00E13528" w:rsidRDefault="00E13528" w:rsidP="00E13528">
            <w:pPr>
              <w:spacing w:before="20" w:line="214" w:lineRule="exact"/>
              <w:rPr>
                <w:rFonts w:eastAsia="Arial" w:cs="Arial"/>
                <w:szCs w:val="22"/>
              </w:rPr>
            </w:pPr>
            <w:r w:rsidRPr="00E13528">
              <w:rPr>
                <w:rFonts w:eastAsia="Arial" w:cs="Arial"/>
                <w:szCs w:val="22"/>
              </w:rPr>
              <w:t>Enkratni</w:t>
            </w:r>
            <w:r w:rsidRPr="00E13528">
              <w:rPr>
                <w:rFonts w:eastAsia="Arial" w:cs="Arial"/>
                <w:spacing w:val="-7"/>
                <w:szCs w:val="22"/>
              </w:rPr>
              <w:t xml:space="preserve"> </w:t>
            </w:r>
            <w:r w:rsidRPr="00E13528">
              <w:rPr>
                <w:rFonts w:eastAsia="Arial" w:cs="Arial"/>
                <w:spacing w:val="-2"/>
                <w:szCs w:val="22"/>
              </w:rPr>
              <w:t>stroški</w:t>
            </w:r>
          </w:p>
        </w:tc>
        <w:tc>
          <w:tcPr>
            <w:tcW w:w="1200" w:type="dxa"/>
          </w:tcPr>
          <w:p w14:paraId="06572D7C" w14:textId="77777777" w:rsidR="00E13528" w:rsidRPr="00E13528" w:rsidRDefault="00E13528" w:rsidP="00E13528">
            <w:pPr>
              <w:spacing w:before="20" w:line="214" w:lineRule="exact"/>
              <w:rPr>
                <w:rFonts w:eastAsia="Arial" w:cs="Arial"/>
                <w:szCs w:val="22"/>
              </w:rPr>
            </w:pPr>
            <w:r w:rsidRPr="00E13528">
              <w:rPr>
                <w:rFonts w:eastAsia="Arial" w:cs="Arial"/>
                <w:spacing w:val="-10"/>
                <w:szCs w:val="22"/>
              </w:rPr>
              <w:t>/</w:t>
            </w:r>
          </w:p>
        </w:tc>
        <w:tc>
          <w:tcPr>
            <w:tcW w:w="2000" w:type="dxa"/>
          </w:tcPr>
          <w:p w14:paraId="59788EDD" w14:textId="77777777" w:rsidR="00E13528" w:rsidRPr="00E13528" w:rsidRDefault="00E13528" w:rsidP="00E13528">
            <w:pPr>
              <w:spacing w:before="20" w:line="214" w:lineRule="exact"/>
              <w:ind w:right="54"/>
              <w:jc w:val="right"/>
              <w:rPr>
                <w:rFonts w:eastAsia="Arial" w:cs="Arial"/>
                <w:szCs w:val="22"/>
              </w:rPr>
            </w:pPr>
            <w:r w:rsidRPr="00E13528">
              <w:rPr>
                <w:rFonts w:eastAsia="Arial" w:cs="Arial"/>
                <w:spacing w:val="-10"/>
                <w:szCs w:val="22"/>
              </w:rPr>
              <w:t>/</w:t>
            </w:r>
          </w:p>
        </w:tc>
      </w:tr>
      <w:tr w:rsidR="00E13528" w:rsidRPr="00E13528" w14:paraId="2DFDF783" w14:textId="77777777" w:rsidTr="006370AE">
        <w:trPr>
          <w:trHeight w:val="255"/>
        </w:trPr>
        <w:tc>
          <w:tcPr>
            <w:tcW w:w="6200" w:type="dxa"/>
          </w:tcPr>
          <w:p w14:paraId="03484E50" w14:textId="77777777" w:rsidR="00E13528" w:rsidRPr="00E13528" w:rsidRDefault="00E13528" w:rsidP="00E13528">
            <w:pPr>
              <w:spacing w:before="20" w:line="214" w:lineRule="exact"/>
              <w:rPr>
                <w:rFonts w:eastAsia="Arial" w:cs="Arial"/>
                <w:szCs w:val="22"/>
              </w:rPr>
            </w:pPr>
            <w:r w:rsidRPr="00E13528">
              <w:rPr>
                <w:rFonts w:eastAsia="Arial" w:cs="Arial"/>
                <w:szCs w:val="22"/>
              </w:rPr>
              <w:t>Periodični</w:t>
            </w:r>
            <w:r w:rsidRPr="00E13528">
              <w:rPr>
                <w:rFonts w:eastAsia="Arial" w:cs="Arial"/>
                <w:spacing w:val="-9"/>
                <w:szCs w:val="22"/>
              </w:rPr>
              <w:t xml:space="preserve"> </w:t>
            </w:r>
            <w:r w:rsidRPr="00E13528">
              <w:rPr>
                <w:rFonts w:eastAsia="Arial" w:cs="Arial"/>
                <w:spacing w:val="-2"/>
                <w:szCs w:val="22"/>
              </w:rPr>
              <w:t>stroški</w:t>
            </w:r>
          </w:p>
        </w:tc>
        <w:tc>
          <w:tcPr>
            <w:tcW w:w="1200" w:type="dxa"/>
          </w:tcPr>
          <w:p w14:paraId="07F110BC" w14:textId="77777777" w:rsidR="00E13528" w:rsidRPr="00E13528" w:rsidRDefault="00E13528" w:rsidP="00E13528">
            <w:pPr>
              <w:spacing w:before="20" w:line="214" w:lineRule="exact"/>
              <w:rPr>
                <w:rFonts w:eastAsia="Arial" w:cs="Arial"/>
                <w:szCs w:val="22"/>
              </w:rPr>
            </w:pPr>
            <w:r w:rsidRPr="00E13528">
              <w:rPr>
                <w:rFonts w:eastAsia="Arial" w:cs="Arial"/>
                <w:spacing w:val="-10"/>
                <w:szCs w:val="22"/>
              </w:rPr>
              <w:t>/</w:t>
            </w:r>
          </w:p>
        </w:tc>
        <w:tc>
          <w:tcPr>
            <w:tcW w:w="2000" w:type="dxa"/>
          </w:tcPr>
          <w:p w14:paraId="461BA7B7" w14:textId="77777777" w:rsidR="00E13528" w:rsidRPr="00E13528" w:rsidRDefault="00E13528" w:rsidP="00E13528">
            <w:pPr>
              <w:spacing w:before="20" w:line="214" w:lineRule="exact"/>
              <w:ind w:right="54"/>
              <w:jc w:val="right"/>
              <w:rPr>
                <w:rFonts w:eastAsia="Arial" w:cs="Arial"/>
                <w:szCs w:val="22"/>
              </w:rPr>
            </w:pPr>
            <w:r w:rsidRPr="00E13528">
              <w:rPr>
                <w:rFonts w:eastAsia="Arial" w:cs="Arial"/>
                <w:spacing w:val="-10"/>
                <w:szCs w:val="22"/>
              </w:rPr>
              <w:t>/</w:t>
            </w:r>
          </w:p>
        </w:tc>
      </w:tr>
      <w:tr w:rsidR="00E13528" w:rsidRPr="00E13528" w14:paraId="71F997B8" w14:textId="77777777" w:rsidTr="006370AE">
        <w:trPr>
          <w:trHeight w:val="255"/>
        </w:trPr>
        <w:tc>
          <w:tcPr>
            <w:tcW w:w="7400" w:type="dxa"/>
            <w:gridSpan w:val="2"/>
          </w:tcPr>
          <w:p w14:paraId="030D29C5" w14:textId="77777777" w:rsidR="00E13528" w:rsidRPr="00E13528" w:rsidRDefault="00E13528" w:rsidP="00E13528">
            <w:pPr>
              <w:spacing w:before="20" w:line="214" w:lineRule="exact"/>
              <w:rPr>
                <w:rFonts w:eastAsia="Arial" w:cs="Arial"/>
                <w:b/>
                <w:szCs w:val="22"/>
              </w:rPr>
            </w:pPr>
            <w:r w:rsidRPr="00E13528">
              <w:rPr>
                <w:rFonts w:eastAsia="Arial" w:cs="Arial"/>
                <w:b/>
                <w:spacing w:val="-2"/>
                <w:szCs w:val="22"/>
              </w:rPr>
              <w:t>SKUPAJ</w:t>
            </w:r>
          </w:p>
        </w:tc>
        <w:tc>
          <w:tcPr>
            <w:tcW w:w="2000" w:type="dxa"/>
          </w:tcPr>
          <w:p w14:paraId="2B08217E" w14:textId="77777777" w:rsidR="00E13528" w:rsidRPr="00E13528" w:rsidRDefault="00E13528" w:rsidP="00E13528">
            <w:pPr>
              <w:spacing w:before="20" w:line="214" w:lineRule="exact"/>
              <w:ind w:right="54"/>
              <w:jc w:val="right"/>
              <w:rPr>
                <w:rFonts w:eastAsia="Arial" w:cs="Arial"/>
                <w:b/>
                <w:szCs w:val="22"/>
              </w:rPr>
            </w:pPr>
            <w:r w:rsidRPr="00E13528">
              <w:rPr>
                <w:rFonts w:eastAsia="Arial" w:cs="Arial"/>
                <w:b/>
                <w:spacing w:val="-10"/>
                <w:szCs w:val="22"/>
              </w:rPr>
              <w:t>/</w:t>
            </w:r>
          </w:p>
        </w:tc>
      </w:tr>
    </w:tbl>
    <w:p w14:paraId="0F3E607D" w14:textId="77777777" w:rsidR="00E13528" w:rsidRPr="00E13528" w:rsidRDefault="00E13528" w:rsidP="00E13528">
      <w:pPr>
        <w:widowControl w:val="0"/>
        <w:autoSpaceDE w:val="0"/>
        <w:autoSpaceDN w:val="0"/>
        <w:spacing w:line="240" w:lineRule="auto"/>
        <w:rPr>
          <w:rFonts w:eastAsia="Arial" w:cs="Arial"/>
          <w:b/>
          <w:bCs/>
          <w:sz w:val="22"/>
          <w:szCs w:val="16"/>
        </w:rPr>
      </w:pPr>
    </w:p>
    <w:p w14:paraId="67084B96" w14:textId="77777777" w:rsidR="00E13528" w:rsidRPr="00E13528" w:rsidRDefault="00E13528" w:rsidP="00E13528">
      <w:pPr>
        <w:widowControl w:val="0"/>
        <w:autoSpaceDE w:val="0"/>
        <w:autoSpaceDN w:val="0"/>
        <w:spacing w:line="240" w:lineRule="auto"/>
        <w:rPr>
          <w:rFonts w:eastAsia="Arial" w:cs="Arial"/>
          <w:b/>
          <w:bCs/>
          <w:sz w:val="22"/>
          <w:szCs w:val="16"/>
        </w:rPr>
      </w:pPr>
    </w:p>
    <w:p w14:paraId="4448B1D4" w14:textId="77777777" w:rsidR="00E13528" w:rsidRPr="00E13528" w:rsidRDefault="00E13528" w:rsidP="00E13528">
      <w:pPr>
        <w:widowControl w:val="0"/>
        <w:autoSpaceDE w:val="0"/>
        <w:autoSpaceDN w:val="0"/>
        <w:spacing w:before="7" w:line="240" w:lineRule="auto"/>
        <w:rPr>
          <w:rFonts w:eastAsia="Arial" w:cs="Arial"/>
          <w:b/>
          <w:bCs/>
          <w:sz w:val="22"/>
          <w:szCs w:val="16"/>
        </w:rPr>
      </w:pPr>
    </w:p>
    <w:p w14:paraId="33DAE0EB" w14:textId="77777777" w:rsidR="00E13528" w:rsidRPr="00E13528" w:rsidRDefault="00E13528" w:rsidP="00E13528">
      <w:pPr>
        <w:widowControl w:val="0"/>
        <w:numPr>
          <w:ilvl w:val="0"/>
          <w:numId w:val="38"/>
        </w:numPr>
        <w:tabs>
          <w:tab w:val="left" w:pos="719"/>
        </w:tabs>
        <w:autoSpaceDE w:val="0"/>
        <w:autoSpaceDN w:val="0"/>
        <w:spacing w:line="240" w:lineRule="auto"/>
        <w:rPr>
          <w:rFonts w:eastAsia="Arial" w:cs="Arial"/>
          <w:b/>
          <w:sz w:val="22"/>
          <w:szCs w:val="22"/>
        </w:rPr>
      </w:pPr>
      <w:r w:rsidRPr="00E13528">
        <w:rPr>
          <w:rFonts w:eastAsia="Arial" w:cs="Arial"/>
          <w:b/>
          <w:sz w:val="22"/>
          <w:szCs w:val="22"/>
        </w:rPr>
        <w:t>Kvalitativni</w:t>
      </w:r>
      <w:r w:rsidRPr="00E13528">
        <w:rPr>
          <w:rFonts w:eastAsia="Arial" w:cs="Arial"/>
          <w:b/>
          <w:spacing w:val="-6"/>
          <w:sz w:val="22"/>
          <w:szCs w:val="22"/>
        </w:rPr>
        <w:t xml:space="preserve"> </w:t>
      </w:r>
      <w:r w:rsidRPr="00E13528">
        <w:rPr>
          <w:rFonts w:eastAsia="Arial" w:cs="Arial"/>
          <w:b/>
          <w:sz w:val="22"/>
          <w:szCs w:val="22"/>
        </w:rPr>
        <w:t>učinki</w:t>
      </w:r>
      <w:r w:rsidRPr="00E13528">
        <w:rPr>
          <w:rFonts w:eastAsia="Arial" w:cs="Arial"/>
          <w:b/>
          <w:spacing w:val="-3"/>
          <w:sz w:val="22"/>
          <w:szCs w:val="22"/>
        </w:rPr>
        <w:t xml:space="preserve"> </w:t>
      </w:r>
      <w:r w:rsidRPr="00E13528">
        <w:rPr>
          <w:rFonts w:eastAsia="Arial" w:cs="Arial"/>
          <w:b/>
          <w:sz w:val="22"/>
          <w:szCs w:val="22"/>
        </w:rPr>
        <w:t>alternative</w:t>
      </w:r>
      <w:r w:rsidRPr="00E13528">
        <w:rPr>
          <w:rFonts w:eastAsia="Arial" w:cs="Arial"/>
          <w:b/>
          <w:spacing w:val="-15"/>
          <w:sz w:val="22"/>
          <w:szCs w:val="22"/>
        </w:rPr>
        <w:t xml:space="preserve"> </w:t>
      </w:r>
      <w:r w:rsidRPr="00E13528">
        <w:rPr>
          <w:rFonts w:eastAsia="Arial" w:cs="Arial"/>
          <w:b/>
          <w:spacing w:val="-10"/>
          <w:sz w:val="22"/>
          <w:szCs w:val="22"/>
        </w:rPr>
        <w:t>1</w:t>
      </w:r>
    </w:p>
    <w:p w14:paraId="6EF3551C" w14:textId="77777777" w:rsidR="00E13528" w:rsidRPr="00E13528" w:rsidRDefault="00E13528" w:rsidP="00E13528">
      <w:pPr>
        <w:widowControl w:val="0"/>
        <w:autoSpaceDE w:val="0"/>
        <w:autoSpaceDN w:val="0"/>
        <w:spacing w:before="4" w:line="240" w:lineRule="auto"/>
        <w:rPr>
          <w:rFonts w:eastAsia="Arial" w:cs="Arial"/>
          <w:b/>
          <w:bCs/>
          <w:sz w:val="19"/>
          <w:szCs w:val="16"/>
        </w:rPr>
      </w:pPr>
    </w:p>
    <w:tbl>
      <w:tblPr>
        <w:tblStyle w:val="TableNormal"/>
        <w:tblW w:w="0" w:type="auto"/>
        <w:tblInd w:w="123"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8000"/>
        <w:gridCol w:w="1400"/>
      </w:tblGrid>
      <w:tr w:rsidR="00E13528" w:rsidRPr="00E13528" w14:paraId="341C057D" w14:textId="77777777" w:rsidTr="006370AE">
        <w:trPr>
          <w:trHeight w:val="595"/>
        </w:trPr>
        <w:tc>
          <w:tcPr>
            <w:tcW w:w="8000" w:type="dxa"/>
            <w:shd w:val="clear" w:color="auto" w:fill="E3E3E3"/>
          </w:tcPr>
          <w:p w14:paraId="081506CA" w14:textId="77777777" w:rsidR="00E13528" w:rsidRPr="00E13528" w:rsidRDefault="00E13528" w:rsidP="00E13528">
            <w:pPr>
              <w:spacing w:before="60" w:line="240" w:lineRule="auto"/>
              <w:rPr>
                <w:rFonts w:eastAsia="Arial" w:cs="Arial"/>
                <w:b/>
                <w:szCs w:val="22"/>
              </w:rPr>
            </w:pPr>
            <w:r w:rsidRPr="00E13528">
              <w:rPr>
                <w:rFonts w:eastAsia="Arial" w:cs="Arial"/>
                <w:b/>
                <w:szCs w:val="22"/>
              </w:rPr>
              <w:t>Kako</w:t>
            </w:r>
            <w:r w:rsidRPr="00E13528">
              <w:rPr>
                <w:rFonts w:eastAsia="Arial" w:cs="Arial"/>
                <w:b/>
                <w:spacing w:val="-5"/>
                <w:szCs w:val="22"/>
              </w:rPr>
              <w:t xml:space="preserve"> </w:t>
            </w:r>
            <w:r w:rsidRPr="00E13528">
              <w:rPr>
                <w:rFonts w:eastAsia="Arial" w:cs="Arial"/>
                <w:b/>
                <w:szCs w:val="22"/>
              </w:rPr>
              <w:t>predlog</w:t>
            </w:r>
            <w:r w:rsidRPr="00E13528">
              <w:rPr>
                <w:rFonts w:eastAsia="Arial" w:cs="Arial"/>
                <w:b/>
                <w:spacing w:val="-2"/>
                <w:szCs w:val="22"/>
              </w:rPr>
              <w:t xml:space="preserve"> </w:t>
            </w:r>
            <w:r w:rsidRPr="00E13528">
              <w:rPr>
                <w:rFonts w:eastAsia="Arial" w:cs="Arial"/>
                <w:b/>
                <w:szCs w:val="22"/>
              </w:rPr>
              <w:t>predpisa</w:t>
            </w:r>
            <w:r w:rsidRPr="00E13528">
              <w:rPr>
                <w:rFonts w:eastAsia="Arial" w:cs="Arial"/>
                <w:b/>
                <w:spacing w:val="-2"/>
                <w:szCs w:val="22"/>
              </w:rPr>
              <w:t xml:space="preserve"> </w:t>
            </w:r>
            <w:r w:rsidRPr="00E13528">
              <w:rPr>
                <w:rFonts w:eastAsia="Arial" w:cs="Arial"/>
                <w:b/>
                <w:szCs w:val="22"/>
              </w:rPr>
              <w:t>vpliva</w:t>
            </w:r>
            <w:r w:rsidRPr="00E13528">
              <w:rPr>
                <w:rFonts w:eastAsia="Arial" w:cs="Arial"/>
                <w:b/>
                <w:spacing w:val="-2"/>
                <w:szCs w:val="22"/>
              </w:rPr>
              <w:t xml:space="preserve"> </w:t>
            </w:r>
            <w:r w:rsidRPr="00E13528">
              <w:rPr>
                <w:rFonts w:eastAsia="Arial" w:cs="Arial"/>
                <w:b/>
                <w:szCs w:val="22"/>
              </w:rPr>
              <w:t>na</w:t>
            </w:r>
            <w:r w:rsidRPr="00E13528">
              <w:rPr>
                <w:rFonts w:eastAsia="Arial" w:cs="Arial"/>
                <w:b/>
                <w:spacing w:val="-2"/>
                <w:szCs w:val="22"/>
              </w:rPr>
              <w:t xml:space="preserve"> </w:t>
            </w:r>
            <w:r w:rsidRPr="00E13528">
              <w:rPr>
                <w:rFonts w:eastAsia="Arial" w:cs="Arial"/>
                <w:b/>
                <w:szCs w:val="22"/>
              </w:rPr>
              <w:t>pravno</w:t>
            </w:r>
            <w:r w:rsidRPr="00E13528">
              <w:rPr>
                <w:rFonts w:eastAsia="Arial" w:cs="Arial"/>
                <w:b/>
                <w:spacing w:val="-2"/>
                <w:szCs w:val="22"/>
              </w:rPr>
              <w:t xml:space="preserve"> varnost?</w:t>
            </w:r>
          </w:p>
        </w:tc>
        <w:tc>
          <w:tcPr>
            <w:tcW w:w="1400" w:type="dxa"/>
            <w:shd w:val="clear" w:color="auto" w:fill="E3E3E3"/>
          </w:tcPr>
          <w:p w14:paraId="29B2315A" w14:textId="77777777" w:rsidR="00E13528" w:rsidRPr="00E13528" w:rsidRDefault="00E13528" w:rsidP="00E13528">
            <w:pPr>
              <w:spacing w:before="60" w:line="240" w:lineRule="auto"/>
              <w:rPr>
                <w:rFonts w:eastAsia="Arial" w:cs="Arial"/>
                <w:b/>
                <w:szCs w:val="22"/>
              </w:rPr>
            </w:pPr>
            <w:r w:rsidRPr="00E13528">
              <w:rPr>
                <w:rFonts w:eastAsia="Arial" w:cs="Arial"/>
                <w:b/>
                <w:szCs w:val="22"/>
              </w:rPr>
              <w:t>Nima</w:t>
            </w:r>
            <w:r w:rsidRPr="00E13528">
              <w:rPr>
                <w:rFonts w:eastAsia="Arial" w:cs="Arial"/>
                <w:b/>
                <w:spacing w:val="-3"/>
                <w:szCs w:val="22"/>
              </w:rPr>
              <w:t xml:space="preserve"> </w:t>
            </w:r>
            <w:r w:rsidRPr="00E13528">
              <w:rPr>
                <w:rFonts w:eastAsia="Arial" w:cs="Arial"/>
                <w:b/>
                <w:spacing w:val="-2"/>
                <w:szCs w:val="22"/>
              </w:rPr>
              <w:t>vpliva</w:t>
            </w:r>
          </w:p>
        </w:tc>
      </w:tr>
      <w:tr w:rsidR="00E13528" w:rsidRPr="00E13528" w14:paraId="61DE53F7" w14:textId="77777777" w:rsidTr="006370AE">
        <w:trPr>
          <w:trHeight w:val="795"/>
        </w:trPr>
        <w:tc>
          <w:tcPr>
            <w:tcW w:w="9400" w:type="dxa"/>
            <w:gridSpan w:val="2"/>
          </w:tcPr>
          <w:p w14:paraId="320B644D" w14:textId="77777777" w:rsidR="00E13528" w:rsidRPr="00E13528" w:rsidRDefault="00E13528" w:rsidP="00E13528">
            <w:pPr>
              <w:spacing w:before="60" w:line="240" w:lineRule="auto"/>
              <w:jc w:val="both"/>
              <w:rPr>
                <w:rFonts w:eastAsia="Arial" w:cs="Arial"/>
                <w:spacing w:val="-2"/>
                <w:szCs w:val="22"/>
              </w:rPr>
            </w:pPr>
            <w:r w:rsidRPr="00E13528">
              <w:rPr>
                <w:rFonts w:eastAsia="Arial" w:cs="Arial"/>
                <w:spacing w:val="-2"/>
                <w:szCs w:val="22"/>
              </w:rPr>
              <w:t>Obrazložitev: Z uvedbo skupine za DDV se bo članom omogočilo izpolnjevanje obveznosti DDV tudi v sklopu identifikacije skupine za DDV, torej več med sabo na podlagi predpisanih kriterijev povezanih podjetij. Določajo se, finančni, organizacijski in gospodarski pogoji, ki jih morajo izpolnjevati, da se jim omogoči skupna identifikacija. Prav tako so predpisana pravila s področja izpolnjevanja obveznosti iz naslova DDV, ki morebiti odstopajo od splošnih pravil za ostale davčne zavezance. Predpisane so pravice in obveznosti v sklopu identifikacije za DDV kot skupine ter kdo jih znotraj skupine in na kakšen način izpolnjuje oz. uveljavlja. Prekrškovne določbe so dopolnjene z vidika uvedbe te vrste davčnega zavezanca. Določeno je prehodno obdobje z namenom zagotoviti ustrezen čas zavezancem, da se na uporabo določb za skupine pripravijo in seznanijo s pravicami in obveznostmi.</w:t>
            </w:r>
          </w:p>
          <w:p w14:paraId="7A13BA48" w14:textId="77777777" w:rsidR="00E13528" w:rsidRPr="00E13528" w:rsidRDefault="00E13528" w:rsidP="00E13528">
            <w:pPr>
              <w:spacing w:before="60" w:line="240" w:lineRule="auto"/>
              <w:rPr>
                <w:rFonts w:eastAsia="Arial" w:cs="Arial"/>
                <w:szCs w:val="22"/>
              </w:rPr>
            </w:pPr>
          </w:p>
        </w:tc>
      </w:tr>
      <w:tr w:rsidR="00E13528" w:rsidRPr="00E13528" w14:paraId="64643C93" w14:textId="77777777" w:rsidTr="006370AE">
        <w:trPr>
          <w:trHeight w:val="595"/>
        </w:trPr>
        <w:tc>
          <w:tcPr>
            <w:tcW w:w="8000" w:type="dxa"/>
            <w:shd w:val="clear" w:color="auto" w:fill="E3E3E3"/>
          </w:tcPr>
          <w:p w14:paraId="294815A8" w14:textId="77777777" w:rsidR="00E13528" w:rsidRPr="00E13528" w:rsidRDefault="00E13528" w:rsidP="00E13528">
            <w:pPr>
              <w:spacing w:before="60" w:line="240" w:lineRule="auto"/>
              <w:rPr>
                <w:rFonts w:eastAsia="Arial" w:cs="Arial"/>
                <w:b/>
                <w:szCs w:val="22"/>
              </w:rPr>
            </w:pPr>
            <w:r w:rsidRPr="00E13528">
              <w:rPr>
                <w:rFonts w:eastAsia="Arial" w:cs="Arial"/>
                <w:b/>
                <w:szCs w:val="22"/>
              </w:rPr>
              <w:t>Kako</w:t>
            </w:r>
            <w:r w:rsidRPr="00E13528">
              <w:rPr>
                <w:rFonts w:eastAsia="Arial" w:cs="Arial"/>
                <w:b/>
                <w:spacing w:val="-3"/>
                <w:szCs w:val="22"/>
              </w:rPr>
              <w:t xml:space="preserve"> </w:t>
            </w:r>
            <w:r w:rsidRPr="00E13528">
              <w:rPr>
                <w:rFonts w:eastAsia="Arial" w:cs="Arial"/>
                <w:b/>
                <w:szCs w:val="22"/>
              </w:rPr>
              <w:t>predlog</w:t>
            </w:r>
            <w:r w:rsidRPr="00E13528">
              <w:rPr>
                <w:rFonts w:eastAsia="Arial" w:cs="Arial"/>
                <w:b/>
                <w:spacing w:val="-2"/>
                <w:szCs w:val="22"/>
              </w:rPr>
              <w:t xml:space="preserve"> </w:t>
            </w:r>
            <w:r w:rsidRPr="00E13528">
              <w:rPr>
                <w:rFonts w:eastAsia="Arial" w:cs="Arial"/>
                <w:b/>
                <w:szCs w:val="22"/>
              </w:rPr>
              <w:t>predpisa</w:t>
            </w:r>
            <w:r w:rsidRPr="00E13528">
              <w:rPr>
                <w:rFonts w:eastAsia="Arial" w:cs="Arial"/>
                <w:b/>
                <w:spacing w:val="-2"/>
                <w:szCs w:val="22"/>
              </w:rPr>
              <w:t xml:space="preserve"> </w:t>
            </w:r>
            <w:r w:rsidRPr="00E13528">
              <w:rPr>
                <w:rFonts w:eastAsia="Arial" w:cs="Arial"/>
                <w:b/>
                <w:szCs w:val="22"/>
              </w:rPr>
              <w:t>vpliva</w:t>
            </w:r>
            <w:r w:rsidRPr="00E13528">
              <w:rPr>
                <w:rFonts w:eastAsia="Arial" w:cs="Arial"/>
                <w:b/>
                <w:spacing w:val="-2"/>
                <w:szCs w:val="22"/>
              </w:rPr>
              <w:t xml:space="preserve"> </w:t>
            </w:r>
            <w:r w:rsidRPr="00E13528">
              <w:rPr>
                <w:rFonts w:eastAsia="Arial" w:cs="Arial"/>
                <w:b/>
                <w:szCs w:val="22"/>
              </w:rPr>
              <w:t>na</w:t>
            </w:r>
            <w:r w:rsidRPr="00E13528">
              <w:rPr>
                <w:rFonts w:eastAsia="Arial" w:cs="Arial"/>
                <w:b/>
                <w:spacing w:val="-2"/>
                <w:szCs w:val="22"/>
              </w:rPr>
              <w:t xml:space="preserve"> </w:t>
            </w:r>
            <w:r w:rsidRPr="00E13528">
              <w:rPr>
                <w:rFonts w:eastAsia="Arial" w:cs="Arial"/>
                <w:b/>
                <w:szCs w:val="22"/>
              </w:rPr>
              <w:t>nelojalno</w:t>
            </w:r>
            <w:r w:rsidRPr="00E13528">
              <w:rPr>
                <w:rFonts w:eastAsia="Arial" w:cs="Arial"/>
                <w:b/>
                <w:spacing w:val="-2"/>
                <w:szCs w:val="22"/>
              </w:rPr>
              <w:t xml:space="preserve"> konkurenco?</w:t>
            </w:r>
          </w:p>
        </w:tc>
        <w:tc>
          <w:tcPr>
            <w:tcW w:w="1400" w:type="dxa"/>
            <w:shd w:val="clear" w:color="auto" w:fill="E3E3E3"/>
          </w:tcPr>
          <w:p w14:paraId="4D738939" w14:textId="77777777" w:rsidR="00E13528" w:rsidRPr="00E13528" w:rsidRDefault="00E13528" w:rsidP="00E13528">
            <w:pPr>
              <w:spacing w:before="60" w:line="240" w:lineRule="auto"/>
              <w:rPr>
                <w:rFonts w:eastAsia="Arial" w:cs="Arial"/>
                <w:b/>
                <w:szCs w:val="22"/>
              </w:rPr>
            </w:pPr>
            <w:r w:rsidRPr="00E13528">
              <w:rPr>
                <w:rFonts w:eastAsia="Arial" w:cs="Arial"/>
                <w:b/>
                <w:spacing w:val="-3"/>
                <w:szCs w:val="22"/>
              </w:rPr>
              <w:t xml:space="preserve">Ima </w:t>
            </w:r>
            <w:r w:rsidRPr="00E13528">
              <w:rPr>
                <w:rFonts w:eastAsia="Arial" w:cs="Arial"/>
                <w:b/>
                <w:spacing w:val="-2"/>
                <w:szCs w:val="22"/>
              </w:rPr>
              <w:t>vpliv</w:t>
            </w:r>
          </w:p>
        </w:tc>
      </w:tr>
      <w:tr w:rsidR="00E13528" w:rsidRPr="00E13528" w14:paraId="20B2FEEA" w14:textId="77777777" w:rsidTr="006370AE">
        <w:trPr>
          <w:trHeight w:val="795"/>
        </w:trPr>
        <w:tc>
          <w:tcPr>
            <w:tcW w:w="9400" w:type="dxa"/>
            <w:gridSpan w:val="2"/>
          </w:tcPr>
          <w:p w14:paraId="7474D0AE" w14:textId="77777777" w:rsidR="00E13528" w:rsidRPr="00E13528" w:rsidRDefault="00E13528" w:rsidP="00E13528">
            <w:pPr>
              <w:spacing w:before="60" w:line="240" w:lineRule="auto"/>
              <w:jc w:val="both"/>
              <w:rPr>
                <w:rFonts w:eastAsia="Arial" w:cs="Arial"/>
                <w:spacing w:val="-2"/>
                <w:szCs w:val="22"/>
              </w:rPr>
            </w:pPr>
            <w:r w:rsidRPr="00E13528">
              <w:rPr>
                <w:rFonts w:eastAsia="Arial" w:cs="Arial"/>
                <w:spacing w:val="-2"/>
                <w:szCs w:val="22"/>
              </w:rPr>
              <w:t>Obrazložitev: Z opredelitvijo najmanjšega obdobja članstva v skupini za DDV za zavezance, tudi male davčne zavezance, ki se bodo pridružili skupini, ter z določitvijo solidarne odgovornosti za njene člane vse obveznosti skupine za DDV, nastale med njenim obstojem, se bo preprečila nelojalna konkurenca in preprečilo odločanje o članstvu v njej samo z vidika izogibanja davčnim obveznostim kot samostojnih zavezancev na področju DDV.</w:t>
            </w:r>
          </w:p>
          <w:p w14:paraId="40769806" w14:textId="77777777" w:rsidR="00E13528" w:rsidRPr="00E13528" w:rsidRDefault="00E13528" w:rsidP="00E13528">
            <w:pPr>
              <w:spacing w:before="60" w:line="240" w:lineRule="auto"/>
              <w:jc w:val="both"/>
              <w:rPr>
                <w:rFonts w:eastAsia="Arial" w:cs="Arial"/>
                <w:szCs w:val="22"/>
              </w:rPr>
            </w:pPr>
          </w:p>
        </w:tc>
      </w:tr>
      <w:tr w:rsidR="00E13528" w:rsidRPr="00E13528" w14:paraId="22FBCE5B" w14:textId="77777777" w:rsidTr="006370AE">
        <w:trPr>
          <w:trHeight w:val="595"/>
        </w:trPr>
        <w:tc>
          <w:tcPr>
            <w:tcW w:w="8000" w:type="dxa"/>
            <w:shd w:val="clear" w:color="auto" w:fill="E3E3E3"/>
          </w:tcPr>
          <w:p w14:paraId="0DEA1D98" w14:textId="77777777" w:rsidR="00E13528" w:rsidRPr="00E13528" w:rsidRDefault="00E13528" w:rsidP="00E13528">
            <w:pPr>
              <w:spacing w:before="60" w:line="240" w:lineRule="auto"/>
              <w:rPr>
                <w:rFonts w:eastAsia="Arial" w:cs="Arial"/>
                <w:b/>
                <w:szCs w:val="22"/>
              </w:rPr>
            </w:pPr>
            <w:r w:rsidRPr="00E13528">
              <w:rPr>
                <w:rFonts w:eastAsia="Arial" w:cs="Arial"/>
                <w:b/>
                <w:szCs w:val="22"/>
              </w:rPr>
              <w:t>Kako</w:t>
            </w:r>
            <w:r w:rsidRPr="00E13528">
              <w:rPr>
                <w:rFonts w:eastAsia="Arial" w:cs="Arial"/>
                <w:b/>
                <w:spacing w:val="-2"/>
                <w:szCs w:val="22"/>
              </w:rPr>
              <w:t xml:space="preserve"> </w:t>
            </w:r>
            <w:r w:rsidRPr="00E13528">
              <w:rPr>
                <w:rFonts w:eastAsia="Arial" w:cs="Arial"/>
                <w:b/>
                <w:szCs w:val="22"/>
              </w:rPr>
              <w:t>predlog</w:t>
            </w:r>
            <w:r w:rsidRPr="00E13528">
              <w:rPr>
                <w:rFonts w:eastAsia="Arial" w:cs="Arial"/>
                <w:b/>
                <w:spacing w:val="-2"/>
                <w:szCs w:val="22"/>
              </w:rPr>
              <w:t xml:space="preserve"> </w:t>
            </w:r>
            <w:r w:rsidRPr="00E13528">
              <w:rPr>
                <w:rFonts w:eastAsia="Arial" w:cs="Arial"/>
                <w:b/>
                <w:szCs w:val="22"/>
              </w:rPr>
              <w:t>predpisa</w:t>
            </w:r>
            <w:r w:rsidRPr="00E13528">
              <w:rPr>
                <w:rFonts w:eastAsia="Arial" w:cs="Arial"/>
                <w:b/>
                <w:spacing w:val="-1"/>
                <w:szCs w:val="22"/>
              </w:rPr>
              <w:t xml:space="preserve"> </w:t>
            </w:r>
            <w:r w:rsidRPr="00E13528">
              <w:rPr>
                <w:rFonts w:eastAsia="Arial" w:cs="Arial"/>
                <w:b/>
                <w:szCs w:val="22"/>
              </w:rPr>
              <w:t>vpliva</w:t>
            </w:r>
            <w:r w:rsidRPr="00E13528">
              <w:rPr>
                <w:rFonts w:eastAsia="Arial" w:cs="Arial"/>
                <w:b/>
                <w:spacing w:val="-2"/>
                <w:szCs w:val="22"/>
              </w:rPr>
              <w:t xml:space="preserve"> </w:t>
            </w:r>
            <w:r w:rsidRPr="00E13528">
              <w:rPr>
                <w:rFonts w:eastAsia="Arial" w:cs="Arial"/>
                <w:b/>
                <w:szCs w:val="22"/>
              </w:rPr>
              <w:t>na</w:t>
            </w:r>
            <w:r w:rsidRPr="00E13528">
              <w:rPr>
                <w:rFonts w:eastAsia="Arial" w:cs="Arial"/>
                <w:b/>
                <w:spacing w:val="-1"/>
                <w:szCs w:val="22"/>
              </w:rPr>
              <w:t xml:space="preserve"> </w:t>
            </w:r>
            <w:r w:rsidRPr="00E13528">
              <w:rPr>
                <w:rFonts w:eastAsia="Arial" w:cs="Arial"/>
                <w:b/>
                <w:szCs w:val="22"/>
              </w:rPr>
              <w:t>problematiko</w:t>
            </w:r>
            <w:r w:rsidRPr="00E13528">
              <w:rPr>
                <w:rFonts w:eastAsia="Arial" w:cs="Arial"/>
                <w:b/>
                <w:spacing w:val="-2"/>
                <w:szCs w:val="22"/>
              </w:rPr>
              <w:t xml:space="preserve"> </w:t>
            </w:r>
            <w:r w:rsidRPr="00E13528">
              <w:rPr>
                <w:rFonts w:eastAsia="Arial" w:cs="Arial"/>
                <w:b/>
                <w:szCs w:val="22"/>
              </w:rPr>
              <w:t>dela</w:t>
            </w:r>
            <w:r w:rsidRPr="00E13528">
              <w:rPr>
                <w:rFonts w:eastAsia="Arial" w:cs="Arial"/>
                <w:b/>
                <w:spacing w:val="-1"/>
                <w:szCs w:val="22"/>
              </w:rPr>
              <w:t xml:space="preserve"> </w:t>
            </w:r>
            <w:r w:rsidRPr="00E13528">
              <w:rPr>
                <w:rFonts w:eastAsia="Arial" w:cs="Arial"/>
                <w:b/>
                <w:szCs w:val="22"/>
              </w:rPr>
              <w:t>na</w:t>
            </w:r>
            <w:r w:rsidRPr="00E13528">
              <w:rPr>
                <w:rFonts w:eastAsia="Arial" w:cs="Arial"/>
                <w:b/>
                <w:spacing w:val="-2"/>
                <w:szCs w:val="22"/>
              </w:rPr>
              <w:t xml:space="preserve"> </w:t>
            </w:r>
            <w:r w:rsidRPr="00E13528">
              <w:rPr>
                <w:rFonts w:eastAsia="Arial" w:cs="Arial"/>
                <w:b/>
                <w:szCs w:val="22"/>
              </w:rPr>
              <w:t>črno</w:t>
            </w:r>
            <w:r w:rsidRPr="00E13528">
              <w:rPr>
                <w:rFonts w:eastAsia="Arial" w:cs="Arial"/>
                <w:b/>
                <w:spacing w:val="-1"/>
                <w:szCs w:val="22"/>
              </w:rPr>
              <w:t xml:space="preserve"> </w:t>
            </w:r>
            <w:r w:rsidRPr="00E13528">
              <w:rPr>
                <w:rFonts w:eastAsia="Arial" w:cs="Arial"/>
                <w:b/>
                <w:szCs w:val="22"/>
              </w:rPr>
              <w:t>in</w:t>
            </w:r>
            <w:r w:rsidRPr="00E13528">
              <w:rPr>
                <w:rFonts w:eastAsia="Arial" w:cs="Arial"/>
                <w:b/>
                <w:spacing w:val="-2"/>
                <w:szCs w:val="22"/>
              </w:rPr>
              <w:t xml:space="preserve"> </w:t>
            </w:r>
            <w:r w:rsidRPr="00E13528">
              <w:rPr>
                <w:rFonts w:eastAsia="Arial" w:cs="Arial"/>
                <w:b/>
                <w:szCs w:val="22"/>
              </w:rPr>
              <w:t>sivo</w:t>
            </w:r>
            <w:r w:rsidRPr="00E13528">
              <w:rPr>
                <w:rFonts w:eastAsia="Arial" w:cs="Arial"/>
                <w:b/>
                <w:spacing w:val="-1"/>
                <w:szCs w:val="22"/>
              </w:rPr>
              <w:t xml:space="preserve"> </w:t>
            </w:r>
            <w:r w:rsidRPr="00E13528">
              <w:rPr>
                <w:rFonts w:eastAsia="Arial" w:cs="Arial"/>
                <w:b/>
                <w:spacing w:val="-2"/>
                <w:szCs w:val="22"/>
              </w:rPr>
              <w:t>ekonomijo?</w:t>
            </w:r>
          </w:p>
        </w:tc>
        <w:tc>
          <w:tcPr>
            <w:tcW w:w="1400" w:type="dxa"/>
            <w:shd w:val="clear" w:color="auto" w:fill="E3E3E3"/>
          </w:tcPr>
          <w:p w14:paraId="697E07BD" w14:textId="77777777" w:rsidR="00E13528" w:rsidRPr="00E13528" w:rsidRDefault="00E13528" w:rsidP="00E13528">
            <w:pPr>
              <w:spacing w:before="60" w:line="240" w:lineRule="auto"/>
              <w:rPr>
                <w:rFonts w:eastAsia="Arial" w:cs="Arial"/>
                <w:b/>
                <w:szCs w:val="22"/>
              </w:rPr>
            </w:pPr>
            <w:r w:rsidRPr="00E13528">
              <w:rPr>
                <w:rFonts w:eastAsia="Arial" w:cs="Arial"/>
                <w:b/>
                <w:spacing w:val="-3"/>
                <w:szCs w:val="22"/>
              </w:rPr>
              <w:t>Ima vpliv</w:t>
            </w:r>
          </w:p>
        </w:tc>
      </w:tr>
      <w:tr w:rsidR="00E13528" w:rsidRPr="00E13528" w14:paraId="58DF5EF1" w14:textId="77777777" w:rsidTr="006370AE">
        <w:trPr>
          <w:trHeight w:val="795"/>
        </w:trPr>
        <w:tc>
          <w:tcPr>
            <w:tcW w:w="9400" w:type="dxa"/>
            <w:gridSpan w:val="2"/>
          </w:tcPr>
          <w:p w14:paraId="312833BB" w14:textId="77777777" w:rsidR="00E13528" w:rsidRPr="00E13528" w:rsidRDefault="00E13528" w:rsidP="00E13528">
            <w:pPr>
              <w:spacing w:before="60" w:line="240" w:lineRule="auto"/>
              <w:jc w:val="both"/>
              <w:rPr>
                <w:rFonts w:eastAsia="Arial" w:cs="Arial"/>
                <w:spacing w:val="-2"/>
                <w:szCs w:val="22"/>
              </w:rPr>
            </w:pPr>
            <w:r w:rsidRPr="00E13528">
              <w:rPr>
                <w:rFonts w:eastAsia="Arial" w:cs="Arial"/>
                <w:spacing w:val="-2"/>
                <w:szCs w:val="22"/>
              </w:rPr>
              <w:t>Obrazložitev: Ker se z uvedbo skupine za DDV predvideva za podjetja manjše administrativno breme za zavezance, ki so člani skupine, z vidika predlaganja obračunov DDV, prav tako z vidika komunikacije z davčnim organom ter manjši stroški poslovanja zaradi izvzetja transakcij med člani iz sistema DDV, bo navedeno pripomoglo tudi k zmanjšanju motiva pri morebitnem odločanju podjetij za sivo ekonomijo.</w:t>
            </w:r>
          </w:p>
          <w:p w14:paraId="6E554906" w14:textId="77777777" w:rsidR="00E13528" w:rsidRPr="00E13528" w:rsidRDefault="00E13528" w:rsidP="00E13528">
            <w:pPr>
              <w:spacing w:before="60" w:line="240" w:lineRule="auto"/>
              <w:jc w:val="both"/>
              <w:rPr>
                <w:rFonts w:eastAsia="Arial" w:cs="Arial"/>
                <w:szCs w:val="22"/>
              </w:rPr>
            </w:pPr>
          </w:p>
        </w:tc>
      </w:tr>
      <w:tr w:rsidR="00E13528" w:rsidRPr="00E13528" w14:paraId="02FF4CC0" w14:textId="77777777" w:rsidTr="006370AE">
        <w:trPr>
          <w:trHeight w:val="595"/>
        </w:trPr>
        <w:tc>
          <w:tcPr>
            <w:tcW w:w="8000" w:type="dxa"/>
            <w:shd w:val="clear" w:color="auto" w:fill="E3E3E3"/>
          </w:tcPr>
          <w:p w14:paraId="0C4A35D2" w14:textId="77777777" w:rsidR="00E13528" w:rsidRPr="00E13528" w:rsidRDefault="00E13528" w:rsidP="00E13528">
            <w:pPr>
              <w:spacing w:before="60" w:line="240" w:lineRule="auto"/>
              <w:rPr>
                <w:rFonts w:eastAsia="Arial" w:cs="Arial"/>
                <w:b/>
                <w:szCs w:val="22"/>
              </w:rPr>
            </w:pPr>
            <w:r w:rsidRPr="00E13528">
              <w:rPr>
                <w:rFonts w:eastAsia="Arial" w:cs="Arial"/>
                <w:b/>
                <w:szCs w:val="22"/>
              </w:rPr>
              <w:t>Kako</w:t>
            </w:r>
            <w:r w:rsidRPr="00E13528">
              <w:rPr>
                <w:rFonts w:eastAsia="Arial" w:cs="Arial"/>
                <w:b/>
                <w:spacing w:val="-5"/>
                <w:szCs w:val="22"/>
              </w:rPr>
              <w:t xml:space="preserve"> </w:t>
            </w:r>
            <w:r w:rsidRPr="00E13528">
              <w:rPr>
                <w:rFonts w:eastAsia="Arial" w:cs="Arial"/>
                <w:b/>
                <w:szCs w:val="22"/>
              </w:rPr>
              <w:t>predlog</w:t>
            </w:r>
            <w:r w:rsidRPr="00E13528">
              <w:rPr>
                <w:rFonts w:eastAsia="Arial" w:cs="Arial"/>
                <w:b/>
                <w:spacing w:val="-3"/>
                <w:szCs w:val="22"/>
              </w:rPr>
              <w:t xml:space="preserve"> </w:t>
            </w:r>
            <w:r w:rsidRPr="00E13528">
              <w:rPr>
                <w:rFonts w:eastAsia="Arial" w:cs="Arial"/>
                <w:b/>
                <w:szCs w:val="22"/>
              </w:rPr>
              <w:t>predpisa</w:t>
            </w:r>
            <w:r w:rsidRPr="00E13528">
              <w:rPr>
                <w:rFonts w:eastAsia="Arial" w:cs="Arial"/>
                <w:b/>
                <w:spacing w:val="-2"/>
                <w:szCs w:val="22"/>
              </w:rPr>
              <w:t xml:space="preserve"> </w:t>
            </w:r>
            <w:r w:rsidRPr="00E13528">
              <w:rPr>
                <w:rFonts w:eastAsia="Arial" w:cs="Arial"/>
                <w:b/>
                <w:szCs w:val="22"/>
              </w:rPr>
              <w:t>vpliva</w:t>
            </w:r>
            <w:r w:rsidRPr="00E13528">
              <w:rPr>
                <w:rFonts w:eastAsia="Arial" w:cs="Arial"/>
                <w:b/>
                <w:spacing w:val="-3"/>
                <w:szCs w:val="22"/>
              </w:rPr>
              <w:t xml:space="preserve"> </w:t>
            </w:r>
            <w:r w:rsidRPr="00E13528">
              <w:rPr>
                <w:rFonts w:eastAsia="Arial" w:cs="Arial"/>
                <w:b/>
                <w:szCs w:val="22"/>
              </w:rPr>
              <w:t>na</w:t>
            </w:r>
            <w:r w:rsidRPr="00E13528">
              <w:rPr>
                <w:rFonts w:eastAsia="Arial" w:cs="Arial"/>
                <w:b/>
                <w:spacing w:val="-2"/>
                <w:szCs w:val="22"/>
              </w:rPr>
              <w:t xml:space="preserve"> produktivnost?</w:t>
            </w:r>
          </w:p>
        </w:tc>
        <w:tc>
          <w:tcPr>
            <w:tcW w:w="1400" w:type="dxa"/>
            <w:shd w:val="clear" w:color="auto" w:fill="E3E3E3"/>
          </w:tcPr>
          <w:p w14:paraId="15FF6CD8" w14:textId="77777777" w:rsidR="00E13528" w:rsidRPr="00E13528" w:rsidRDefault="00E13528" w:rsidP="00E13528">
            <w:pPr>
              <w:spacing w:before="60" w:line="240" w:lineRule="auto"/>
              <w:rPr>
                <w:rFonts w:eastAsia="Arial" w:cs="Arial"/>
                <w:b/>
                <w:szCs w:val="22"/>
              </w:rPr>
            </w:pPr>
            <w:r w:rsidRPr="00E13528">
              <w:rPr>
                <w:rFonts w:eastAsia="Arial" w:cs="Arial"/>
                <w:b/>
                <w:spacing w:val="-3"/>
                <w:szCs w:val="22"/>
              </w:rPr>
              <w:t xml:space="preserve">Ima </w:t>
            </w:r>
            <w:r w:rsidRPr="00E13528">
              <w:rPr>
                <w:rFonts w:eastAsia="Arial" w:cs="Arial"/>
                <w:b/>
                <w:spacing w:val="-2"/>
                <w:szCs w:val="22"/>
              </w:rPr>
              <w:t>vpliv</w:t>
            </w:r>
          </w:p>
        </w:tc>
      </w:tr>
      <w:tr w:rsidR="00E13528" w:rsidRPr="00E13528" w14:paraId="3BBFE516" w14:textId="77777777" w:rsidTr="006370AE">
        <w:trPr>
          <w:trHeight w:val="795"/>
        </w:trPr>
        <w:tc>
          <w:tcPr>
            <w:tcW w:w="9400" w:type="dxa"/>
            <w:gridSpan w:val="2"/>
          </w:tcPr>
          <w:p w14:paraId="173010A8" w14:textId="77777777" w:rsidR="00E13528" w:rsidRPr="00E13528" w:rsidRDefault="00E13528" w:rsidP="00E13528">
            <w:pPr>
              <w:spacing w:before="60" w:line="240" w:lineRule="auto"/>
              <w:jc w:val="both"/>
              <w:rPr>
                <w:rFonts w:eastAsia="Arial" w:cs="Arial"/>
                <w:spacing w:val="-2"/>
                <w:szCs w:val="22"/>
              </w:rPr>
            </w:pPr>
            <w:r w:rsidRPr="00E13528">
              <w:rPr>
                <w:rFonts w:eastAsia="Arial" w:cs="Arial"/>
                <w:spacing w:val="-2"/>
                <w:szCs w:val="22"/>
              </w:rPr>
              <w:t xml:space="preserve">Obrazložitev: Z možnostjo identifikacije več davčnih zavezancev, ki so bili prej samostojno identificirani za namene DDV, v sklopu skupine za DDV, se bo zgolj konsolidirala obveznost na ravni skupine za DDV v okviru enotne identifikacije tesno med sabo povezanih podjetij. Za ostala področja obdavčitev bodo podjetja, ki bodo njeni člani, še vedno samostojni subjekti pravic in obveznosti. Ker pa je možnost oblikovanja skupine za DDV na voljo že v številnih drugih državah članicah EU, se zaradi uvedbe te možnosti tudi podjetjem v Sloveniji pričakuje večja konkurenčnost teh slovenskih podjetij drugim tako identificiranim za namene DDV podjetjem v tujini, ki delujejo oz. poslujejo v istem sektorju oz. opravljajo enake dejavnosti. Prav tako se pričakuje administrativna razbremenitev in večja optimizacija poslovanja, ker vsi člani več ne bodo zavezani k samostojnemu izpolnjevanju obveznosti iz naslova DDV. Predvideva se tudi zmanjšanje stroškov članov </w:t>
            </w:r>
            <w:r w:rsidRPr="00E13528">
              <w:rPr>
                <w:rFonts w:eastAsia="Arial" w:cs="Arial"/>
                <w:spacing w:val="-2"/>
                <w:szCs w:val="22"/>
              </w:rPr>
              <w:lastRenderedPageBreak/>
              <w:t xml:space="preserve">skupine iz naslova neodbitnega DDV, saj transakcije med člani skupine več ne bodo predmet DDV, zato odpade ta strošek neodbitnega DDV v tem delu za ta podjetja. Zmanjšanje stroškov poslovanja bi po naši oceni moralo vplivati v določeni meri na povečanje produktivnosti podjetja. </w:t>
            </w:r>
          </w:p>
          <w:p w14:paraId="29FBCBA3" w14:textId="77777777" w:rsidR="00E13528" w:rsidRPr="00E13528" w:rsidRDefault="00E13528" w:rsidP="00E13528">
            <w:pPr>
              <w:spacing w:before="60" w:line="240" w:lineRule="auto"/>
              <w:jc w:val="both"/>
              <w:rPr>
                <w:rFonts w:eastAsia="Arial" w:cs="Arial"/>
                <w:spacing w:val="-2"/>
                <w:szCs w:val="22"/>
              </w:rPr>
            </w:pPr>
          </w:p>
        </w:tc>
      </w:tr>
      <w:tr w:rsidR="00E13528" w:rsidRPr="00E13528" w14:paraId="000870A9" w14:textId="77777777" w:rsidTr="006370AE">
        <w:trPr>
          <w:trHeight w:val="595"/>
        </w:trPr>
        <w:tc>
          <w:tcPr>
            <w:tcW w:w="8000" w:type="dxa"/>
            <w:shd w:val="clear" w:color="auto" w:fill="E3E3E3"/>
          </w:tcPr>
          <w:p w14:paraId="4BC451A9" w14:textId="77777777" w:rsidR="00E13528" w:rsidRPr="00E13528" w:rsidRDefault="00E13528" w:rsidP="00E13528">
            <w:pPr>
              <w:spacing w:before="60" w:line="240" w:lineRule="auto"/>
              <w:ind w:right="120"/>
              <w:rPr>
                <w:rFonts w:eastAsia="Arial" w:cs="Arial"/>
                <w:b/>
                <w:szCs w:val="22"/>
              </w:rPr>
            </w:pPr>
            <w:r w:rsidRPr="00E13528">
              <w:rPr>
                <w:rFonts w:eastAsia="Arial" w:cs="Arial"/>
                <w:b/>
                <w:szCs w:val="22"/>
              </w:rPr>
              <w:lastRenderedPageBreak/>
              <w:t>Kako</w:t>
            </w:r>
            <w:r w:rsidRPr="00E13528">
              <w:rPr>
                <w:rFonts w:eastAsia="Arial" w:cs="Arial"/>
                <w:b/>
                <w:spacing w:val="-4"/>
                <w:szCs w:val="22"/>
              </w:rPr>
              <w:t xml:space="preserve"> </w:t>
            </w:r>
            <w:r w:rsidRPr="00E13528">
              <w:rPr>
                <w:rFonts w:eastAsia="Arial" w:cs="Arial"/>
                <w:b/>
                <w:szCs w:val="22"/>
              </w:rPr>
              <w:t>predlog</w:t>
            </w:r>
            <w:r w:rsidRPr="00E13528">
              <w:rPr>
                <w:rFonts w:eastAsia="Arial" w:cs="Arial"/>
                <w:b/>
                <w:spacing w:val="-4"/>
                <w:szCs w:val="22"/>
              </w:rPr>
              <w:t xml:space="preserve"> </w:t>
            </w:r>
            <w:r w:rsidRPr="00E13528">
              <w:rPr>
                <w:rFonts w:eastAsia="Arial" w:cs="Arial"/>
                <w:b/>
                <w:szCs w:val="22"/>
              </w:rPr>
              <w:t>predpisa</w:t>
            </w:r>
            <w:r w:rsidRPr="00E13528">
              <w:rPr>
                <w:rFonts w:eastAsia="Arial" w:cs="Arial"/>
                <w:b/>
                <w:spacing w:val="-4"/>
                <w:szCs w:val="22"/>
              </w:rPr>
              <w:t xml:space="preserve"> </w:t>
            </w:r>
            <w:r w:rsidRPr="00E13528">
              <w:rPr>
                <w:rFonts w:eastAsia="Arial" w:cs="Arial"/>
                <w:b/>
                <w:szCs w:val="22"/>
              </w:rPr>
              <w:t>vpliva</w:t>
            </w:r>
            <w:r w:rsidRPr="00E13528">
              <w:rPr>
                <w:rFonts w:eastAsia="Arial" w:cs="Arial"/>
                <w:b/>
                <w:spacing w:val="-4"/>
                <w:szCs w:val="22"/>
              </w:rPr>
              <w:t xml:space="preserve"> </w:t>
            </w:r>
            <w:r w:rsidRPr="00E13528">
              <w:rPr>
                <w:rFonts w:eastAsia="Arial" w:cs="Arial"/>
                <w:b/>
                <w:szCs w:val="22"/>
              </w:rPr>
              <w:t>na</w:t>
            </w:r>
            <w:r w:rsidRPr="00E13528">
              <w:rPr>
                <w:rFonts w:eastAsia="Arial" w:cs="Arial"/>
                <w:b/>
                <w:spacing w:val="-4"/>
                <w:szCs w:val="22"/>
              </w:rPr>
              <w:t xml:space="preserve"> </w:t>
            </w:r>
            <w:r w:rsidRPr="00E13528">
              <w:rPr>
                <w:rFonts w:eastAsia="Arial" w:cs="Arial"/>
                <w:b/>
                <w:szCs w:val="22"/>
              </w:rPr>
              <w:t>delovne</w:t>
            </w:r>
            <w:r w:rsidRPr="00E13528">
              <w:rPr>
                <w:rFonts w:eastAsia="Arial" w:cs="Arial"/>
                <w:b/>
                <w:spacing w:val="-4"/>
                <w:szCs w:val="22"/>
              </w:rPr>
              <w:t xml:space="preserve"> </w:t>
            </w:r>
            <w:r w:rsidRPr="00E13528">
              <w:rPr>
                <w:rFonts w:eastAsia="Arial" w:cs="Arial"/>
                <w:b/>
                <w:szCs w:val="22"/>
              </w:rPr>
              <w:t>pogoje,</w:t>
            </w:r>
            <w:r w:rsidRPr="00E13528">
              <w:rPr>
                <w:rFonts w:eastAsia="Arial" w:cs="Arial"/>
                <w:b/>
                <w:spacing w:val="-4"/>
                <w:szCs w:val="22"/>
              </w:rPr>
              <w:t xml:space="preserve"> </w:t>
            </w:r>
            <w:r w:rsidRPr="00E13528">
              <w:rPr>
                <w:rFonts w:eastAsia="Arial" w:cs="Arial"/>
                <w:b/>
                <w:szCs w:val="22"/>
              </w:rPr>
              <w:t>naložbe</w:t>
            </w:r>
            <w:r w:rsidRPr="00E13528">
              <w:rPr>
                <w:rFonts w:eastAsia="Arial" w:cs="Arial"/>
                <w:b/>
                <w:spacing w:val="-4"/>
                <w:szCs w:val="22"/>
              </w:rPr>
              <w:t xml:space="preserve"> </w:t>
            </w:r>
            <w:r w:rsidRPr="00E13528">
              <w:rPr>
                <w:rFonts w:eastAsia="Arial" w:cs="Arial"/>
                <w:b/>
                <w:szCs w:val="22"/>
              </w:rPr>
              <w:t>v</w:t>
            </w:r>
            <w:r w:rsidRPr="00E13528">
              <w:rPr>
                <w:rFonts w:eastAsia="Arial" w:cs="Arial"/>
                <w:b/>
                <w:spacing w:val="-4"/>
                <w:szCs w:val="22"/>
              </w:rPr>
              <w:t xml:space="preserve"> </w:t>
            </w:r>
            <w:r w:rsidRPr="00E13528">
              <w:rPr>
                <w:rFonts w:eastAsia="Arial" w:cs="Arial"/>
                <w:b/>
                <w:szCs w:val="22"/>
              </w:rPr>
              <w:t>kadrovske</w:t>
            </w:r>
            <w:r w:rsidRPr="00E13528">
              <w:rPr>
                <w:rFonts w:eastAsia="Arial" w:cs="Arial"/>
                <w:b/>
                <w:spacing w:val="-4"/>
                <w:szCs w:val="22"/>
              </w:rPr>
              <w:t xml:space="preserve"> </w:t>
            </w:r>
            <w:r w:rsidRPr="00E13528">
              <w:rPr>
                <w:rFonts w:eastAsia="Arial" w:cs="Arial"/>
                <w:b/>
                <w:szCs w:val="22"/>
              </w:rPr>
              <w:t>vire</w:t>
            </w:r>
            <w:r w:rsidRPr="00E13528">
              <w:rPr>
                <w:rFonts w:eastAsia="Arial" w:cs="Arial"/>
                <w:b/>
                <w:spacing w:val="-4"/>
                <w:szCs w:val="22"/>
              </w:rPr>
              <w:t xml:space="preserve"> </w:t>
            </w:r>
            <w:r w:rsidRPr="00E13528">
              <w:rPr>
                <w:rFonts w:eastAsia="Arial" w:cs="Arial"/>
                <w:b/>
                <w:szCs w:val="22"/>
              </w:rPr>
              <w:t>oz. nove zaposlitve?</w:t>
            </w:r>
          </w:p>
        </w:tc>
        <w:tc>
          <w:tcPr>
            <w:tcW w:w="1400" w:type="dxa"/>
            <w:shd w:val="clear" w:color="auto" w:fill="E3E3E3"/>
          </w:tcPr>
          <w:p w14:paraId="457DA3F9" w14:textId="77777777" w:rsidR="00E13528" w:rsidRPr="00E13528" w:rsidRDefault="00E13528" w:rsidP="00E13528">
            <w:pPr>
              <w:spacing w:before="60" w:line="240" w:lineRule="auto"/>
              <w:rPr>
                <w:rFonts w:eastAsia="Arial" w:cs="Arial"/>
                <w:b/>
                <w:szCs w:val="22"/>
              </w:rPr>
            </w:pPr>
            <w:r w:rsidRPr="00E13528">
              <w:rPr>
                <w:rFonts w:eastAsia="Arial" w:cs="Arial"/>
                <w:b/>
                <w:szCs w:val="22"/>
              </w:rPr>
              <w:t>Nima</w:t>
            </w:r>
            <w:r w:rsidRPr="00E13528">
              <w:rPr>
                <w:rFonts w:eastAsia="Arial" w:cs="Arial"/>
                <w:b/>
                <w:spacing w:val="-3"/>
                <w:szCs w:val="22"/>
              </w:rPr>
              <w:t xml:space="preserve"> </w:t>
            </w:r>
            <w:r w:rsidRPr="00E13528">
              <w:rPr>
                <w:rFonts w:eastAsia="Arial" w:cs="Arial"/>
                <w:b/>
                <w:spacing w:val="-2"/>
                <w:szCs w:val="22"/>
              </w:rPr>
              <w:t>vpliva</w:t>
            </w:r>
          </w:p>
        </w:tc>
      </w:tr>
      <w:tr w:rsidR="00E13528" w:rsidRPr="00E13528" w14:paraId="481AC94A" w14:textId="77777777" w:rsidTr="006370AE">
        <w:trPr>
          <w:trHeight w:val="795"/>
        </w:trPr>
        <w:tc>
          <w:tcPr>
            <w:tcW w:w="9400" w:type="dxa"/>
            <w:gridSpan w:val="2"/>
          </w:tcPr>
          <w:p w14:paraId="5ED6B7C5" w14:textId="77777777" w:rsidR="00E13528" w:rsidRPr="00E13528" w:rsidRDefault="00E13528" w:rsidP="00E13528">
            <w:pPr>
              <w:spacing w:before="60" w:line="240" w:lineRule="auto"/>
              <w:jc w:val="both"/>
              <w:rPr>
                <w:rFonts w:eastAsia="Arial" w:cs="Arial"/>
                <w:spacing w:val="-2"/>
                <w:szCs w:val="22"/>
              </w:rPr>
            </w:pPr>
            <w:r w:rsidRPr="00E13528">
              <w:rPr>
                <w:rFonts w:eastAsia="Arial" w:cs="Arial"/>
                <w:spacing w:val="-2"/>
                <w:szCs w:val="22"/>
              </w:rPr>
              <w:t>Obrazložitev: Predlog za uvedbo skupine za DDV nima neposrednega vpliva na nove delovne pogoje in naložbe v kadrovske vire. Ne pričakujemo konkretnega povečanja ali zmanjšanja števila zaposlenih zaradi odločitve podjetij za identifikacijo za namene DDV v sklopu skupine za DDV.</w:t>
            </w:r>
          </w:p>
          <w:p w14:paraId="6E54D921" w14:textId="77777777" w:rsidR="00E13528" w:rsidRPr="00E13528" w:rsidRDefault="00E13528" w:rsidP="00E13528">
            <w:pPr>
              <w:spacing w:before="60" w:line="240" w:lineRule="auto"/>
              <w:jc w:val="both"/>
              <w:rPr>
                <w:rFonts w:eastAsia="Arial" w:cs="Arial"/>
                <w:szCs w:val="22"/>
              </w:rPr>
            </w:pPr>
          </w:p>
        </w:tc>
      </w:tr>
      <w:tr w:rsidR="00E13528" w:rsidRPr="00E13528" w14:paraId="6E53971F" w14:textId="77777777" w:rsidTr="006370AE">
        <w:trPr>
          <w:trHeight w:val="595"/>
        </w:trPr>
        <w:tc>
          <w:tcPr>
            <w:tcW w:w="8000" w:type="dxa"/>
            <w:shd w:val="clear" w:color="auto" w:fill="E3E3E3"/>
          </w:tcPr>
          <w:p w14:paraId="46A8F0ED" w14:textId="77777777" w:rsidR="00E13528" w:rsidRPr="00E13528" w:rsidRDefault="00E13528" w:rsidP="00E13528">
            <w:pPr>
              <w:spacing w:before="60" w:line="240" w:lineRule="auto"/>
              <w:rPr>
                <w:rFonts w:eastAsia="Arial" w:cs="Arial"/>
                <w:b/>
                <w:szCs w:val="22"/>
              </w:rPr>
            </w:pPr>
            <w:r w:rsidRPr="00E13528">
              <w:rPr>
                <w:rFonts w:eastAsia="Arial" w:cs="Arial"/>
                <w:b/>
                <w:szCs w:val="22"/>
              </w:rPr>
              <w:t>Kako</w:t>
            </w:r>
            <w:r w:rsidRPr="00E13528">
              <w:rPr>
                <w:rFonts w:eastAsia="Arial" w:cs="Arial"/>
                <w:b/>
                <w:spacing w:val="-3"/>
                <w:szCs w:val="22"/>
              </w:rPr>
              <w:t xml:space="preserve"> </w:t>
            </w:r>
            <w:r w:rsidRPr="00E13528">
              <w:rPr>
                <w:rFonts w:eastAsia="Arial" w:cs="Arial"/>
                <w:b/>
                <w:szCs w:val="22"/>
              </w:rPr>
              <w:t>predlog</w:t>
            </w:r>
            <w:r w:rsidRPr="00E13528">
              <w:rPr>
                <w:rFonts w:eastAsia="Arial" w:cs="Arial"/>
                <w:b/>
                <w:spacing w:val="-3"/>
                <w:szCs w:val="22"/>
              </w:rPr>
              <w:t xml:space="preserve"> </w:t>
            </w:r>
            <w:r w:rsidRPr="00E13528">
              <w:rPr>
                <w:rFonts w:eastAsia="Arial" w:cs="Arial"/>
                <w:b/>
                <w:szCs w:val="22"/>
              </w:rPr>
              <w:t>predpisa</w:t>
            </w:r>
            <w:r w:rsidRPr="00E13528">
              <w:rPr>
                <w:rFonts w:eastAsia="Arial" w:cs="Arial"/>
                <w:b/>
                <w:spacing w:val="-3"/>
                <w:szCs w:val="22"/>
              </w:rPr>
              <w:t xml:space="preserve"> </w:t>
            </w:r>
            <w:r w:rsidRPr="00E13528">
              <w:rPr>
                <w:rFonts w:eastAsia="Arial" w:cs="Arial"/>
                <w:b/>
                <w:szCs w:val="22"/>
              </w:rPr>
              <w:t>vpliva</w:t>
            </w:r>
            <w:r w:rsidRPr="00E13528">
              <w:rPr>
                <w:rFonts w:eastAsia="Arial" w:cs="Arial"/>
                <w:b/>
                <w:spacing w:val="-3"/>
                <w:szCs w:val="22"/>
              </w:rPr>
              <w:t xml:space="preserve"> </w:t>
            </w:r>
            <w:r w:rsidRPr="00E13528">
              <w:rPr>
                <w:rFonts w:eastAsia="Arial" w:cs="Arial"/>
                <w:b/>
                <w:szCs w:val="22"/>
              </w:rPr>
              <w:t>na</w:t>
            </w:r>
            <w:r w:rsidRPr="00E13528">
              <w:rPr>
                <w:rFonts w:eastAsia="Arial" w:cs="Arial"/>
                <w:b/>
                <w:spacing w:val="-3"/>
                <w:szCs w:val="22"/>
              </w:rPr>
              <w:t xml:space="preserve"> </w:t>
            </w:r>
            <w:r w:rsidRPr="00E13528">
              <w:rPr>
                <w:rFonts w:eastAsia="Arial" w:cs="Arial"/>
                <w:b/>
                <w:szCs w:val="22"/>
              </w:rPr>
              <w:t>naložbe</w:t>
            </w:r>
            <w:r w:rsidRPr="00E13528">
              <w:rPr>
                <w:rFonts w:eastAsia="Arial" w:cs="Arial"/>
                <w:b/>
                <w:spacing w:val="-3"/>
                <w:szCs w:val="22"/>
              </w:rPr>
              <w:t xml:space="preserve"> </w:t>
            </w:r>
            <w:r w:rsidRPr="00E13528">
              <w:rPr>
                <w:rFonts w:eastAsia="Arial" w:cs="Arial"/>
                <w:b/>
                <w:szCs w:val="22"/>
              </w:rPr>
              <w:t>v</w:t>
            </w:r>
            <w:r w:rsidRPr="00E13528">
              <w:rPr>
                <w:rFonts w:eastAsia="Arial" w:cs="Arial"/>
                <w:b/>
                <w:spacing w:val="-3"/>
                <w:szCs w:val="22"/>
              </w:rPr>
              <w:t xml:space="preserve"> </w:t>
            </w:r>
            <w:r w:rsidRPr="00E13528">
              <w:rPr>
                <w:rFonts w:eastAsia="Arial" w:cs="Arial"/>
                <w:b/>
                <w:szCs w:val="22"/>
              </w:rPr>
              <w:t>raziskave</w:t>
            </w:r>
            <w:r w:rsidRPr="00E13528">
              <w:rPr>
                <w:rFonts w:eastAsia="Arial" w:cs="Arial"/>
                <w:b/>
                <w:spacing w:val="-3"/>
                <w:szCs w:val="22"/>
              </w:rPr>
              <w:t xml:space="preserve"> </w:t>
            </w:r>
            <w:r w:rsidRPr="00E13528">
              <w:rPr>
                <w:rFonts w:eastAsia="Arial" w:cs="Arial"/>
                <w:b/>
                <w:szCs w:val="22"/>
              </w:rPr>
              <w:t>in</w:t>
            </w:r>
            <w:r w:rsidRPr="00E13528">
              <w:rPr>
                <w:rFonts w:eastAsia="Arial" w:cs="Arial"/>
                <w:b/>
                <w:spacing w:val="-3"/>
                <w:szCs w:val="22"/>
              </w:rPr>
              <w:t xml:space="preserve"> </w:t>
            </w:r>
            <w:r w:rsidRPr="00E13528">
              <w:rPr>
                <w:rFonts w:eastAsia="Arial" w:cs="Arial"/>
                <w:b/>
                <w:spacing w:val="-2"/>
                <w:szCs w:val="22"/>
              </w:rPr>
              <w:t>razvoj?</w:t>
            </w:r>
          </w:p>
        </w:tc>
        <w:tc>
          <w:tcPr>
            <w:tcW w:w="1400" w:type="dxa"/>
            <w:shd w:val="clear" w:color="auto" w:fill="E3E3E3"/>
          </w:tcPr>
          <w:p w14:paraId="5A2F9428" w14:textId="77777777" w:rsidR="00E13528" w:rsidRPr="00E13528" w:rsidRDefault="00E13528" w:rsidP="00E13528">
            <w:pPr>
              <w:spacing w:before="60" w:line="240" w:lineRule="auto"/>
              <w:rPr>
                <w:rFonts w:eastAsia="Arial" w:cs="Arial"/>
                <w:b/>
                <w:szCs w:val="22"/>
              </w:rPr>
            </w:pPr>
            <w:r w:rsidRPr="00E13528">
              <w:rPr>
                <w:rFonts w:eastAsia="Arial" w:cs="Arial"/>
                <w:b/>
                <w:szCs w:val="22"/>
              </w:rPr>
              <w:t>Nima</w:t>
            </w:r>
            <w:r w:rsidRPr="00E13528">
              <w:rPr>
                <w:rFonts w:eastAsia="Arial" w:cs="Arial"/>
                <w:b/>
                <w:spacing w:val="-3"/>
                <w:szCs w:val="22"/>
              </w:rPr>
              <w:t xml:space="preserve"> </w:t>
            </w:r>
            <w:r w:rsidRPr="00E13528">
              <w:rPr>
                <w:rFonts w:eastAsia="Arial" w:cs="Arial"/>
                <w:b/>
                <w:spacing w:val="-2"/>
                <w:szCs w:val="22"/>
              </w:rPr>
              <w:t>vpliva</w:t>
            </w:r>
          </w:p>
        </w:tc>
      </w:tr>
      <w:tr w:rsidR="00E13528" w:rsidRPr="00E13528" w14:paraId="0E8C821F" w14:textId="77777777" w:rsidTr="006370AE">
        <w:trPr>
          <w:trHeight w:val="795"/>
        </w:trPr>
        <w:tc>
          <w:tcPr>
            <w:tcW w:w="9400" w:type="dxa"/>
            <w:gridSpan w:val="2"/>
          </w:tcPr>
          <w:p w14:paraId="17D9833D" w14:textId="77777777" w:rsidR="00E13528" w:rsidRPr="00E13528" w:rsidRDefault="00E13528" w:rsidP="00E13528">
            <w:pPr>
              <w:spacing w:before="60" w:line="240" w:lineRule="auto"/>
              <w:jc w:val="both"/>
              <w:rPr>
                <w:rFonts w:eastAsia="Arial" w:cs="Arial"/>
                <w:szCs w:val="22"/>
              </w:rPr>
            </w:pPr>
            <w:r w:rsidRPr="00E13528">
              <w:rPr>
                <w:rFonts w:eastAsia="Arial" w:cs="Arial"/>
                <w:spacing w:val="-2"/>
                <w:szCs w:val="22"/>
              </w:rPr>
              <w:t xml:space="preserve">Obrazložitev: Predlog nima neposrednega vpliva na raziskave in razvoj, se pa s predlogom vzpostavljajo boljši pogoji za optimizacijo poslovanja z vidika predvsem administrativnih nalog, računovodskih storitev ter upravljanja denarnega toka podjetja, tudi malih podjetij, ki bodo del skupine za DDV. Predvideva se lahko zato določeno zmanjšanje stroškov zaradi navedenega, ki ga bodo podjetja lahko preusmerila v področje raziskav in razvoja. </w:t>
            </w:r>
          </w:p>
        </w:tc>
      </w:tr>
    </w:tbl>
    <w:p w14:paraId="3F689343" w14:textId="77777777" w:rsidR="00E13528" w:rsidRPr="00E13528" w:rsidRDefault="00E13528" w:rsidP="00E13528">
      <w:pPr>
        <w:widowControl w:val="0"/>
        <w:autoSpaceDE w:val="0"/>
        <w:autoSpaceDN w:val="0"/>
        <w:spacing w:before="66" w:line="240" w:lineRule="auto"/>
        <w:rPr>
          <w:rFonts w:eastAsia="Arial" w:cs="Arial"/>
          <w:b/>
          <w:bCs/>
          <w:sz w:val="22"/>
          <w:szCs w:val="16"/>
        </w:rPr>
      </w:pPr>
    </w:p>
    <w:p w14:paraId="29E64D6E" w14:textId="77777777" w:rsidR="00E13528" w:rsidRPr="00E13528" w:rsidRDefault="00E13528" w:rsidP="00E13528">
      <w:pPr>
        <w:widowControl w:val="0"/>
        <w:numPr>
          <w:ilvl w:val="0"/>
          <w:numId w:val="38"/>
        </w:numPr>
        <w:tabs>
          <w:tab w:val="left" w:pos="719"/>
        </w:tabs>
        <w:autoSpaceDE w:val="0"/>
        <w:autoSpaceDN w:val="0"/>
        <w:spacing w:line="240" w:lineRule="auto"/>
        <w:ind w:left="719" w:hanging="399"/>
        <w:rPr>
          <w:rFonts w:eastAsia="Arial" w:cs="Arial"/>
          <w:b/>
          <w:sz w:val="22"/>
          <w:szCs w:val="22"/>
        </w:rPr>
      </w:pPr>
      <w:r w:rsidRPr="00E13528">
        <w:rPr>
          <w:rFonts w:eastAsia="Arial" w:cs="Arial"/>
          <w:b/>
          <w:sz w:val="22"/>
          <w:szCs w:val="22"/>
        </w:rPr>
        <w:t>Najprej</w:t>
      </w:r>
      <w:r w:rsidRPr="00E13528">
        <w:rPr>
          <w:rFonts w:eastAsia="Arial" w:cs="Arial"/>
          <w:b/>
          <w:spacing w:val="-3"/>
          <w:sz w:val="22"/>
          <w:szCs w:val="22"/>
        </w:rPr>
        <w:t xml:space="preserve"> </w:t>
      </w:r>
      <w:r w:rsidRPr="00E13528">
        <w:rPr>
          <w:rFonts w:eastAsia="Arial" w:cs="Arial"/>
          <w:b/>
          <w:sz w:val="22"/>
          <w:szCs w:val="22"/>
        </w:rPr>
        <w:t>pomisli</w:t>
      </w:r>
      <w:r w:rsidRPr="00E13528">
        <w:rPr>
          <w:rFonts w:eastAsia="Arial" w:cs="Arial"/>
          <w:b/>
          <w:spacing w:val="-2"/>
          <w:sz w:val="22"/>
          <w:szCs w:val="22"/>
        </w:rPr>
        <w:t xml:space="preserve"> </w:t>
      </w:r>
      <w:r w:rsidRPr="00E13528">
        <w:rPr>
          <w:rFonts w:eastAsia="Arial" w:cs="Arial"/>
          <w:b/>
          <w:sz w:val="22"/>
          <w:szCs w:val="22"/>
        </w:rPr>
        <w:t>na</w:t>
      </w:r>
      <w:r w:rsidRPr="00E13528">
        <w:rPr>
          <w:rFonts w:eastAsia="Arial" w:cs="Arial"/>
          <w:b/>
          <w:spacing w:val="-2"/>
          <w:sz w:val="22"/>
          <w:szCs w:val="22"/>
        </w:rPr>
        <w:t xml:space="preserve"> </w:t>
      </w:r>
      <w:r w:rsidRPr="00E13528">
        <w:rPr>
          <w:rFonts w:eastAsia="Arial" w:cs="Arial"/>
          <w:b/>
          <w:sz w:val="22"/>
          <w:szCs w:val="22"/>
        </w:rPr>
        <w:t>male</w:t>
      </w:r>
      <w:r w:rsidRPr="00E13528">
        <w:rPr>
          <w:rFonts w:eastAsia="Arial" w:cs="Arial"/>
          <w:b/>
          <w:spacing w:val="-2"/>
          <w:sz w:val="22"/>
          <w:szCs w:val="22"/>
        </w:rPr>
        <w:t xml:space="preserve"> </w:t>
      </w:r>
      <w:r w:rsidRPr="00E13528">
        <w:rPr>
          <w:rFonts w:eastAsia="Arial" w:cs="Arial"/>
          <w:b/>
          <w:sz w:val="22"/>
          <w:szCs w:val="22"/>
        </w:rPr>
        <w:t>-</w:t>
      </w:r>
      <w:r w:rsidRPr="00E13528">
        <w:rPr>
          <w:rFonts w:eastAsia="Arial" w:cs="Arial"/>
          <w:b/>
          <w:spacing w:val="-2"/>
          <w:sz w:val="22"/>
          <w:szCs w:val="22"/>
        </w:rPr>
        <w:t xml:space="preserve"> </w:t>
      </w:r>
      <w:r w:rsidRPr="00E13528">
        <w:rPr>
          <w:rFonts w:eastAsia="Arial" w:cs="Arial"/>
          <w:b/>
          <w:sz w:val="22"/>
          <w:szCs w:val="22"/>
        </w:rPr>
        <w:t>alternativa</w:t>
      </w:r>
      <w:r w:rsidRPr="00E13528">
        <w:rPr>
          <w:rFonts w:eastAsia="Arial" w:cs="Arial"/>
          <w:b/>
          <w:spacing w:val="22"/>
          <w:sz w:val="22"/>
          <w:szCs w:val="22"/>
        </w:rPr>
        <w:t xml:space="preserve"> </w:t>
      </w:r>
      <w:r w:rsidRPr="00E13528">
        <w:rPr>
          <w:rFonts w:eastAsia="Arial" w:cs="Arial"/>
          <w:b/>
          <w:spacing w:val="-10"/>
          <w:sz w:val="22"/>
          <w:szCs w:val="22"/>
        </w:rPr>
        <w:t>1</w:t>
      </w:r>
    </w:p>
    <w:p w14:paraId="03353182" w14:textId="77777777" w:rsidR="00E13528" w:rsidRPr="00E13528" w:rsidRDefault="00E13528" w:rsidP="00E13528">
      <w:pPr>
        <w:widowControl w:val="0"/>
        <w:autoSpaceDE w:val="0"/>
        <w:autoSpaceDN w:val="0"/>
        <w:spacing w:line="240" w:lineRule="auto"/>
        <w:rPr>
          <w:rFonts w:eastAsia="Arial" w:cs="Arial"/>
          <w:sz w:val="22"/>
          <w:szCs w:val="22"/>
        </w:rPr>
      </w:pPr>
    </w:p>
    <w:p w14:paraId="2AB8F2B6" w14:textId="77777777" w:rsidR="00E13528" w:rsidRPr="00E13528" w:rsidRDefault="00E13528" w:rsidP="00E13528">
      <w:pPr>
        <w:widowControl w:val="0"/>
        <w:autoSpaceDE w:val="0"/>
        <w:autoSpaceDN w:val="0"/>
        <w:spacing w:line="240" w:lineRule="auto"/>
        <w:rPr>
          <w:rFonts w:eastAsia="Arial" w:cs="Arial"/>
          <w:sz w:val="22"/>
          <w:szCs w:val="22"/>
        </w:rPr>
      </w:pPr>
    </w:p>
    <w:tbl>
      <w:tblPr>
        <w:tblStyle w:val="TableNormal"/>
        <w:tblpPr w:leftFromText="141" w:rightFromText="141" w:vertAnchor="text" w:horzAnchor="margin" w:tblpY="-1526"/>
        <w:tblW w:w="0" w:type="auto"/>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9400"/>
      </w:tblGrid>
      <w:tr w:rsidR="00E13528" w:rsidRPr="00E13528" w14:paraId="11308554" w14:textId="77777777" w:rsidTr="006370AE">
        <w:trPr>
          <w:trHeight w:val="595"/>
        </w:trPr>
        <w:tc>
          <w:tcPr>
            <w:tcW w:w="9400" w:type="dxa"/>
            <w:shd w:val="clear" w:color="auto" w:fill="E3E3E3"/>
          </w:tcPr>
          <w:p w14:paraId="14440996" w14:textId="77777777" w:rsidR="00E13528" w:rsidRPr="00E13528" w:rsidRDefault="00E13528" w:rsidP="00E13528">
            <w:pPr>
              <w:spacing w:before="60" w:line="240" w:lineRule="auto"/>
              <w:rPr>
                <w:rFonts w:eastAsia="Arial" w:cs="Arial"/>
                <w:b/>
                <w:szCs w:val="22"/>
              </w:rPr>
            </w:pPr>
            <w:r w:rsidRPr="00E13528">
              <w:rPr>
                <w:rFonts w:eastAsia="Arial" w:cs="Arial"/>
                <w:b/>
                <w:szCs w:val="22"/>
              </w:rPr>
              <w:lastRenderedPageBreak/>
              <w:t>Ali</w:t>
            </w:r>
            <w:r w:rsidRPr="00E13528">
              <w:rPr>
                <w:rFonts w:eastAsia="Arial" w:cs="Arial"/>
                <w:b/>
                <w:spacing w:val="-3"/>
                <w:szCs w:val="22"/>
              </w:rPr>
              <w:t xml:space="preserve"> </w:t>
            </w:r>
            <w:r w:rsidRPr="00E13528">
              <w:rPr>
                <w:rFonts w:eastAsia="Arial" w:cs="Arial"/>
                <w:b/>
                <w:szCs w:val="22"/>
              </w:rPr>
              <w:t>in</w:t>
            </w:r>
            <w:r w:rsidRPr="00E13528">
              <w:rPr>
                <w:rFonts w:eastAsia="Arial" w:cs="Arial"/>
                <w:b/>
                <w:spacing w:val="-3"/>
                <w:szCs w:val="22"/>
              </w:rPr>
              <w:t xml:space="preserve"> </w:t>
            </w:r>
            <w:r w:rsidRPr="00E13528">
              <w:rPr>
                <w:rFonts w:eastAsia="Arial" w:cs="Arial"/>
                <w:b/>
                <w:szCs w:val="22"/>
              </w:rPr>
              <w:t>na</w:t>
            </w:r>
            <w:r w:rsidRPr="00E13528">
              <w:rPr>
                <w:rFonts w:eastAsia="Arial" w:cs="Arial"/>
                <w:b/>
                <w:spacing w:val="-3"/>
                <w:szCs w:val="22"/>
              </w:rPr>
              <w:t xml:space="preserve"> </w:t>
            </w:r>
            <w:r w:rsidRPr="00E13528">
              <w:rPr>
                <w:rFonts w:eastAsia="Arial" w:cs="Arial"/>
                <w:b/>
                <w:szCs w:val="22"/>
              </w:rPr>
              <w:t>kakšen</w:t>
            </w:r>
            <w:r w:rsidRPr="00E13528">
              <w:rPr>
                <w:rFonts w:eastAsia="Arial" w:cs="Arial"/>
                <w:b/>
                <w:spacing w:val="-3"/>
                <w:szCs w:val="22"/>
              </w:rPr>
              <w:t xml:space="preserve"> </w:t>
            </w:r>
            <w:r w:rsidRPr="00E13528">
              <w:rPr>
                <w:rFonts w:eastAsia="Arial" w:cs="Arial"/>
                <w:b/>
                <w:szCs w:val="22"/>
              </w:rPr>
              <w:t>način</w:t>
            </w:r>
            <w:r w:rsidRPr="00E13528">
              <w:rPr>
                <w:rFonts w:eastAsia="Arial" w:cs="Arial"/>
                <w:b/>
                <w:spacing w:val="-3"/>
                <w:szCs w:val="22"/>
              </w:rPr>
              <w:t xml:space="preserve"> </w:t>
            </w:r>
            <w:r w:rsidRPr="00E13528">
              <w:rPr>
                <w:rFonts w:eastAsia="Arial" w:cs="Arial"/>
                <w:b/>
                <w:szCs w:val="22"/>
              </w:rPr>
              <w:t>ste</w:t>
            </w:r>
            <w:r w:rsidRPr="00E13528">
              <w:rPr>
                <w:rFonts w:eastAsia="Arial" w:cs="Arial"/>
                <w:b/>
                <w:spacing w:val="-3"/>
                <w:szCs w:val="22"/>
              </w:rPr>
              <w:t xml:space="preserve"> </w:t>
            </w:r>
            <w:r w:rsidRPr="00E13528">
              <w:rPr>
                <w:rFonts w:eastAsia="Arial" w:cs="Arial"/>
                <w:b/>
                <w:szCs w:val="22"/>
              </w:rPr>
              <w:t>uporabili</w:t>
            </w:r>
            <w:r w:rsidRPr="00E13528">
              <w:rPr>
                <w:rFonts w:eastAsia="Arial" w:cs="Arial"/>
                <w:b/>
                <w:spacing w:val="-3"/>
                <w:szCs w:val="22"/>
              </w:rPr>
              <w:t xml:space="preserve"> </w:t>
            </w:r>
            <w:r w:rsidRPr="00E13528">
              <w:rPr>
                <w:rFonts w:eastAsia="Arial" w:cs="Arial"/>
                <w:b/>
                <w:szCs w:val="22"/>
              </w:rPr>
              <w:t>delne</w:t>
            </w:r>
            <w:r w:rsidRPr="00E13528">
              <w:rPr>
                <w:rFonts w:eastAsia="Arial" w:cs="Arial"/>
                <w:b/>
                <w:spacing w:val="-3"/>
                <w:szCs w:val="22"/>
              </w:rPr>
              <w:t xml:space="preserve"> </w:t>
            </w:r>
            <w:r w:rsidRPr="00E13528">
              <w:rPr>
                <w:rFonts w:eastAsia="Arial" w:cs="Arial"/>
                <w:b/>
                <w:szCs w:val="22"/>
              </w:rPr>
              <w:t>ali</w:t>
            </w:r>
            <w:r w:rsidRPr="00E13528">
              <w:rPr>
                <w:rFonts w:eastAsia="Arial" w:cs="Arial"/>
                <w:b/>
                <w:spacing w:val="-3"/>
                <w:szCs w:val="22"/>
              </w:rPr>
              <w:t xml:space="preserve"> </w:t>
            </w:r>
            <w:r w:rsidRPr="00E13528">
              <w:rPr>
                <w:rFonts w:eastAsia="Arial" w:cs="Arial"/>
                <w:b/>
                <w:szCs w:val="22"/>
              </w:rPr>
              <w:t>popolne</w:t>
            </w:r>
            <w:r w:rsidRPr="00E13528">
              <w:rPr>
                <w:rFonts w:eastAsia="Arial" w:cs="Arial"/>
                <w:b/>
                <w:spacing w:val="-3"/>
                <w:szCs w:val="22"/>
              </w:rPr>
              <w:t xml:space="preserve"> </w:t>
            </w:r>
            <w:r w:rsidRPr="00E13528">
              <w:rPr>
                <w:rFonts w:eastAsia="Arial" w:cs="Arial"/>
                <w:b/>
                <w:szCs w:val="22"/>
              </w:rPr>
              <w:t>oprostitve</w:t>
            </w:r>
            <w:r w:rsidRPr="00E13528">
              <w:rPr>
                <w:rFonts w:eastAsia="Arial" w:cs="Arial"/>
                <w:b/>
                <w:spacing w:val="-3"/>
                <w:szCs w:val="22"/>
              </w:rPr>
              <w:t xml:space="preserve"> </w:t>
            </w:r>
            <w:r w:rsidRPr="00E13528">
              <w:rPr>
                <w:rFonts w:eastAsia="Arial" w:cs="Arial"/>
                <w:b/>
                <w:szCs w:val="22"/>
              </w:rPr>
              <w:t>obveznosti</w:t>
            </w:r>
            <w:r w:rsidRPr="00E13528">
              <w:rPr>
                <w:rFonts w:eastAsia="Arial" w:cs="Arial"/>
                <w:b/>
                <w:spacing w:val="-3"/>
                <w:szCs w:val="22"/>
              </w:rPr>
              <w:t xml:space="preserve"> </w:t>
            </w:r>
            <w:r w:rsidRPr="00E13528">
              <w:rPr>
                <w:rFonts w:eastAsia="Arial" w:cs="Arial"/>
                <w:b/>
                <w:szCs w:val="22"/>
              </w:rPr>
              <w:t>za</w:t>
            </w:r>
            <w:r w:rsidRPr="00E13528">
              <w:rPr>
                <w:rFonts w:eastAsia="Arial" w:cs="Arial"/>
                <w:b/>
                <w:spacing w:val="-3"/>
                <w:szCs w:val="22"/>
              </w:rPr>
              <w:t xml:space="preserve"> </w:t>
            </w:r>
            <w:r w:rsidRPr="00E13528">
              <w:rPr>
                <w:rFonts w:eastAsia="Arial" w:cs="Arial"/>
                <w:b/>
                <w:szCs w:val="22"/>
              </w:rPr>
              <w:t>mikro,</w:t>
            </w:r>
            <w:r w:rsidRPr="00E13528">
              <w:rPr>
                <w:rFonts w:eastAsia="Arial" w:cs="Arial"/>
                <w:b/>
                <w:spacing w:val="-3"/>
                <w:szCs w:val="22"/>
              </w:rPr>
              <w:t xml:space="preserve"> </w:t>
            </w:r>
            <w:r w:rsidRPr="00E13528">
              <w:rPr>
                <w:rFonts w:eastAsia="Arial" w:cs="Arial"/>
                <w:b/>
                <w:szCs w:val="22"/>
              </w:rPr>
              <w:t>mala</w:t>
            </w:r>
            <w:r w:rsidRPr="00E13528">
              <w:rPr>
                <w:rFonts w:eastAsia="Arial" w:cs="Arial"/>
                <w:b/>
                <w:spacing w:val="-3"/>
                <w:szCs w:val="22"/>
              </w:rPr>
              <w:t xml:space="preserve"> </w:t>
            </w:r>
            <w:r w:rsidRPr="00E13528">
              <w:rPr>
                <w:rFonts w:eastAsia="Arial" w:cs="Arial"/>
                <w:b/>
                <w:szCs w:val="22"/>
              </w:rPr>
              <w:t>in srednja podjetja?</w:t>
            </w:r>
          </w:p>
        </w:tc>
      </w:tr>
      <w:tr w:rsidR="00E13528" w:rsidRPr="00E13528" w14:paraId="1061FC20" w14:textId="77777777" w:rsidTr="006370AE">
        <w:trPr>
          <w:trHeight w:val="795"/>
        </w:trPr>
        <w:tc>
          <w:tcPr>
            <w:tcW w:w="9400" w:type="dxa"/>
          </w:tcPr>
          <w:p w14:paraId="0D77A616" w14:textId="77777777" w:rsidR="00E13528" w:rsidRPr="00E13528" w:rsidRDefault="00E13528" w:rsidP="00E13528">
            <w:pPr>
              <w:spacing w:before="60" w:line="240" w:lineRule="auto"/>
              <w:jc w:val="both"/>
              <w:rPr>
                <w:rFonts w:eastAsia="Arial" w:cs="Arial"/>
                <w:spacing w:val="-2"/>
                <w:szCs w:val="22"/>
              </w:rPr>
            </w:pPr>
            <w:r w:rsidRPr="00E13528">
              <w:rPr>
                <w:rFonts w:eastAsia="Arial" w:cs="Arial"/>
                <w:spacing w:val="-2"/>
                <w:szCs w:val="22"/>
              </w:rPr>
              <w:t>Obrazložitev: Zaradi uvedbe skupine za DDV bodo obveznosti identifikacije in plačila DDV podjetja kot člani skupine za DDV opravljala ne več samostojno, ampak na ravni celotne skupine. Ta obveznost bo torej sedaj vzpostavljena posredno in bo za njeno izpolnjevanje (obveznosti na področju DDV) odgovorno glavno podjetje ali član, t. i. predstavnik skupine za DDV. Ostali člani bodo za izpolnjevanje obveznosti iz naslova DDV v razmerju do davčnega organa razbremenjeni, tudi mikro, mala in srednja podjetja, ki bodo morebiti v vlogi teh članov.</w:t>
            </w:r>
          </w:p>
          <w:p w14:paraId="422B40CE" w14:textId="77777777" w:rsidR="00E13528" w:rsidRPr="00E13528" w:rsidRDefault="00E13528" w:rsidP="00E13528">
            <w:pPr>
              <w:spacing w:before="60" w:line="240" w:lineRule="auto"/>
              <w:rPr>
                <w:rFonts w:eastAsia="Arial" w:cs="Arial"/>
                <w:szCs w:val="22"/>
              </w:rPr>
            </w:pPr>
          </w:p>
        </w:tc>
      </w:tr>
      <w:tr w:rsidR="00E13528" w:rsidRPr="00E13528" w14:paraId="42128CAD" w14:textId="77777777" w:rsidTr="006370AE">
        <w:trPr>
          <w:trHeight w:val="595"/>
        </w:trPr>
        <w:tc>
          <w:tcPr>
            <w:tcW w:w="9400" w:type="dxa"/>
            <w:shd w:val="clear" w:color="auto" w:fill="E3E3E3"/>
          </w:tcPr>
          <w:p w14:paraId="1A121093" w14:textId="77777777" w:rsidR="00E13528" w:rsidRPr="00E13528" w:rsidRDefault="00E13528" w:rsidP="00E13528">
            <w:pPr>
              <w:spacing w:before="60" w:line="240" w:lineRule="auto"/>
              <w:ind w:right="149"/>
              <w:rPr>
                <w:rFonts w:eastAsia="Arial" w:cs="Arial"/>
                <w:b/>
                <w:szCs w:val="22"/>
              </w:rPr>
            </w:pPr>
            <w:r w:rsidRPr="00E13528">
              <w:rPr>
                <w:rFonts w:eastAsia="Arial" w:cs="Arial"/>
                <w:b/>
                <w:szCs w:val="22"/>
              </w:rPr>
              <w:t>Ali</w:t>
            </w:r>
            <w:r w:rsidRPr="00E13528">
              <w:rPr>
                <w:rFonts w:eastAsia="Arial" w:cs="Arial"/>
                <w:b/>
                <w:spacing w:val="-3"/>
                <w:szCs w:val="22"/>
              </w:rPr>
              <w:t xml:space="preserve"> </w:t>
            </w:r>
            <w:r w:rsidRPr="00E13528">
              <w:rPr>
                <w:rFonts w:eastAsia="Arial" w:cs="Arial"/>
                <w:b/>
                <w:szCs w:val="22"/>
              </w:rPr>
              <w:t>je</w:t>
            </w:r>
            <w:r w:rsidRPr="00E13528">
              <w:rPr>
                <w:rFonts w:eastAsia="Arial" w:cs="Arial"/>
                <w:b/>
                <w:spacing w:val="-3"/>
                <w:szCs w:val="22"/>
              </w:rPr>
              <w:t xml:space="preserve"> </w:t>
            </w:r>
            <w:r w:rsidRPr="00E13528">
              <w:rPr>
                <w:rFonts w:eastAsia="Arial" w:cs="Arial"/>
                <w:b/>
                <w:szCs w:val="22"/>
              </w:rPr>
              <w:t>za</w:t>
            </w:r>
            <w:r w:rsidRPr="00E13528">
              <w:rPr>
                <w:rFonts w:eastAsia="Arial" w:cs="Arial"/>
                <w:b/>
                <w:spacing w:val="-3"/>
                <w:szCs w:val="22"/>
              </w:rPr>
              <w:t xml:space="preserve"> </w:t>
            </w:r>
            <w:r w:rsidRPr="00E13528">
              <w:rPr>
                <w:rFonts w:eastAsia="Arial" w:cs="Arial"/>
                <w:b/>
                <w:szCs w:val="22"/>
              </w:rPr>
              <w:t>mikro,</w:t>
            </w:r>
            <w:r w:rsidRPr="00E13528">
              <w:rPr>
                <w:rFonts w:eastAsia="Arial" w:cs="Arial"/>
                <w:b/>
                <w:spacing w:val="-3"/>
                <w:szCs w:val="22"/>
              </w:rPr>
              <w:t xml:space="preserve"> </w:t>
            </w:r>
            <w:r w:rsidRPr="00E13528">
              <w:rPr>
                <w:rFonts w:eastAsia="Arial" w:cs="Arial"/>
                <w:b/>
                <w:szCs w:val="22"/>
              </w:rPr>
              <w:t>mala</w:t>
            </w:r>
            <w:r w:rsidRPr="00E13528">
              <w:rPr>
                <w:rFonts w:eastAsia="Arial" w:cs="Arial"/>
                <w:b/>
                <w:spacing w:val="-3"/>
                <w:szCs w:val="22"/>
              </w:rPr>
              <w:t xml:space="preserve"> </w:t>
            </w:r>
            <w:r w:rsidRPr="00E13528">
              <w:rPr>
                <w:rFonts w:eastAsia="Arial" w:cs="Arial"/>
                <w:b/>
                <w:szCs w:val="22"/>
              </w:rPr>
              <w:t>in</w:t>
            </w:r>
            <w:r w:rsidRPr="00E13528">
              <w:rPr>
                <w:rFonts w:eastAsia="Arial" w:cs="Arial"/>
                <w:b/>
                <w:spacing w:val="-3"/>
                <w:szCs w:val="22"/>
              </w:rPr>
              <w:t xml:space="preserve"> </w:t>
            </w:r>
            <w:r w:rsidRPr="00E13528">
              <w:rPr>
                <w:rFonts w:eastAsia="Arial" w:cs="Arial"/>
                <w:b/>
                <w:szCs w:val="22"/>
              </w:rPr>
              <w:t>srednja</w:t>
            </w:r>
            <w:r w:rsidRPr="00E13528">
              <w:rPr>
                <w:rFonts w:eastAsia="Arial" w:cs="Arial"/>
                <w:b/>
                <w:spacing w:val="-3"/>
                <w:szCs w:val="22"/>
              </w:rPr>
              <w:t xml:space="preserve"> </w:t>
            </w:r>
            <w:r w:rsidRPr="00E13528">
              <w:rPr>
                <w:rFonts w:eastAsia="Arial" w:cs="Arial"/>
                <w:b/>
                <w:szCs w:val="22"/>
              </w:rPr>
              <w:t>podjetja</w:t>
            </w:r>
            <w:r w:rsidRPr="00E13528">
              <w:rPr>
                <w:rFonts w:eastAsia="Arial" w:cs="Arial"/>
                <w:b/>
                <w:spacing w:val="-3"/>
                <w:szCs w:val="22"/>
              </w:rPr>
              <w:t xml:space="preserve"> </w:t>
            </w:r>
            <w:r w:rsidRPr="00E13528">
              <w:rPr>
                <w:rFonts w:eastAsia="Arial" w:cs="Arial"/>
                <w:b/>
                <w:szCs w:val="22"/>
              </w:rPr>
              <w:t>načrtovano</w:t>
            </w:r>
            <w:r w:rsidRPr="00E13528">
              <w:rPr>
                <w:rFonts w:eastAsia="Arial" w:cs="Arial"/>
                <w:b/>
                <w:spacing w:val="-3"/>
                <w:szCs w:val="22"/>
              </w:rPr>
              <w:t xml:space="preserve"> </w:t>
            </w:r>
            <w:r w:rsidRPr="00E13528">
              <w:rPr>
                <w:rFonts w:eastAsia="Arial" w:cs="Arial"/>
                <w:b/>
                <w:szCs w:val="22"/>
              </w:rPr>
              <w:t>dovolj</w:t>
            </w:r>
            <w:r w:rsidRPr="00E13528">
              <w:rPr>
                <w:rFonts w:eastAsia="Arial" w:cs="Arial"/>
                <w:b/>
                <w:spacing w:val="-3"/>
                <w:szCs w:val="22"/>
              </w:rPr>
              <w:t xml:space="preserve"> </w:t>
            </w:r>
            <w:r w:rsidRPr="00E13528">
              <w:rPr>
                <w:rFonts w:eastAsia="Arial" w:cs="Arial"/>
                <w:b/>
                <w:szCs w:val="22"/>
              </w:rPr>
              <w:t>časa</w:t>
            </w:r>
            <w:r w:rsidRPr="00E13528">
              <w:rPr>
                <w:rFonts w:eastAsia="Arial" w:cs="Arial"/>
                <w:b/>
                <w:spacing w:val="-3"/>
                <w:szCs w:val="22"/>
              </w:rPr>
              <w:t xml:space="preserve"> </w:t>
            </w:r>
            <w:r w:rsidRPr="00E13528">
              <w:rPr>
                <w:rFonts w:eastAsia="Arial" w:cs="Arial"/>
                <w:b/>
                <w:szCs w:val="22"/>
              </w:rPr>
              <w:t>za</w:t>
            </w:r>
            <w:r w:rsidRPr="00E13528">
              <w:rPr>
                <w:rFonts w:eastAsia="Arial" w:cs="Arial"/>
                <w:b/>
                <w:spacing w:val="-3"/>
                <w:szCs w:val="22"/>
              </w:rPr>
              <w:t xml:space="preserve"> </w:t>
            </w:r>
            <w:r w:rsidRPr="00E13528">
              <w:rPr>
                <w:rFonts w:eastAsia="Arial" w:cs="Arial"/>
                <w:b/>
                <w:szCs w:val="22"/>
              </w:rPr>
              <w:t>prilagoditev</w:t>
            </w:r>
            <w:r w:rsidRPr="00E13528">
              <w:rPr>
                <w:rFonts w:eastAsia="Arial" w:cs="Arial"/>
                <w:b/>
                <w:spacing w:val="-3"/>
                <w:szCs w:val="22"/>
              </w:rPr>
              <w:t xml:space="preserve"> </w:t>
            </w:r>
            <w:r w:rsidRPr="00E13528">
              <w:rPr>
                <w:rFonts w:eastAsia="Arial" w:cs="Arial"/>
                <w:b/>
                <w:szCs w:val="22"/>
              </w:rPr>
              <w:t>na</w:t>
            </w:r>
            <w:r w:rsidRPr="00E13528">
              <w:rPr>
                <w:rFonts w:eastAsia="Arial" w:cs="Arial"/>
                <w:b/>
                <w:spacing w:val="-3"/>
                <w:szCs w:val="22"/>
              </w:rPr>
              <w:t xml:space="preserve"> </w:t>
            </w:r>
            <w:r w:rsidRPr="00E13528">
              <w:rPr>
                <w:rFonts w:eastAsia="Arial" w:cs="Arial"/>
                <w:b/>
                <w:szCs w:val="22"/>
              </w:rPr>
              <w:t>nove obveznosti (daljša prehodna obdobja)?</w:t>
            </w:r>
          </w:p>
        </w:tc>
      </w:tr>
      <w:tr w:rsidR="00E13528" w:rsidRPr="00E13528" w14:paraId="4064A1E9" w14:textId="77777777" w:rsidTr="006370AE">
        <w:trPr>
          <w:trHeight w:val="795"/>
        </w:trPr>
        <w:tc>
          <w:tcPr>
            <w:tcW w:w="9400" w:type="dxa"/>
          </w:tcPr>
          <w:p w14:paraId="5CABA84E" w14:textId="77777777" w:rsidR="00E13528" w:rsidRPr="00E13528" w:rsidRDefault="00E13528" w:rsidP="00E13528">
            <w:pPr>
              <w:spacing w:before="60" w:line="240" w:lineRule="auto"/>
              <w:jc w:val="both"/>
              <w:rPr>
                <w:rFonts w:eastAsia="Arial" w:cs="Arial"/>
                <w:szCs w:val="22"/>
              </w:rPr>
            </w:pPr>
            <w:r w:rsidRPr="00E13528">
              <w:rPr>
                <w:rFonts w:eastAsia="Arial" w:cs="Arial"/>
                <w:spacing w:val="-2"/>
                <w:szCs w:val="22"/>
              </w:rPr>
              <w:t xml:space="preserve">Obrazložitev: Za vsa podjetja, torej tudi mikro, mala in srednja podjetja, ki bodo želela uporabljati identifikacijo za DDV kot skupine za DDV, je predvideno prehodno obdobje do začetka uporabe teh določb, kar je predvideno s 1. januarjem 2026. Ta datum začetka uporabe tega novega načina identifikacije za namene DDV je enoten in se nanaša torej na vsa podjetja oz. zavezance, ne glede na njihovo velikost, torej niso predvidena različna prehodna obdobja oz. datumi začetka uporabe določb v zvezi s skupino za DDV glede na velikost podjetij. Zakonodajalec je mnenja, da je predvideno prehodno časovno obdobje zadosti dolgo za prilagoditev tako informacijskega sistema FURS (eDavkov) za informacijsko podporo tej novi obliki identifikacije za namene DDV in vzpostavitvi postopkov v zvezi z delovanjem, registracijo in deregistracijo za namene DDV skupine za DDV kot tudi vstopov in izstopov članov iz nje kot tudi podjetij za seznanitev z novostmi in prilagoditev na zahteve in obveznosti ter morebitne posebnosti pri uveljavljanju pravic in izpolnjevanju obveznosti, ki bodo izhajale iz njihovega članstva v skupini za DDV. </w:t>
            </w:r>
          </w:p>
        </w:tc>
      </w:tr>
      <w:tr w:rsidR="00E13528" w:rsidRPr="00E13528" w14:paraId="0B0C6840" w14:textId="77777777" w:rsidTr="006370AE">
        <w:trPr>
          <w:trHeight w:val="595"/>
        </w:trPr>
        <w:tc>
          <w:tcPr>
            <w:tcW w:w="9400" w:type="dxa"/>
            <w:shd w:val="clear" w:color="auto" w:fill="E3E3E3"/>
          </w:tcPr>
          <w:p w14:paraId="6FA43EDC" w14:textId="77777777" w:rsidR="00E13528" w:rsidRPr="00E13528" w:rsidRDefault="00E13528" w:rsidP="00E13528">
            <w:pPr>
              <w:spacing w:before="60" w:line="240" w:lineRule="auto"/>
              <w:rPr>
                <w:rFonts w:eastAsia="Arial" w:cs="Arial"/>
                <w:b/>
                <w:szCs w:val="22"/>
              </w:rPr>
            </w:pPr>
            <w:r w:rsidRPr="00E13528">
              <w:rPr>
                <w:rFonts w:eastAsia="Arial" w:cs="Arial"/>
                <w:b/>
                <w:szCs w:val="22"/>
              </w:rPr>
              <w:t>Ali in na kakšen način so obveznosti, kot npr. poročanje, vodenje evidenc, za mikro, mala in srednja</w:t>
            </w:r>
            <w:r w:rsidRPr="00E13528">
              <w:rPr>
                <w:rFonts w:eastAsia="Arial" w:cs="Arial"/>
                <w:b/>
                <w:spacing w:val="-4"/>
                <w:szCs w:val="22"/>
              </w:rPr>
              <w:t xml:space="preserve"> </w:t>
            </w:r>
            <w:r w:rsidRPr="00E13528">
              <w:rPr>
                <w:rFonts w:eastAsia="Arial" w:cs="Arial"/>
                <w:b/>
                <w:szCs w:val="22"/>
              </w:rPr>
              <w:t>podjetja</w:t>
            </w:r>
            <w:r w:rsidRPr="00E13528">
              <w:rPr>
                <w:rFonts w:eastAsia="Arial" w:cs="Arial"/>
                <w:b/>
                <w:spacing w:val="-4"/>
                <w:szCs w:val="22"/>
              </w:rPr>
              <w:t xml:space="preserve"> </w:t>
            </w:r>
            <w:r w:rsidRPr="00E13528">
              <w:rPr>
                <w:rFonts w:eastAsia="Arial" w:cs="Arial"/>
                <w:b/>
                <w:szCs w:val="22"/>
              </w:rPr>
              <w:t>prilagojene</w:t>
            </w:r>
            <w:r w:rsidRPr="00E13528">
              <w:rPr>
                <w:rFonts w:eastAsia="Arial" w:cs="Arial"/>
                <w:b/>
                <w:spacing w:val="-4"/>
                <w:szCs w:val="22"/>
              </w:rPr>
              <w:t xml:space="preserve"> </w:t>
            </w:r>
            <w:r w:rsidRPr="00E13528">
              <w:rPr>
                <w:rFonts w:eastAsia="Arial" w:cs="Arial"/>
                <w:b/>
                <w:szCs w:val="22"/>
              </w:rPr>
              <w:t>oziroma</w:t>
            </w:r>
            <w:r w:rsidRPr="00E13528">
              <w:rPr>
                <w:rFonts w:eastAsia="Arial" w:cs="Arial"/>
                <w:b/>
                <w:spacing w:val="-4"/>
                <w:szCs w:val="22"/>
              </w:rPr>
              <w:t xml:space="preserve"> </w:t>
            </w:r>
            <w:r w:rsidRPr="00E13528">
              <w:rPr>
                <w:rFonts w:eastAsia="Arial" w:cs="Arial"/>
                <w:b/>
                <w:szCs w:val="22"/>
              </w:rPr>
              <w:t>poenostavljene</w:t>
            </w:r>
            <w:r w:rsidRPr="00E13528">
              <w:rPr>
                <w:rFonts w:eastAsia="Arial" w:cs="Arial"/>
                <w:b/>
                <w:spacing w:val="-4"/>
                <w:szCs w:val="22"/>
              </w:rPr>
              <w:t xml:space="preserve"> </w:t>
            </w:r>
            <w:r w:rsidRPr="00E13528">
              <w:rPr>
                <w:rFonts w:eastAsia="Arial" w:cs="Arial"/>
                <w:b/>
                <w:szCs w:val="22"/>
              </w:rPr>
              <w:t>v</w:t>
            </w:r>
            <w:r w:rsidRPr="00E13528">
              <w:rPr>
                <w:rFonts w:eastAsia="Arial" w:cs="Arial"/>
                <w:b/>
                <w:spacing w:val="-4"/>
                <w:szCs w:val="22"/>
              </w:rPr>
              <w:t xml:space="preserve"> </w:t>
            </w:r>
            <w:r w:rsidRPr="00E13528">
              <w:rPr>
                <w:rFonts w:eastAsia="Arial" w:cs="Arial"/>
                <w:b/>
                <w:szCs w:val="22"/>
              </w:rPr>
              <w:t>primerjavi</w:t>
            </w:r>
            <w:r w:rsidRPr="00E13528">
              <w:rPr>
                <w:rFonts w:eastAsia="Arial" w:cs="Arial"/>
                <w:b/>
                <w:spacing w:val="-4"/>
                <w:szCs w:val="22"/>
              </w:rPr>
              <w:t xml:space="preserve"> </w:t>
            </w:r>
            <w:r w:rsidRPr="00E13528">
              <w:rPr>
                <w:rFonts w:eastAsia="Arial" w:cs="Arial"/>
                <w:b/>
                <w:szCs w:val="22"/>
              </w:rPr>
              <w:t>z</w:t>
            </w:r>
            <w:r w:rsidRPr="00E13528">
              <w:rPr>
                <w:rFonts w:eastAsia="Arial" w:cs="Arial"/>
                <w:b/>
                <w:spacing w:val="-4"/>
                <w:szCs w:val="22"/>
              </w:rPr>
              <w:t xml:space="preserve"> </w:t>
            </w:r>
            <w:r w:rsidRPr="00E13528">
              <w:rPr>
                <w:rFonts w:eastAsia="Arial" w:cs="Arial"/>
                <w:b/>
                <w:szCs w:val="22"/>
              </w:rPr>
              <w:t>ostalimi</w:t>
            </w:r>
            <w:r w:rsidRPr="00E13528">
              <w:rPr>
                <w:rFonts w:eastAsia="Arial" w:cs="Arial"/>
                <w:b/>
                <w:spacing w:val="-4"/>
                <w:szCs w:val="22"/>
              </w:rPr>
              <w:t xml:space="preserve"> </w:t>
            </w:r>
            <w:r w:rsidRPr="00E13528">
              <w:rPr>
                <w:rFonts w:eastAsia="Arial" w:cs="Arial"/>
                <w:b/>
                <w:szCs w:val="22"/>
              </w:rPr>
              <w:t>večjimi</w:t>
            </w:r>
            <w:r w:rsidRPr="00E13528">
              <w:rPr>
                <w:rFonts w:eastAsia="Arial" w:cs="Arial"/>
                <w:b/>
                <w:spacing w:val="-4"/>
                <w:szCs w:val="22"/>
              </w:rPr>
              <w:t xml:space="preserve"> </w:t>
            </w:r>
            <w:r w:rsidRPr="00E13528">
              <w:rPr>
                <w:rFonts w:eastAsia="Arial" w:cs="Arial"/>
                <w:b/>
                <w:szCs w:val="22"/>
              </w:rPr>
              <w:t>subjekti?</w:t>
            </w:r>
          </w:p>
        </w:tc>
      </w:tr>
      <w:tr w:rsidR="00E13528" w:rsidRPr="00E13528" w14:paraId="2D534BCC" w14:textId="77777777" w:rsidTr="006370AE">
        <w:trPr>
          <w:trHeight w:val="795"/>
        </w:trPr>
        <w:tc>
          <w:tcPr>
            <w:tcW w:w="9400" w:type="dxa"/>
          </w:tcPr>
          <w:p w14:paraId="76080922" w14:textId="77777777" w:rsidR="00E13528" w:rsidRPr="00E13528" w:rsidRDefault="00E13528" w:rsidP="00E13528">
            <w:pPr>
              <w:spacing w:before="60" w:line="240" w:lineRule="auto"/>
              <w:jc w:val="both"/>
              <w:rPr>
                <w:rFonts w:eastAsia="Arial" w:cs="Arial"/>
                <w:szCs w:val="22"/>
              </w:rPr>
            </w:pPr>
            <w:r w:rsidRPr="00E13528">
              <w:rPr>
                <w:rFonts w:eastAsia="Arial" w:cs="Arial"/>
                <w:spacing w:val="-2"/>
                <w:szCs w:val="22"/>
              </w:rPr>
              <w:t xml:space="preserve">Obrazložitev: Ni predvidenih nobenih poenostavitev ali manjših obveznosti za </w:t>
            </w:r>
            <w:r w:rsidRPr="00E13528">
              <w:rPr>
                <w:rFonts w:eastAsia="Arial" w:cs="Arial"/>
                <w:bCs/>
                <w:spacing w:val="-2"/>
                <w:szCs w:val="22"/>
              </w:rPr>
              <w:t>mikro, mala in srednja podjetja</w:t>
            </w:r>
            <w:r w:rsidRPr="00E13528">
              <w:rPr>
                <w:rFonts w:eastAsia="Arial" w:cs="Arial"/>
                <w:spacing w:val="-2"/>
                <w:szCs w:val="22"/>
              </w:rPr>
              <w:t xml:space="preserve">, ki bodo člani skupine za DDV. Se pa pričakuje, da mikro, mala in srednja podjetja ne bodo v tolikšni meri zainteresirana za oblikovanje skupine za DDV kot večja podjetja oz. zavezanci. Prav tako se predvideva, da v primeru, da pa bodo ta podjetja skupaj z drugimi večjimi podjetji del skupine za DDV, ne bodo opravljala funkcije glavnega člana skupine t.i. predstavnika skupine, ki bo odgovoren za poslovanje in komunikacijo z davčnim organom ter izpolnjevanje vseh obveznosti kot tudi uveljavljanja pravic iz naslova DDV v razmerju do njega v imenu in za račun vseh članov skupine za DDV. Te naloge bodo predvidoma opravljala največja oz. ekonomsko močnejša podjetja z večjim in bolje delujočim administrativno – računovodskim aparatom. Poročanje podatkov s strani ostalih članov skupine za DDV predstavniku skupine bo potekalo mesečno za namene priprave podatkov za evidence obračunanega in odbitnega DDV za sestavo obračunov DDV.  Prav tako se ne bo predlagalo evidenc več na zaprosilo davčnega organa v postopkih nadzora obračuna DDV več za vsakega člana, ampak na ravni skupine s strani le tega enega glavnega podjetja. Obenem bo te evidence, ki bodo podlaga za sestavo obračunov DDV in morebitni nadzor DDV s strani davčnega organa, hranil le predstavnik skupine za DDV, za kar je prevideno časovno obdobje hrambe najmanj deset let po koncu leta, ko je identifikacija za namene DDV skupini za DDV prenehala.    </w:t>
            </w:r>
          </w:p>
        </w:tc>
      </w:tr>
      <w:tr w:rsidR="00E13528" w:rsidRPr="00E13528" w14:paraId="74228F04" w14:textId="77777777" w:rsidTr="006370AE">
        <w:trPr>
          <w:trHeight w:val="595"/>
        </w:trPr>
        <w:tc>
          <w:tcPr>
            <w:tcW w:w="9400" w:type="dxa"/>
            <w:shd w:val="clear" w:color="auto" w:fill="E3E3E3"/>
          </w:tcPr>
          <w:p w14:paraId="6F8FA10E" w14:textId="77777777" w:rsidR="00E13528" w:rsidRPr="00E13528" w:rsidRDefault="00E13528" w:rsidP="00E13528">
            <w:pPr>
              <w:spacing w:before="60" w:line="240" w:lineRule="auto"/>
              <w:rPr>
                <w:rFonts w:eastAsia="Arial" w:cs="Arial"/>
                <w:b/>
                <w:szCs w:val="22"/>
              </w:rPr>
            </w:pPr>
            <w:r w:rsidRPr="00E13528">
              <w:rPr>
                <w:rFonts w:eastAsia="Arial" w:cs="Arial"/>
                <w:b/>
                <w:szCs w:val="22"/>
              </w:rPr>
              <w:t>Ali</w:t>
            </w:r>
            <w:r w:rsidRPr="00E13528">
              <w:rPr>
                <w:rFonts w:eastAsia="Arial" w:cs="Arial"/>
                <w:b/>
                <w:spacing w:val="-3"/>
                <w:szCs w:val="22"/>
              </w:rPr>
              <w:t xml:space="preserve"> </w:t>
            </w:r>
            <w:r w:rsidRPr="00E13528">
              <w:rPr>
                <w:rFonts w:eastAsia="Arial" w:cs="Arial"/>
                <w:b/>
                <w:szCs w:val="22"/>
              </w:rPr>
              <w:t>in</w:t>
            </w:r>
            <w:r w:rsidRPr="00E13528">
              <w:rPr>
                <w:rFonts w:eastAsia="Arial" w:cs="Arial"/>
                <w:b/>
                <w:spacing w:val="-3"/>
                <w:szCs w:val="22"/>
              </w:rPr>
              <w:t xml:space="preserve"> </w:t>
            </w:r>
            <w:r w:rsidRPr="00E13528">
              <w:rPr>
                <w:rFonts w:eastAsia="Arial" w:cs="Arial"/>
                <w:b/>
                <w:szCs w:val="22"/>
              </w:rPr>
              <w:t>na</w:t>
            </w:r>
            <w:r w:rsidRPr="00E13528">
              <w:rPr>
                <w:rFonts w:eastAsia="Arial" w:cs="Arial"/>
                <w:b/>
                <w:spacing w:val="-3"/>
                <w:szCs w:val="22"/>
              </w:rPr>
              <w:t xml:space="preserve"> </w:t>
            </w:r>
            <w:r w:rsidRPr="00E13528">
              <w:rPr>
                <w:rFonts w:eastAsia="Arial" w:cs="Arial"/>
                <w:b/>
                <w:szCs w:val="22"/>
              </w:rPr>
              <w:t>kakšen</w:t>
            </w:r>
            <w:r w:rsidRPr="00E13528">
              <w:rPr>
                <w:rFonts w:eastAsia="Arial" w:cs="Arial"/>
                <w:b/>
                <w:spacing w:val="-3"/>
                <w:szCs w:val="22"/>
              </w:rPr>
              <w:t xml:space="preserve"> </w:t>
            </w:r>
            <w:r w:rsidRPr="00E13528">
              <w:rPr>
                <w:rFonts w:eastAsia="Arial" w:cs="Arial"/>
                <w:b/>
                <w:szCs w:val="22"/>
              </w:rPr>
              <w:t>način</w:t>
            </w:r>
            <w:r w:rsidRPr="00E13528">
              <w:rPr>
                <w:rFonts w:eastAsia="Arial" w:cs="Arial"/>
                <w:b/>
                <w:spacing w:val="-3"/>
                <w:szCs w:val="22"/>
              </w:rPr>
              <w:t xml:space="preserve"> </w:t>
            </w:r>
            <w:r w:rsidRPr="00E13528">
              <w:rPr>
                <w:rFonts w:eastAsia="Arial" w:cs="Arial"/>
                <w:b/>
                <w:szCs w:val="22"/>
              </w:rPr>
              <w:t>so</w:t>
            </w:r>
            <w:r w:rsidRPr="00E13528">
              <w:rPr>
                <w:rFonts w:eastAsia="Arial" w:cs="Arial"/>
                <w:b/>
                <w:spacing w:val="-3"/>
                <w:szCs w:val="22"/>
              </w:rPr>
              <w:t xml:space="preserve"> </w:t>
            </w:r>
            <w:r w:rsidRPr="00E13528">
              <w:rPr>
                <w:rFonts w:eastAsia="Arial" w:cs="Arial"/>
                <w:b/>
                <w:szCs w:val="22"/>
              </w:rPr>
              <w:t>za</w:t>
            </w:r>
            <w:r w:rsidRPr="00E13528">
              <w:rPr>
                <w:rFonts w:eastAsia="Arial" w:cs="Arial"/>
                <w:b/>
                <w:spacing w:val="-3"/>
                <w:szCs w:val="22"/>
              </w:rPr>
              <w:t xml:space="preserve"> </w:t>
            </w:r>
            <w:r w:rsidRPr="00E13528">
              <w:rPr>
                <w:rFonts w:eastAsia="Arial" w:cs="Arial"/>
                <w:b/>
                <w:szCs w:val="22"/>
              </w:rPr>
              <w:t>mikro,</w:t>
            </w:r>
            <w:r w:rsidRPr="00E13528">
              <w:rPr>
                <w:rFonts w:eastAsia="Arial" w:cs="Arial"/>
                <w:b/>
                <w:spacing w:val="-3"/>
                <w:szCs w:val="22"/>
              </w:rPr>
              <w:t xml:space="preserve"> </w:t>
            </w:r>
            <w:r w:rsidRPr="00E13528">
              <w:rPr>
                <w:rFonts w:eastAsia="Arial" w:cs="Arial"/>
                <w:b/>
                <w:szCs w:val="22"/>
              </w:rPr>
              <w:t>mala</w:t>
            </w:r>
            <w:r w:rsidRPr="00E13528">
              <w:rPr>
                <w:rFonts w:eastAsia="Arial" w:cs="Arial"/>
                <w:b/>
                <w:spacing w:val="-3"/>
                <w:szCs w:val="22"/>
              </w:rPr>
              <w:t xml:space="preserve"> </w:t>
            </w:r>
            <w:r w:rsidRPr="00E13528">
              <w:rPr>
                <w:rFonts w:eastAsia="Arial" w:cs="Arial"/>
                <w:b/>
                <w:szCs w:val="22"/>
              </w:rPr>
              <w:t>in</w:t>
            </w:r>
            <w:r w:rsidRPr="00E13528">
              <w:rPr>
                <w:rFonts w:eastAsia="Arial" w:cs="Arial"/>
                <w:b/>
                <w:spacing w:val="-3"/>
                <w:szCs w:val="22"/>
              </w:rPr>
              <w:t xml:space="preserve"> </w:t>
            </w:r>
            <w:r w:rsidRPr="00E13528">
              <w:rPr>
                <w:rFonts w:eastAsia="Arial" w:cs="Arial"/>
                <w:b/>
                <w:szCs w:val="22"/>
              </w:rPr>
              <w:t>srednja</w:t>
            </w:r>
            <w:r w:rsidRPr="00E13528">
              <w:rPr>
                <w:rFonts w:eastAsia="Arial" w:cs="Arial"/>
                <w:b/>
                <w:spacing w:val="-3"/>
                <w:szCs w:val="22"/>
              </w:rPr>
              <w:t xml:space="preserve"> </w:t>
            </w:r>
            <w:r w:rsidRPr="00E13528">
              <w:rPr>
                <w:rFonts w:eastAsia="Arial" w:cs="Arial"/>
                <w:b/>
                <w:szCs w:val="22"/>
              </w:rPr>
              <w:t>podjetja</w:t>
            </w:r>
            <w:r w:rsidRPr="00E13528">
              <w:rPr>
                <w:rFonts w:eastAsia="Arial" w:cs="Arial"/>
                <w:b/>
                <w:spacing w:val="-3"/>
                <w:szCs w:val="22"/>
              </w:rPr>
              <w:t xml:space="preserve"> </w:t>
            </w:r>
            <w:r w:rsidRPr="00E13528">
              <w:rPr>
                <w:rFonts w:eastAsia="Arial" w:cs="Arial"/>
                <w:b/>
                <w:szCs w:val="22"/>
              </w:rPr>
              <w:t>postopki</w:t>
            </w:r>
            <w:r w:rsidRPr="00E13528">
              <w:rPr>
                <w:rFonts w:eastAsia="Arial" w:cs="Arial"/>
                <w:b/>
                <w:spacing w:val="-3"/>
                <w:szCs w:val="22"/>
              </w:rPr>
              <w:t xml:space="preserve"> </w:t>
            </w:r>
            <w:r w:rsidRPr="00E13528">
              <w:rPr>
                <w:rFonts w:eastAsia="Arial" w:cs="Arial"/>
                <w:b/>
                <w:szCs w:val="22"/>
              </w:rPr>
              <w:t>nadzora</w:t>
            </w:r>
            <w:r w:rsidRPr="00E13528">
              <w:rPr>
                <w:rFonts w:eastAsia="Arial" w:cs="Arial"/>
                <w:b/>
                <w:spacing w:val="-3"/>
                <w:szCs w:val="22"/>
              </w:rPr>
              <w:t xml:space="preserve"> </w:t>
            </w:r>
            <w:r w:rsidRPr="00E13528">
              <w:rPr>
                <w:rFonts w:eastAsia="Arial" w:cs="Arial"/>
                <w:b/>
                <w:szCs w:val="22"/>
              </w:rPr>
              <w:t>prilagojeni</w:t>
            </w:r>
            <w:r w:rsidRPr="00E13528">
              <w:rPr>
                <w:rFonts w:eastAsia="Arial" w:cs="Arial"/>
                <w:b/>
                <w:spacing w:val="-3"/>
                <w:szCs w:val="22"/>
              </w:rPr>
              <w:t xml:space="preserve"> </w:t>
            </w:r>
            <w:r w:rsidRPr="00E13528">
              <w:rPr>
                <w:rFonts w:eastAsia="Arial" w:cs="Arial"/>
                <w:b/>
                <w:szCs w:val="22"/>
              </w:rPr>
              <w:t xml:space="preserve">oziroma </w:t>
            </w:r>
            <w:r w:rsidRPr="00E13528">
              <w:rPr>
                <w:rFonts w:eastAsia="Arial" w:cs="Arial"/>
                <w:b/>
                <w:spacing w:val="-2"/>
                <w:szCs w:val="22"/>
              </w:rPr>
              <w:t>poenostavljeni?</w:t>
            </w:r>
          </w:p>
        </w:tc>
      </w:tr>
      <w:tr w:rsidR="00E13528" w:rsidRPr="00E13528" w14:paraId="587ECF65" w14:textId="77777777" w:rsidTr="006370AE">
        <w:trPr>
          <w:trHeight w:val="795"/>
        </w:trPr>
        <w:tc>
          <w:tcPr>
            <w:tcW w:w="9400" w:type="dxa"/>
          </w:tcPr>
          <w:p w14:paraId="6CD5933F" w14:textId="77777777" w:rsidR="00E13528" w:rsidRPr="00E13528" w:rsidRDefault="00E13528" w:rsidP="00E13528">
            <w:pPr>
              <w:spacing w:before="60" w:line="240" w:lineRule="auto"/>
              <w:jc w:val="both"/>
              <w:rPr>
                <w:rFonts w:eastAsia="Arial" w:cs="Arial"/>
                <w:szCs w:val="22"/>
              </w:rPr>
            </w:pPr>
            <w:r w:rsidRPr="00E13528">
              <w:rPr>
                <w:rFonts w:eastAsia="Arial" w:cs="Arial"/>
                <w:spacing w:val="-2"/>
                <w:szCs w:val="22"/>
              </w:rPr>
              <w:t xml:space="preserve">Obrazložitev: Kot izhaja že iz predhodnega odgovora, se bo nadzor z vidika DDV vršil za celotno skupino za DDV. Nadzor se ne bo razlikoval glede na velikost podjetij, ki bodo skupino sestavljala, prav tako pa zgolj skupina za DDV predstavlja davčnega zavezanca in tako posamezna podjetja z vidika DDV ne bodo predmet davčnega nadzora. Načeloma bodo obveznosti sodelovanja v postopkih nadzora in podajanja pojasnil ter predložitve dokumentacije posamezna manjša podjetja kot člani skupine za DDV razbremenjena, ker se pričakuje, da bo predstavnik skupine, ki bo v razmerju do davčnega organa zastopal skupino za DDV kot davčnega zavezanca, ki bo tudi stranka v postopku, načeloma večje podjetje izmed podjetij, ki bodo sestavljala določeno skupino za DDV. </w:t>
            </w:r>
          </w:p>
        </w:tc>
      </w:tr>
      <w:tr w:rsidR="00E13528" w:rsidRPr="00E13528" w14:paraId="2B39167D" w14:textId="77777777" w:rsidTr="006370AE">
        <w:trPr>
          <w:trHeight w:val="595"/>
        </w:trPr>
        <w:tc>
          <w:tcPr>
            <w:tcW w:w="9400" w:type="dxa"/>
            <w:shd w:val="clear" w:color="auto" w:fill="E3E3E3"/>
          </w:tcPr>
          <w:p w14:paraId="13E74B1B" w14:textId="77777777" w:rsidR="00E13528" w:rsidRPr="00E13528" w:rsidRDefault="00E13528" w:rsidP="00E13528">
            <w:pPr>
              <w:spacing w:before="60" w:line="240" w:lineRule="auto"/>
              <w:ind w:right="149"/>
              <w:rPr>
                <w:rFonts w:eastAsia="Arial" w:cs="Arial"/>
                <w:b/>
                <w:szCs w:val="22"/>
              </w:rPr>
            </w:pPr>
            <w:r w:rsidRPr="00E13528">
              <w:rPr>
                <w:rFonts w:eastAsia="Arial" w:cs="Arial"/>
                <w:b/>
                <w:szCs w:val="22"/>
              </w:rPr>
              <w:t>Ali</w:t>
            </w:r>
            <w:r w:rsidRPr="00E13528">
              <w:rPr>
                <w:rFonts w:eastAsia="Arial" w:cs="Arial"/>
                <w:b/>
                <w:spacing w:val="-3"/>
                <w:szCs w:val="22"/>
              </w:rPr>
              <w:t xml:space="preserve"> </w:t>
            </w:r>
            <w:r w:rsidRPr="00E13528">
              <w:rPr>
                <w:rFonts w:eastAsia="Arial" w:cs="Arial"/>
                <w:b/>
                <w:szCs w:val="22"/>
              </w:rPr>
              <w:t>so</w:t>
            </w:r>
            <w:r w:rsidRPr="00E13528">
              <w:rPr>
                <w:rFonts w:eastAsia="Arial" w:cs="Arial"/>
                <w:b/>
                <w:spacing w:val="-3"/>
                <w:szCs w:val="22"/>
              </w:rPr>
              <w:t xml:space="preserve"> </w:t>
            </w:r>
            <w:r w:rsidRPr="00E13528">
              <w:rPr>
                <w:rFonts w:eastAsia="Arial" w:cs="Arial"/>
                <w:b/>
                <w:szCs w:val="22"/>
              </w:rPr>
              <w:t>za</w:t>
            </w:r>
            <w:r w:rsidRPr="00E13528">
              <w:rPr>
                <w:rFonts w:eastAsia="Arial" w:cs="Arial"/>
                <w:b/>
                <w:spacing w:val="-3"/>
                <w:szCs w:val="22"/>
              </w:rPr>
              <w:t xml:space="preserve"> </w:t>
            </w:r>
            <w:r w:rsidRPr="00E13528">
              <w:rPr>
                <w:rFonts w:eastAsia="Arial" w:cs="Arial"/>
                <w:b/>
                <w:szCs w:val="22"/>
              </w:rPr>
              <w:t>mikro,</w:t>
            </w:r>
            <w:r w:rsidRPr="00E13528">
              <w:rPr>
                <w:rFonts w:eastAsia="Arial" w:cs="Arial"/>
                <w:b/>
                <w:spacing w:val="-3"/>
                <w:szCs w:val="22"/>
              </w:rPr>
              <w:t xml:space="preserve"> </w:t>
            </w:r>
            <w:r w:rsidRPr="00E13528">
              <w:rPr>
                <w:rFonts w:eastAsia="Arial" w:cs="Arial"/>
                <w:b/>
                <w:szCs w:val="22"/>
              </w:rPr>
              <w:t>mala</w:t>
            </w:r>
            <w:r w:rsidRPr="00E13528">
              <w:rPr>
                <w:rFonts w:eastAsia="Arial" w:cs="Arial"/>
                <w:b/>
                <w:spacing w:val="-3"/>
                <w:szCs w:val="22"/>
              </w:rPr>
              <w:t xml:space="preserve"> </w:t>
            </w:r>
            <w:r w:rsidRPr="00E13528">
              <w:rPr>
                <w:rFonts w:eastAsia="Arial" w:cs="Arial"/>
                <w:b/>
                <w:szCs w:val="22"/>
              </w:rPr>
              <w:t>in</w:t>
            </w:r>
            <w:r w:rsidRPr="00E13528">
              <w:rPr>
                <w:rFonts w:eastAsia="Arial" w:cs="Arial"/>
                <w:b/>
                <w:spacing w:val="-3"/>
                <w:szCs w:val="22"/>
              </w:rPr>
              <w:t xml:space="preserve"> </w:t>
            </w:r>
            <w:r w:rsidRPr="00E13528">
              <w:rPr>
                <w:rFonts w:eastAsia="Arial" w:cs="Arial"/>
                <w:b/>
                <w:szCs w:val="22"/>
              </w:rPr>
              <w:t>srednja</w:t>
            </w:r>
            <w:r w:rsidRPr="00E13528">
              <w:rPr>
                <w:rFonts w:eastAsia="Arial" w:cs="Arial"/>
                <w:b/>
                <w:spacing w:val="-3"/>
                <w:szCs w:val="22"/>
              </w:rPr>
              <w:t xml:space="preserve"> </w:t>
            </w:r>
            <w:r w:rsidRPr="00E13528">
              <w:rPr>
                <w:rFonts w:eastAsia="Arial" w:cs="Arial"/>
                <w:b/>
                <w:szCs w:val="22"/>
              </w:rPr>
              <w:t>podjetja</w:t>
            </w:r>
            <w:r w:rsidRPr="00E13528">
              <w:rPr>
                <w:rFonts w:eastAsia="Arial" w:cs="Arial"/>
                <w:b/>
                <w:spacing w:val="-3"/>
                <w:szCs w:val="22"/>
              </w:rPr>
              <w:t xml:space="preserve"> </w:t>
            </w:r>
            <w:r w:rsidRPr="00E13528">
              <w:rPr>
                <w:rFonts w:eastAsia="Arial" w:cs="Arial"/>
                <w:b/>
                <w:szCs w:val="22"/>
              </w:rPr>
              <w:t>uvedene</w:t>
            </w:r>
            <w:r w:rsidRPr="00E13528">
              <w:rPr>
                <w:rFonts w:eastAsia="Arial" w:cs="Arial"/>
                <w:b/>
                <w:spacing w:val="-3"/>
                <w:szCs w:val="22"/>
              </w:rPr>
              <w:t xml:space="preserve"> </w:t>
            </w:r>
            <w:r w:rsidRPr="00E13528">
              <w:rPr>
                <w:rFonts w:eastAsia="Arial" w:cs="Arial"/>
                <w:b/>
                <w:szCs w:val="22"/>
              </w:rPr>
              <w:t>znižane</w:t>
            </w:r>
            <w:r w:rsidRPr="00E13528">
              <w:rPr>
                <w:rFonts w:eastAsia="Arial" w:cs="Arial"/>
                <w:b/>
                <w:spacing w:val="-3"/>
                <w:szCs w:val="22"/>
              </w:rPr>
              <w:t xml:space="preserve"> </w:t>
            </w:r>
            <w:r w:rsidRPr="00E13528">
              <w:rPr>
                <w:rFonts w:eastAsia="Arial" w:cs="Arial"/>
                <w:b/>
                <w:szCs w:val="22"/>
              </w:rPr>
              <w:t>pristojbine,</w:t>
            </w:r>
            <w:r w:rsidRPr="00E13528">
              <w:rPr>
                <w:rFonts w:eastAsia="Arial" w:cs="Arial"/>
                <w:b/>
                <w:spacing w:val="-3"/>
                <w:szCs w:val="22"/>
              </w:rPr>
              <w:t xml:space="preserve"> </w:t>
            </w:r>
            <w:r w:rsidRPr="00E13528">
              <w:rPr>
                <w:rFonts w:eastAsia="Arial" w:cs="Arial"/>
                <w:b/>
                <w:szCs w:val="22"/>
              </w:rPr>
              <w:t>davčne</w:t>
            </w:r>
            <w:r w:rsidRPr="00E13528">
              <w:rPr>
                <w:rFonts w:eastAsia="Arial" w:cs="Arial"/>
                <w:b/>
                <w:spacing w:val="-3"/>
                <w:szCs w:val="22"/>
              </w:rPr>
              <w:t xml:space="preserve"> </w:t>
            </w:r>
            <w:r w:rsidRPr="00E13528">
              <w:rPr>
                <w:rFonts w:eastAsia="Arial" w:cs="Arial"/>
                <w:b/>
                <w:szCs w:val="22"/>
              </w:rPr>
              <w:t>olajšave</w:t>
            </w:r>
            <w:r w:rsidRPr="00E13528">
              <w:rPr>
                <w:rFonts w:eastAsia="Arial" w:cs="Arial"/>
                <w:b/>
                <w:spacing w:val="-3"/>
                <w:szCs w:val="22"/>
              </w:rPr>
              <w:t xml:space="preserve"> </w:t>
            </w:r>
            <w:r w:rsidRPr="00E13528">
              <w:rPr>
                <w:rFonts w:eastAsia="Arial" w:cs="Arial"/>
                <w:b/>
                <w:szCs w:val="22"/>
              </w:rPr>
              <w:t>in podobne oblike privilegiranega pristopa?</w:t>
            </w:r>
          </w:p>
        </w:tc>
      </w:tr>
      <w:tr w:rsidR="00E13528" w:rsidRPr="00E13528" w14:paraId="219EB3E0" w14:textId="77777777" w:rsidTr="006370AE">
        <w:trPr>
          <w:trHeight w:val="795"/>
        </w:trPr>
        <w:tc>
          <w:tcPr>
            <w:tcW w:w="9400" w:type="dxa"/>
          </w:tcPr>
          <w:p w14:paraId="48207E6B" w14:textId="77777777" w:rsidR="00E13528" w:rsidRPr="00E13528" w:rsidRDefault="00E13528" w:rsidP="00E13528">
            <w:pPr>
              <w:spacing w:before="60" w:line="240" w:lineRule="auto"/>
              <w:rPr>
                <w:rFonts w:eastAsia="Arial" w:cs="Arial"/>
                <w:szCs w:val="22"/>
              </w:rPr>
            </w:pPr>
            <w:r w:rsidRPr="00E13528">
              <w:rPr>
                <w:rFonts w:eastAsia="Arial" w:cs="Arial"/>
                <w:spacing w:val="-2"/>
                <w:szCs w:val="22"/>
              </w:rPr>
              <w:t>Obrazložitev: Predlog ne vsebuje tovrstnih ukrepov.</w:t>
            </w:r>
          </w:p>
        </w:tc>
      </w:tr>
    </w:tbl>
    <w:p w14:paraId="60676C85" w14:textId="77777777" w:rsidR="00E13528" w:rsidRPr="00E13528" w:rsidRDefault="00E13528" w:rsidP="00E13528">
      <w:pPr>
        <w:widowControl w:val="0"/>
        <w:autoSpaceDE w:val="0"/>
        <w:autoSpaceDN w:val="0"/>
        <w:spacing w:line="240" w:lineRule="auto"/>
        <w:rPr>
          <w:rFonts w:eastAsia="Arial" w:cs="Arial"/>
          <w:sz w:val="22"/>
          <w:szCs w:val="22"/>
        </w:rPr>
        <w:sectPr w:rsidR="00E13528" w:rsidRPr="00E13528">
          <w:pgSz w:w="11900" w:h="16840"/>
          <w:pgMar w:top="1940" w:right="1180" w:bottom="480" w:left="1080" w:header="0" w:footer="291" w:gutter="0"/>
          <w:cols w:space="708"/>
        </w:sectPr>
      </w:pPr>
    </w:p>
    <w:tbl>
      <w:tblPr>
        <w:tblStyle w:val="TableNormal"/>
        <w:tblW w:w="0" w:type="auto"/>
        <w:tblInd w:w="123"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8600"/>
        <w:gridCol w:w="800"/>
      </w:tblGrid>
      <w:tr w:rsidR="00E13528" w:rsidRPr="00E13528" w14:paraId="7381655D" w14:textId="77777777" w:rsidTr="006370AE">
        <w:trPr>
          <w:trHeight w:val="535"/>
        </w:trPr>
        <w:tc>
          <w:tcPr>
            <w:tcW w:w="9400" w:type="dxa"/>
            <w:gridSpan w:val="2"/>
            <w:shd w:val="clear" w:color="auto" w:fill="E3E3E3"/>
          </w:tcPr>
          <w:p w14:paraId="7ABB037A" w14:textId="77777777" w:rsidR="00E13528" w:rsidRPr="00E13528" w:rsidRDefault="00E13528" w:rsidP="00E13528">
            <w:pPr>
              <w:tabs>
                <w:tab w:val="left" w:pos="658"/>
              </w:tabs>
              <w:spacing w:before="140" w:line="240" w:lineRule="auto"/>
              <w:rPr>
                <w:rFonts w:eastAsia="Arial" w:cs="Arial"/>
                <w:b/>
                <w:szCs w:val="22"/>
              </w:rPr>
            </w:pPr>
            <w:r w:rsidRPr="00E13528">
              <w:rPr>
                <w:rFonts w:eastAsia="Arial" w:cs="Arial"/>
                <w:b/>
                <w:spacing w:val="-5"/>
                <w:szCs w:val="22"/>
              </w:rPr>
              <w:lastRenderedPageBreak/>
              <w:t>I.</w:t>
            </w:r>
            <w:r w:rsidRPr="00E13528">
              <w:rPr>
                <w:rFonts w:eastAsia="Arial" w:cs="Arial"/>
                <w:b/>
                <w:szCs w:val="22"/>
              </w:rPr>
              <w:tab/>
              <w:t>Analizirane</w:t>
            </w:r>
            <w:r w:rsidRPr="00E13528">
              <w:rPr>
                <w:rFonts w:eastAsia="Arial" w:cs="Arial"/>
                <w:b/>
                <w:spacing w:val="-12"/>
                <w:szCs w:val="22"/>
              </w:rPr>
              <w:t xml:space="preserve"> </w:t>
            </w:r>
            <w:r w:rsidRPr="00E13528">
              <w:rPr>
                <w:rFonts w:eastAsia="Arial" w:cs="Arial"/>
                <w:b/>
                <w:spacing w:val="-2"/>
                <w:szCs w:val="22"/>
              </w:rPr>
              <w:t>alternative</w:t>
            </w:r>
          </w:p>
        </w:tc>
      </w:tr>
      <w:tr w:rsidR="00E13528" w:rsidRPr="00E13528" w14:paraId="1D5082CC" w14:textId="77777777" w:rsidTr="006370AE">
        <w:trPr>
          <w:trHeight w:val="535"/>
        </w:trPr>
        <w:tc>
          <w:tcPr>
            <w:tcW w:w="8600" w:type="dxa"/>
          </w:tcPr>
          <w:p w14:paraId="461A9F57" w14:textId="77777777" w:rsidR="00E13528" w:rsidRPr="00E13528" w:rsidRDefault="00E13528" w:rsidP="00E13528">
            <w:pPr>
              <w:spacing w:before="140" w:line="240" w:lineRule="auto"/>
              <w:rPr>
                <w:rFonts w:eastAsia="Arial" w:cs="Arial"/>
                <w:b/>
                <w:szCs w:val="22"/>
              </w:rPr>
            </w:pPr>
            <w:r w:rsidRPr="00E13528">
              <w:rPr>
                <w:rFonts w:eastAsia="Arial" w:cs="Arial"/>
                <w:b/>
                <w:szCs w:val="22"/>
              </w:rPr>
              <w:t>Naziv</w:t>
            </w:r>
            <w:r w:rsidRPr="00E13528">
              <w:rPr>
                <w:rFonts w:eastAsia="Arial" w:cs="Arial"/>
                <w:b/>
                <w:spacing w:val="-4"/>
                <w:szCs w:val="22"/>
              </w:rPr>
              <w:t xml:space="preserve"> </w:t>
            </w:r>
            <w:r w:rsidRPr="00E13528">
              <w:rPr>
                <w:rFonts w:eastAsia="Arial" w:cs="Arial"/>
                <w:b/>
                <w:spacing w:val="-2"/>
                <w:szCs w:val="22"/>
              </w:rPr>
              <w:t>alternative</w:t>
            </w:r>
          </w:p>
        </w:tc>
        <w:tc>
          <w:tcPr>
            <w:tcW w:w="800" w:type="dxa"/>
          </w:tcPr>
          <w:p w14:paraId="065F9E82" w14:textId="77777777" w:rsidR="00E13528" w:rsidRPr="00E13528" w:rsidRDefault="00E13528" w:rsidP="00E13528">
            <w:pPr>
              <w:spacing w:before="40" w:line="240" w:lineRule="auto"/>
              <w:ind w:right="75"/>
              <w:rPr>
                <w:rFonts w:eastAsia="Arial" w:cs="Arial"/>
                <w:b/>
                <w:sz w:val="18"/>
                <w:szCs w:val="22"/>
              </w:rPr>
            </w:pPr>
            <w:r w:rsidRPr="00E13528">
              <w:rPr>
                <w:rFonts w:eastAsia="Arial" w:cs="Arial"/>
                <w:b/>
                <w:spacing w:val="-2"/>
                <w:sz w:val="18"/>
                <w:szCs w:val="22"/>
              </w:rPr>
              <w:t xml:space="preserve">Izbrana </w:t>
            </w:r>
            <w:r w:rsidRPr="00E13528">
              <w:rPr>
                <w:rFonts w:eastAsia="Arial" w:cs="Arial"/>
                <w:b/>
                <w:spacing w:val="-4"/>
                <w:sz w:val="18"/>
                <w:szCs w:val="22"/>
              </w:rPr>
              <w:t>alt.</w:t>
            </w:r>
          </w:p>
        </w:tc>
      </w:tr>
      <w:tr w:rsidR="00E13528" w:rsidRPr="00E13528" w14:paraId="4909E2A8" w14:textId="77777777" w:rsidTr="006370AE">
        <w:trPr>
          <w:trHeight w:val="395"/>
        </w:trPr>
        <w:tc>
          <w:tcPr>
            <w:tcW w:w="8600" w:type="dxa"/>
          </w:tcPr>
          <w:p w14:paraId="34B68DF9" w14:textId="77777777" w:rsidR="00E13528" w:rsidRPr="00E13528" w:rsidRDefault="00E13528" w:rsidP="00E13528">
            <w:pPr>
              <w:spacing w:before="40" w:line="240" w:lineRule="auto"/>
              <w:rPr>
                <w:rFonts w:eastAsia="Arial" w:cs="Arial"/>
                <w:szCs w:val="22"/>
              </w:rPr>
            </w:pPr>
            <w:r w:rsidRPr="00E13528">
              <w:rPr>
                <w:rFonts w:eastAsia="Arial" w:cs="Arial"/>
                <w:szCs w:val="22"/>
              </w:rPr>
              <w:t>Alternativa</w:t>
            </w:r>
            <w:r w:rsidRPr="00E13528">
              <w:rPr>
                <w:rFonts w:eastAsia="Arial" w:cs="Arial"/>
                <w:spacing w:val="-5"/>
                <w:szCs w:val="22"/>
              </w:rPr>
              <w:t xml:space="preserve"> </w:t>
            </w:r>
            <w:r w:rsidRPr="00E13528">
              <w:rPr>
                <w:rFonts w:eastAsia="Arial" w:cs="Arial"/>
                <w:szCs w:val="22"/>
              </w:rPr>
              <w:t>0:</w:t>
            </w:r>
            <w:r w:rsidRPr="00E13528">
              <w:rPr>
                <w:rFonts w:eastAsia="Arial" w:cs="Arial"/>
                <w:spacing w:val="-5"/>
                <w:szCs w:val="22"/>
              </w:rPr>
              <w:t xml:space="preserve"> Obveznost predložitve </w:t>
            </w:r>
            <w:r w:rsidRPr="00E13528">
              <w:rPr>
                <w:rFonts w:eastAsia="Arial" w:cs="Arial"/>
                <w:szCs w:val="20"/>
              </w:rPr>
              <w:t>evidence obračunanega DDV in evidence odbitka DDV</w:t>
            </w:r>
            <w:r w:rsidRPr="00E13528">
              <w:rPr>
                <w:rFonts w:eastAsia="Arial" w:cs="Arial"/>
                <w:szCs w:val="22"/>
              </w:rPr>
              <w:t xml:space="preserve">  (obstoječe stanje brez sprememb)</w:t>
            </w:r>
          </w:p>
        </w:tc>
        <w:tc>
          <w:tcPr>
            <w:tcW w:w="800" w:type="dxa"/>
          </w:tcPr>
          <w:p w14:paraId="5A715655" w14:textId="77777777" w:rsidR="00E13528" w:rsidRPr="00E13528" w:rsidRDefault="00E13528" w:rsidP="00E13528">
            <w:pPr>
              <w:spacing w:before="40" w:line="240" w:lineRule="auto"/>
              <w:rPr>
                <w:rFonts w:eastAsia="Arial" w:cs="Arial"/>
                <w:szCs w:val="22"/>
              </w:rPr>
            </w:pPr>
            <w:r w:rsidRPr="00E13528">
              <w:rPr>
                <w:rFonts w:eastAsia="Arial" w:cs="Arial"/>
                <w:spacing w:val="-5"/>
                <w:szCs w:val="22"/>
              </w:rPr>
              <w:t>Ne</w:t>
            </w:r>
          </w:p>
        </w:tc>
      </w:tr>
    </w:tbl>
    <w:p w14:paraId="1B491077" w14:textId="77777777" w:rsidR="00E13528" w:rsidRPr="00E13528" w:rsidRDefault="00E13528" w:rsidP="00E13528">
      <w:pPr>
        <w:widowControl w:val="0"/>
        <w:autoSpaceDE w:val="0"/>
        <w:autoSpaceDN w:val="0"/>
        <w:spacing w:before="119" w:line="240" w:lineRule="auto"/>
        <w:jc w:val="both"/>
        <w:outlineLvl w:val="0"/>
        <w:rPr>
          <w:rFonts w:eastAsia="Arial" w:cs="Arial"/>
          <w:b/>
          <w:bCs/>
          <w:szCs w:val="20"/>
        </w:rPr>
      </w:pPr>
      <w:r w:rsidRPr="00E13528">
        <w:rPr>
          <w:rFonts w:eastAsia="Arial" w:cs="Arial"/>
          <w:b/>
          <w:bCs/>
          <w:spacing w:val="-2"/>
          <w:szCs w:val="20"/>
        </w:rPr>
        <w:t xml:space="preserve">OBRAZLOŽITEV: Obveznost vodenja </w:t>
      </w:r>
      <w:r w:rsidRPr="00E13528">
        <w:rPr>
          <w:rFonts w:eastAsia="Arial" w:cs="Arial"/>
          <w:b/>
          <w:bCs/>
          <w:szCs w:val="20"/>
        </w:rPr>
        <w:t>evidence obračunanega DDV in evidence odbitka DDV v elektronski obliki in predložitev FURS  trenutno ni urejena. V skladu z veljavno zakonodajo morajo davčni zavezanci zagotavljati obveznost dovolj podrobnih podatkov v svojem knjigovodstvu, da je omogočen davčni nadzor. Obveznost predložitve podatkov FURS je le na zahtevo davčnega organa.</w:t>
      </w:r>
    </w:p>
    <w:p w14:paraId="5D095901" w14:textId="77777777" w:rsidR="00E13528" w:rsidRPr="00E13528" w:rsidRDefault="00E13528" w:rsidP="00E13528">
      <w:pPr>
        <w:widowControl w:val="0"/>
        <w:autoSpaceDE w:val="0"/>
        <w:autoSpaceDN w:val="0"/>
        <w:spacing w:before="119" w:line="240" w:lineRule="auto"/>
        <w:outlineLvl w:val="0"/>
        <w:rPr>
          <w:rFonts w:eastAsia="Arial" w:cs="Arial"/>
          <w:b/>
          <w:bCs/>
          <w:szCs w:val="20"/>
        </w:rPr>
      </w:pPr>
    </w:p>
    <w:p w14:paraId="4AA868E8" w14:textId="77777777" w:rsidR="00E13528" w:rsidRPr="00E13528" w:rsidRDefault="00E13528" w:rsidP="00E13528">
      <w:pPr>
        <w:widowControl w:val="0"/>
        <w:autoSpaceDE w:val="0"/>
        <w:autoSpaceDN w:val="0"/>
        <w:spacing w:before="119" w:line="240" w:lineRule="auto"/>
        <w:outlineLvl w:val="0"/>
        <w:rPr>
          <w:rFonts w:eastAsia="Arial" w:cs="Arial"/>
          <w:b/>
          <w:bCs/>
          <w:szCs w:val="20"/>
        </w:rPr>
      </w:pPr>
    </w:p>
    <w:p w14:paraId="39CD7B8D" w14:textId="77777777" w:rsidR="00E13528" w:rsidRPr="00E13528" w:rsidRDefault="00E13528" w:rsidP="00E13528">
      <w:pPr>
        <w:widowControl w:val="0"/>
        <w:autoSpaceDE w:val="0"/>
        <w:autoSpaceDN w:val="0"/>
        <w:spacing w:before="119" w:line="240" w:lineRule="auto"/>
        <w:outlineLvl w:val="0"/>
        <w:rPr>
          <w:rFonts w:eastAsia="Arial" w:cs="Arial"/>
          <w:b/>
          <w:bCs/>
          <w:szCs w:val="20"/>
        </w:rPr>
        <w:sectPr w:rsidR="00E13528" w:rsidRPr="00E13528" w:rsidSect="009D44C6">
          <w:footerReference w:type="default" r:id="rId17"/>
          <w:pgSz w:w="11900" w:h="16840"/>
          <w:pgMar w:top="1940" w:right="1180" w:bottom="480" w:left="1080" w:header="0" w:footer="291" w:gutter="0"/>
          <w:pgNumType w:start="1"/>
          <w:cols w:space="708"/>
        </w:sectPr>
      </w:pPr>
    </w:p>
    <w:p w14:paraId="1B099FF3" w14:textId="77777777" w:rsidR="00E13528" w:rsidRPr="00E13528" w:rsidRDefault="00E13528" w:rsidP="00E13528">
      <w:pPr>
        <w:widowControl w:val="0"/>
        <w:autoSpaceDE w:val="0"/>
        <w:autoSpaceDN w:val="0"/>
        <w:spacing w:before="111" w:line="240" w:lineRule="auto"/>
        <w:rPr>
          <w:rFonts w:eastAsia="Arial" w:cs="Arial"/>
          <w:b/>
          <w:bCs/>
          <w:sz w:val="16"/>
          <w:szCs w:val="16"/>
        </w:rPr>
      </w:pPr>
    </w:p>
    <w:p w14:paraId="5B49EAF1" w14:textId="77777777" w:rsidR="00E13528" w:rsidRPr="00E13528" w:rsidRDefault="00E13528" w:rsidP="00E13528">
      <w:pPr>
        <w:widowControl w:val="0"/>
        <w:autoSpaceDE w:val="0"/>
        <w:autoSpaceDN w:val="0"/>
        <w:spacing w:line="240" w:lineRule="auto"/>
        <w:rPr>
          <w:rFonts w:eastAsia="Arial" w:cs="Arial"/>
          <w:b/>
          <w:bCs/>
          <w:sz w:val="16"/>
          <w:szCs w:val="16"/>
        </w:rPr>
      </w:pPr>
      <w:r w:rsidRPr="00E13528">
        <w:rPr>
          <w:rFonts w:eastAsia="Arial" w:cs="Arial"/>
          <w:b/>
          <w:bCs/>
          <w:spacing w:val="-2"/>
          <w:sz w:val="16"/>
          <w:szCs w:val="16"/>
        </w:rPr>
        <w:t>OBVEZNOSTI</w:t>
      </w:r>
    </w:p>
    <w:p w14:paraId="3DC70C32" w14:textId="77777777" w:rsidR="00E13528" w:rsidRPr="00E13528" w:rsidRDefault="00E13528" w:rsidP="00E13528">
      <w:pPr>
        <w:widowControl w:val="0"/>
        <w:autoSpaceDE w:val="0"/>
        <w:autoSpaceDN w:val="0"/>
        <w:spacing w:before="95" w:line="240" w:lineRule="auto"/>
        <w:ind w:right="88"/>
        <w:rPr>
          <w:rFonts w:eastAsia="Arial" w:cs="Arial"/>
          <w:b/>
          <w:bCs/>
          <w:sz w:val="16"/>
          <w:szCs w:val="16"/>
        </w:rPr>
      </w:pPr>
      <w:r w:rsidRPr="00E13528">
        <w:rPr>
          <w:rFonts w:eastAsia="Arial" w:cs="Arial"/>
          <w:bCs/>
          <w:sz w:val="16"/>
          <w:szCs w:val="16"/>
        </w:rPr>
        <w:br w:type="column"/>
      </w:r>
      <w:r w:rsidRPr="00E13528">
        <w:rPr>
          <w:rFonts w:eastAsia="Arial" w:cs="Arial"/>
          <w:b/>
          <w:bCs/>
          <w:sz w:val="16"/>
          <w:szCs w:val="16"/>
        </w:rPr>
        <w:t>SKUPNI</w:t>
      </w:r>
      <w:r w:rsidRPr="00E13528">
        <w:rPr>
          <w:rFonts w:eastAsia="Arial" w:cs="Arial"/>
          <w:b/>
          <w:bCs/>
          <w:spacing w:val="-12"/>
          <w:sz w:val="16"/>
          <w:szCs w:val="16"/>
        </w:rPr>
        <w:t xml:space="preserve"> </w:t>
      </w:r>
      <w:r w:rsidRPr="00E13528">
        <w:rPr>
          <w:rFonts w:eastAsia="Arial" w:cs="Arial"/>
          <w:b/>
          <w:bCs/>
          <w:sz w:val="16"/>
          <w:szCs w:val="16"/>
        </w:rPr>
        <w:t>PREDVIDENI</w:t>
      </w:r>
      <w:r w:rsidRPr="00E13528">
        <w:rPr>
          <w:rFonts w:eastAsia="Arial" w:cs="Arial"/>
          <w:b/>
          <w:bCs/>
          <w:spacing w:val="-11"/>
          <w:sz w:val="16"/>
          <w:szCs w:val="16"/>
        </w:rPr>
        <w:t xml:space="preserve"> </w:t>
      </w:r>
      <w:r w:rsidRPr="00E13528">
        <w:rPr>
          <w:rFonts w:eastAsia="Arial" w:cs="Arial"/>
          <w:b/>
          <w:bCs/>
          <w:sz w:val="16"/>
          <w:szCs w:val="16"/>
        </w:rPr>
        <w:t>STROŠKI (NA LETNI RAVNI)</w:t>
      </w:r>
    </w:p>
    <w:p w14:paraId="182BC28B" w14:textId="77777777" w:rsidR="00E13528" w:rsidRPr="00E13528" w:rsidRDefault="00E13528" w:rsidP="00E13528">
      <w:pPr>
        <w:widowControl w:val="0"/>
        <w:autoSpaceDE w:val="0"/>
        <w:autoSpaceDN w:val="0"/>
        <w:spacing w:line="240" w:lineRule="auto"/>
        <w:rPr>
          <w:rFonts w:eastAsia="Arial" w:cs="Arial"/>
          <w:sz w:val="22"/>
          <w:szCs w:val="22"/>
        </w:rPr>
        <w:sectPr w:rsidR="00E13528" w:rsidRPr="00E13528">
          <w:type w:val="continuous"/>
          <w:pgSz w:w="11900" w:h="16840"/>
          <w:pgMar w:top="1940" w:right="1180" w:bottom="480" w:left="1080" w:header="0" w:footer="291" w:gutter="0"/>
          <w:cols w:num="2" w:space="708" w:equalWidth="0">
            <w:col w:w="1401" w:space="5208"/>
            <w:col w:w="3031"/>
          </w:cols>
        </w:sectPr>
      </w:pPr>
    </w:p>
    <w:p w14:paraId="61D302F2" w14:textId="77777777" w:rsidR="00E13528" w:rsidRPr="00E13528" w:rsidRDefault="00E13528" w:rsidP="00E13528">
      <w:pPr>
        <w:widowControl w:val="0"/>
        <w:autoSpaceDE w:val="0"/>
        <w:autoSpaceDN w:val="0"/>
        <w:spacing w:before="8" w:line="240" w:lineRule="auto"/>
        <w:rPr>
          <w:rFonts w:eastAsia="Arial" w:cs="Arial"/>
          <w:b/>
          <w:bCs/>
          <w:sz w:val="3"/>
          <w:szCs w:val="16"/>
        </w:rPr>
      </w:pPr>
    </w:p>
    <w:tbl>
      <w:tblPr>
        <w:tblStyle w:val="TableNormal"/>
        <w:tblW w:w="0" w:type="auto"/>
        <w:tblInd w:w="128" w:type="dxa"/>
        <w:tblLayout w:type="fixed"/>
        <w:tblLook w:val="01E0" w:firstRow="1" w:lastRow="1" w:firstColumn="1" w:lastColumn="1" w:noHBand="0" w:noVBand="0"/>
      </w:tblPr>
      <w:tblGrid>
        <w:gridCol w:w="200"/>
        <w:gridCol w:w="6600"/>
        <w:gridCol w:w="1800"/>
        <w:gridCol w:w="600"/>
        <w:gridCol w:w="200"/>
      </w:tblGrid>
      <w:tr w:rsidR="00E13528" w:rsidRPr="00E13528" w14:paraId="4D34C985" w14:textId="77777777" w:rsidTr="006370AE">
        <w:trPr>
          <w:trHeight w:val="275"/>
        </w:trPr>
        <w:tc>
          <w:tcPr>
            <w:tcW w:w="200" w:type="dxa"/>
          </w:tcPr>
          <w:p w14:paraId="7724DD72" w14:textId="77777777" w:rsidR="00E13528" w:rsidRPr="00E13528" w:rsidRDefault="00E13528" w:rsidP="00E13528">
            <w:pPr>
              <w:spacing w:line="240" w:lineRule="auto"/>
              <w:rPr>
                <w:rFonts w:ascii="Times New Roman" w:eastAsia="Arial" w:cs="Arial"/>
                <w:sz w:val="18"/>
                <w:szCs w:val="22"/>
              </w:rPr>
            </w:pPr>
          </w:p>
        </w:tc>
        <w:tc>
          <w:tcPr>
            <w:tcW w:w="9000" w:type="dxa"/>
            <w:gridSpan w:val="3"/>
            <w:tcBorders>
              <w:top w:val="single" w:sz="2" w:space="0" w:color="000000"/>
              <w:bottom w:val="single" w:sz="2" w:space="0" w:color="000000"/>
            </w:tcBorders>
            <w:shd w:val="clear" w:color="auto" w:fill="EBEBEB"/>
          </w:tcPr>
          <w:p w14:paraId="5C504EF4" w14:textId="77777777" w:rsidR="00E13528" w:rsidRPr="00E13528" w:rsidRDefault="00E13528" w:rsidP="00E13528">
            <w:pPr>
              <w:tabs>
                <w:tab w:val="left" w:pos="8856"/>
              </w:tabs>
              <w:spacing w:before="30" w:line="240" w:lineRule="auto"/>
              <w:rPr>
                <w:rFonts w:eastAsia="Arial" w:cs="Arial"/>
                <w:sz w:val="16"/>
                <w:szCs w:val="22"/>
              </w:rPr>
            </w:pPr>
            <w:r w:rsidRPr="00E13528">
              <w:rPr>
                <w:rFonts w:eastAsia="Arial" w:cs="Arial"/>
                <w:spacing w:val="-10"/>
                <w:sz w:val="16"/>
                <w:szCs w:val="22"/>
              </w:rPr>
              <w:t>/</w:t>
            </w:r>
            <w:r w:rsidRPr="00E13528">
              <w:rPr>
                <w:rFonts w:eastAsia="Arial" w:cs="Arial"/>
                <w:sz w:val="16"/>
                <w:szCs w:val="22"/>
              </w:rPr>
              <w:tab/>
            </w:r>
            <w:r w:rsidRPr="00E13528">
              <w:rPr>
                <w:rFonts w:eastAsia="Arial" w:cs="Arial"/>
                <w:spacing w:val="-10"/>
                <w:sz w:val="16"/>
                <w:szCs w:val="22"/>
              </w:rPr>
              <w:t>/</w:t>
            </w:r>
          </w:p>
        </w:tc>
        <w:tc>
          <w:tcPr>
            <w:tcW w:w="200" w:type="dxa"/>
          </w:tcPr>
          <w:p w14:paraId="0FF1E041" w14:textId="77777777" w:rsidR="00E13528" w:rsidRPr="00E13528" w:rsidRDefault="00E13528" w:rsidP="00E13528">
            <w:pPr>
              <w:spacing w:line="240" w:lineRule="auto"/>
              <w:rPr>
                <w:rFonts w:ascii="Times New Roman" w:eastAsia="Arial" w:cs="Arial"/>
                <w:sz w:val="18"/>
                <w:szCs w:val="22"/>
              </w:rPr>
            </w:pPr>
          </w:p>
        </w:tc>
      </w:tr>
      <w:tr w:rsidR="00E13528" w:rsidRPr="00E13528" w14:paraId="3868A492" w14:textId="77777777" w:rsidTr="006370AE">
        <w:trPr>
          <w:trHeight w:val="285"/>
        </w:trPr>
        <w:tc>
          <w:tcPr>
            <w:tcW w:w="6800" w:type="dxa"/>
            <w:gridSpan w:val="2"/>
            <w:tcBorders>
              <w:bottom w:val="single" w:sz="2" w:space="0" w:color="000000"/>
              <w:right w:val="single" w:sz="2" w:space="0" w:color="000000"/>
            </w:tcBorders>
          </w:tcPr>
          <w:p w14:paraId="7D23DE16" w14:textId="77777777" w:rsidR="00E13528" w:rsidRPr="00E13528" w:rsidRDefault="00E13528" w:rsidP="00E13528">
            <w:pPr>
              <w:spacing w:before="50" w:line="240" w:lineRule="auto"/>
              <w:ind w:right="94"/>
              <w:jc w:val="right"/>
              <w:rPr>
                <w:rFonts w:eastAsia="Arial" w:cs="Arial"/>
                <w:b/>
                <w:sz w:val="16"/>
                <w:szCs w:val="22"/>
              </w:rPr>
            </w:pPr>
            <w:r w:rsidRPr="00E13528">
              <w:rPr>
                <w:rFonts w:eastAsia="Arial" w:cs="Arial"/>
                <w:b/>
                <w:spacing w:val="-2"/>
                <w:sz w:val="16"/>
                <w:szCs w:val="22"/>
              </w:rPr>
              <w:t>SKUPAJ</w:t>
            </w:r>
          </w:p>
        </w:tc>
        <w:tc>
          <w:tcPr>
            <w:tcW w:w="2600" w:type="dxa"/>
            <w:gridSpan w:val="3"/>
            <w:tcBorders>
              <w:left w:val="single" w:sz="2" w:space="0" w:color="000000"/>
              <w:bottom w:val="single" w:sz="2" w:space="0" w:color="000000"/>
            </w:tcBorders>
          </w:tcPr>
          <w:p w14:paraId="640BEBF9" w14:textId="77777777" w:rsidR="00E13528" w:rsidRPr="00E13528" w:rsidRDefault="00E13528" w:rsidP="00E13528">
            <w:pPr>
              <w:spacing w:before="50" w:line="240" w:lineRule="auto"/>
              <w:ind w:right="296"/>
              <w:jc w:val="right"/>
              <w:rPr>
                <w:rFonts w:eastAsia="Arial" w:cs="Arial"/>
                <w:b/>
                <w:sz w:val="16"/>
                <w:szCs w:val="22"/>
              </w:rPr>
            </w:pPr>
            <w:r w:rsidRPr="00E13528">
              <w:rPr>
                <w:rFonts w:eastAsia="Arial" w:cs="Arial"/>
                <w:b/>
                <w:spacing w:val="-10"/>
                <w:sz w:val="16"/>
                <w:szCs w:val="22"/>
              </w:rPr>
              <w:t>/</w:t>
            </w:r>
          </w:p>
        </w:tc>
      </w:tr>
      <w:tr w:rsidR="00E13528" w:rsidRPr="00E13528" w14:paraId="05A153E5" w14:textId="77777777" w:rsidTr="006370AE">
        <w:trPr>
          <w:trHeight w:val="395"/>
        </w:trPr>
        <w:tc>
          <w:tcPr>
            <w:tcW w:w="8600" w:type="dxa"/>
            <w:gridSpan w:val="3"/>
            <w:tcBorders>
              <w:top w:val="single" w:sz="2" w:space="0" w:color="000000"/>
              <w:left w:val="single" w:sz="2" w:space="0" w:color="000000"/>
              <w:bottom w:val="single" w:sz="2" w:space="0" w:color="000000"/>
              <w:right w:val="single" w:sz="2" w:space="0" w:color="000000"/>
            </w:tcBorders>
          </w:tcPr>
          <w:p w14:paraId="217E4B35" w14:textId="77777777" w:rsidR="00E13528" w:rsidRPr="00E13528" w:rsidRDefault="00E13528" w:rsidP="00E13528">
            <w:pPr>
              <w:spacing w:before="40" w:line="240" w:lineRule="auto"/>
              <w:rPr>
                <w:rFonts w:eastAsia="Arial" w:cs="Arial"/>
                <w:szCs w:val="22"/>
              </w:rPr>
            </w:pPr>
            <w:r w:rsidRPr="00E13528">
              <w:rPr>
                <w:rFonts w:eastAsia="Arial" w:cs="Arial"/>
                <w:szCs w:val="22"/>
              </w:rPr>
              <w:t>Alternativa</w:t>
            </w:r>
            <w:r w:rsidRPr="00E13528">
              <w:rPr>
                <w:rFonts w:eastAsia="Arial" w:cs="Arial"/>
                <w:spacing w:val="-5"/>
                <w:szCs w:val="22"/>
              </w:rPr>
              <w:t xml:space="preserve"> </w:t>
            </w:r>
            <w:r w:rsidRPr="00E13528">
              <w:rPr>
                <w:rFonts w:eastAsia="Arial" w:cs="Arial"/>
                <w:szCs w:val="22"/>
              </w:rPr>
              <w:t xml:space="preserve">1: </w:t>
            </w:r>
            <w:r w:rsidRPr="00E13528">
              <w:rPr>
                <w:rFonts w:eastAsia="Arial" w:cs="Arial"/>
                <w:b/>
                <w:bCs/>
                <w:spacing w:val="-5"/>
                <w:szCs w:val="22"/>
              </w:rPr>
              <w:t xml:space="preserve">Obveznost predložitve </w:t>
            </w:r>
            <w:r w:rsidRPr="00E13528">
              <w:rPr>
                <w:rFonts w:eastAsia="Arial" w:cs="Arial"/>
                <w:b/>
                <w:bCs/>
                <w:szCs w:val="20"/>
              </w:rPr>
              <w:t>evidence obračunanega DDV in evidence odbitka DDV</w:t>
            </w:r>
            <w:r w:rsidRPr="00E13528">
              <w:rPr>
                <w:rFonts w:eastAsia="Arial" w:cs="Arial"/>
                <w:szCs w:val="22"/>
              </w:rPr>
              <w:t xml:space="preserve"> </w:t>
            </w:r>
            <w:r w:rsidRPr="00E13528">
              <w:rPr>
                <w:rFonts w:eastAsia="Arial" w:cs="Arial"/>
                <w:b/>
                <w:spacing w:val="-2"/>
                <w:szCs w:val="22"/>
              </w:rPr>
              <w:t>(sprememba stanja)</w:t>
            </w:r>
          </w:p>
        </w:tc>
        <w:tc>
          <w:tcPr>
            <w:tcW w:w="800" w:type="dxa"/>
            <w:gridSpan w:val="2"/>
            <w:tcBorders>
              <w:top w:val="single" w:sz="2" w:space="0" w:color="000000"/>
              <w:left w:val="single" w:sz="2" w:space="0" w:color="000000"/>
              <w:bottom w:val="single" w:sz="2" w:space="0" w:color="000000"/>
              <w:right w:val="single" w:sz="2" w:space="0" w:color="000000"/>
            </w:tcBorders>
          </w:tcPr>
          <w:p w14:paraId="051805C0" w14:textId="77777777" w:rsidR="00E13528" w:rsidRPr="00E13528" w:rsidRDefault="00E13528" w:rsidP="00E13528">
            <w:pPr>
              <w:spacing w:before="40" w:line="240" w:lineRule="auto"/>
              <w:rPr>
                <w:rFonts w:eastAsia="Arial" w:cs="Arial"/>
                <w:szCs w:val="22"/>
              </w:rPr>
            </w:pPr>
            <w:r w:rsidRPr="00E13528">
              <w:rPr>
                <w:rFonts w:eastAsia="Arial" w:cs="Arial"/>
                <w:szCs w:val="22"/>
              </w:rPr>
              <w:t>Da</w:t>
            </w:r>
          </w:p>
        </w:tc>
      </w:tr>
    </w:tbl>
    <w:p w14:paraId="191C3410" w14:textId="77777777" w:rsidR="00E13528" w:rsidRPr="00E13528" w:rsidRDefault="00E13528" w:rsidP="00E13528">
      <w:pPr>
        <w:widowControl w:val="0"/>
        <w:autoSpaceDE w:val="0"/>
        <w:autoSpaceDN w:val="0"/>
        <w:spacing w:before="119" w:line="240" w:lineRule="auto"/>
        <w:jc w:val="both"/>
        <w:outlineLvl w:val="0"/>
        <w:rPr>
          <w:rFonts w:eastAsia="Arial" w:cs="Arial"/>
          <w:b/>
          <w:bCs/>
          <w:spacing w:val="-2"/>
          <w:szCs w:val="20"/>
        </w:rPr>
      </w:pPr>
      <w:r w:rsidRPr="00E13528">
        <w:rPr>
          <w:rFonts w:eastAsia="Arial" w:cs="Arial"/>
          <w:b/>
          <w:bCs/>
          <w:spacing w:val="-2"/>
          <w:szCs w:val="20"/>
        </w:rPr>
        <w:t xml:space="preserve">OBRAZLOŽITEV: </w:t>
      </w:r>
    </w:p>
    <w:p w14:paraId="6A06024E" w14:textId="77777777" w:rsidR="00E13528" w:rsidRPr="00E13528" w:rsidRDefault="00E13528" w:rsidP="00E13528">
      <w:pPr>
        <w:widowControl w:val="0"/>
        <w:autoSpaceDE w:val="0"/>
        <w:autoSpaceDN w:val="0"/>
        <w:spacing w:before="119" w:line="240" w:lineRule="auto"/>
        <w:jc w:val="both"/>
        <w:outlineLvl w:val="0"/>
        <w:rPr>
          <w:rFonts w:eastAsia="Arial" w:cs="Arial"/>
          <w:b/>
          <w:bCs/>
          <w:spacing w:val="-2"/>
          <w:szCs w:val="20"/>
        </w:rPr>
      </w:pPr>
    </w:p>
    <w:p w14:paraId="039368E5" w14:textId="77777777" w:rsidR="00E13528" w:rsidRPr="00E13528" w:rsidRDefault="00E13528" w:rsidP="00E13528">
      <w:pPr>
        <w:widowControl w:val="0"/>
        <w:autoSpaceDE w:val="0"/>
        <w:autoSpaceDN w:val="0"/>
        <w:spacing w:before="119" w:line="240" w:lineRule="auto"/>
        <w:jc w:val="both"/>
        <w:outlineLvl w:val="0"/>
        <w:rPr>
          <w:rFonts w:eastAsia="Arial" w:cs="Arial"/>
          <w:b/>
          <w:bCs/>
          <w:spacing w:val="-2"/>
          <w:szCs w:val="20"/>
        </w:rPr>
      </w:pPr>
      <w:r w:rsidRPr="00E13528">
        <w:rPr>
          <w:rFonts w:eastAsia="Arial" w:cs="Arial"/>
          <w:b/>
          <w:bCs/>
          <w:spacing w:val="-2"/>
          <w:szCs w:val="20"/>
        </w:rPr>
        <w:t xml:space="preserve">ZDDV-1 določa pravila glede predložitve obračunov davčnih zavezancev davčnemu organu ter plačilu DDV. Hkrati DDV zakonodaja ureja tudi, da morajo davčni zavezanci, identificirani za namene DDV, v svojem knjigovodstvu zagotoviti dovolj podrobne podatke, ki omogočajo pravilno in pravočasno obračunavanje DDV ter nadzor davčnega organa. Davčni organ lahko za potrebe nadzora nad pravilnostjo obračunavanja DDV zahteva predložitev podatkov, ki so podlaga za sestavo DDV obračuna, oziroma ima možnost vpogleda v evidence in dokumentacijo pri davčnem zavezancu. </w:t>
      </w:r>
    </w:p>
    <w:p w14:paraId="492BC4A6" w14:textId="77777777" w:rsidR="00E13528" w:rsidRPr="00E13528" w:rsidRDefault="00E13528" w:rsidP="00E13528">
      <w:pPr>
        <w:widowControl w:val="0"/>
        <w:autoSpaceDE w:val="0"/>
        <w:autoSpaceDN w:val="0"/>
        <w:spacing w:before="119" w:line="240" w:lineRule="auto"/>
        <w:jc w:val="both"/>
        <w:outlineLvl w:val="0"/>
        <w:rPr>
          <w:rFonts w:eastAsia="Arial" w:cs="Arial"/>
          <w:b/>
          <w:bCs/>
          <w:spacing w:val="-2"/>
          <w:szCs w:val="20"/>
        </w:rPr>
      </w:pPr>
      <w:r w:rsidRPr="00E13528">
        <w:rPr>
          <w:rFonts w:eastAsia="Arial" w:cs="Arial"/>
          <w:b/>
          <w:bCs/>
          <w:spacing w:val="-2"/>
          <w:szCs w:val="20"/>
        </w:rPr>
        <w:t>Z razvojem informacijske tehnologije in digitalnega poslovanja ter posledično zmeraj hitrejšega in dinamičnega gospodarskega okolja, je pravočasno odkrivanje nepravilnosti in davčnih utaj za davčne organe vedno večji izziv. Za učinkovit nadzor nad pravilnostjo izpolnjevanja davčnih obveznosti, še zlasti pa za odkrivanje davčnih goljufij, je ključnega pomena hiter dostop davčnih organov do  podatkov o poslovanju davčnih zavezancev, ki so relevantni za potrebe obdavčenja. Gre za široko razširjen trend, ki je že vzpostavljen v večjem številu držav in je v obravnavi tudi na ravni EU v primerih čezmejnega poslovanja davčnih zavezancev med državami EU.</w:t>
      </w:r>
    </w:p>
    <w:p w14:paraId="2F23FBA2" w14:textId="77777777" w:rsidR="00E13528" w:rsidRPr="00E13528" w:rsidRDefault="00E13528" w:rsidP="00E13528">
      <w:pPr>
        <w:widowControl w:val="0"/>
        <w:autoSpaceDE w:val="0"/>
        <w:autoSpaceDN w:val="0"/>
        <w:spacing w:before="119" w:line="240" w:lineRule="auto"/>
        <w:jc w:val="both"/>
        <w:outlineLvl w:val="0"/>
        <w:rPr>
          <w:rFonts w:eastAsia="Arial" w:cs="Arial"/>
          <w:b/>
          <w:bCs/>
          <w:spacing w:val="-2"/>
          <w:szCs w:val="20"/>
        </w:rPr>
      </w:pPr>
      <w:r w:rsidRPr="00E13528">
        <w:rPr>
          <w:rFonts w:eastAsia="Arial" w:cs="Arial"/>
          <w:b/>
          <w:bCs/>
          <w:spacing w:val="-2"/>
          <w:szCs w:val="20"/>
        </w:rPr>
        <w:t xml:space="preserve">Uvedba vodenja evidence obračunanega DDV in evidence odbitka DDV ter posredovanje podatkov iz teh evidenc davčnemu organu v elektronski obliki bo pri davčnih zavezancih pa tudi pri davčnem organu pomenila velik korak naprej v smislu digitalizacije, poenostavitev in pa tudi v sami skladnosti poslovanja davčnih zavezancev z veljavno zakonodajo. Hkrati bo FURS na podlagi podatkov iz predloženih evidenc sestavil predizpolnjen obračun DDV za davčne zavezance in s tem razbremenil davčne zavezance obveznosti predložitve obračuna DDV. </w:t>
      </w:r>
    </w:p>
    <w:p w14:paraId="12793BD6" w14:textId="77777777" w:rsidR="00E13528" w:rsidRPr="00E13528" w:rsidRDefault="00E13528" w:rsidP="00E13528">
      <w:pPr>
        <w:widowControl w:val="0"/>
        <w:autoSpaceDE w:val="0"/>
        <w:autoSpaceDN w:val="0"/>
        <w:spacing w:before="119" w:line="240" w:lineRule="auto"/>
        <w:jc w:val="both"/>
        <w:outlineLvl w:val="0"/>
        <w:rPr>
          <w:rFonts w:eastAsia="Arial" w:cs="Arial"/>
          <w:b/>
          <w:bCs/>
          <w:spacing w:val="-2"/>
          <w:szCs w:val="20"/>
        </w:rPr>
      </w:pPr>
    </w:p>
    <w:p w14:paraId="4FF94D3E" w14:textId="77777777" w:rsidR="00E13528" w:rsidRPr="00E13528" w:rsidRDefault="00E13528" w:rsidP="00E13528">
      <w:pPr>
        <w:widowControl w:val="0"/>
        <w:autoSpaceDE w:val="0"/>
        <w:autoSpaceDN w:val="0"/>
        <w:spacing w:before="119" w:line="240" w:lineRule="auto"/>
        <w:jc w:val="both"/>
        <w:outlineLvl w:val="0"/>
        <w:rPr>
          <w:rFonts w:eastAsia="Arial" w:cs="Arial"/>
          <w:b/>
          <w:bCs/>
          <w:spacing w:val="-2"/>
          <w:szCs w:val="20"/>
        </w:rPr>
      </w:pPr>
    </w:p>
    <w:p w14:paraId="2A152ED3" w14:textId="77777777" w:rsidR="00E13528" w:rsidRPr="00E13528" w:rsidRDefault="00E13528" w:rsidP="00E13528">
      <w:pPr>
        <w:widowControl w:val="0"/>
        <w:autoSpaceDE w:val="0"/>
        <w:autoSpaceDN w:val="0"/>
        <w:spacing w:before="119" w:line="240" w:lineRule="auto"/>
        <w:jc w:val="both"/>
        <w:outlineLvl w:val="0"/>
        <w:rPr>
          <w:rFonts w:eastAsia="Arial" w:cs="Arial"/>
          <w:b/>
          <w:bCs/>
          <w:spacing w:val="-2"/>
          <w:szCs w:val="20"/>
        </w:rPr>
      </w:pPr>
    </w:p>
    <w:p w14:paraId="09B20C54" w14:textId="77777777" w:rsidR="00E13528" w:rsidRPr="00E13528" w:rsidRDefault="00E13528" w:rsidP="00E13528">
      <w:pPr>
        <w:widowControl w:val="0"/>
        <w:autoSpaceDE w:val="0"/>
        <w:autoSpaceDN w:val="0"/>
        <w:spacing w:before="119" w:line="240" w:lineRule="auto"/>
        <w:outlineLvl w:val="0"/>
        <w:rPr>
          <w:rFonts w:eastAsia="Arial" w:cs="Arial"/>
          <w:b/>
          <w:bCs/>
          <w:szCs w:val="20"/>
        </w:rPr>
      </w:pPr>
    </w:p>
    <w:p w14:paraId="0E8FA46C" w14:textId="77777777" w:rsidR="00E13528" w:rsidRPr="00E13528" w:rsidRDefault="00E13528" w:rsidP="00E13528">
      <w:pPr>
        <w:widowControl w:val="0"/>
        <w:autoSpaceDE w:val="0"/>
        <w:autoSpaceDN w:val="0"/>
        <w:spacing w:line="240" w:lineRule="auto"/>
        <w:rPr>
          <w:rFonts w:eastAsia="Arial" w:cs="Arial"/>
          <w:szCs w:val="22"/>
        </w:rPr>
        <w:sectPr w:rsidR="00E13528" w:rsidRPr="00E13528">
          <w:type w:val="continuous"/>
          <w:pgSz w:w="11900" w:h="16840"/>
          <w:pgMar w:top="1940" w:right="1180" w:bottom="480" w:left="1080" w:header="0" w:footer="291" w:gutter="0"/>
          <w:cols w:space="708"/>
        </w:sectPr>
      </w:pPr>
    </w:p>
    <w:p w14:paraId="37A375A9" w14:textId="77777777" w:rsidR="00E13528" w:rsidRPr="00E13528" w:rsidRDefault="00E13528" w:rsidP="00E13528">
      <w:pPr>
        <w:widowControl w:val="0"/>
        <w:autoSpaceDE w:val="0"/>
        <w:autoSpaceDN w:val="0"/>
        <w:spacing w:before="111" w:line="240" w:lineRule="auto"/>
        <w:rPr>
          <w:rFonts w:eastAsia="Arial" w:cs="Arial"/>
          <w:b/>
          <w:bCs/>
          <w:sz w:val="16"/>
          <w:szCs w:val="16"/>
        </w:rPr>
      </w:pPr>
    </w:p>
    <w:p w14:paraId="14E5B79A" w14:textId="77777777" w:rsidR="00E13528" w:rsidRPr="00E13528" w:rsidRDefault="00E13528" w:rsidP="00E13528">
      <w:pPr>
        <w:widowControl w:val="0"/>
        <w:autoSpaceDE w:val="0"/>
        <w:autoSpaceDN w:val="0"/>
        <w:spacing w:line="240" w:lineRule="auto"/>
        <w:rPr>
          <w:rFonts w:eastAsia="Arial" w:cs="Arial"/>
          <w:b/>
          <w:bCs/>
          <w:sz w:val="16"/>
          <w:szCs w:val="16"/>
        </w:rPr>
      </w:pPr>
      <w:r w:rsidRPr="00E13528">
        <w:rPr>
          <w:rFonts w:eastAsia="Arial" w:cs="Arial"/>
          <w:b/>
          <w:bCs/>
          <w:spacing w:val="-2"/>
          <w:sz w:val="16"/>
          <w:szCs w:val="16"/>
        </w:rPr>
        <w:t>OBVEZNOSTI</w:t>
      </w:r>
    </w:p>
    <w:p w14:paraId="4BC1554D" w14:textId="77777777" w:rsidR="00E13528" w:rsidRPr="00E13528" w:rsidRDefault="00E13528" w:rsidP="00E13528">
      <w:pPr>
        <w:widowControl w:val="0"/>
        <w:autoSpaceDE w:val="0"/>
        <w:autoSpaceDN w:val="0"/>
        <w:spacing w:before="95" w:line="240" w:lineRule="auto"/>
        <w:ind w:right="88"/>
        <w:rPr>
          <w:rFonts w:eastAsia="Arial" w:cs="Arial"/>
          <w:b/>
          <w:bCs/>
          <w:sz w:val="16"/>
          <w:szCs w:val="16"/>
        </w:rPr>
      </w:pPr>
      <w:r w:rsidRPr="00E13528">
        <w:rPr>
          <w:rFonts w:eastAsia="Arial" w:cs="Arial"/>
          <w:bCs/>
          <w:sz w:val="16"/>
          <w:szCs w:val="16"/>
        </w:rPr>
        <w:br w:type="column"/>
      </w:r>
      <w:r w:rsidRPr="00E13528">
        <w:rPr>
          <w:rFonts w:eastAsia="Arial" w:cs="Arial"/>
          <w:b/>
          <w:bCs/>
          <w:sz w:val="16"/>
          <w:szCs w:val="16"/>
        </w:rPr>
        <w:t>SKUPNI</w:t>
      </w:r>
      <w:r w:rsidRPr="00E13528">
        <w:rPr>
          <w:rFonts w:eastAsia="Arial" w:cs="Arial"/>
          <w:b/>
          <w:bCs/>
          <w:spacing w:val="-12"/>
          <w:sz w:val="16"/>
          <w:szCs w:val="16"/>
        </w:rPr>
        <w:t xml:space="preserve"> </w:t>
      </w:r>
      <w:r w:rsidRPr="00E13528">
        <w:rPr>
          <w:rFonts w:eastAsia="Arial" w:cs="Arial"/>
          <w:b/>
          <w:bCs/>
          <w:sz w:val="16"/>
          <w:szCs w:val="16"/>
        </w:rPr>
        <w:t>PREDVIDENI</w:t>
      </w:r>
      <w:r w:rsidRPr="00E13528">
        <w:rPr>
          <w:rFonts w:eastAsia="Arial" w:cs="Arial"/>
          <w:b/>
          <w:bCs/>
          <w:spacing w:val="-11"/>
          <w:sz w:val="16"/>
          <w:szCs w:val="16"/>
        </w:rPr>
        <w:t xml:space="preserve"> </w:t>
      </w:r>
      <w:r w:rsidRPr="00E13528">
        <w:rPr>
          <w:rFonts w:eastAsia="Arial" w:cs="Arial"/>
          <w:b/>
          <w:bCs/>
          <w:sz w:val="16"/>
          <w:szCs w:val="16"/>
        </w:rPr>
        <w:t>STROŠKI (NA LETNI RAVNI)</w:t>
      </w:r>
    </w:p>
    <w:p w14:paraId="52F25A51" w14:textId="77777777" w:rsidR="00E13528" w:rsidRPr="00E13528" w:rsidRDefault="00E13528" w:rsidP="00E13528">
      <w:pPr>
        <w:widowControl w:val="0"/>
        <w:autoSpaceDE w:val="0"/>
        <w:autoSpaceDN w:val="0"/>
        <w:spacing w:line="240" w:lineRule="auto"/>
        <w:rPr>
          <w:rFonts w:eastAsia="Arial" w:cs="Arial"/>
          <w:sz w:val="22"/>
          <w:szCs w:val="22"/>
        </w:rPr>
        <w:sectPr w:rsidR="00E13528" w:rsidRPr="00E13528">
          <w:type w:val="continuous"/>
          <w:pgSz w:w="11900" w:h="16840"/>
          <w:pgMar w:top="1940" w:right="1180" w:bottom="480" w:left="1080" w:header="0" w:footer="291" w:gutter="0"/>
          <w:cols w:num="2" w:space="708" w:equalWidth="0">
            <w:col w:w="1401" w:space="5208"/>
            <w:col w:w="3031"/>
          </w:cols>
        </w:sectPr>
      </w:pPr>
    </w:p>
    <w:p w14:paraId="367FAC1E" w14:textId="77777777" w:rsidR="00E13528" w:rsidRPr="00E13528" w:rsidRDefault="00E13528" w:rsidP="00E13528">
      <w:pPr>
        <w:widowControl w:val="0"/>
        <w:autoSpaceDE w:val="0"/>
        <w:autoSpaceDN w:val="0"/>
        <w:spacing w:before="10" w:line="240" w:lineRule="auto"/>
        <w:rPr>
          <w:rFonts w:eastAsia="Arial" w:cs="Arial"/>
          <w:b/>
          <w:bCs/>
          <w:sz w:val="2"/>
          <w:szCs w:val="16"/>
        </w:rPr>
      </w:pPr>
    </w:p>
    <w:p w14:paraId="5AFADACE" w14:textId="77777777" w:rsidR="00E13528" w:rsidRPr="00E13528" w:rsidRDefault="00E13528" w:rsidP="00E13528">
      <w:pPr>
        <w:widowControl w:val="0"/>
        <w:autoSpaceDE w:val="0"/>
        <w:autoSpaceDN w:val="0"/>
        <w:spacing w:line="240" w:lineRule="auto"/>
        <w:rPr>
          <w:rFonts w:eastAsia="Arial" w:cs="Arial"/>
          <w:bCs/>
          <w:szCs w:val="16"/>
        </w:rPr>
      </w:pPr>
      <w:r w:rsidRPr="00E13528">
        <w:rPr>
          <w:rFonts w:eastAsia="Arial" w:cs="Arial"/>
          <w:bCs/>
          <w:noProof/>
          <w:szCs w:val="16"/>
        </w:rPr>
        <mc:AlternateContent>
          <mc:Choice Requires="wpg">
            <w:drawing>
              <wp:inline distT="0" distB="0" distL="0" distR="0" wp14:anchorId="78AF93EA" wp14:editId="02CA6721">
                <wp:extent cx="5715000" cy="368300"/>
                <wp:effectExtent l="9525" t="0" r="0" b="3175"/>
                <wp:docPr id="2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715000" cy="368300"/>
                          <a:chOff x="0" y="0"/>
                          <a:chExt cx="5715000" cy="368300"/>
                        </a:xfrm>
                      </wpg:grpSpPr>
                      <wps:wsp>
                        <wps:cNvPr id="23" name="Graphic 3"/>
                        <wps:cNvSpPr/>
                        <wps:spPr>
                          <a:xfrm>
                            <a:off x="0" y="0"/>
                            <a:ext cx="5715000" cy="177800"/>
                          </a:xfrm>
                          <a:custGeom>
                            <a:avLst/>
                            <a:gdLst/>
                            <a:ahLst/>
                            <a:cxnLst/>
                            <a:rect l="l" t="t" r="r" b="b"/>
                            <a:pathLst>
                              <a:path w="5715000" h="177800">
                                <a:moveTo>
                                  <a:pt x="0" y="177800"/>
                                </a:moveTo>
                                <a:lnTo>
                                  <a:pt x="5715000" y="177800"/>
                                </a:lnTo>
                                <a:lnTo>
                                  <a:pt x="5715000" y="0"/>
                                </a:lnTo>
                                <a:lnTo>
                                  <a:pt x="0" y="0"/>
                                </a:lnTo>
                                <a:lnTo>
                                  <a:pt x="0" y="177800"/>
                                </a:lnTo>
                                <a:close/>
                              </a:path>
                            </a:pathLst>
                          </a:custGeom>
                          <a:solidFill>
                            <a:srgbClr val="EBEBEB"/>
                          </a:solidFill>
                        </wps:spPr>
                        <wps:bodyPr wrap="square" lIns="0" tIns="0" rIns="0" bIns="0" rtlCol="0">
                          <a:prstTxWarp prst="textNoShape">
                            <a:avLst/>
                          </a:prstTxWarp>
                          <a:noAutofit/>
                        </wps:bodyPr>
                      </wps:wsp>
                      <wps:wsp>
                        <wps:cNvPr id="24" name="Graphic 4"/>
                        <wps:cNvSpPr/>
                        <wps:spPr>
                          <a:xfrm>
                            <a:off x="0" y="6350"/>
                            <a:ext cx="5715000" cy="361950"/>
                          </a:xfrm>
                          <a:custGeom>
                            <a:avLst/>
                            <a:gdLst/>
                            <a:ahLst/>
                            <a:cxnLst/>
                            <a:rect l="l" t="t" r="r" b="b"/>
                            <a:pathLst>
                              <a:path w="5715000" h="361950">
                                <a:moveTo>
                                  <a:pt x="0" y="0"/>
                                </a:moveTo>
                                <a:lnTo>
                                  <a:pt x="5715000" y="0"/>
                                </a:lnTo>
                              </a:path>
                              <a:path w="5715000" h="361950">
                                <a:moveTo>
                                  <a:pt x="0" y="0"/>
                                </a:moveTo>
                                <a:lnTo>
                                  <a:pt x="5715000" y="0"/>
                                </a:lnTo>
                              </a:path>
                              <a:path w="5715000" h="361950">
                                <a:moveTo>
                                  <a:pt x="0" y="177800"/>
                                </a:moveTo>
                                <a:lnTo>
                                  <a:pt x="5715000" y="177800"/>
                                </a:lnTo>
                              </a:path>
                              <a:path w="5715000" h="361950">
                                <a:moveTo>
                                  <a:pt x="4191000" y="184150"/>
                                </a:moveTo>
                                <a:lnTo>
                                  <a:pt x="4191000" y="361950"/>
                                </a:lnTo>
                              </a:path>
                            </a:pathLst>
                          </a:custGeom>
                          <a:ln w="1270">
                            <a:solidFill>
                              <a:srgbClr val="000000"/>
                            </a:solidFill>
                            <a:prstDash val="solid"/>
                          </a:ln>
                        </wps:spPr>
                        <wps:bodyPr wrap="square" lIns="0" tIns="0" rIns="0" bIns="0" rtlCol="0">
                          <a:prstTxWarp prst="textNoShape">
                            <a:avLst/>
                          </a:prstTxWarp>
                          <a:noAutofit/>
                        </wps:bodyPr>
                      </wps:wsp>
                      <wps:wsp>
                        <wps:cNvPr id="25" name="Textbox 5"/>
                        <wps:cNvSpPr txBox="1"/>
                        <wps:spPr>
                          <a:xfrm>
                            <a:off x="3715384" y="220825"/>
                            <a:ext cx="424815" cy="113664"/>
                          </a:xfrm>
                          <a:prstGeom prst="rect">
                            <a:avLst/>
                          </a:prstGeom>
                        </wps:spPr>
                        <wps:txbx>
                          <w:txbxContent>
                            <w:p w14:paraId="61A9B499" w14:textId="77777777" w:rsidR="00E13528" w:rsidRDefault="00E13528" w:rsidP="00E13528">
                              <w:pPr>
                                <w:spacing w:line="179" w:lineRule="exact"/>
                                <w:rPr>
                                  <w:b/>
                                  <w:sz w:val="16"/>
                                </w:rPr>
                              </w:pPr>
                              <w:r>
                                <w:rPr>
                                  <w:b/>
                                  <w:spacing w:val="-2"/>
                                  <w:sz w:val="16"/>
                                </w:rPr>
                                <w:t>SKUPAJ</w:t>
                              </w:r>
                            </w:p>
                          </w:txbxContent>
                        </wps:txbx>
                        <wps:bodyPr wrap="square" lIns="0" tIns="0" rIns="0" bIns="0" rtlCol="0">
                          <a:noAutofit/>
                        </wps:bodyPr>
                      </wps:wsp>
                      <wps:wsp>
                        <wps:cNvPr id="26" name="Textbox 6"/>
                        <wps:cNvSpPr txBox="1"/>
                        <wps:spPr>
                          <a:xfrm>
                            <a:off x="5623305" y="220825"/>
                            <a:ext cx="41275" cy="113664"/>
                          </a:xfrm>
                          <a:prstGeom prst="rect">
                            <a:avLst/>
                          </a:prstGeom>
                        </wps:spPr>
                        <wps:txbx>
                          <w:txbxContent>
                            <w:p w14:paraId="46823C0E" w14:textId="77777777" w:rsidR="00E13528" w:rsidRDefault="00E13528" w:rsidP="00E13528">
                              <w:pPr>
                                <w:spacing w:line="179" w:lineRule="exact"/>
                                <w:rPr>
                                  <w:b/>
                                  <w:sz w:val="16"/>
                                </w:rPr>
                              </w:pPr>
                              <w:r>
                                <w:rPr>
                                  <w:b/>
                                  <w:spacing w:val="-10"/>
                                  <w:sz w:val="16"/>
                                </w:rPr>
                                <w:t>/</w:t>
                              </w:r>
                            </w:p>
                          </w:txbxContent>
                        </wps:txbx>
                        <wps:bodyPr wrap="square" lIns="0" tIns="0" rIns="0" bIns="0" rtlCol="0">
                          <a:noAutofit/>
                        </wps:bodyPr>
                      </wps:wsp>
                      <wps:wsp>
                        <wps:cNvPr id="27" name="Textbox 7"/>
                        <wps:cNvSpPr txBox="1"/>
                        <wps:spPr>
                          <a:xfrm>
                            <a:off x="0" y="6985"/>
                            <a:ext cx="5715000" cy="176530"/>
                          </a:xfrm>
                          <a:prstGeom prst="rect">
                            <a:avLst/>
                          </a:prstGeom>
                        </wps:spPr>
                        <wps:txbx>
                          <w:txbxContent>
                            <w:p w14:paraId="0D46C333" w14:textId="77777777" w:rsidR="00E13528" w:rsidRDefault="00E13528" w:rsidP="00E13528">
                              <w:pPr>
                                <w:tabs>
                                  <w:tab w:val="left" w:pos="8855"/>
                                </w:tabs>
                                <w:spacing w:before="31"/>
                                <w:rPr>
                                  <w:sz w:val="16"/>
                                </w:rPr>
                              </w:pPr>
                              <w:r>
                                <w:rPr>
                                  <w:spacing w:val="-10"/>
                                  <w:sz w:val="16"/>
                                </w:rPr>
                                <w:t>/</w:t>
                              </w:r>
                              <w:r>
                                <w:rPr>
                                  <w:sz w:val="16"/>
                                </w:rPr>
                                <w:tab/>
                              </w:r>
                              <w:r>
                                <w:rPr>
                                  <w:spacing w:val="-10"/>
                                  <w:sz w:val="16"/>
                                </w:rPr>
                                <w:t>/</w:t>
                              </w:r>
                            </w:p>
                          </w:txbxContent>
                        </wps:txbx>
                        <wps:bodyPr wrap="square" lIns="0" tIns="0" rIns="0" bIns="0" rtlCol="0">
                          <a:noAutofit/>
                        </wps:bodyPr>
                      </wps:wsp>
                    </wpg:wgp>
                  </a:graphicData>
                </a:graphic>
              </wp:inline>
            </w:drawing>
          </mc:Choice>
          <mc:Fallback>
            <w:pict>
              <v:group w14:anchorId="78AF93EA" id="_x0000_s1038" style="width:450pt;height:29pt;mso-position-horizontal-relative:char;mso-position-vertical-relative:line" coordsize="57150,368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">
                <v:shape id="Graphic 3" o:spid="_x0000_s1039" style="position:absolute;width:57150;height:1778;visibility:visible;mso-wrap-style:square;v-text-anchor:top" coordsize="5715000,1778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" path="m,177800r5715000,l5715000,,,,,177800xe" fillcolor="#ebebeb" stroked="f">
                  <v:path arrowok="t"/>
                </v:shape>
                <v:shape id="Graphic 4" o:spid="_x0000_s1040" style="position:absolute;top:63;width:57150;height:3620;visibility:visible;mso-wrap-style:square;v-text-anchor:top" coordsize="5715000,3619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" path="m,l5715000,em,l5715000,em,177800r5715000,em4191000,184150r,177800e" filled="f" strokeweight=".1pt">
                  <v:path arrowok="t"/>
                </v:shape>
                <v:shape id="Textbox 5" o:spid="_x0000_s1041" type="#_x0000_t202" style="position:absolute;left:37153;top:2208;width:4248;height:11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" filled="f" stroked="f">
                  <v:textbox inset="0,0,0,0">
                    <w:txbxContent>
                      <w:p w14:paraId="61A9B499" w14:textId="77777777" w:rsidR="00E13528" w:rsidRDefault="00E13528" w:rsidP="00E13528">
                        <w:pPr>
                          <w:spacing w:line="179" w:lineRule="exact"/>
                          <w:rPr>
                            <w:b/>
                            <w:sz w:val="16"/>
                          </w:rPr>
                        </w:pPr>
                        <w:r>
                          <w:rPr>
                            <w:b/>
                            <w:spacing w:val="-2"/>
                            <w:sz w:val="16"/>
                          </w:rPr>
                          <w:t>SKUPAJ</w:t>
                        </w:r>
                      </w:p>
                    </w:txbxContent>
                  </v:textbox>
                </v:shape>
                <v:shape id="Textbox 6" o:spid="_x0000_s1042" type="#_x0000_t202" style="position:absolute;left:56233;top:2208;width:412;height:11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" filled="f" stroked="f">
                  <v:textbox inset="0,0,0,0">
                    <w:txbxContent>
                      <w:p w14:paraId="46823C0E" w14:textId="77777777" w:rsidR="00E13528" w:rsidRDefault="00E13528" w:rsidP="00E13528">
                        <w:pPr>
                          <w:spacing w:line="179" w:lineRule="exact"/>
                          <w:rPr>
                            <w:b/>
                            <w:sz w:val="16"/>
                          </w:rPr>
                        </w:pPr>
                        <w:r>
                          <w:rPr>
                            <w:b/>
                            <w:spacing w:val="-10"/>
                            <w:sz w:val="16"/>
                          </w:rPr>
                          <w:t>/</w:t>
                        </w:r>
                      </w:p>
                    </w:txbxContent>
                  </v:textbox>
                </v:shape>
                <v:shape id="Textbox 7" o:spid="_x0000_s1043" type="#_x0000_t202" style="position:absolute;top:69;width:57150;height:17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" filled="f" stroked="f">
                  <v:textbox inset="0,0,0,0">
                    <w:txbxContent>
                      <w:p w14:paraId="0D46C333" w14:textId="77777777" w:rsidR="00E13528" w:rsidRDefault="00E13528" w:rsidP="00E13528">
                        <w:pPr>
                          <w:tabs>
                            <w:tab w:val="left" w:pos="8855"/>
                          </w:tabs>
                          <w:spacing w:before="31"/>
                          <w:rPr>
                            <w:sz w:val="16"/>
                          </w:rPr>
                        </w:pPr>
                        <w:r>
                          <w:rPr>
                            <w:spacing w:val="-10"/>
                            <w:sz w:val="16"/>
                          </w:rPr>
                          <w:t>/</w:t>
                        </w:r>
                        <w:r>
                          <w:rPr>
                            <w:sz w:val="16"/>
                          </w:rPr>
                          <w:tab/>
                        </w:r>
                        <w:r>
                          <w:rPr>
                            <w:spacing w:val="-10"/>
                            <w:sz w:val="16"/>
                          </w:rPr>
                          <w:t>/</w:t>
                        </w:r>
                      </w:p>
                    </w:txbxContent>
                  </v:textbox>
                </v:shape>
                <w10:anchorlock/>
              </v:group>
            </w:pict>
          </mc:Fallback>
        </mc:AlternateContent>
      </w:r>
    </w:p>
    <w:p w14:paraId="64A8FDDB" w14:textId="77777777" w:rsidR="00E13528" w:rsidRPr="00E13528" w:rsidRDefault="00E13528" w:rsidP="00E13528">
      <w:pPr>
        <w:widowControl w:val="0"/>
        <w:autoSpaceDE w:val="0"/>
        <w:autoSpaceDN w:val="0"/>
        <w:spacing w:line="240" w:lineRule="auto"/>
        <w:rPr>
          <w:rFonts w:eastAsia="Arial" w:cs="Arial"/>
          <w:szCs w:val="22"/>
        </w:rPr>
        <w:sectPr w:rsidR="00E13528" w:rsidRPr="00E13528">
          <w:type w:val="continuous"/>
          <w:pgSz w:w="11900" w:h="16840"/>
          <w:pgMar w:top="1940" w:right="1180" w:bottom="480" w:left="1080" w:header="0" w:footer="291" w:gutter="0"/>
          <w:cols w:space="708"/>
        </w:sectPr>
      </w:pPr>
    </w:p>
    <w:p w14:paraId="421F9F6A" w14:textId="77777777" w:rsidR="00E13528" w:rsidRPr="00E13528" w:rsidRDefault="00E13528" w:rsidP="00E13528">
      <w:pPr>
        <w:widowControl w:val="0"/>
        <w:tabs>
          <w:tab w:val="left" w:pos="7599"/>
        </w:tabs>
        <w:autoSpaceDE w:val="0"/>
        <w:autoSpaceDN w:val="0"/>
        <w:spacing w:before="124" w:line="240" w:lineRule="auto"/>
        <w:rPr>
          <w:rFonts w:eastAsia="Arial" w:cs="Arial"/>
          <w:b/>
          <w:sz w:val="28"/>
          <w:szCs w:val="22"/>
        </w:rPr>
      </w:pPr>
    </w:p>
    <w:p w14:paraId="52336BB7" w14:textId="77777777" w:rsidR="00E13528" w:rsidRPr="00E13528" w:rsidRDefault="00E13528" w:rsidP="00E13528">
      <w:pPr>
        <w:widowControl w:val="0"/>
        <w:tabs>
          <w:tab w:val="left" w:pos="7599"/>
        </w:tabs>
        <w:autoSpaceDE w:val="0"/>
        <w:autoSpaceDN w:val="0"/>
        <w:spacing w:before="124" w:line="240" w:lineRule="auto"/>
        <w:rPr>
          <w:rFonts w:eastAsia="Arial" w:cs="Arial"/>
          <w:b/>
          <w:sz w:val="28"/>
          <w:szCs w:val="22"/>
        </w:rPr>
      </w:pPr>
    </w:p>
    <w:p w14:paraId="19B82CE4" w14:textId="77777777" w:rsidR="00E13528" w:rsidRPr="00E13528" w:rsidRDefault="00E13528" w:rsidP="00E13528">
      <w:pPr>
        <w:widowControl w:val="0"/>
        <w:tabs>
          <w:tab w:val="left" w:pos="7599"/>
        </w:tabs>
        <w:autoSpaceDE w:val="0"/>
        <w:autoSpaceDN w:val="0"/>
        <w:spacing w:before="124" w:line="240" w:lineRule="auto"/>
        <w:rPr>
          <w:rFonts w:eastAsia="Arial" w:cs="Arial"/>
          <w:b/>
          <w:sz w:val="32"/>
          <w:szCs w:val="22"/>
        </w:rPr>
      </w:pPr>
      <w:r w:rsidRPr="00E13528">
        <w:rPr>
          <w:rFonts w:eastAsia="Arial" w:cs="Arial"/>
          <w:b/>
          <w:sz w:val="28"/>
          <w:szCs w:val="22"/>
        </w:rPr>
        <w:t>Povzetek</w:t>
      </w:r>
      <w:r w:rsidRPr="00E13528">
        <w:rPr>
          <w:rFonts w:eastAsia="Arial" w:cs="Arial"/>
          <w:b/>
          <w:spacing w:val="-7"/>
          <w:sz w:val="28"/>
          <w:szCs w:val="22"/>
        </w:rPr>
        <w:t xml:space="preserve"> </w:t>
      </w:r>
      <w:r w:rsidRPr="00E13528">
        <w:rPr>
          <w:rFonts w:eastAsia="Arial" w:cs="Arial"/>
          <w:b/>
          <w:spacing w:val="-2"/>
          <w:sz w:val="28"/>
          <w:szCs w:val="22"/>
        </w:rPr>
        <w:t>analize</w:t>
      </w:r>
      <w:r w:rsidRPr="00E13528">
        <w:rPr>
          <w:rFonts w:eastAsia="Arial" w:cs="Arial"/>
          <w:b/>
          <w:sz w:val="28"/>
          <w:szCs w:val="22"/>
        </w:rPr>
        <w:tab/>
      </w:r>
      <w:r w:rsidRPr="00E13528">
        <w:rPr>
          <w:rFonts w:eastAsia="Arial" w:cs="Arial"/>
          <w:b/>
          <w:position w:val="-3"/>
          <w:sz w:val="32"/>
          <w:szCs w:val="22"/>
        </w:rPr>
        <w:t xml:space="preserve">Alternativa </w:t>
      </w:r>
      <w:r w:rsidRPr="00E13528">
        <w:rPr>
          <w:rFonts w:eastAsia="Arial" w:cs="Arial"/>
          <w:b/>
          <w:spacing w:val="-10"/>
          <w:position w:val="-3"/>
          <w:sz w:val="32"/>
          <w:szCs w:val="22"/>
        </w:rPr>
        <w:t>1</w:t>
      </w:r>
    </w:p>
    <w:p w14:paraId="499EDF66" w14:textId="77777777" w:rsidR="00E13528" w:rsidRPr="00E13528" w:rsidRDefault="00E13528" w:rsidP="00E13528">
      <w:pPr>
        <w:widowControl w:val="0"/>
        <w:autoSpaceDE w:val="0"/>
        <w:autoSpaceDN w:val="0"/>
        <w:spacing w:before="3" w:line="240" w:lineRule="auto"/>
        <w:rPr>
          <w:rFonts w:eastAsia="Arial" w:cs="Arial"/>
          <w:b/>
          <w:bCs/>
          <w:sz w:val="14"/>
          <w:szCs w:val="16"/>
        </w:rPr>
      </w:pPr>
    </w:p>
    <w:tbl>
      <w:tblPr>
        <w:tblStyle w:val="TableNormal"/>
        <w:tblW w:w="0" w:type="auto"/>
        <w:tblInd w:w="123"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1800"/>
        <w:gridCol w:w="7600"/>
      </w:tblGrid>
      <w:tr w:rsidR="00E13528" w:rsidRPr="00E13528" w14:paraId="5763BCFC" w14:textId="77777777" w:rsidTr="006370AE">
        <w:trPr>
          <w:trHeight w:val="355"/>
        </w:trPr>
        <w:tc>
          <w:tcPr>
            <w:tcW w:w="1800" w:type="dxa"/>
          </w:tcPr>
          <w:p w14:paraId="6EED2B36" w14:textId="77777777" w:rsidR="00E13528" w:rsidRPr="00E13528" w:rsidRDefault="00E13528" w:rsidP="00E13528">
            <w:pPr>
              <w:spacing w:before="60" w:line="240" w:lineRule="auto"/>
              <w:ind w:right="31"/>
              <w:jc w:val="center"/>
              <w:rPr>
                <w:rFonts w:eastAsia="Arial" w:cs="Arial"/>
                <w:b/>
                <w:szCs w:val="22"/>
              </w:rPr>
            </w:pPr>
            <w:r w:rsidRPr="00E13528">
              <w:rPr>
                <w:rFonts w:eastAsia="Arial" w:cs="Arial"/>
                <w:b/>
                <w:szCs w:val="22"/>
              </w:rPr>
              <w:t>Naziv</w:t>
            </w:r>
            <w:r w:rsidRPr="00E13528">
              <w:rPr>
                <w:rFonts w:eastAsia="Arial" w:cs="Arial"/>
                <w:b/>
                <w:spacing w:val="-6"/>
                <w:szCs w:val="22"/>
              </w:rPr>
              <w:t xml:space="preserve"> </w:t>
            </w:r>
            <w:r w:rsidRPr="00E13528">
              <w:rPr>
                <w:rFonts w:eastAsia="Arial" w:cs="Arial"/>
                <w:b/>
                <w:spacing w:val="-2"/>
                <w:szCs w:val="22"/>
              </w:rPr>
              <w:t>alternative:</w:t>
            </w:r>
          </w:p>
        </w:tc>
        <w:tc>
          <w:tcPr>
            <w:tcW w:w="7600" w:type="dxa"/>
          </w:tcPr>
          <w:p w14:paraId="1B9FAAAF" w14:textId="77777777" w:rsidR="00E13528" w:rsidRPr="00E13528" w:rsidRDefault="00E13528" w:rsidP="00E13528">
            <w:pPr>
              <w:spacing w:before="60" w:line="240" w:lineRule="auto"/>
              <w:rPr>
                <w:rFonts w:eastAsia="Arial" w:cs="Arial"/>
                <w:szCs w:val="22"/>
              </w:rPr>
            </w:pPr>
            <w:r w:rsidRPr="00E13528">
              <w:rPr>
                <w:rFonts w:eastAsia="Arial" w:cs="Arial"/>
                <w:szCs w:val="20"/>
              </w:rPr>
              <w:t>Obvezna predložitev evidence obračunanega DDV in evidence odbitka DDV</w:t>
            </w:r>
            <w:r w:rsidRPr="00E13528">
              <w:rPr>
                <w:rFonts w:eastAsia="Arial" w:cs="Arial"/>
                <w:szCs w:val="22"/>
              </w:rPr>
              <w:t xml:space="preserve"> </w:t>
            </w:r>
          </w:p>
        </w:tc>
      </w:tr>
      <w:tr w:rsidR="00E13528" w:rsidRPr="00E13528" w14:paraId="350B1492" w14:textId="77777777" w:rsidTr="006370AE">
        <w:trPr>
          <w:trHeight w:val="355"/>
        </w:trPr>
        <w:tc>
          <w:tcPr>
            <w:tcW w:w="1800" w:type="dxa"/>
          </w:tcPr>
          <w:p w14:paraId="2855FF57" w14:textId="77777777" w:rsidR="00E13528" w:rsidRPr="00E13528" w:rsidRDefault="00E13528" w:rsidP="00E13528">
            <w:pPr>
              <w:spacing w:before="60" w:line="240" w:lineRule="auto"/>
              <w:ind w:right="108"/>
              <w:jc w:val="center"/>
              <w:rPr>
                <w:rFonts w:eastAsia="Arial" w:cs="Arial"/>
                <w:b/>
                <w:szCs w:val="22"/>
              </w:rPr>
            </w:pPr>
            <w:r w:rsidRPr="00E13528">
              <w:rPr>
                <w:rFonts w:eastAsia="Arial" w:cs="Arial"/>
                <w:b/>
                <w:szCs w:val="22"/>
              </w:rPr>
              <w:t>Opis</w:t>
            </w:r>
            <w:r w:rsidRPr="00E13528">
              <w:rPr>
                <w:rFonts w:eastAsia="Arial" w:cs="Arial"/>
                <w:b/>
                <w:spacing w:val="-5"/>
                <w:szCs w:val="22"/>
              </w:rPr>
              <w:t xml:space="preserve"> </w:t>
            </w:r>
            <w:r w:rsidRPr="00E13528">
              <w:rPr>
                <w:rFonts w:eastAsia="Arial" w:cs="Arial"/>
                <w:b/>
                <w:spacing w:val="-2"/>
                <w:szCs w:val="22"/>
              </w:rPr>
              <w:t>alternative:</w:t>
            </w:r>
          </w:p>
        </w:tc>
        <w:tc>
          <w:tcPr>
            <w:tcW w:w="7600" w:type="dxa"/>
          </w:tcPr>
          <w:p w14:paraId="063186C0" w14:textId="77777777" w:rsidR="00E13528" w:rsidRPr="00E13528" w:rsidRDefault="00E13528" w:rsidP="00E13528">
            <w:pPr>
              <w:spacing w:before="60" w:line="240" w:lineRule="auto"/>
              <w:rPr>
                <w:rFonts w:eastAsia="Arial" w:cs="Arial"/>
                <w:szCs w:val="20"/>
              </w:rPr>
            </w:pPr>
            <w:r w:rsidRPr="00E13528">
              <w:rPr>
                <w:rFonts w:eastAsia="Arial" w:cs="Arial"/>
                <w:szCs w:val="20"/>
              </w:rPr>
              <w:t>V slovenski pravni red se uvede obveznost davčnih zavezancev, da vodijo evidence obračunanega DDV in evidence odbitka DDV v elektronski obliki ter podatke iz evidence predložijo davčnemu organu</w:t>
            </w:r>
          </w:p>
        </w:tc>
      </w:tr>
    </w:tbl>
    <w:p w14:paraId="0520EDF3" w14:textId="77777777" w:rsidR="00E13528" w:rsidRPr="00E13528" w:rsidRDefault="00E13528" w:rsidP="00E13528">
      <w:pPr>
        <w:widowControl w:val="0"/>
        <w:autoSpaceDE w:val="0"/>
        <w:autoSpaceDN w:val="0"/>
        <w:spacing w:before="199" w:line="240" w:lineRule="auto"/>
        <w:rPr>
          <w:rFonts w:eastAsia="Arial" w:cs="Arial"/>
          <w:b/>
          <w:sz w:val="22"/>
          <w:szCs w:val="22"/>
        </w:rPr>
      </w:pPr>
      <w:r w:rsidRPr="00E13528">
        <w:rPr>
          <w:rFonts w:eastAsia="Arial" w:cs="Arial"/>
          <w:b/>
          <w:sz w:val="22"/>
          <w:szCs w:val="22"/>
        </w:rPr>
        <w:t>1.</w:t>
      </w:r>
      <w:r w:rsidRPr="00E13528">
        <w:rPr>
          <w:rFonts w:eastAsia="Arial" w:cs="Arial"/>
          <w:b/>
          <w:spacing w:val="30"/>
          <w:sz w:val="22"/>
          <w:szCs w:val="22"/>
        </w:rPr>
        <w:t xml:space="preserve">  </w:t>
      </w:r>
      <w:r w:rsidRPr="00E13528">
        <w:rPr>
          <w:rFonts w:eastAsia="Arial" w:cs="Arial"/>
          <w:b/>
          <w:sz w:val="22"/>
          <w:szCs w:val="22"/>
        </w:rPr>
        <w:t xml:space="preserve">Neto stroški na </w:t>
      </w:r>
      <w:r w:rsidRPr="00E13528">
        <w:rPr>
          <w:rFonts w:eastAsia="Arial" w:cs="Arial"/>
          <w:b/>
          <w:spacing w:val="-2"/>
          <w:sz w:val="22"/>
          <w:szCs w:val="22"/>
        </w:rPr>
        <w:t>gospodarstvo</w:t>
      </w:r>
    </w:p>
    <w:p w14:paraId="5B552CA3" w14:textId="77777777" w:rsidR="00E13528" w:rsidRPr="00E13528" w:rsidRDefault="00E13528" w:rsidP="00E13528">
      <w:pPr>
        <w:widowControl w:val="0"/>
        <w:autoSpaceDE w:val="0"/>
        <w:autoSpaceDN w:val="0"/>
        <w:spacing w:before="5" w:line="240" w:lineRule="auto"/>
        <w:rPr>
          <w:rFonts w:eastAsia="Arial" w:cs="Arial"/>
          <w:b/>
          <w:bCs/>
          <w:sz w:val="12"/>
          <w:szCs w:val="16"/>
        </w:rPr>
      </w:pPr>
    </w:p>
    <w:tbl>
      <w:tblPr>
        <w:tblStyle w:val="TableNormal"/>
        <w:tblW w:w="0" w:type="auto"/>
        <w:tblInd w:w="123"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6200"/>
        <w:gridCol w:w="1200"/>
        <w:gridCol w:w="2000"/>
      </w:tblGrid>
      <w:tr w:rsidR="00E13528" w:rsidRPr="00E13528" w14:paraId="2172CA26" w14:textId="77777777" w:rsidTr="006370AE">
        <w:trPr>
          <w:trHeight w:val="255"/>
        </w:trPr>
        <w:tc>
          <w:tcPr>
            <w:tcW w:w="7400" w:type="dxa"/>
            <w:gridSpan w:val="2"/>
          </w:tcPr>
          <w:p w14:paraId="6D9E4D3E" w14:textId="77777777" w:rsidR="00E13528" w:rsidRPr="00E13528" w:rsidRDefault="00E13528" w:rsidP="00E13528">
            <w:pPr>
              <w:spacing w:before="20" w:line="214" w:lineRule="exact"/>
              <w:rPr>
                <w:rFonts w:eastAsia="Arial" w:cs="Arial"/>
                <w:b/>
                <w:szCs w:val="22"/>
              </w:rPr>
            </w:pPr>
            <w:r w:rsidRPr="00E13528">
              <w:rPr>
                <w:rFonts w:eastAsia="Arial" w:cs="Arial"/>
                <w:b/>
                <w:szCs w:val="22"/>
              </w:rPr>
              <w:t>Vrsta</w:t>
            </w:r>
            <w:r w:rsidRPr="00E13528">
              <w:rPr>
                <w:rFonts w:eastAsia="Arial" w:cs="Arial"/>
                <w:b/>
                <w:spacing w:val="-6"/>
                <w:szCs w:val="22"/>
              </w:rPr>
              <w:t xml:space="preserve"> </w:t>
            </w:r>
            <w:r w:rsidRPr="00E13528">
              <w:rPr>
                <w:rFonts w:eastAsia="Arial" w:cs="Arial"/>
                <w:b/>
                <w:spacing w:val="-2"/>
                <w:szCs w:val="22"/>
              </w:rPr>
              <w:t>stroškov</w:t>
            </w:r>
          </w:p>
        </w:tc>
        <w:tc>
          <w:tcPr>
            <w:tcW w:w="2000" w:type="dxa"/>
          </w:tcPr>
          <w:p w14:paraId="6D06302B" w14:textId="77777777" w:rsidR="00E13528" w:rsidRPr="00E13528" w:rsidRDefault="00E13528" w:rsidP="00E13528">
            <w:pPr>
              <w:spacing w:before="20" w:line="214" w:lineRule="exact"/>
              <w:rPr>
                <w:rFonts w:eastAsia="Arial" w:cs="Arial"/>
                <w:b/>
                <w:szCs w:val="22"/>
              </w:rPr>
            </w:pPr>
            <w:r w:rsidRPr="00E13528">
              <w:rPr>
                <w:rFonts w:eastAsia="Arial" w:cs="Arial"/>
                <w:b/>
                <w:spacing w:val="-2"/>
                <w:szCs w:val="22"/>
              </w:rPr>
              <w:t>Skupaj</w:t>
            </w:r>
          </w:p>
        </w:tc>
      </w:tr>
      <w:tr w:rsidR="00E13528" w:rsidRPr="00E13528" w14:paraId="5277C252" w14:textId="77777777" w:rsidTr="006370AE">
        <w:trPr>
          <w:trHeight w:val="255"/>
        </w:trPr>
        <w:tc>
          <w:tcPr>
            <w:tcW w:w="6200" w:type="dxa"/>
          </w:tcPr>
          <w:p w14:paraId="4BC1D644" w14:textId="77777777" w:rsidR="00E13528" w:rsidRPr="00E13528" w:rsidRDefault="00E13528" w:rsidP="00E13528">
            <w:pPr>
              <w:spacing w:before="20" w:line="214" w:lineRule="exact"/>
              <w:rPr>
                <w:rFonts w:eastAsia="Arial" w:cs="Arial"/>
                <w:spacing w:val="-2"/>
                <w:szCs w:val="22"/>
              </w:rPr>
            </w:pPr>
            <w:r w:rsidRPr="00E13528">
              <w:rPr>
                <w:rFonts w:eastAsia="Arial" w:cs="Arial"/>
                <w:szCs w:val="22"/>
              </w:rPr>
              <w:t>Enkratni</w:t>
            </w:r>
            <w:r w:rsidRPr="00E13528">
              <w:rPr>
                <w:rFonts w:eastAsia="Arial" w:cs="Arial"/>
                <w:spacing w:val="-7"/>
                <w:szCs w:val="22"/>
              </w:rPr>
              <w:t xml:space="preserve"> </w:t>
            </w:r>
            <w:r w:rsidRPr="00E13528">
              <w:rPr>
                <w:rFonts w:eastAsia="Arial" w:cs="Arial"/>
                <w:spacing w:val="-2"/>
                <w:szCs w:val="22"/>
              </w:rPr>
              <w:t xml:space="preserve">stroški – nadgradnja informacijskega sistema (knjigovodstva) za davčne zavezance s svojim računovodstvom, predvsem za tiste, ki še ne vodijo evidenc v elektronski obliki; </w:t>
            </w:r>
          </w:p>
          <w:p w14:paraId="6645CCF6" w14:textId="77777777" w:rsidR="00E13528" w:rsidRPr="00E13528" w:rsidRDefault="00E13528" w:rsidP="00E13528">
            <w:pPr>
              <w:spacing w:before="20" w:line="214" w:lineRule="exact"/>
              <w:rPr>
                <w:rFonts w:eastAsia="Arial" w:cs="Arial"/>
                <w:spacing w:val="-2"/>
                <w:szCs w:val="22"/>
              </w:rPr>
            </w:pPr>
          </w:p>
          <w:p w14:paraId="1ED4E68A" w14:textId="77777777" w:rsidR="00E13528" w:rsidRPr="00E13528" w:rsidRDefault="00E13528" w:rsidP="00E13528">
            <w:pPr>
              <w:spacing w:before="20" w:line="214" w:lineRule="exact"/>
              <w:rPr>
                <w:rFonts w:eastAsia="Arial" w:cs="Arial"/>
                <w:spacing w:val="-2"/>
                <w:szCs w:val="22"/>
              </w:rPr>
            </w:pPr>
            <w:r w:rsidRPr="00E13528">
              <w:rPr>
                <w:rFonts w:eastAsia="Arial" w:cs="Arial"/>
                <w:spacing w:val="-2"/>
                <w:szCs w:val="22"/>
              </w:rPr>
              <w:t>predvidoma brez dodatnih stroškov:</w:t>
            </w:r>
          </w:p>
          <w:p w14:paraId="689D088F" w14:textId="77777777" w:rsidR="00E13528" w:rsidRPr="00E13528" w:rsidRDefault="00E13528" w:rsidP="00E13528">
            <w:pPr>
              <w:spacing w:before="20" w:line="214" w:lineRule="exact"/>
              <w:rPr>
                <w:rFonts w:eastAsia="Arial" w:cs="Arial"/>
                <w:spacing w:val="-2"/>
                <w:szCs w:val="22"/>
              </w:rPr>
            </w:pPr>
            <w:r w:rsidRPr="00E13528">
              <w:rPr>
                <w:rFonts w:eastAsia="Arial" w:cs="Arial"/>
                <w:spacing w:val="-2"/>
                <w:szCs w:val="22"/>
              </w:rPr>
              <w:t>- za zavezance ki imajo programsko opremo v najemu – ponudniki bodo prilagodili programsko opremo;</w:t>
            </w:r>
          </w:p>
          <w:p w14:paraId="6B5E3A47" w14:textId="77777777" w:rsidR="00E13528" w:rsidRPr="00E13528" w:rsidRDefault="00E13528" w:rsidP="00E13528">
            <w:pPr>
              <w:spacing w:before="20" w:line="214" w:lineRule="exact"/>
              <w:rPr>
                <w:rFonts w:eastAsia="Arial" w:cs="Arial"/>
                <w:spacing w:val="-2"/>
                <w:szCs w:val="22"/>
              </w:rPr>
            </w:pPr>
            <w:r w:rsidRPr="00E13528">
              <w:rPr>
                <w:rFonts w:eastAsia="Arial" w:cs="Arial"/>
                <w:spacing w:val="-2"/>
                <w:szCs w:val="22"/>
              </w:rPr>
              <w:t>- malih davčnih zavezancev, ki uporabljajo brezplačno aplikacijo FURS miniBLAGAJNA;</w:t>
            </w:r>
          </w:p>
          <w:p w14:paraId="18EE97F4" w14:textId="77777777" w:rsidR="00E13528" w:rsidRPr="00E13528" w:rsidRDefault="00E13528" w:rsidP="00E13528">
            <w:pPr>
              <w:spacing w:before="20" w:line="214" w:lineRule="exact"/>
              <w:rPr>
                <w:rFonts w:eastAsia="Arial" w:cs="Arial"/>
                <w:spacing w:val="-2"/>
                <w:szCs w:val="22"/>
              </w:rPr>
            </w:pPr>
            <w:r w:rsidRPr="00E13528">
              <w:rPr>
                <w:rFonts w:eastAsia="Arial" w:cs="Arial"/>
                <w:spacing w:val="-2"/>
                <w:szCs w:val="22"/>
              </w:rPr>
              <w:t>- davčni zavezanci, ki imajo sklenjene pogodbe z računovodskimi servisi – obveznost preložitve evidenc bo nadomestila obveznost predložitve obračuna DDV.</w:t>
            </w:r>
          </w:p>
          <w:p w14:paraId="14481D52" w14:textId="77777777" w:rsidR="00E13528" w:rsidRPr="00E13528" w:rsidRDefault="00E13528" w:rsidP="00E13528">
            <w:pPr>
              <w:spacing w:before="20" w:line="214" w:lineRule="exact"/>
              <w:rPr>
                <w:rFonts w:eastAsia="Arial" w:cs="Arial"/>
                <w:szCs w:val="22"/>
              </w:rPr>
            </w:pPr>
            <w:r w:rsidRPr="00E13528">
              <w:rPr>
                <w:rFonts w:eastAsia="Arial" w:cs="Arial"/>
                <w:spacing w:val="-2"/>
                <w:szCs w:val="22"/>
              </w:rPr>
              <w:t xml:space="preserve">  </w:t>
            </w:r>
          </w:p>
        </w:tc>
        <w:tc>
          <w:tcPr>
            <w:tcW w:w="1200" w:type="dxa"/>
          </w:tcPr>
          <w:p w14:paraId="2D9996AD" w14:textId="77777777" w:rsidR="00E13528" w:rsidRPr="00E13528" w:rsidRDefault="00E13528" w:rsidP="00E13528">
            <w:pPr>
              <w:spacing w:before="20" w:line="214" w:lineRule="exact"/>
              <w:rPr>
                <w:rFonts w:eastAsia="Arial" w:cs="Arial"/>
                <w:szCs w:val="22"/>
              </w:rPr>
            </w:pPr>
            <w:r w:rsidRPr="00E13528">
              <w:rPr>
                <w:rFonts w:eastAsia="Arial" w:cs="Arial"/>
                <w:spacing w:val="-10"/>
                <w:szCs w:val="22"/>
              </w:rPr>
              <w:t>/</w:t>
            </w:r>
          </w:p>
        </w:tc>
        <w:tc>
          <w:tcPr>
            <w:tcW w:w="2000" w:type="dxa"/>
          </w:tcPr>
          <w:p w14:paraId="7836340D" w14:textId="77777777" w:rsidR="00E13528" w:rsidRPr="00E13528" w:rsidRDefault="00E13528" w:rsidP="00E13528">
            <w:pPr>
              <w:spacing w:before="20" w:line="214" w:lineRule="exact"/>
              <w:ind w:right="54"/>
              <w:jc w:val="right"/>
              <w:rPr>
                <w:rFonts w:eastAsia="Arial" w:cs="Arial"/>
                <w:szCs w:val="22"/>
              </w:rPr>
            </w:pPr>
            <w:r w:rsidRPr="00E13528">
              <w:rPr>
                <w:rFonts w:eastAsia="Arial" w:cs="Arial"/>
                <w:spacing w:val="-10"/>
                <w:szCs w:val="22"/>
              </w:rPr>
              <w:t xml:space="preserve">Od 0 EUR dalje </w:t>
            </w:r>
          </w:p>
        </w:tc>
      </w:tr>
      <w:tr w:rsidR="00E13528" w:rsidRPr="00E13528" w14:paraId="18FCC6B7" w14:textId="77777777" w:rsidTr="006370AE">
        <w:trPr>
          <w:trHeight w:val="255"/>
        </w:trPr>
        <w:tc>
          <w:tcPr>
            <w:tcW w:w="6200" w:type="dxa"/>
          </w:tcPr>
          <w:p w14:paraId="57669755" w14:textId="77777777" w:rsidR="00E13528" w:rsidRPr="00E13528" w:rsidRDefault="00E13528" w:rsidP="00E13528">
            <w:pPr>
              <w:spacing w:before="20" w:line="214" w:lineRule="exact"/>
              <w:rPr>
                <w:rFonts w:eastAsia="Arial" w:cs="Arial"/>
                <w:szCs w:val="22"/>
              </w:rPr>
            </w:pPr>
            <w:r w:rsidRPr="00E13528">
              <w:rPr>
                <w:rFonts w:eastAsia="Arial" w:cs="Arial"/>
                <w:szCs w:val="22"/>
              </w:rPr>
              <w:t>Periodični</w:t>
            </w:r>
            <w:r w:rsidRPr="00E13528">
              <w:rPr>
                <w:rFonts w:eastAsia="Arial" w:cs="Arial"/>
                <w:spacing w:val="-9"/>
                <w:szCs w:val="22"/>
              </w:rPr>
              <w:t xml:space="preserve"> </w:t>
            </w:r>
            <w:r w:rsidRPr="00E13528">
              <w:rPr>
                <w:rFonts w:eastAsia="Arial" w:cs="Arial"/>
                <w:spacing w:val="-2"/>
                <w:szCs w:val="22"/>
              </w:rPr>
              <w:t>stroški – strošek posredovanja podatkov iz evidenc FURS, ki nadomešča obstoječo obveznost posredovanja obračuna DDV (0 EUR)</w:t>
            </w:r>
          </w:p>
        </w:tc>
        <w:tc>
          <w:tcPr>
            <w:tcW w:w="1200" w:type="dxa"/>
          </w:tcPr>
          <w:p w14:paraId="15C88607" w14:textId="77777777" w:rsidR="00E13528" w:rsidRPr="00E13528" w:rsidRDefault="00E13528" w:rsidP="00E13528">
            <w:pPr>
              <w:spacing w:before="20" w:line="214" w:lineRule="exact"/>
              <w:rPr>
                <w:rFonts w:eastAsia="Arial" w:cs="Arial"/>
                <w:szCs w:val="22"/>
              </w:rPr>
            </w:pPr>
            <w:r w:rsidRPr="00E13528">
              <w:rPr>
                <w:rFonts w:eastAsia="Arial" w:cs="Arial"/>
                <w:spacing w:val="-10"/>
                <w:szCs w:val="22"/>
              </w:rPr>
              <w:t>120.000</w:t>
            </w:r>
          </w:p>
        </w:tc>
        <w:tc>
          <w:tcPr>
            <w:tcW w:w="2000" w:type="dxa"/>
          </w:tcPr>
          <w:p w14:paraId="48CA6E78" w14:textId="77777777" w:rsidR="00E13528" w:rsidRPr="00E13528" w:rsidRDefault="00E13528" w:rsidP="00E13528">
            <w:pPr>
              <w:spacing w:before="20" w:line="214" w:lineRule="exact"/>
              <w:ind w:right="54"/>
              <w:jc w:val="right"/>
              <w:rPr>
                <w:rFonts w:eastAsia="Arial" w:cs="Arial"/>
                <w:szCs w:val="22"/>
              </w:rPr>
            </w:pPr>
            <w:r w:rsidRPr="00E13528">
              <w:rPr>
                <w:rFonts w:eastAsia="Arial" w:cs="Arial"/>
                <w:spacing w:val="-10"/>
                <w:szCs w:val="22"/>
              </w:rPr>
              <w:t>0</w:t>
            </w:r>
          </w:p>
        </w:tc>
      </w:tr>
      <w:tr w:rsidR="00E13528" w:rsidRPr="00E13528" w14:paraId="62C12FFE" w14:textId="77777777" w:rsidTr="006370AE">
        <w:trPr>
          <w:trHeight w:val="255"/>
        </w:trPr>
        <w:tc>
          <w:tcPr>
            <w:tcW w:w="7400" w:type="dxa"/>
            <w:gridSpan w:val="2"/>
          </w:tcPr>
          <w:p w14:paraId="34601B25" w14:textId="77777777" w:rsidR="00E13528" w:rsidRPr="00E13528" w:rsidRDefault="00E13528" w:rsidP="00E13528">
            <w:pPr>
              <w:spacing w:before="20" w:line="214" w:lineRule="exact"/>
              <w:rPr>
                <w:rFonts w:eastAsia="Arial" w:cs="Arial"/>
                <w:b/>
                <w:szCs w:val="22"/>
              </w:rPr>
            </w:pPr>
            <w:r w:rsidRPr="00E13528">
              <w:rPr>
                <w:rFonts w:eastAsia="Arial" w:cs="Arial"/>
                <w:b/>
                <w:spacing w:val="-2"/>
                <w:szCs w:val="22"/>
              </w:rPr>
              <w:t>SKUPAJ</w:t>
            </w:r>
          </w:p>
        </w:tc>
        <w:tc>
          <w:tcPr>
            <w:tcW w:w="2000" w:type="dxa"/>
          </w:tcPr>
          <w:p w14:paraId="65FE2AEA" w14:textId="77777777" w:rsidR="00E13528" w:rsidRPr="00E13528" w:rsidRDefault="00E13528" w:rsidP="00E13528">
            <w:pPr>
              <w:spacing w:before="20" w:line="214" w:lineRule="exact"/>
              <w:ind w:right="54"/>
              <w:jc w:val="right"/>
              <w:rPr>
                <w:rFonts w:eastAsia="Arial" w:cs="Arial"/>
                <w:b/>
                <w:szCs w:val="22"/>
              </w:rPr>
            </w:pPr>
            <w:r w:rsidRPr="00E13528">
              <w:rPr>
                <w:rFonts w:eastAsia="Arial" w:cs="Arial"/>
                <w:b/>
                <w:szCs w:val="22"/>
              </w:rPr>
              <w:t>0</w:t>
            </w:r>
          </w:p>
        </w:tc>
      </w:tr>
    </w:tbl>
    <w:p w14:paraId="285B0D13" w14:textId="77777777" w:rsidR="00E13528" w:rsidRPr="00E13528" w:rsidRDefault="00E13528" w:rsidP="00E13528">
      <w:pPr>
        <w:widowControl w:val="0"/>
        <w:autoSpaceDE w:val="0"/>
        <w:autoSpaceDN w:val="0"/>
        <w:spacing w:line="240" w:lineRule="auto"/>
        <w:rPr>
          <w:rFonts w:eastAsia="Arial" w:cs="Arial"/>
          <w:b/>
          <w:bCs/>
          <w:sz w:val="22"/>
          <w:szCs w:val="16"/>
        </w:rPr>
      </w:pPr>
    </w:p>
    <w:p w14:paraId="481157A9" w14:textId="77777777" w:rsidR="00E13528" w:rsidRPr="00E13528" w:rsidRDefault="00E13528" w:rsidP="00E13528">
      <w:pPr>
        <w:widowControl w:val="0"/>
        <w:autoSpaceDE w:val="0"/>
        <w:autoSpaceDN w:val="0"/>
        <w:spacing w:line="240" w:lineRule="auto"/>
        <w:rPr>
          <w:rFonts w:eastAsia="Arial" w:cs="Arial"/>
          <w:b/>
          <w:bCs/>
          <w:sz w:val="22"/>
          <w:szCs w:val="16"/>
        </w:rPr>
      </w:pPr>
    </w:p>
    <w:p w14:paraId="5C5CCC5A" w14:textId="77777777" w:rsidR="00E13528" w:rsidRPr="00E13528" w:rsidRDefault="00E13528" w:rsidP="00E13528">
      <w:pPr>
        <w:widowControl w:val="0"/>
        <w:autoSpaceDE w:val="0"/>
        <w:autoSpaceDN w:val="0"/>
        <w:spacing w:before="7" w:line="240" w:lineRule="auto"/>
        <w:rPr>
          <w:rFonts w:eastAsia="Arial" w:cs="Arial"/>
          <w:b/>
          <w:bCs/>
          <w:sz w:val="22"/>
          <w:szCs w:val="16"/>
        </w:rPr>
      </w:pPr>
    </w:p>
    <w:p w14:paraId="6F18905A" w14:textId="77777777" w:rsidR="00E13528" w:rsidRPr="00E13528" w:rsidRDefault="00E13528" w:rsidP="00E13528">
      <w:pPr>
        <w:widowControl w:val="0"/>
        <w:numPr>
          <w:ilvl w:val="0"/>
          <w:numId w:val="39"/>
        </w:numPr>
        <w:tabs>
          <w:tab w:val="left" w:pos="719"/>
        </w:tabs>
        <w:autoSpaceDE w:val="0"/>
        <w:autoSpaceDN w:val="0"/>
        <w:spacing w:line="240" w:lineRule="auto"/>
        <w:rPr>
          <w:rFonts w:eastAsia="Arial" w:cs="Arial"/>
          <w:b/>
          <w:sz w:val="22"/>
          <w:szCs w:val="22"/>
        </w:rPr>
      </w:pPr>
      <w:r w:rsidRPr="00E13528">
        <w:rPr>
          <w:rFonts w:eastAsia="Arial" w:cs="Arial"/>
          <w:b/>
          <w:sz w:val="22"/>
          <w:szCs w:val="22"/>
        </w:rPr>
        <w:t>Kvalitativni</w:t>
      </w:r>
      <w:r w:rsidRPr="00E13528">
        <w:rPr>
          <w:rFonts w:eastAsia="Arial" w:cs="Arial"/>
          <w:b/>
          <w:spacing w:val="-6"/>
          <w:sz w:val="22"/>
          <w:szCs w:val="22"/>
        </w:rPr>
        <w:t xml:space="preserve"> </w:t>
      </w:r>
      <w:r w:rsidRPr="00E13528">
        <w:rPr>
          <w:rFonts w:eastAsia="Arial" w:cs="Arial"/>
          <w:b/>
          <w:sz w:val="22"/>
          <w:szCs w:val="22"/>
        </w:rPr>
        <w:t>učinki</w:t>
      </w:r>
      <w:r w:rsidRPr="00E13528">
        <w:rPr>
          <w:rFonts w:eastAsia="Arial" w:cs="Arial"/>
          <w:b/>
          <w:spacing w:val="-3"/>
          <w:sz w:val="22"/>
          <w:szCs w:val="22"/>
        </w:rPr>
        <w:t xml:space="preserve"> </w:t>
      </w:r>
      <w:r w:rsidRPr="00E13528">
        <w:rPr>
          <w:rFonts w:eastAsia="Arial" w:cs="Arial"/>
          <w:b/>
          <w:sz w:val="22"/>
          <w:szCs w:val="22"/>
        </w:rPr>
        <w:t>alternative</w:t>
      </w:r>
      <w:r w:rsidRPr="00E13528">
        <w:rPr>
          <w:rFonts w:eastAsia="Arial" w:cs="Arial"/>
          <w:b/>
          <w:spacing w:val="-15"/>
          <w:sz w:val="22"/>
          <w:szCs w:val="22"/>
        </w:rPr>
        <w:t xml:space="preserve"> </w:t>
      </w:r>
      <w:r w:rsidRPr="00E13528">
        <w:rPr>
          <w:rFonts w:eastAsia="Arial" w:cs="Arial"/>
          <w:b/>
          <w:spacing w:val="-10"/>
          <w:sz w:val="22"/>
          <w:szCs w:val="22"/>
        </w:rPr>
        <w:t>1</w:t>
      </w:r>
    </w:p>
    <w:p w14:paraId="1C66CFF9" w14:textId="77777777" w:rsidR="00E13528" w:rsidRPr="00E13528" w:rsidRDefault="00E13528" w:rsidP="00E13528">
      <w:pPr>
        <w:widowControl w:val="0"/>
        <w:autoSpaceDE w:val="0"/>
        <w:autoSpaceDN w:val="0"/>
        <w:spacing w:before="4" w:line="240" w:lineRule="auto"/>
        <w:rPr>
          <w:rFonts w:eastAsia="Arial" w:cs="Arial"/>
          <w:b/>
          <w:bCs/>
          <w:sz w:val="19"/>
          <w:szCs w:val="16"/>
        </w:rPr>
      </w:pPr>
    </w:p>
    <w:tbl>
      <w:tblPr>
        <w:tblStyle w:val="TableNormal"/>
        <w:tblW w:w="0" w:type="auto"/>
        <w:tblInd w:w="123"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8000"/>
        <w:gridCol w:w="1400"/>
      </w:tblGrid>
      <w:tr w:rsidR="00E13528" w:rsidRPr="00E13528" w14:paraId="650DC467" w14:textId="77777777" w:rsidTr="006370AE">
        <w:trPr>
          <w:trHeight w:val="595"/>
        </w:trPr>
        <w:tc>
          <w:tcPr>
            <w:tcW w:w="8000" w:type="dxa"/>
            <w:shd w:val="clear" w:color="auto" w:fill="E3E3E3"/>
          </w:tcPr>
          <w:p w14:paraId="2F453FED" w14:textId="77777777" w:rsidR="00E13528" w:rsidRPr="00E13528" w:rsidRDefault="00E13528" w:rsidP="00E13528">
            <w:pPr>
              <w:spacing w:before="60" w:line="240" w:lineRule="auto"/>
              <w:rPr>
                <w:rFonts w:eastAsia="Arial" w:cs="Arial"/>
                <w:b/>
                <w:szCs w:val="22"/>
              </w:rPr>
            </w:pPr>
            <w:r w:rsidRPr="00E13528">
              <w:rPr>
                <w:rFonts w:eastAsia="Arial" w:cs="Arial"/>
                <w:b/>
                <w:szCs w:val="22"/>
              </w:rPr>
              <w:t>Kako</w:t>
            </w:r>
            <w:r w:rsidRPr="00E13528">
              <w:rPr>
                <w:rFonts w:eastAsia="Arial" w:cs="Arial"/>
                <w:b/>
                <w:spacing w:val="-5"/>
                <w:szCs w:val="22"/>
              </w:rPr>
              <w:t xml:space="preserve"> </w:t>
            </w:r>
            <w:r w:rsidRPr="00E13528">
              <w:rPr>
                <w:rFonts w:eastAsia="Arial" w:cs="Arial"/>
                <w:b/>
                <w:szCs w:val="22"/>
              </w:rPr>
              <w:t>predlog</w:t>
            </w:r>
            <w:r w:rsidRPr="00E13528">
              <w:rPr>
                <w:rFonts w:eastAsia="Arial" w:cs="Arial"/>
                <w:b/>
                <w:spacing w:val="-2"/>
                <w:szCs w:val="22"/>
              </w:rPr>
              <w:t xml:space="preserve"> </w:t>
            </w:r>
            <w:r w:rsidRPr="00E13528">
              <w:rPr>
                <w:rFonts w:eastAsia="Arial" w:cs="Arial"/>
                <w:b/>
                <w:szCs w:val="22"/>
              </w:rPr>
              <w:t>predpisa</w:t>
            </w:r>
            <w:r w:rsidRPr="00E13528">
              <w:rPr>
                <w:rFonts w:eastAsia="Arial" w:cs="Arial"/>
                <w:b/>
                <w:spacing w:val="-2"/>
                <w:szCs w:val="22"/>
              </w:rPr>
              <w:t xml:space="preserve"> </w:t>
            </w:r>
            <w:r w:rsidRPr="00E13528">
              <w:rPr>
                <w:rFonts w:eastAsia="Arial" w:cs="Arial"/>
                <w:b/>
                <w:szCs w:val="22"/>
              </w:rPr>
              <w:t>vpliva</w:t>
            </w:r>
            <w:r w:rsidRPr="00E13528">
              <w:rPr>
                <w:rFonts w:eastAsia="Arial" w:cs="Arial"/>
                <w:b/>
                <w:spacing w:val="-2"/>
                <w:szCs w:val="22"/>
              </w:rPr>
              <w:t xml:space="preserve"> </w:t>
            </w:r>
            <w:r w:rsidRPr="00E13528">
              <w:rPr>
                <w:rFonts w:eastAsia="Arial" w:cs="Arial"/>
                <w:b/>
                <w:szCs w:val="22"/>
              </w:rPr>
              <w:t>na</w:t>
            </w:r>
            <w:r w:rsidRPr="00E13528">
              <w:rPr>
                <w:rFonts w:eastAsia="Arial" w:cs="Arial"/>
                <w:b/>
                <w:spacing w:val="-2"/>
                <w:szCs w:val="22"/>
              </w:rPr>
              <w:t xml:space="preserve"> </w:t>
            </w:r>
            <w:r w:rsidRPr="00E13528">
              <w:rPr>
                <w:rFonts w:eastAsia="Arial" w:cs="Arial"/>
                <w:b/>
                <w:szCs w:val="22"/>
              </w:rPr>
              <w:t>pravno</w:t>
            </w:r>
            <w:r w:rsidRPr="00E13528">
              <w:rPr>
                <w:rFonts w:eastAsia="Arial" w:cs="Arial"/>
                <w:b/>
                <w:spacing w:val="-2"/>
                <w:szCs w:val="22"/>
              </w:rPr>
              <w:t xml:space="preserve"> varnost?</w:t>
            </w:r>
          </w:p>
        </w:tc>
        <w:tc>
          <w:tcPr>
            <w:tcW w:w="1400" w:type="dxa"/>
            <w:shd w:val="clear" w:color="auto" w:fill="E3E3E3"/>
          </w:tcPr>
          <w:p w14:paraId="0EB230FB" w14:textId="77777777" w:rsidR="00E13528" w:rsidRPr="00E13528" w:rsidRDefault="00E13528" w:rsidP="00E13528">
            <w:pPr>
              <w:spacing w:before="60" w:line="240" w:lineRule="auto"/>
              <w:rPr>
                <w:rFonts w:eastAsia="Arial" w:cs="Arial"/>
                <w:b/>
                <w:szCs w:val="22"/>
              </w:rPr>
            </w:pPr>
            <w:r w:rsidRPr="00E13528">
              <w:rPr>
                <w:rFonts w:eastAsia="Arial" w:cs="Arial"/>
                <w:b/>
                <w:szCs w:val="22"/>
              </w:rPr>
              <w:t>Nima</w:t>
            </w:r>
            <w:r w:rsidRPr="00E13528">
              <w:rPr>
                <w:rFonts w:eastAsia="Arial" w:cs="Arial"/>
                <w:b/>
                <w:spacing w:val="-3"/>
                <w:szCs w:val="22"/>
              </w:rPr>
              <w:t xml:space="preserve"> </w:t>
            </w:r>
            <w:r w:rsidRPr="00E13528">
              <w:rPr>
                <w:rFonts w:eastAsia="Arial" w:cs="Arial"/>
                <w:b/>
                <w:spacing w:val="-2"/>
                <w:szCs w:val="22"/>
              </w:rPr>
              <w:t>vpliva</w:t>
            </w:r>
          </w:p>
        </w:tc>
      </w:tr>
      <w:tr w:rsidR="00E13528" w:rsidRPr="00E13528" w14:paraId="361CA81F" w14:textId="77777777" w:rsidTr="006370AE">
        <w:trPr>
          <w:trHeight w:val="795"/>
        </w:trPr>
        <w:tc>
          <w:tcPr>
            <w:tcW w:w="9400" w:type="dxa"/>
            <w:gridSpan w:val="2"/>
          </w:tcPr>
          <w:p w14:paraId="5C349E99" w14:textId="77777777" w:rsidR="00E13528" w:rsidRPr="00E13528" w:rsidRDefault="00E13528" w:rsidP="00E13528">
            <w:pPr>
              <w:spacing w:before="60" w:line="240" w:lineRule="auto"/>
              <w:jc w:val="both"/>
              <w:rPr>
                <w:rFonts w:eastAsia="Arial" w:cs="Arial"/>
                <w:spacing w:val="-2"/>
                <w:szCs w:val="22"/>
              </w:rPr>
            </w:pPr>
          </w:p>
          <w:p w14:paraId="69B54519" w14:textId="77777777" w:rsidR="00E13528" w:rsidRPr="00E13528" w:rsidRDefault="00E13528" w:rsidP="00E13528">
            <w:pPr>
              <w:spacing w:before="60" w:line="240" w:lineRule="auto"/>
              <w:jc w:val="both"/>
              <w:rPr>
                <w:rFonts w:eastAsia="Arial" w:cs="Arial"/>
                <w:spacing w:val="-2"/>
                <w:szCs w:val="22"/>
              </w:rPr>
            </w:pPr>
            <w:r w:rsidRPr="00E13528">
              <w:rPr>
                <w:rFonts w:eastAsia="Arial" w:cs="Arial"/>
                <w:spacing w:val="-2"/>
                <w:szCs w:val="22"/>
              </w:rPr>
              <w:t xml:space="preserve">Predlog nima neposrednega vpliva na pravno varnost. Davčni zavezanci bodo zavezani k vodenju evidence obračunanega DDV in evidence odbitka DDV v elektronski obliki ter posredovanja podatkov iz evidenc FURS. </w:t>
            </w:r>
            <w:r w:rsidRPr="00E13528">
              <w:rPr>
                <w:rFonts w:eastAsia="Arial" w:cs="Arial"/>
                <w:szCs w:val="20"/>
              </w:rPr>
              <w:t xml:space="preserve">Bodo pa hkrati razbremenjeni obveznosti predložitve obračuna DDV, saj bo FURS pripravil predizpolnjen obračun DDV, ki se bo štel za obračun davčnega zavezanca, če ta ne bo tudi sam predložil obračuna DDV v predpisanem roku. Davčni zavezanec s predložitvijo evidenc ne bo prišel v zamudo pri izpolnjevanju obveznosti predložitve obračuna DDV FURS, saj bo na podlagi prejetih evidenc FURS sestavil predizpolnjen obračun DDV, </w:t>
            </w:r>
            <w:r w:rsidRPr="00E13528">
              <w:rPr>
                <w:rFonts w:eastAsia="Arial" w:cs="Arial"/>
                <w:spacing w:val="-2"/>
                <w:szCs w:val="22"/>
              </w:rPr>
              <w:t>ki se bo štel za obračun davčnega zavezanca, če ta ne bo tudi sam predložil obračuna DDV v predpisanem roku.</w:t>
            </w:r>
          </w:p>
          <w:p w14:paraId="6A28B109" w14:textId="77777777" w:rsidR="00E13528" w:rsidRPr="00E13528" w:rsidRDefault="00E13528" w:rsidP="00E13528">
            <w:pPr>
              <w:spacing w:before="60" w:line="240" w:lineRule="auto"/>
              <w:jc w:val="both"/>
              <w:rPr>
                <w:rFonts w:eastAsia="Arial" w:cs="Arial"/>
                <w:szCs w:val="22"/>
              </w:rPr>
            </w:pPr>
          </w:p>
        </w:tc>
      </w:tr>
      <w:tr w:rsidR="00E13528" w:rsidRPr="00E13528" w14:paraId="7114E86C" w14:textId="77777777" w:rsidTr="006370AE">
        <w:trPr>
          <w:trHeight w:val="595"/>
        </w:trPr>
        <w:tc>
          <w:tcPr>
            <w:tcW w:w="8000" w:type="dxa"/>
            <w:shd w:val="clear" w:color="auto" w:fill="E3E3E3"/>
          </w:tcPr>
          <w:p w14:paraId="046A7ECA" w14:textId="77777777" w:rsidR="00E13528" w:rsidRPr="00E13528" w:rsidRDefault="00E13528" w:rsidP="00E13528">
            <w:pPr>
              <w:spacing w:before="60" w:line="240" w:lineRule="auto"/>
              <w:rPr>
                <w:rFonts w:eastAsia="Arial" w:cs="Arial"/>
                <w:b/>
                <w:szCs w:val="22"/>
              </w:rPr>
            </w:pPr>
            <w:r w:rsidRPr="00E13528">
              <w:rPr>
                <w:rFonts w:eastAsia="Arial" w:cs="Arial"/>
                <w:b/>
                <w:szCs w:val="22"/>
              </w:rPr>
              <w:t>Kako</w:t>
            </w:r>
            <w:r w:rsidRPr="00E13528">
              <w:rPr>
                <w:rFonts w:eastAsia="Arial" w:cs="Arial"/>
                <w:b/>
                <w:spacing w:val="-3"/>
                <w:szCs w:val="22"/>
              </w:rPr>
              <w:t xml:space="preserve"> </w:t>
            </w:r>
            <w:r w:rsidRPr="00E13528">
              <w:rPr>
                <w:rFonts w:eastAsia="Arial" w:cs="Arial"/>
                <w:b/>
                <w:szCs w:val="22"/>
              </w:rPr>
              <w:t>predlog</w:t>
            </w:r>
            <w:r w:rsidRPr="00E13528">
              <w:rPr>
                <w:rFonts w:eastAsia="Arial" w:cs="Arial"/>
                <w:b/>
                <w:spacing w:val="-2"/>
                <w:szCs w:val="22"/>
              </w:rPr>
              <w:t xml:space="preserve"> </w:t>
            </w:r>
            <w:r w:rsidRPr="00E13528">
              <w:rPr>
                <w:rFonts w:eastAsia="Arial" w:cs="Arial"/>
                <w:b/>
                <w:szCs w:val="22"/>
              </w:rPr>
              <w:t>predpisa</w:t>
            </w:r>
            <w:r w:rsidRPr="00E13528">
              <w:rPr>
                <w:rFonts w:eastAsia="Arial" w:cs="Arial"/>
                <w:b/>
                <w:spacing w:val="-2"/>
                <w:szCs w:val="22"/>
              </w:rPr>
              <w:t xml:space="preserve"> </w:t>
            </w:r>
            <w:r w:rsidRPr="00E13528">
              <w:rPr>
                <w:rFonts w:eastAsia="Arial" w:cs="Arial"/>
                <w:b/>
                <w:szCs w:val="22"/>
              </w:rPr>
              <w:t>vpliva</w:t>
            </w:r>
            <w:r w:rsidRPr="00E13528">
              <w:rPr>
                <w:rFonts w:eastAsia="Arial" w:cs="Arial"/>
                <w:b/>
                <w:spacing w:val="-2"/>
                <w:szCs w:val="22"/>
              </w:rPr>
              <w:t xml:space="preserve"> </w:t>
            </w:r>
            <w:r w:rsidRPr="00E13528">
              <w:rPr>
                <w:rFonts w:eastAsia="Arial" w:cs="Arial"/>
                <w:b/>
                <w:szCs w:val="22"/>
              </w:rPr>
              <w:t>na</w:t>
            </w:r>
            <w:r w:rsidRPr="00E13528">
              <w:rPr>
                <w:rFonts w:eastAsia="Arial" w:cs="Arial"/>
                <w:b/>
                <w:spacing w:val="-2"/>
                <w:szCs w:val="22"/>
              </w:rPr>
              <w:t xml:space="preserve"> </w:t>
            </w:r>
            <w:r w:rsidRPr="00E13528">
              <w:rPr>
                <w:rFonts w:eastAsia="Arial" w:cs="Arial"/>
                <w:b/>
                <w:szCs w:val="22"/>
              </w:rPr>
              <w:t>nelojalno</w:t>
            </w:r>
            <w:r w:rsidRPr="00E13528">
              <w:rPr>
                <w:rFonts w:eastAsia="Arial" w:cs="Arial"/>
                <w:b/>
                <w:spacing w:val="-2"/>
                <w:szCs w:val="22"/>
              </w:rPr>
              <w:t xml:space="preserve"> konkurenco?</w:t>
            </w:r>
          </w:p>
        </w:tc>
        <w:tc>
          <w:tcPr>
            <w:tcW w:w="1400" w:type="dxa"/>
            <w:shd w:val="clear" w:color="auto" w:fill="E3E3E3"/>
          </w:tcPr>
          <w:p w14:paraId="048EB07A" w14:textId="77777777" w:rsidR="00E13528" w:rsidRPr="00E13528" w:rsidRDefault="00E13528" w:rsidP="00E13528">
            <w:pPr>
              <w:spacing w:before="60" w:line="240" w:lineRule="auto"/>
              <w:rPr>
                <w:rFonts w:eastAsia="Arial" w:cs="Arial"/>
                <w:b/>
                <w:szCs w:val="22"/>
              </w:rPr>
            </w:pPr>
            <w:r w:rsidRPr="00E13528">
              <w:rPr>
                <w:rFonts w:eastAsia="Arial" w:cs="Arial"/>
                <w:b/>
                <w:spacing w:val="-3"/>
                <w:szCs w:val="22"/>
              </w:rPr>
              <w:t xml:space="preserve">Ima </w:t>
            </w:r>
            <w:r w:rsidRPr="00E13528">
              <w:rPr>
                <w:rFonts w:eastAsia="Arial" w:cs="Arial"/>
                <w:b/>
                <w:spacing w:val="-2"/>
                <w:szCs w:val="22"/>
              </w:rPr>
              <w:t>vpliv</w:t>
            </w:r>
          </w:p>
        </w:tc>
      </w:tr>
      <w:tr w:rsidR="00E13528" w:rsidRPr="00E13528" w14:paraId="182AAF0B" w14:textId="77777777" w:rsidTr="006370AE">
        <w:trPr>
          <w:trHeight w:val="795"/>
        </w:trPr>
        <w:tc>
          <w:tcPr>
            <w:tcW w:w="9400" w:type="dxa"/>
            <w:gridSpan w:val="2"/>
          </w:tcPr>
          <w:p w14:paraId="4A25689A" w14:textId="77777777" w:rsidR="00E13528" w:rsidRPr="00E13528" w:rsidRDefault="00E13528" w:rsidP="00E13528">
            <w:pPr>
              <w:spacing w:before="60" w:line="240" w:lineRule="auto"/>
              <w:jc w:val="both"/>
              <w:rPr>
                <w:rFonts w:eastAsia="Arial" w:cs="Arial"/>
                <w:szCs w:val="22"/>
              </w:rPr>
            </w:pPr>
            <w:r w:rsidRPr="00E13528">
              <w:rPr>
                <w:rFonts w:eastAsia="Arial" w:cs="Arial"/>
                <w:spacing w:val="-2"/>
                <w:szCs w:val="22"/>
              </w:rPr>
              <w:t xml:space="preserve">Z določitvijo vodenja evidence obračunanega DDV in evidence odbitka DDV ter posredovanja podatkov iz evidenc FURS se zasleduje cilj hitrejšega in učinkovitejšega preprečevanja goljufij in nepravilnosti pri obračunavanju DDV. S tem se zagotavlja tudi izboljšano konkurenčno okolje za poslovanje gospodarskih subjektov, ki pravilno izpolnjujejo svoje davčne obveznosti, hkrati pa se davčne zavezance tudi razbremenjuje </w:t>
            </w:r>
            <w:r w:rsidRPr="00E13528">
              <w:rPr>
                <w:rFonts w:eastAsia="Arial" w:cs="Arial"/>
                <w:spacing w:val="-2"/>
                <w:szCs w:val="22"/>
              </w:rPr>
              <w:lastRenderedPageBreak/>
              <w:t>administrativnih obveznosti pri poslovanju z davčnim organom</w:t>
            </w:r>
          </w:p>
        </w:tc>
      </w:tr>
      <w:tr w:rsidR="00E13528" w:rsidRPr="00E13528" w14:paraId="44DE9E47" w14:textId="77777777" w:rsidTr="006370AE">
        <w:trPr>
          <w:trHeight w:val="595"/>
        </w:trPr>
        <w:tc>
          <w:tcPr>
            <w:tcW w:w="8000" w:type="dxa"/>
            <w:shd w:val="clear" w:color="auto" w:fill="E3E3E3"/>
          </w:tcPr>
          <w:p w14:paraId="3889FD55" w14:textId="77777777" w:rsidR="00E13528" w:rsidRPr="00E13528" w:rsidRDefault="00E13528" w:rsidP="00E13528">
            <w:pPr>
              <w:spacing w:before="60" w:line="240" w:lineRule="auto"/>
              <w:rPr>
                <w:rFonts w:eastAsia="Arial" w:cs="Arial"/>
                <w:b/>
                <w:szCs w:val="22"/>
              </w:rPr>
            </w:pPr>
            <w:r w:rsidRPr="00E13528">
              <w:rPr>
                <w:rFonts w:eastAsia="Arial" w:cs="Arial"/>
                <w:b/>
                <w:szCs w:val="22"/>
              </w:rPr>
              <w:lastRenderedPageBreak/>
              <w:t>Kako</w:t>
            </w:r>
            <w:r w:rsidRPr="00E13528">
              <w:rPr>
                <w:rFonts w:eastAsia="Arial" w:cs="Arial"/>
                <w:b/>
                <w:spacing w:val="-2"/>
                <w:szCs w:val="22"/>
              </w:rPr>
              <w:t xml:space="preserve"> </w:t>
            </w:r>
            <w:r w:rsidRPr="00E13528">
              <w:rPr>
                <w:rFonts w:eastAsia="Arial" w:cs="Arial"/>
                <w:b/>
                <w:szCs w:val="22"/>
              </w:rPr>
              <w:t>predlog</w:t>
            </w:r>
            <w:r w:rsidRPr="00E13528">
              <w:rPr>
                <w:rFonts w:eastAsia="Arial" w:cs="Arial"/>
                <w:b/>
                <w:spacing w:val="-2"/>
                <w:szCs w:val="22"/>
              </w:rPr>
              <w:t xml:space="preserve"> </w:t>
            </w:r>
            <w:r w:rsidRPr="00E13528">
              <w:rPr>
                <w:rFonts w:eastAsia="Arial" w:cs="Arial"/>
                <w:b/>
                <w:szCs w:val="22"/>
              </w:rPr>
              <w:t>predpisa</w:t>
            </w:r>
            <w:r w:rsidRPr="00E13528">
              <w:rPr>
                <w:rFonts w:eastAsia="Arial" w:cs="Arial"/>
                <w:b/>
                <w:spacing w:val="-1"/>
                <w:szCs w:val="22"/>
              </w:rPr>
              <w:t xml:space="preserve"> </w:t>
            </w:r>
            <w:r w:rsidRPr="00E13528">
              <w:rPr>
                <w:rFonts w:eastAsia="Arial" w:cs="Arial"/>
                <w:b/>
                <w:szCs w:val="22"/>
              </w:rPr>
              <w:t>vpliva</w:t>
            </w:r>
            <w:r w:rsidRPr="00E13528">
              <w:rPr>
                <w:rFonts w:eastAsia="Arial" w:cs="Arial"/>
                <w:b/>
                <w:spacing w:val="-2"/>
                <w:szCs w:val="22"/>
              </w:rPr>
              <w:t xml:space="preserve"> </w:t>
            </w:r>
            <w:r w:rsidRPr="00E13528">
              <w:rPr>
                <w:rFonts w:eastAsia="Arial" w:cs="Arial"/>
                <w:b/>
                <w:szCs w:val="22"/>
              </w:rPr>
              <w:t>na</w:t>
            </w:r>
            <w:r w:rsidRPr="00E13528">
              <w:rPr>
                <w:rFonts w:eastAsia="Arial" w:cs="Arial"/>
                <w:b/>
                <w:spacing w:val="-1"/>
                <w:szCs w:val="22"/>
              </w:rPr>
              <w:t xml:space="preserve"> </w:t>
            </w:r>
            <w:r w:rsidRPr="00E13528">
              <w:rPr>
                <w:rFonts w:eastAsia="Arial" w:cs="Arial"/>
                <w:b/>
                <w:szCs w:val="22"/>
              </w:rPr>
              <w:t>problematiko</w:t>
            </w:r>
            <w:r w:rsidRPr="00E13528">
              <w:rPr>
                <w:rFonts w:eastAsia="Arial" w:cs="Arial"/>
                <w:b/>
                <w:spacing w:val="-2"/>
                <w:szCs w:val="22"/>
              </w:rPr>
              <w:t xml:space="preserve"> </w:t>
            </w:r>
            <w:r w:rsidRPr="00E13528">
              <w:rPr>
                <w:rFonts w:eastAsia="Arial" w:cs="Arial"/>
                <w:b/>
                <w:szCs w:val="22"/>
              </w:rPr>
              <w:t>dela</w:t>
            </w:r>
            <w:r w:rsidRPr="00E13528">
              <w:rPr>
                <w:rFonts w:eastAsia="Arial" w:cs="Arial"/>
                <w:b/>
                <w:spacing w:val="-1"/>
                <w:szCs w:val="22"/>
              </w:rPr>
              <w:t xml:space="preserve"> </w:t>
            </w:r>
            <w:r w:rsidRPr="00E13528">
              <w:rPr>
                <w:rFonts w:eastAsia="Arial" w:cs="Arial"/>
                <w:b/>
                <w:szCs w:val="22"/>
              </w:rPr>
              <w:t>na</w:t>
            </w:r>
            <w:r w:rsidRPr="00E13528">
              <w:rPr>
                <w:rFonts w:eastAsia="Arial" w:cs="Arial"/>
                <w:b/>
                <w:spacing w:val="-2"/>
                <w:szCs w:val="22"/>
              </w:rPr>
              <w:t xml:space="preserve"> </w:t>
            </w:r>
            <w:r w:rsidRPr="00E13528">
              <w:rPr>
                <w:rFonts w:eastAsia="Arial" w:cs="Arial"/>
                <w:b/>
                <w:szCs w:val="22"/>
              </w:rPr>
              <w:t>črno</w:t>
            </w:r>
            <w:r w:rsidRPr="00E13528">
              <w:rPr>
                <w:rFonts w:eastAsia="Arial" w:cs="Arial"/>
                <w:b/>
                <w:spacing w:val="-1"/>
                <w:szCs w:val="22"/>
              </w:rPr>
              <w:t xml:space="preserve"> </w:t>
            </w:r>
            <w:r w:rsidRPr="00E13528">
              <w:rPr>
                <w:rFonts w:eastAsia="Arial" w:cs="Arial"/>
                <w:b/>
                <w:szCs w:val="22"/>
              </w:rPr>
              <w:t>in</w:t>
            </w:r>
            <w:r w:rsidRPr="00E13528">
              <w:rPr>
                <w:rFonts w:eastAsia="Arial" w:cs="Arial"/>
                <w:b/>
                <w:spacing w:val="-2"/>
                <w:szCs w:val="22"/>
              </w:rPr>
              <w:t xml:space="preserve"> </w:t>
            </w:r>
            <w:r w:rsidRPr="00E13528">
              <w:rPr>
                <w:rFonts w:eastAsia="Arial" w:cs="Arial"/>
                <w:b/>
                <w:szCs w:val="22"/>
              </w:rPr>
              <w:t>sivo</w:t>
            </w:r>
            <w:r w:rsidRPr="00E13528">
              <w:rPr>
                <w:rFonts w:eastAsia="Arial" w:cs="Arial"/>
                <w:b/>
                <w:spacing w:val="-1"/>
                <w:szCs w:val="22"/>
              </w:rPr>
              <w:t xml:space="preserve"> </w:t>
            </w:r>
            <w:r w:rsidRPr="00E13528">
              <w:rPr>
                <w:rFonts w:eastAsia="Arial" w:cs="Arial"/>
                <w:b/>
                <w:spacing w:val="-2"/>
                <w:szCs w:val="22"/>
              </w:rPr>
              <w:t>ekonomijo?</w:t>
            </w:r>
          </w:p>
        </w:tc>
        <w:tc>
          <w:tcPr>
            <w:tcW w:w="1400" w:type="dxa"/>
            <w:shd w:val="clear" w:color="auto" w:fill="E3E3E3"/>
          </w:tcPr>
          <w:p w14:paraId="20C87288" w14:textId="77777777" w:rsidR="00E13528" w:rsidRPr="00E13528" w:rsidRDefault="00E13528" w:rsidP="00E13528">
            <w:pPr>
              <w:spacing w:before="60" w:line="240" w:lineRule="auto"/>
              <w:rPr>
                <w:rFonts w:eastAsia="Arial" w:cs="Arial"/>
                <w:b/>
                <w:szCs w:val="22"/>
              </w:rPr>
            </w:pPr>
            <w:r w:rsidRPr="00E13528">
              <w:rPr>
                <w:rFonts w:eastAsia="Arial" w:cs="Arial"/>
                <w:b/>
                <w:spacing w:val="-3"/>
                <w:szCs w:val="22"/>
              </w:rPr>
              <w:t>Ima vpliv</w:t>
            </w:r>
          </w:p>
        </w:tc>
      </w:tr>
      <w:tr w:rsidR="00E13528" w:rsidRPr="00E13528" w14:paraId="13D38AFA" w14:textId="77777777" w:rsidTr="006370AE">
        <w:trPr>
          <w:trHeight w:val="795"/>
        </w:trPr>
        <w:tc>
          <w:tcPr>
            <w:tcW w:w="9400" w:type="dxa"/>
            <w:gridSpan w:val="2"/>
          </w:tcPr>
          <w:p w14:paraId="2B6ADF96" w14:textId="77777777" w:rsidR="00E13528" w:rsidRPr="00E13528" w:rsidRDefault="00E13528" w:rsidP="00E13528">
            <w:pPr>
              <w:spacing w:before="60" w:line="240" w:lineRule="auto"/>
              <w:jc w:val="both"/>
              <w:rPr>
                <w:rFonts w:eastAsia="Arial" w:cs="Arial"/>
                <w:spacing w:val="-2"/>
                <w:szCs w:val="22"/>
              </w:rPr>
            </w:pPr>
            <w:r w:rsidRPr="00E13528">
              <w:rPr>
                <w:rFonts w:eastAsia="Arial" w:cs="Arial"/>
                <w:spacing w:val="-2"/>
                <w:szCs w:val="22"/>
              </w:rPr>
              <w:t>Z določitvijo vodenja evidence obračunanega DDV in evidence odbitka DDV ter posredovanja podatkov iz evidenc FURS se zasleduje cilj hitrejšega in učinkovitejšega preprečevanja goljufij in nepravilnosti pri obračunavanju DDV. To bo posledično imelo pozitivne učinke na povečanje  prostovoljnega izpolnjevanja davčnih obveznosti davčnih zavezancev kot posledice učinkovitejšega davčnega nadzora in pripomoglo tudi k zmanjšanju motiva pri morebitnem odločanju podjetij za sivo ekonomijo.</w:t>
            </w:r>
          </w:p>
          <w:p w14:paraId="3E105682" w14:textId="77777777" w:rsidR="00E13528" w:rsidRPr="00E13528" w:rsidRDefault="00E13528" w:rsidP="00E13528">
            <w:pPr>
              <w:spacing w:before="60" w:line="240" w:lineRule="auto"/>
              <w:jc w:val="both"/>
              <w:rPr>
                <w:rFonts w:eastAsia="Arial" w:cs="Arial"/>
                <w:szCs w:val="22"/>
              </w:rPr>
            </w:pPr>
          </w:p>
        </w:tc>
      </w:tr>
      <w:tr w:rsidR="00E13528" w:rsidRPr="00E13528" w14:paraId="23058D09" w14:textId="77777777" w:rsidTr="006370AE">
        <w:trPr>
          <w:trHeight w:val="595"/>
        </w:trPr>
        <w:tc>
          <w:tcPr>
            <w:tcW w:w="8000" w:type="dxa"/>
            <w:shd w:val="clear" w:color="auto" w:fill="E3E3E3"/>
          </w:tcPr>
          <w:p w14:paraId="358752D1" w14:textId="77777777" w:rsidR="00E13528" w:rsidRPr="00E13528" w:rsidRDefault="00E13528" w:rsidP="00E13528">
            <w:pPr>
              <w:spacing w:before="60" w:line="240" w:lineRule="auto"/>
              <w:rPr>
                <w:rFonts w:eastAsia="Arial" w:cs="Arial"/>
                <w:b/>
                <w:szCs w:val="22"/>
              </w:rPr>
            </w:pPr>
            <w:r w:rsidRPr="00E13528">
              <w:rPr>
                <w:rFonts w:eastAsia="Arial" w:cs="Arial"/>
                <w:b/>
                <w:szCs w:val="22"/>
              </w:rPr>
              <w:t>Kako</w:t>
            </w:r>
            <w:r w:rsidRPr="00E13528">
              <w:rPr>
                <w:rFonts w:eastAsia="Arial" w:cs="Arial"/>
                <w:b/>
                <w:spacing w:val="-5"/>
                <w:szCs w:val="22"/>
              </w:rPr>
              <w:t xml:space="preserve"> </w:t>
            </w:r>
            <w:r w:rsidRPr="00E13528">
              <w:rPr>
                <w:rFonts w:eastAsia="Arial" w:cs="Arial"/>
                <w:b/>
                <w:szCs w:val="22"/>
              </w:rPr>
              <w:t>predlog</w:t>
            </w:r>
            <w:r w:rsidRPr="00E13528">
              <w:rPr>
                <w:rFonts w:eastAsia="Arial" w:cs="Arial"/>
                <w:b/>
                <w:spacing w:val="-3"/>
                <w:szCs w:val="22"/>
              </w:rPr>
              <w:t xml:space="preserve"> </w:t>
            </w:r>
            <w:r w:rsidRPr="00E13528">
              <w:rPr>
                <w:rFonts w:eastAsia="Arial" w:cs="Arial"/>
                <w:b/>
                <w:szCs w:val="22"/>
              </w:rPr>
              <w:t>predpisa</w:t>
            </w:r>
            <w:r w:rsidRPr="00E13528">
              <w:rPr>
                <w:rFonts w:eastAsia="Arial" w:cs="Arial"/>
                <w:b/>
                <w:spacing w:val="-2"/>
                <w:szCs w:val="22"/>
              </w:rPr>
              <w:t xml:space="preserve"> </w:t>
            </w:r>
            <w:r w:rsidRPr="00E13528">
              <w:rPr>
                <w:rFonts w:eastAsia="Arial" w:cs="Arial"/>
                <w:b/>
                <w:szCs w:val="22"/>
              </w:rPr>
              <w:t>vpliva</w:t>
            </w:r>
            <w:r w:rsidRPr="00E13528">
              <w:rPr>
                <w:rFonts w:eastAsia="Arial" w:cs="Arial"/>
                <w:b/>
                <w:spacing w:val="-3"/>
                <w:szCs w:val="22"/>
              </w:rPr>
              <w:t xml:space="preserve"> </w:t>
            </w:r>
            <w:r w:rsidRPr="00E13528">
              <w:rPr>
                <w:rFonts w:eastAsia="Arial" w:cs="Arial"/>
                <w:b/>
                <w:szCs w:val="22"/>
              </w:rPr>
              <w:t>na</w:t>
            </w:r>
            <w:r w:rsidRPr="00E13528">
              <w:rPr>
                <w:rFonts w:eastAsia="Arial" w:cs="Arial"/>
                <w:b/>
                <w:spacing w:val="-2"/>
                <w:szCs w:val="22"/>
              </w:rPr>
              <w:t xml:space="preserve"> produktivnost?</w:t>
            </w:r>
          </w:p>
        </w:tc>
        <w:tc>
          <w:tcPr>
            <w:tcW w:w="1400" w:type="dxa"/>
            <w:shd w:val="clear" w:color="auto" w:fill="E3E3E3"/>
          </w:tcPr>
          <w:p w14:paraId="2380E608" w14:textId="77777777" w:rsidR="00E13528" w:rsidRPr="00E13528" w:rsidRDefault="00E13528" w:rsidP="00E13528">
            <w:pPr>
              <w:spacing w:before="60" w:line="240" w:lineRule="auto"/>
              <w:rPr>
                <w:rFonts w:eastAsia="Arial" w:cs="Arial"/>
                <w:b/>
                <w:szCs w:val="22"/>
              </w:rPr>
            </w:pPr>
            <w:r w:rsidRPr="00E13528">
              <w:rPr>
                <w:rFonts w:eastAsia="Arial" w:cs="Arial"/>
                <w:b/>
                <w:spacing w:val="-3"/>
                <w:szCs w:val="22"/>
              </w:rPr>
              <w:t xml:space="preserve">Ima </w:t>
            </w:r>
            <w:r w:rsidRPr="00E13528">
              <w:rPr>
                <w:rFonts w:eastAsia="Arial" w:cs="Arial"/>
                <w:b/>
                <w:spacing w:val="-2"/>
                <w:szCs w:val="22"/>
              </w:rPr>
              <w:t>vpliv</w:t>
            </w:r>
          </w:p>
        </w:tc>
      </w:tr>
      <w:tr w:rsidR="00E13528" w:rsidRPr="00E13528" w14:paraId="52E8A7F3" w14:textId="77777777" w:rsidTr="006370AE">
        <w:trPr>
          <w:trHeight w:val="795"/>
        </w:trPr>
        <w:tc>
          <w:tcPr>
            <w:tcW w:w="9400" w:type="dxa"/>
            <w:gridSpan w:val="2"/>
          </w:tcPr>
          <w:p w14:paraId="27005ABA" w14:textId="77777777" w:rsidR="00E13528" w:rsidRPr="00E13528" w:rsidRDefault="00E13528" w:rsidP="00E13528">
            <w:pPr>
              <w:spacing w:before="60" w:line="240" w:lineRule="auto"/>
              <w:jc w:val="both"/>
              <w:rPr>
                <w:rFonts w:eastAsia="Arial" w:cs="Arial"/>
                <w:spacing w:val="-2"/>
                <w:szCs w:val="22"/>
              </w:rPr>
            </w:pPr>
            <w:r w:rsidRPr="00E13528">
              <w:rPr>
                <w:rFonts w:eastAsia="Arial" w:cs="Arial"/>
                <w:spacing w:val="-2"/>
                <w:szCs w:val="22"/>
              </w:rPr>
              <w:t>Z uvedbo obveznosti poročanja se bo v okviru nadzornih postopkov zmanjšala potreba po pošiljanju podatkov in evidenc na zahtevo FURS S sistemskimi analizami podatkov se bo davčni organ v nadzornih postopkih lahko osredotočil na ugotovljena neskladja. Posledično bodo davčni nadzori še bolj ciljno usmerjeni ter časovno krajši. Davčni zavezanci, ki redno izpolnjujejo svoje davčne obveznosti, bodo zato manj podvrženi dodatnim davčnim nadzorom.</w:t>
            </w:r>
          </w:p>
          <w:p w14:paraId="53A55DD9" w14:textId="77777777" w:rsidR="00E13528" w:rsidRPr="00E13528" w:rsidRDefault="00E13528" w:rsidP="00E13528">
            <w:pPr>
              <w:spacing w:before="60" w:line="240" w:lineRule="auto"/>
              <w:jc w:val="both"/>
              <w:rPr>
                <w:rFonts w:eastAsia="Arial" w:cs="Arial"/>
                <w:spacing w:val="-2"/>
                <w:szCs w:val="22"/>
              </w:rPr>
            </w:pPr>
          </w:p>
          <w:p w14:paraId="0A0E243A" w14:textId="77777777" w:rsidR="00E13528" w:rsidRPr="00E13528" w:rsidRDefault="00E13528" w:rsidP="00E13528">
            <w:pPr>
              <w:spacing w:before="60" w:line="240" w:lineRule="auto"/>
              <w:jc w:val="both"/>
              <w:rPr>
                <w:rFonts w:eastAsia="Arial" w:cs="Arial"/>
                <w:spacing w:val="-2"/>
                <w:szCs w:val="22"/>
              </w:rPr>
            </w:pPr>
            <w:r w:rsidRPr="00E13528">
              <w:rPr>
                <w:rFonts w:eastAsia="Arial" w:cs="Arial"/>
                <w:spacing w:val="-2"/>
                <w:szCs w:val="22"/>
              </w:rPr>
              <w:t xml:space="preserve">Davčni zavezanci, identificirani za namene DDV, bodo imeli obveznost predlaganja evidence obračunanega DDV in evidence odbitka DDV davčnemu organu v elektronski obliki. Bodo pa hkrati razbremenjeni obveznosti predložitve obračuna DDV, saj bo FURS pripravil predizpolnjen obračun DDV, ki se bo štel za obračun davčnega zavezanca, če ta ne bo tudi sam predložil obračuna DDV v predpisanem roku. </w:t>
            </w:r>
          </w:p>
          <w:p w14:paraId="5B90891B" w14:textId="77777777" w:rsidR="00E13528" w:rsidRPr="00E13528" w:rsidRDefault="00E13528" w:rsidP="00E13528">
            <w:pPr>
              <w:spacing w:before="60" w:line="240" w:lineRule="auto"/>
              <w:jc w:val="both"/>
              <w:rPr>
                <w:rFonts w:eastAsia="Arial" w:cs="Arial"/>
                <w:spacing w:val="-2"/>
                <w:szCs w:val="22"/>
              </w:rPr>
            </w:pPr>
          </w:p>
        </w:tc>
      </w:tr>
      <w:tr w:rsidR="00E13528" w:rsidRPr="00E13528" w14:paraId="3220F98B" w14:textId="77777777" w:rsidTr="006370AE">
        <w:trPr>
          <w:trHeight w:val="595"/>
        </w:trPr>
        <w:tc>
          <w:tcPr>
            <w:tcW w:w="8000" w:type="dxa"/>
            <w:shd w:val="clear" w:color="auto" w:fill="E3E3E3"/>
          </w:tcPr>
          <w:p w14:paraId="427FF8A2" w14:textId="77777777" w:rsidR="00E13528" w:rsidRPr="00E13528" w:rsidRDefault="00E13528" w:rsidP="00E13528">
            <w:pPr>
              <w:spacing w:before="60" w:line="240" w:lineRule="auto"/>
              <w:ind w:right="120"/>
              <w:rPr>
                <w:rFonts w:eastAsia="Arial" w:cs="Arial"/>
                <w:b/>
                <w:szCs w:val="22"/>
              </w:rPr>
            </w:pPr>
            <w:r w:rsidRPr="00E13528">
              <w:rPr>
                <w:rFonts w:eastAsia="Arial" w:cs="Arial"/>
                <w:b/>
                <w:szCs w:val="22"/>
              </w:rPr>
              <w:t>Kako</w:t>
            </w:r>
            <w:r w:rsidRPr="00E13528">
              <w:rPr>
                <w:rFonts w:eastAsia="Arial" w:cs="Arial"/>
                <w:b/>
                <w:spacing w:val="-4"/>
                <w:szCs w:val="22"/>
              </w:rPr>
              <w:t xml:space="preserve"> </w:t>
            </w:r>
            <w:r w:rsidRPr="00E13528">
              <w:rPr>
                <w:rFonts w:eastAsia="Arial" w:cs="Arial"/>
                <w:b/>
                <w:szCs w:val="22"/>
              </w:rPr>
              <w:t>predlog</w:t>
            </w:r>
            <w:r w:rsidRPr="00E13528">
              <w:rPr>
                <w:rFonts w:eastAsia="Arial" w:cs="Arial"/>
                <w:b/>
                <w:spacing w:val="-4"/>
                <w:szCs w:val="22"/>
              </w:rPr>
              <w:t xml:space="preserve"> </w:t>
            </w:r>
            <w:r w:rsidRPr="00E13528">
              <w:rPr>
                <w:rFonts w:eastAsia="Arial" w:cs="Arial"/>
                <w:b/>
                <w:szCs w:val="22"/>
              </w:rPr>
              <w:t>predpisa</w:t>
            </w:r>
            <w:r w:rsidRPr="00E13528">
              <w:rPr>
                <w:rFonts w:eastAsia="Arial" w:cs="Arial"/>
                <w:b/>
                <w:spacing w:val="-4"/>
                <w:szCs w:val="22"/>
              </w:rPr>
              <w:t xml:space="preserve"> </w:t>
            </w:r>
            <w:r w:rsidRPr="00E13528">
              <w:rPr>
                <w:rFonts w:eastAsia="Arial" w:cs="Arial"/>
                <w:b/>
                <w:szCs w:val="22"/>
              </w:rPr>
              <w:t>vpliva</w:t>
            </w:r>
            <w:r w:rsidRPr="00E13528">
              <w:rPr>
                <w:rFonts w:eastAsia="Arial" w:cs="Arial"/>
                <w:b/>
                <w:spacing w:val="-4"/>
                <w:szCs w:val="22"/>
              </w:rPr>
              <w:t xml:space="preserve"> </w:t>
            </w:r>
            <w:r w:rsidRPr="00E13528">
              <w:rPr>
                <w:rFonts w:eastAsia="Arial" w:cs="Arial"/>
                <w:b/>
                <w:szCs w:val="22"/>
              </w:rPr>
              <w:t>na</w:t>
            </w:r>
            <w:r w:rsidRPr="00E13528">
              <w:rPr>
                <w:rFonts w:eastAsia="Arial" w:cs="Arial"/>
                <w:b/>
                <w:spacing w:val="-4"/>
                <w:szCs w:val="22"/>
              </w:rPr>
              <w:t xml:space="preserve"> </w:t>
            </w:r>
            <w:r w:rsidRPr="00E13528">
              <w:rPr>
                <w:rFonts w:eastAsia="Arial" w:cs="Arial"/>
                <w:b/>
                <w:szCs w:val="22"/>
              </w:rPr>
              <w:t>delovne</w:t>
            </w:r>
            <w:r w:rsidRPr="00E13528">
              <w:rPr>
                <w:rFonts w:eastAsia="Arial" w:cs="Arial"/>
                <w:b/>
                <w:spacing w:val="-4"/>
                <w:szCs w:val="22"/>
              </w:rPr>
              <w:t xml:space="preserve"> </w:t>
            </w:r>
            <w:r w:rsidRPr="00E13528">
              <w:rPr>
                <w:rFonts w:eastAsia="Arial" w:cs="Arial"/>
                <w:b/>
                <w:szCs w:val="22"/>
              </w:rPr>
              <w:t>pogoje,</w:t>
            </w:r>
            <w:r w:rsidRPr="00E13528">
              <w:rPr>
                <w:rFonts w:eastAsia="Arial" w:cs="Arial"/>
                <w:b/>
                <w:spacing w:val="-4"/>
                <w:szCs w:val="22"/>
              </w:rPr>
              <w:t xml:space="preserve"> </w:t>
            </w:r>
            <w:r w:rsidRPr="00E13528">
              <w:rPr>
                <w:rFonts w:eastAsia="Arial" w:cs="Arial"/>
                <w:b/>
                <w:szCs w:val="22"/>
              </w:rPr>
              <w:t>naložbe</w:t>
            </w:r>
            <w:r w:rsidRPr="00E13528">
              <w:rPr>
                <w:rFonts w:eastAsia="Arial" w:cs="Arial"/>
                <w:b/>
                <w:spacing w:val="-4"/>
                <w:szCs w:val="22"/>
              </w:rPr>
              <w:t xml:space="preserve"> </w:t>
            </w:r>
            <w:r w:rsidRPr="00E13528">
              <w:rPr>
                <w:rFonts w:eastAsia="Arial" w:cs="Arial"/>
                <w:b/>
                <w:szCs w:val="22"/>
              </w:rPr>
              <w:t>v</w:t>
            </w:r>
            <w:r w:rsidRPr="00E13528">
              <w:rPr>
                <w:rFonts w:eastAsia="Arial" w:cs="Arial"/>
                <w:b/>
                <w:spacing w:val="-4"/>
                <w:szCs w:val="22"/>
              </w:rPr>
              <w:t xml:space="preserve"> </w:t>
            </w:r>
            <w:r w:rsidRPr="00E13528">
              <w:rPr>
                <w:rFonts w:eastAsia="Arial" w:cs="Arial"/>
                <w:b/>
                <w:szCs w:val="22"/>
              </w:rPr>
              <w:t>kadrovske</w:t>
            </w:r>
            <w:r w:rsidRPr="00E13528">
              <w:rPr>
                <w:rFonts w:eastAsia="Arial" w:cs="Arial"/>
                <w:b/>
                <w:spacing w:val="-4"/>
                <w:szCs w:val="22"/>
              </w:rPr>
              <w:t xml:space="preserve"> </w:t>
            </w:r>
            <w:r w:rsidRPr="00E13528">
              <w:rPr>
                <w:rFonts w:eastAsia="Arial" w:cs="Arial"/>
                <w:b/>
                <w:szCs w:val="22"/>
              </w:rPr>
              <w:t>vire</w:t>
            </w:r>
            <w:r w:rsidRPr="00E13528">
              <w:rPr>
                <w:rFonts w:eastAsia="Arial" w:cs="Arial"/>
                <w:b/>
                <w:spacing w:val="-4"/>
                <w:szCs w:val="22"/>
              </w:rPr>
              <w:t xml:space="preserve"> </w:t>
            </w:r>
            <w:r w:rsidRPr="00E13528">
              <w:rPr>
                <w:rFonts w:eastAsia="Arial" w:cs="Arial"/>
                <w:b/>
                <w:szCs w:val="22"/>
              </w:rPr>
              <w:t>oz. nove zaposlitve?</w:t>
            </w:r>
          </w:p>
        </w:tc>
        <w:tc>
          <w:tcPr>
            <w:tcW w:w="1400" w:type="dxa"/>
            <w:shd w:val="clear" w:color="auto" w:fill="E3E3E3"/>
          </w:tcPr>
          <w:p w14:paraId="42723325" w14:textId="77777777" w:rsidR="00E13528" w:rsidRPr="00E13528" w:rsidRDefault="00E13528" w:rsidP="00E13528">
            <w:pPr>
              <w:spacing w:before="60" w:line="240" w:lineRule="auto"/>
              <w:rPr>
                <w:rFonts w:eastAsia="Arial" w:cs="Arial"/>
                <w:b/>
                <w:szCs w:val="22"/>
              </w:rPr>
            </w:pPr>
            <w:r w:rsidRPr="00E13528">
              <w:rPr>
                <w:rFonts w:eastAsia="Arial" w:cs="Arial"/>
                <w:b/>
                <w:szCs w:val="22"/>
              </w:rPr>
              <w:t>Nima</w:t>
            </w:r>
            <w:r w:rsidRPr="00E13528">
              <w:rPr>
                <w:rFonts w:eastAsia="Arial" w:cs="Arial"/>
                <w:b/>
                <w:spacing w:val="-3"/>
                <w:szCs w:val="22"/>
              </w:rPr>
              <w:t xml:space="preserve"> </w:t>
            </w:r>
            <w:r w:rsidRPr="00E13528">
              <w:rPr>
                <w:rFonts w:eastAsia="Arial" w:cs="Arial"/>
                <w:b/>
                <w:spacing w:val="-2"/>
                <w:szCs w:val="22"/>
              </w:rPr>
              <w:t>vpliva</w:t>
            </w:r>
          </w:p>
        </w:tc>
      </w:tr>
      <w:tr w:rsidR="00E13528" w:rsidRPr="00E13528" w14:paraId="70858CE5" w14:textId="77777777" w:rsidTr="006370AE">
        <w:trPr>
          <w:trHeight w:val="795"/>
        </w:trPr>
        <w:tc>
          <w:tcPr>
            <w:tcW w:w="9400" w:type="dxa"/>
            <w:gridSpan w:val="2"/>
          </w:tcPr>
          <w:p w14:paraId="361220F0" w14:textId="77777777" w:rsidR="00E13528" w:rsidRPr="00E13528" w:rsidRDefault="00E13528" w:rsidP="00E13528">
            <w:pPr>
              <w:spacing w:before="60" w:line="240" w:lineRule="auto"/>
              <w:jc w:val="both"/>
              <w:rPr>
                <w:rFonts w:eastAsia="Arial" w:cs="Arial"/>
                <w:spacing w:val="-2"/>
                <w:szCs w:val="22"/>
              </w:rPr>
            </w:pPr>
            <w:r w:rsidRPr="00E13528">
              <w:rPr>
                <w:rFonts w:eastAsia="Arial" w:cs="Arial"/>
                <w:spacing w:val="-2"/>
                <w:szCs w:val="22"/>
              </w:rPr>
              <w:t>Obveznost vodenja evidence obračunanega DDV in evidence odbitka DDV ter posredovanja podatkov iz evidenc FURS nima neposrednega vpliva na nove delovne pogoje in naložbe v kadrovske vire. Ne pričakujemo konkretnega povečanja ali zmanjšanja števila zaposlenih. Davčni zavezanci morajo ustrezne evidence voditi že sedaj, določeni davčni zavezanci pa že danes vodijo evidence v elektronski obliki. Zavezanci morajo že danes predlagati obračune DDV davčnemu organu v elektronski obliki. S predlagano spremembo bodo davčni zavezanci davčnemu organu predlagali podatke iz evidenc hkrati pa bodo razbremenjeni obveznosti predložitve obračuna DDV, saj bo FURS na podlagi prejetih podatkov pripravil predizpolnjen obračun DDV.</w:t>
            </w:r>
          </w:p>
          <w:p w14:paraId="7086700D" w14:textId="77777777" w:rsidR="00E13528" w:rsidRPr="00E13528" w:rsidRDefault="00E13528" w:rsidP="00E13528">
            <w:pPr>
              <w:spacing w:before="60" w:line="240" w:lineRule="auto"/>
              <w:jc w:val="both"/>
              <w:rPr>
                <w:rFonts w:eastAsia="Arial" w:cs="Arial"/>
                <w:szCs w:val="22"/>
              </w:rPr>
            </w:pPr>
          </w:p>
        </w:tc>
      </w:tr>
      <w:tr w:rsidR="00E13528" w:rsidRPr="00E13528" w14:paraId="7A0EC060" w14:textId="77777777" w:rsidTr="006370AE">
        <w:trPr>
          <w:trHeight w:val="595"/>
        </w:trPr>
        <w:tc>
          <w:tcPr>
            <w:tcW w:w="8000" w:type="dxa"/>
            <w:shd w:val="clear" w:color="auto" w:fill="E3E3E3"/>
          </w:tcPr>
          <w:p w14:paraId="4E7B15DE" w14:textId="77777777" w:rsidR="00E13528" w:rsidRPr="00E13528" w:rsidRDefault="00E13528" w:rsidP="00E13528">
            <w:pPr>
              <w:spacing w:before="60" w:line="240" w:lineRule="auto"/>
              <w:rPr>
                <w:rFonts w:eastAsia="Arial" w:cs="Arial"/>
                <w:b/>
                <w:szCs w:val="22"/>
              </w:rPr>
            </w:pPr>
            <w:r w:rsidRPr="00E13528">
              <w:rPr>
                <w:rFonts w:eastAsia="Arial" w:cs="Arial"/>
                <w:b/>
                <w:szCs w:val="22"/>
              </w:rPr>
              <w:t>Kako</w:t>
            </w:r>
            <w:r w:rsidRPr="00E13528">
              <w:rPr>
                <w:rFonts w:eastAsia="Arial" w:cs="Arial"/>
                <w:b/>
                <w:spacing w:val="-3"/>
                <w:szCs w:val="22"/>
              </w:rPr>
              <w:t xml:space="preserve"> </w:t>
            </w:r>
            <w:r w:rsidRPr="00E13528">
              <w:rPr>
                <w:rFonts w:eastAsia="Arial" w:cs="Arial"/>
                <w:b/>
                <w:szCs w:val="22"/>
              </w:rPr>
              <w:t>predlog</w:t>
            </w:r>
            <w:r w:rsidRPr="00E13528">
              <w:rPr>
                <w:rFonts w:eastAsia="Arial" w:cs="Arial"/>
                <w:b/>
                <w:spacing w:val="-3"/>
                <w:szCs w:val="22"/>
              </w:rPr>
              <w:t xml:space="preserve"> </w:t>
            </w:r>
            <w:r w:rsidRPr="00E13528">
              <w:rPr>
                <w:rFonts w:eastAsia="Arial" w:cs="Arial"/>
                <w:b/>
                <w:szCs w:val="22"/>
              </w:rPr>
              <w:t>predpisa</w:t>
            </w:r>
            <w:r w:rsidRPr="00E13528">
              <w:rPr>
                <w:rFonts w:eastAsia="Arial" w:cs="Arial"/>
                <w:b/>
                <w:spacing w:val="-3"/>
                <w:szCs w:val="22"/>
              </w:rPr>
              <w:t xml:space="preserve"> </w:t>
            </w:r>
            <w:r w:rsidRPr="00E13528">
              <w:rPr>
                <w:rFonts w:eastAsia="Arial" w:cs="Arial"/>
                <w:b/>
                <w:szCs w:val="22"/>
              </w:rPr>
              <w:t>vpliva</w:t>
            </w:r>
            <w:r w:rsidRPr="00E13528">
              <w:rPr>
                <w:rFonts w:eastAsia="Arial" w:cs="Arial"/>
                <w:b/>
                <w:spacing w:val="-3"/>
                <w:szCs w:val="22"/>
              </w:rPr>
              <w:t xml:space="preserve"> </w:t>
            </w:r>
            <w:r w:rsidRPr="00E13528">
              <w:rPr>
                <w:rFonts w:eastAsia="Arial" w:cs="Arial"/>
                <w:b/>
                <w:szCs w:val="22"/>
              </w:rPr>
              <w:t>na</w:t>
            </w:r>
            <w:r w:rsidRPr="00E13528">
              <w:rPr>
                <w:rFonts w:eastAsia="Arial" w:cs="Arial"/>
                <w:b/>
                <w:spacing w:val="-3"/>
                <w:szCs w:val="22"/>
              </w:rPr>
              <w:t xml:space="preserve"> </w:t>
            </w:r>
            <w:r w:rsidRPr="00E13528">
              <w:rPr>
                <w:rFonts w:eastAsia="Arial" w:cs="Arial"/>
                <w:b/>
                <w:szCs w:val="22"/>
              </w:rPr>
              <w:t>naložbe</w:t>
            </w:r>
            <w:r w:rsidRPr="00E13528">
              <w:rPr>
                <w:rFonts w:eastAsia="Arial" w:cs="Arial"/>
                <w:b/>
                <w:spacing w:val="-3"/>
                <w:szCs w:val="22"/>
              </w:rPr>
              <w:t xml:space="preserve"> </w:t>
            </w:r>
            <w:r w:rsidRPr="00E13528">
              <w:rPr>
                <w:rFonts w:eastAsia="Arial" w:cs="Arial"/>
                <w:b/>
                <w:szCs w:val="22"/>
              </w:rPr>
              <w:t>v</w:t>
            </w:r>
            <w:r w:rsidRPr="00E13528">
              <w:rPr>
                <w:rFonts w:eastAsia="Arial" w:cs="Arial"/>
                <w:b/>
                <w:spacing w:val="-3"/>
                <w:szCs w:val="22"/>
              </w:rPr>
              <w:t xml:space="preserve"> </w:t>
            </w:r>
            <w:r w:rsidRPr="00E13528">
              <w:rPr>
                <w:rFonts w:eastAsia="Arial" w:cs="Arial"/>
                <w:b/>
                <w:szCs w:val="22"/>
              </w:rPr>
              <w:t>raziskave</w:t>
            </w:r>
            <w:r w:rsidRPr="00E13528">
              <w:rPr>
                <w:rFonts w:eastAsia="Arial" w:cs="Arial"/>
                <w:b/>
                <w:spacing w:val="-3"/>
                <w:szCs w:val="22"/>
              </w:rPr>
              <w:t xml:space="preserve"> </w:t>
            </w:r>
            <w:r w:rsidRPr="00E13528">
              <w:rPr>
                <w:rFonts w:eastAsia="Arial" w:cs="Arial"/>
                <w:b/>
                <w:szCs w:val="22"/>
              </w:rPr>
              <w:t>in</w:t>
            </w:r>
            <w:r w:rsidRPr="00E13528">
              <w:rPr>
                <w:rFonts w:eastAsia="Arial" w:cs="Arial"/>
                <w:b/>
                <w:spacing w:val="-3"/>
                <w:szCs w:val="22"/>
              </w:rPr>
              <w:t xml:space="preserve"> </w:t>
            </w:r>
            <w:r w:rsidRPr="00E13528">
              <w:rPr>
                <w:rFonts w:eastAsia="Arial" w:cs="Arial"/>
                <w:b/>
                <w:spacing w:val="-2"/>
                <w:szCs w:val="22"/>
              </w:rPr>
              <w:t>razvoj?</w:t>
            </w:r>
          </w:p>
        </w:tc>
        <w:tc>
          <w:tcPr>
            <w:tcW w:w="1400" w:type="dxa"/>
            <w:shd w:val="clear" w:color="auto" w:fill="E3E3E3"/>
          </w:tcPr>
          <w:p w14:paraId="6302B60B" w14:textId="77777777" w:rsidR="00E13528" w:rsidRPr="00E13528" w:rsidRDefault="00E13528" w:rsidP="00E13528">
            <w:pPr>
              <w:spacing w:before="60" w:line="240" w:lineRule="auto"/>
              <w:rPr>
                <w:rFonts w:eastAsia="Arial" w:cs="Arial"/>
                <w:b/>
                <w:szCs w:val="22"/>
              </w:rPr>
            </w:pPr>
            <w:r w:rsidRPr="00E13528">
              <w:rPr>
                <w:rFonts w:eastAsia="Arial" w:cs="Arial"/>
                <w:b/>
                <w:szCs w:val="22"/>
              </w:rPr>
              <w:t>Nima</w:t>
            </w:r>
            <w:r w:rsidRPr="00E13528">
              <w:rPr>
                <w:rFonts w:eastAsia="Arial" w:cs="Arial"/>
                <w:b/>
                <w:spacing w:val="-3"/>
                <w:szCs w:val="22"/>
              </w:rPr>
              <w:t xml:space="preserve"> </w:t>
            </w:r>
            <w:r w:rsidRPr="00E13528">
              <w:rPr>
                <w:rFonts w:eastAsia="Arial" w:cs="Arial"/>
                <w:b/>
                <w:spacing w:val="-2"/>
                <w:szCs w:val="22"/>
              </w:rPr>
              <w:t>vpliva</w:t>
            </w:r>
          </w:p>
        </w:tc>
      </w:tr>
      <w:tr w:rsidR="00E13528" w:rsidRPr="00E13528" w14:paraId="7B4C2791" w14:textId="77777777" w:rsidTr="006370AE">
        <w:trPr>
          <w:trHeight w:val="795"/>
        </w:trPr>
        <w:tc>
          <w:tcPr>
            <w:tcW w:w="9400" w:type="dxa"/>
            <w:gridSpan w:val="2"/>
          </w:tcPr>
          <w:p w14:paraId="22F710CC" w14:textId="77777777" w:rsidR="00E13528" w:rsidRPr="00E13528" w:rsidRDefault="00E13528" w:rsidP="00E13528">
            <w:pPr>
              <w:spacing w:before="60" w:line="240" w:lineRule="auto"/>
              <w:jc w:val="both"/>
              <w:rPr>
                <w:rFonts w:eastAsia="Arial" w:cs="Arial"/>
                <w:szCs w:val="22"/>
              </w:rPr>
            </w:pPr>
            <w:r w:rsidRPr="00E13528">
              <w:rPr>
                <w:rFonts w:eastAsia="Arial" w:cs="Arial"/>
                <w:spacing w:val="-2"/>
                <w:szCs w:val="22"/>
              </w:rPr>
              <w:t xml:space="preserve">Predlog nima neposrednega vpliva na raziskave in razvoj. </w:t>
            </w:r>
          </w:p>
        </w:tc>
      </w:tr>
    </w:tbl>
    <w:p w14:paraId="3396CE20" w14:textId="77777777" w:rsidR="00E13528" w:rsidRPr="00E13528" w:rsidRDefault="00E13528" w:rsidP="00E13528">
      <w:pPr>
        <w:widowControl w:val="0"/>
        <w:autoSpaceDE w:val="0"/>
        <w:autoSpaceDN w:val="0"/>
        <w:spacing w:before="66" w:line="240" w:lineRule="auto"/>
        <w:rPr>
          <w:rFonts w:eastAsia="Arial" w:cs="Arial"/>
          <w:b/>
          <w:bCs/>
          <w:sz w:val="22"/>
          <w:szCs w:val="16"/>
        </w:rPr>
      </w:pPr>
    </w:p>
    <w:p w14:paraId="3B6E838F" w14:textId="77777777" w:rsidR="00E13528" w:rsidRPr="00E13528" w:rsidRDefault="00E13528" w:rsidP="00E13528">
      <w:pPr>
        <w:widowControl w:val="0"/>
        <w:numPr>
          <w:ilvl w:val="0"/>
          <w:numId w:val="39"/>
        </w:numPr>
        <w:tabs>
          <w:tab w:val="left" w:pos="719"/>
        </w:tabs>
        <w:autoSpaceDE w:val="0"/>
        <w:autoSpaceDN w:val="0"/>
        <w:spacing w:line="240" w:lineRule="auto"/>
        <w:ind w:left="719" w:hanging="399"/>
        <w:rPr>
          <w:rFonts w:eastAsia="Arial" w:cs="Arial"/>
          <w:b/>
          <w:sz w:val="22"/>
          <w:szCs w:val="22"/>
        </w:rPr>
      </w:pPr>
      <w:r w:rsidRPr="00E13528">
        <w:rPr>
          <w:rFonts w:eastAsia="Arial" w:cs="Arial"/>
          <w:b/>
          <w:sz w:val="22"/>
          <w:szCs w:val="22"/>
        </w:rPr>
        <w:t>Najprej</w:t>
      </w:r>
      <w:r w:rsidRPr="00E13528">
        <w:rPr>
          <w:rFonts w:eastAsia="Arial" w:cs="Arial"/>
          <w:b/>
          <w:spacing w:val="-3"/>
          <w:sz w:val="22"/>
          <w:szCs w:val="22"/>
        </w:rPr>
        <w:t xml:space="preserve"> </w:t>
      </w:r>
      <w:r w:rsidRPr="00E13528">
        <w:rPr>
          <w:rFonts w:eastAsia="Arial" w:cs="Arial"/>
          <w:b/>
          <w:sz w:val="22"/>
          <w:szCs w:val="22"/>
        </w:rPr>
        <w:t>pomisli</w:t>
      </w:r>
      <w:r w:rsidRPr="00E13528">
        <w:rPr>
          <w:rFonts w:eastAsia="Arial" w:cs="Arial"/>
          <w:b/>
          <w:spacing w:val="-2"/>
          <w:sz w:val="22"/>
          <w:szCs w:val="22"/>
        </w:rPr>
        <w:t xml:space="preserve"> </w:t>
      </w:r>
      <w:r w:rsidRPr="00E13528">
        <w:rPr>
          <w:rFonts w:eastAsia="Arial" w:cs="Arial"/>
          <w:b/>
          <w:sz w:val="22"/>
          <w:szCs w:val="22"/>
        </w:rPr>
        <w:t>na</w:t>
      </w:r>
      <w:r w:rsidRPr="00E13528">
        <w:rPr>
          <w:rFonts w:eastAsia="Arial" w:cs="Arial"/>
          <w:b/>
          <w:spacing w:val="-2"/>
          <w:sz w:val="22"/>
          <w:szCs w:val="22"/>
        </w:rPr>
        <w:t xml:space="preserve"> </w:t>
      </w:r>
      <w:r w:rsidRPr="00E13528">
        <w:rPr>
          <w:rFonts w:eastAsia="Arial" w:cs="Arial"/>
          <w:b/>
          <w:sz w:val="22"/>
          <w:szCs w:val="22"/>
        </w:rPr>
        <w:t>male</w:t>
      </w:r>
      <w:r w:rsidRPr="00E13528">
        <w:rPr>
          <w:rFonts w:eastAsia="Arial" w:cs="Arial"/>
          <w:b/>
          <w:spacing w:val="-2"/>
          <w:sz w:val="22"/>
          <w:szCs w:val="22"/>
        </w:rPr>
        <w:t xml:space="preserve"> </w:t>
      </w:r>
      <w:r w:rsidRPr="00E13528">
        <w:rPr>
          <w:rFonts w:eastAsia="Arial" w:cs="Arial"/>
          <w:b/>
          <w:sz w:val="22"/>
          <w:szCs w:val="22"/>
        </w:rPr>
        <w:t>-</w:t>
      </w:r>
      <w:r w:rsidRPr="00E13528">
        <w:rPr>
          <w:rFonts w:eastAsia="Arial" w:cs="Arial"/>
          <w:b/>
          <w:spacing w:val="-2"/>
          <w:sz w:val="22"/>
          <w:szCs w:val="22"/>
        </w:rPr>
        <w:t xml:space="preserve"> </w:t>
      </w:r>
      <w:r w:rsidRPr="00E13528">
        <w:rPr>
          <w:rFonts w:eastAsia="Arial" w:cs="Arial"/>
          <w:b/>
          <w:sz w:val="22"/>
          <w:szCs w:val="22"/>
        </w:rPr>
        <w:t>alternativa</w:t>
      </w:r>
      <w:r w:rsidRPr="00E13528">
        <w:rPr>
          <w:rFonts w:eastAsia="Arial" w:cs="Arial"/>
          <w:b/>
          <w:spacing w:val="22"/>
          <w:sz w:val="22"/>
          <w:szCs w:val="22"/>
        </w:rPr>
        <w:t xml:space="preserve"> </w:t>
      </w:r>
      <w:r w:rsidRPr="00E13528">
        <w:rPr>
          <w:rFonts w:eastAsia="Arial" w:cs="Arial"/>
          <w:b/>
          <w:spacing w:val="-10"/>
          <w:sz w:val="22"/>
          <w:szCs w:val="22"/>
        </w:rPr>
        <w:t>1</w:t>
      </w:r>
    </w:p>
    <w:p w14:paraId="19B9C7F0" w14:textId="77777777" w:rsidR="00E13528" w:rsidRPr="00E13528" w:rsidRDefault="00E13528" w:rsidP="00E13528">
      <w:pPr>
        <w:widowControl w:val="0"/>
        <w:autoSpaceDE w:val="0"/>
        <w:autoSpaceDN w:val="0"/>
        <w:spacing w:line="240" w:lineRule="auto"/>
        <w:rPr>
          <w:rFonts w:eastAsia="Arial" w:cs="Arial"/>
          <w:sz w:val="22"/>
          <w:szCs w:val="22"/>
        </w:rPr>
      </w:pPr>
    </w:p>
    <w:p w14:paraId="07380481" w14:textId="77777777" w:rsidR="00E13528" w:rsidRPr="00E13528" w:rsidRDefault="00E13528" w:rsidP="00E13528">
      <w:pPr>
        <w:widowControl w:val="0"/>
        <w:autoSpaceDE w:val="0"/>
        <w:autoSpaceDN w:val="0"/>
        <w:spacing w:line="240" w:lineRule="auto"/>
        <w:rPr>
          <w:rFonts w:eastAsia="Arial" w:cs="Arial"/>
          <w:sz w:val="22"/>
          <w:szCs w:val="22"/>
        </w:rPr>
      </w:pPr>
    </w:p>
    <w:tbl>
      <w:tblPr>
        <w:tblStyle w:val="TableNormal"/>
        <w:tblpPr w:leftFromText="141" w:rightFromText="141" w:vertAnchor="text" w:horzAnchor="margin" w:tblpY="-1526"/>
        <w:tblW w:w="0" w:type="auto"/>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9400"/>
      </w:tblGrid>
      <w:tr w:rsidR="00E13528" w:rsidRPr="00E13528" w14:paraId="376ED7B4" w14:textId="77777777" w:rsidTr="006370AE">
        <w:trPr>
          <w:trHeight w:val="595"/>
        </w:trPr>
        <w:tc>
          <w:tcPr>
            <w:tcW w:w="9400" w:type="dxa"/>
            <w:shd w:val="clear" w:color="auto" w:fill="E3E3E3"/>
          </w:tcPr>
          <w:p w14:paraId="0B1172D4" w14:textId="77777777" w:rsidR="00E13528" w:rsidRPr="00E13528" w:rsidRDefault="00E13528" w:rsidP="00E13528">
            <w:pPr>
              <w:spacing w:before="60" w:line="240" w:lineRule="auto"/>
              <w:rPr>
                <w:rFonts w:eastAsia="Arial" w:cs="Arial"/>
                <w:b/>
                <w:szCs w:val="22"/>
              </w:rPr>
            </w:pPr>
            <w:r w:rsidRPr="00E13528">
              <w:rPr>
                <w:rFonts w:eastAsia="Arial" w:cs="Arial"/>
                <w:b/>
                <w:szCs w:val="22"/>
              </w:rPr>
              <w:lastRenderedPageBreak/>
              <w:t>Ali</w:t>
            </w:r>
            <w:r w:rsidRPr="00E13528">
              <w:rPr>
                <w:rFonts w:eastAsia="Arial" w:cs="Arial"/>
                <w:b/>
                <w:spacing w:val="-3"/>
                <w:szCs w:val="22"/>
              </w:rPr>
              <w:t xml:space="preserve"> </w:t>
            </w:r>
            <w:r w:rsidRPr="00E13528">
              <w:rPr>
                <w:rFonts w:eastAsia="Arial" w:cs="Arial"/>
                <w:b/>
                <w:szCs w:val="22"/>
              </w:rPr>
              <w:t>in</w:t>
            </w:r>
            <w:r w:rsidRPr="00E13528">
              <w:rPr>
                <w:rFonts w:eastAsia="Arial" w:cs="Arial"/>
                <w:b/>
                <w:spacing w:val="-3"/>
                <w:szCs w:val="22"/>
              </w:rPr>
              <w:t xml:space="preserve"> </w:t>
            </w:r>
            <w:r w:rsidRPr="00E13528">
              <w:rPr>
                <w:rFonts w:eastAsia="Arial" w:cs="Arial"/>
                <w:b/>
                <w:szCs w:val="22"/>
              </w:rPr>
              <w:t>na</w:t>
            </w:r>
            <w:r w:rsidRPr="00E13528">
              <w:rPr>
                <w:rFonts w:eastAsia="Arial" w:cs="Arial"/>
                <w:b/>
                <w:spacing w:val="-3"/>
                <w:szCs w:val="22"/>
              </w:rPr>
              <w:t xml:space="preserve"> </w:t>
            </w:r>
            <w:r w:rsidRPr="00E13528">
              <w:rPr>
                <w:rFonts w:eastAsia="Arial" w:cs="Arial"/>
                <w:b/>
                <w:szCs w:val="22"/>
              </w:rPr>
              <w:t>kakšen</w:t>
            </w:r>
            <w:r w:rsidRPr="00E13528">
              <w:rPr>
                <w:rFonts w:eastAsia="Arial" w:cs="Arial"/>
                <w:b/>
                <w:spacing w:val="-3"/>
                <w:szCs w:val="22"/>
              </w:rPr>
              <w:t xml:space="preserve"> </w:t>
            </w:r>
            <w:r w:rsidRPr="00E13528">
              <w:rPr>
                <w:rFonts w:eastAsia="Arial" w:cs="Arial"/>
                <w:b/>
                <w:szCs w:val="22"/>
              </w:rPr>
              <w:t>način</w:t>
            </w:r>
            <w:r w:rsidRPr="00E13528">
              <w:rPr>
                <w:rFonts w:eastAsia="Arial" w:cs="Arial"/>
                <w:b/>
                <w:spacing w:val="-3"/>
                <w:szCs w:val="22"/>
              </w:rPr>
              <w:t xml:space="preserve"> </w:t>
            </w:r>
            <w:r w:rsidRPr="00E13528">
              <w:rPr>
                <w:rFonts w:eastAsia="Arial" w:cs="Arial"/>
                <w:b/>
                <w:szCs w:val="22"/>
              </w:rPr>
              <w:t>ste</w:t>
            </w:r>
            <w:r w:rsidRPr="00E13528">
              <w:rPr>
                <w:rFonts w:eastAsia="Arial" w:cs="Arial"/>
                <w:b/>
                <w:spacing w:val="-3"/>
                <w:szCs w:val="22"/>
              </w:rPr>
              <w:t xml:space="preserve"> </w:t>
            </w:r>
            <w:r w:rsidRPr="00E13528">
              <w:rPr>
                <w:rFonts w:eastAsia="Arial" w:cs="Arial"/>
                <w:b/>
                <w:szCs w:val="22"/>
              </w:rPr>
              <w:t>uporabili</w:t>
            </w:r>
            <w:r w:rsidRPr="00E13528">
              <w:rPr>
                <w:rFonts w:eastAsia="Arial" w:cs="Arial"/>
                <w:b/>
                <w:spacing w:val="-3"/>
                <w:szCs w:val="22"/>
              </w:rPr>
              <w:t xml:space="preserve"> </w:t>
            </w:r>
            <w:r w:rsidRPr="00E13528">
              <w:rPr>
                <w:rFonts w:eastAsia="Arial" w:cs="Arial"/>
                <w:b/>
                <w:szCs w:val="22"/>
              </w:rPr>
              <w:t>delne</w:t>
            </w:r>
            <w:r w:rsidRPr="00E13528">
              <w:rPr>
                <w:rFonts w:eastAsia="Arial" w:cs="Arial"/>
                <w:b/>
                <w:spacing w:val="-3"/>
                <w:szCs w:val="22"/>
              </w:rPr>
              <w:t xml:space="preserve"> </w:t>
            </w:r>
            <w:r w:rsidRPr="00E13528">
              <w:rPr>
                <w:rFonts w:eastAsia="Arial" w:cs="Arial"/>
                <w:b/>
                <w:szCs w:val="22"/>
              </w:rPr>
              <w:t>ali</w:t>
            </w:r>
            <w:r w:rsidRPr="00E13528">
              <w:rPr>
                <w:rFonts w:eastAsia="Arial" w:cs="Arial"/>
                <w:b/>
                <w:spacing w:val="-3"/>
                <w:szCs w:val="22"/>
              </w:rPr>
              <w:t xml:space="preserve"> </w:t>
            </w:r>
            <w:r w:rsidRPr="00E13528">
              <w:rPr>
                <w:rFonts w:eastAsia="Arial" w:cs="Arial"/>
                <w:b/>
                <w:szCs w:val="22"/>
              </w:rPr>
              <w:t>popolne</w:t>
            </w:r>
            <w:r w:rsidRPr="00E13528">
              <w:rPr>
                <w:rFonts w:eastAsia="Arial" w:cs="Arial"/>
                <w:b/>
                <w:spacing w:val="-3"/>
                <w:szCs w:val="22"/>
              </w:rPr>
              <w:t xml:space="preserve"> </w:t>
            </w:r>
            <w:r w:rsidRPr="00E13528">
              <w:rPr>
                <w:rFonts w:eastAsia="Arial" w:cs="Arial"/>
                <w:b/>
                <w:szCs w:val="22"/>
              </w:rPr>
              <w:t>oprostitve</w:t>
            </w:r>
            <w:r w:rsidRPr="00E13528">
              <w:rPr>
                <w:rFonts w:eastAsia="Arial" w:cs="Arial"/>
                <w:b/>
                <w:spacing w:val="-3"/>
                <w:szCs w:val="22"/>
              </w:rPr>
              <w:t xml:space="preserve"> </w:t>
            </w:r>
            <w:r w:rsidRPr="00E13528">
              <w:rPr>
                <w:rFonts w:eastAsia="Arial" w:cs="Arial"/>
                <w:b/>
                <w:szCs w:val="22"/>
              </w:rPr>
              <w:t>obveznosti</w:t>
            </w:r>
            <w:r w:rsidRPr="00E13528">
              <w:rPr>
                <w:rFonts w:eastAsia="Arial" w:cs="Arial"/>
                <w:b/>
                <w:spacing w:val="-3"/>
                <w:szCs w:val="22"/>
              </w:rPr>
              <w:t xml:space="preserve"> </w:t>
            </w:r>
            <w:r w:rsidRPr="00E13528">
              <w:rPr>
                <w:rFonts w:eastAsia="Arial" w:cs="Arial"/>
                <w:b/>
                <w:szCs w:val="22"/>
              </w:rPr>
              <w:t>za</w:t>
            </w:r>
            <w:r w:rsidRPr="00E13528">
              <w:rPr>
                <w:rFonts w:eastAsia="Arial" w:cs="Arial"/>
                <w:b/>
                <w:spacing w:val="-3"/>
                <w:szCs w:val="22"/>
              </w:rPr>
              <w:t xml:space="preserve"> </w:t>
            </w:r>
            <w:r w:rsidRPr="00E13528">
              <w:rPr>
                <w:rFonts w:eastAsia="Arial" w:cs="Arial"/>
                <w:b/>
                <w:szCs w:val="22"/>
              </w:rPr>
              <w:t>mikro,</w:t>
            </w:r>
            <w:r w:rsidRPr="00E13528">
              <w:rPr>
                <w:rFonts w:eastAsia="Arial" w:cs="Arial"/>
                <w:b/>
                <w:spacing w:val="-3"/>
                <w:szCs w:val="22"/>
              </w:rPr>
              <w:t xml:space="preserve"> </w:t>
            </w:r>
            <w:r w:rsidRPr="00E13528">
              <w:rPr>
                <w:rFonts w:eastAsia="Arial" w:cs="Arial"/>
                <w:b/>
                <w:szCs w:val="22"/>
              </w:rPr>
              <w:t>mala</w:t>
            </w:r>
            <w:r w:rsidRPr="00E13528">
              <w:rPr>
                <w:rFonts w:eastAsia="Arial" w:cs="Arial"/>
                <w:b/>
                <w:spacing w:val="-3"/>
                <w:szCs w:val="22"/>
              </w:rPr>
              <w:t xml:space="preserve"> </w:t>
            </w:r>
            <w:r w:rsidRPr="00E13528">
              <w:rPr>
                <w:rFonts w:eastAsia="Arial" w:cs="Arial"/>
                <w:b/>
                <w:szCs w:val="22"/>
              </w:rPr>
              <w:t>in srednja podjetja?</w:t>
            </w:r>
          </w:p>
        </w:tc>
      </w:tr>
      <w:tr w:rsidR="00E13528" w:rsidRPr="00E13528" w14:paraId="2342C46F" w14:textId="77777777" w:rsidTr="006370AE">
        <w:trPr>
          <w:trHeight w:val="795"/>
        </w:trPr>
        <w:tc>
          <w:tcPr>
            <w:tcW w:w="9400" w:type="dxa"/>
          </w:tcPr>
          <w:p w14:paraId="3255E012" w14:textId="77777777" w:rsidR="00E13528" w:rsidRPr="00E13528" w:rsidRDefault="00E13528" w:rsidP="00E13528">
            <w:pPr>
              <w:spacing w:before="60" w:line="240" w:lineRule="auto"/>
              <w:jc w:val="both"/>
              <w:rPr>
                <w:rFonts w:eastAsia="Arial" w:cs="Arial"/>
                <w:spacing w:val="-2"/>
                <w:szCs w:val="22"/>
              </w:rPr>
            </w:pPr>
            <w:r w:rsidRPr="00E13528">
              <w:rPr>
                <w:rFonts w:eastAsia="Arial" w:cs="Arial"/>
                <w:spacing w:val="-2"/>
                <w:szCs w:val="22"/>
              </w:rPr>
              <w:t>Uvedba vodenja evidence obračunanega DDV in evidence odbitka DDV ter posredovanje podatkov iz teh evidenc davčnemu organu v elektronski obliki se nanaša samo na davčne zavezance identificirane za namene DDV.</w:t>
            </w:r>
          </w:p>
          <w:p w14:paraId="2381D78D" w14:textId="77777777" w:rsidR="00E13528" w:rsidRPr="00E13528" w:rsidRDefault="00E13528" w:rsidP="00E13528">
            <w:pPr>
              <w:spacing w:before="60" w:line="240" w:lineRule="auto"/>
              <w:jc w:val="both"/>
              <w:rPr>
                <w:rFonts w:eastAsia="Arial" w:cs="Arial"/>
                <w:spacing w:val="-2"/>
                <w:szCs w:val="22"/>
              </w:rPr>
            </w:pPr>
            <w:r w:rsidRPr="00E13528">
              <w:rPr>
                <w:rFonts w:eastAsia="Arial" w:cs="Arial"/>
                <w:spacing w:val="-2"/>
                <w:szCs w:val="22"/>
              </w:rPr>
              <w:t xml:space="preserve">Zavezanci za malim obsegom prometa, ki pri svojem poslovanju uporabljajo miniBLAGAJNO FURS bodo tudi obveznost vodenja evidenc v elektronski obliki ter posredovanja podatkov iz evidenc FURS lahko opravili preko navedene brezplačne spletne aplikacije, ki bo ustrezno nadgrajena. </w:t>
            </w:r>
          </w:p>
          <w:p w14:paraId="4736FADD" w14:textId="77777777" w:rsidR="00E13528" w:rsidRPr="00E13528" w:rsidRDefault="00E13528" w:rsidP="00E13528">
            <w:pPr>
              <w:spacing w:before="60" w:line="240" w:lineRule="auto"/>
              <w:jc w:val="both"/>
              <w:rPr>
                <w:rFonts w:eastAsia="Arial" w:cs="Arial"/>
                <w:szCs w:val="22"/>
              </w:rPr>
            </w:pPr>
          </w:p>
        </w:tc>
      </w:tr>
      <w:tr w:rsidR="00E13528" w:rsidRPr="00E13528" w14:paraId="05777050" w14:textId="77777777" w:rsidTr="006370AE">
        <w:trPr>
          <w:trHeight w:val="595"/>
        </w:trPr>
        <w:tc>
          <w:tcPr>
            <w:tcW w:w="9400" w:type="dxa"/>
            <w:shd w:val="clear" w:color="auto" w:fill="E3E3E3"/>
          </w:tcPr>
          <w:p w14:paraId="53768920" w14:textId="77777777" w:rsidR="00E13528" w:rsidRPr="00E13528" w:rsidRDefault="00E13528" w:rsidP="00E13528">
            <w:pPr>
              <w:spacing w:before="60" w:line="240" w:lineRule="auto"/>
              <w:ind w:right="149"/>
              <w:rPr>
                <w:rFonts w:eastAsia="Arial" w:cs="Arial"/>
                <w:b/>
                <w:szCs w:val="22"/>
              </w:rPr>
            </w:pPr>
            <w:r w:rsidRPr="00E13528">
              <w:rPr>
                <w:rFonts w:eastAsia="Arial" w:cs="Arial"/>
                <w:b/>
                <w:szCs w:val="22"/>
              </w:rPr>
              <w:t>Ali</w:t>
            </w:r>
            <w:r w:rsidRPr="00E13528">
              <w:rPr>
                <w:rFonts w:eastAsia="Arial" w:cs="Arial"/>
                <w:b/>
                <w:spacing w:val="-3"/>
                <w:szCs w:val="22"/>
              </w:rPr>
              <w:t xml:space="preserve"> </w:t>
            </w:r>
            <w:r w:rsidRPr="00E13528">
              <w:rPr>
                <w:rFonts w:eastAsia="Arial" w:cs="Arial"/>
                <w:b/>
                <w:szCs w:val="22"/>
              </w:rPr>
              <w:t>je</w:t>
            </w:r>
            <w:r w:rsidRPr="00E13528">
              <w:rPr>
                <w:rFonts w:eastAsia="Arial" w:cs="Arial"/>
                <w:b/>
                <w:spacing w:val="-3"/>
                <w:szCs w:val="22"/>
              </w:rPr>
              <w:t xml:space="preserve"> </w:t>
            </w:r>
            <w:r w:rsidRPr="00E13528">
              <w:rPr>
                <w:rFonts w:eastAsia="Arial" w:cs="Arial"/>
                <w:b/>
                <w:szCs w:val="22"/>
              </w:rPr>
              <w:t>za</w:t>
            </w:r>
            <w:r w:rsidRPr="00E13528">
              <w:rPr>
                <w:rFonts w:eastAsia="Arial" w:cs="Arial"/>
                <w:b/>
                <w:spacing w:val="-3"/>
                <w:szCs w:val="22"/>
              </w:rPr>
              <w:t xml:space="preserve"> </w:t>
            </w:r>
            <w:r w:rsidRPr="00E13528">
              <w:rPr>
                <w:rFonts w:eastAsia="Arial" w:cs="Arial"/>
                <w:b/>
                <w:szCs w:val="22"/>
              </w:rPr>
              <w:t>mikro,</w:t>
            </w:r>
            <w:r w:rsidRPr="00E13528">
              <w:rPr>
                <w:rFonts w:eastAsia="Arial" w:cs="Arial"/>
                <w:b/>
                <w:spacing w:val="-3"/>
                <w:szCs w:val="22"/>
              </w:rPr>
              <w:t xml:space="preserve"> </w:t>
            </w:r>
            <w:r w:rsidRPr="00E13528">
              <w:rPr>
                <w:rFonts w:eastAsia="Arial" w:cs="Arial"/>
                <w:b/>
                <w:szCs w:val="22"/>
              </w:rPr>
              <w:t>mala</w:t>
            </w:r>
            <w:r w:rsidRPr="00E13528">
              <w:rPr>
                <w:rFonts w:eastAsia="Arial" w:cs="Arial"/>
                <w:b/>
                <w:spacing w:val="-3"/>
                <w:szCs w:val="22"/>
              </w:rPr>
              <w:t xml:space="preserve"> </w:t>
            </w:r>
            <w:r w:rsidRPr="00E13528">
              <w:rPr>
                <w:rFonts w:eastAsia="Arial" w:cs="Arial"/>
                <w:b/>
                <w:szCs w:val="22"/>
              </w:rPr>
              <w:t>in</w:t>
            </w:r>
            <w:r w:rsidRPr="00E13528">
              <w:rPr>
                <w:rFonts w:eastAsia="Arial" w:cs="Arial"/>
                <w:b/>
                <w:spacing w:val="-3"/>
                <w:szCs w:val="22"/>
              </w:rPr>
              <w:t xml:space="preserve"> </w:t>
            </w:r>
            <w:r w:rsidRPr="00E13528">
              <w:rPr>
                <w:rFonts w:eastAsia="Arial" w:cs="Arial"/>
                <w:b/>
                <w:szCs w:val="22"/>
              </w:rPr>
              <w:t>srednja</w:t>
            </w:r>
            <w:r w:rsidRPr="00E13528">
              <w:rPr>
                <w:rFonts w:eastAsia="Arial" w:cs="Arial"/>
                <w:b/>
                <w:spacing w:val="-3"/>
                <w:szCs w:val="22"/>
              </w:rPr>
              <w:t xml:space="preserve"> </w:t>
            </w:r>
            <w:r w:rsidRPr="00E13528">
              <w:rPr>
                <w:rFonts w:eastAsia="Arial" w:cs="Arial"/>
                <w:b/>
                <w:szCs w:val="22"/>
              </w:rPr>
              <w:t>podjetja</w:t>
            </w:r>
            <w:r w:rsidRPr="00E13528">
              <w:rPr>
                <w:rFonts w:eastAsia="Arial" w:cs="Arial"/>
                <w:b/>
                <w:spacing w:val="-3"/>
                <w:szCs w:val="22"/>
              </w:rPr>
              <w:t xml:space="preserve"> </w:t>
            </w:r>
            <w:r w:rsidRPr="00E13528">
              <w:rPr>
                <w:rFonts w:eastAsia="Arial" w:cs="Arial"/>
                <w:b/>
                <w:szCs w:val="22"/>
              </w:rPr>
              <w:t>načrtovano</w:t>
            </w:r>
            <w:r w:rsidRPr="00E13528">
              <w:rPr>
                <w:rFonts w:eastAsia="Arial" w:cs="Arial"/>
                <w:b/>
                <w:spacing w:val="-3"/>
                <w:szCs w:val="22"/>
              </w:rPr>
              <w:t xml:space="preserve"> </w:t>
            </w:r>
            <w:r w:rsidRPr="00E13528">
              <w:rPr>
                <w:rFonts w:eastAsia="Arial" w:cs="Arial"/>
                <w:b/>
                <w:szCs w:val="22"/>
              </w:rPr>
              <w:t>dovolj</w:t>
            </w:r>
            <w:r w:rsidRPr="00E13528">
              <w:rPr>
                <w:rFonts w:eastAsia="Arial" w:cs="Arial"/>
                <w:b/>
                <w:spacing w:val="-3"/>
                <w:szCs w:val="22"/>
              </w:rPr>
              <w:t xml:space="preserve"> </w:t>
            </w:r>
            <w:r w:rsidRPr="00E13528">
              <w:rPr>
                <w:rFonts w:eastAsia="Arial" w:cs="Arial"/>
                <w:b/>
                <w:szCs w:val="22"/>
              </w:rPr>
              <w:t>časa</w:t>
            </w:r>
            <w:r w:rsidRPr="00E13528">
              <w:rPr>
                <w:rFonts w:eastAsia="Arial" w:cs="Arial"/>
                <w:b/>
                <w:spacing w:val="-3"/>
                <w:szCs w:val="22"/>
              </w:rPr>
              <w:t xml:space="preserve"> </w:t>
            </w:r>
            <w:r w:rsidRPr="00E13528">
              <w:rPr>
                <w:rFonts w:eastAsia="Arial" w:cs="Arial"/>
                <w:b/>
                <w:szCs w:val="22"/>
              </w:rPr>
              <w:t>za</w:t>
            </w:r>
            <w:r w:rsidRPr="00E13528">
              <w:rPr>
                <w:rFonts w:eastAsia="Arial" w:cs="Arial"/>
                <w:b/>
                <w:spacing w:val="-3"/>
                <w:szCs w:val="22"/>
              </w:rPr>
              <w:t xml:space="preserve"> </w:t>
            </w:r>
            <w:r w:rsidRPr="00E13528">
              <w:rPr>
                <w:rFonts w:eastAsia="Arial" w:cs="Arial"/>
                <w:b/>
                <w:szCs w:val="22"/>
              </w:rPr>
              <w:t>prilagoditev</w:t>
            </w:r>
            <w:r w:rsidRPr="00E13528">
              <w:rPr>
                <w:rFonts w:eastAsia="Arial" w:cs="Arial"/>
                <w:b/>
                <w:spacing w:val="-3"/>
                <w:szCs w:val="22"/>
              </w:rPr>
              <w:t xml:space="preserve"> </w:t>
            </w:r>
            <w:r w:rsidRPr="00E13528">
              <w:rPr>
                <w:rFonts w:eastAsia="Arial" w:cs="Arial"/>
                <w:b/>
                <w:szCs w:val="22"/>
              </w:rPr>
              <w:t>na</w:t>
            </w:r>
            <w:r w:rsidRPr="00E13528">
              <w:rPr>
                <w:rFonts w:eastAsia="Arial" w:cs="Arial"/>
                <w:b/>
                <w:spacing w:val="-3"/>
                <w:szCs w:val="22"/>
              </w:rPr>
              <w:t xml:space="preserve"> </w:t>
            </w:r>
            <w:r w:rsidRPr="00E13528">
              <w:rPr>
                <w:rFonts w:eastAsia="Arial" w:cs="Arial"/>
                <w:b/>
                <w:szCs w:val="22"/>
              </w:rPr>
              <w:t>nove obveznosti (daljša prehodna obdobja)?</w:t>
            </w:r>
          </w:p>
        </w:tc>
      </w:tr>
      <w:tr w:rsidR="00E13528" w:rsidRPr="00E13528" w14:paraId="1204B7BE" w14:textId="77777777" w:rsidTr="006370AE">
        <w:trPr>
          <w:trHeight w:val="795"/>
        </w:trPr>
        <w:tc>
          <w:tcPr>
            <w:tcW w:w="9400" w:type="dxa"/>
          </w:tcPr>
          <w:p w14:paraId="521C5ED0" w14:textId="77777777" w:rsidR="00E13528" w:rsidRPr="00E13528" w:rsidRDefault="00E13528" w:rsidP="00E13528">
            <w:pPr>
              <w:spacing w:before="60" w:line="240" w:lineRule="auto"/>
              <w:jc w:val="both"/>
              <w:rPr>
                <w:rFonts w:eastAsia="Arial" w:cs="Arial"/>
                <w:spacing w:val="-2"/>
                <w:szCs w:val="22"/>
              </w:rPr>
            </w:pPr>
            <w:r w:rsidRPr="00E13528">
              <w:rPr>
                <w:rFonts w:eastAsia="Arial" w:cs="Arial"/>
                <w:spacing w:val="-2"/>
                <w:szCs w:val="22"/>
              </w:rPr>
              <w:t>Predvideno je enotno prehodno obdobje za vse davčne zavezance. Prevideno je, da se bo nova ureditev začela uporabljati s 1. julijem 2025, kar bo davčnim zavezancem, tudi mikro, malim in srednjim podjetjem omogočila pravočasno prilagoditev. Obveznost  se nanaša samo na davčne zavezance identificirane za namene DDV.</w:t>
            </w:r>
          </w:p>
          <w:p w14:paraId="256E42C8" w14:textId="77777777" w:rsidR="00E13528" w:rsidRPr="00E13528" w:rsidRDefault="00E13528" w:rsidP="00E13528">
            <w:pPr>
              <w:spacing w:before="60" w:line="240" w:lineRule="auto"/>
              <w:jc w:val="both"/>
              <w:rPr>
                <w:rFonts w:eastAsia="Arial" w:cs="Arial"/>
                <w:szCs w:val="22"/>
              </w:rPr>
            </w:pPr>
            <w:r w:rsidRPr="00E13528">
              <w:rPr>
                <w:rFonts w:eastAsia="Arial" w:cs="Arial"/>
                <w:spacing w:val="-2"/>
                <w:szCs w:val="22"/>
              </w:rPr>
              <w:t xml:space="preserve"> </w:t>
            </w:r>
          </w:p>
        </w:tc>
      </w:tr>
      <w:tr w:rsidR="00E13528" w:rsidRPr="00E13528" w14:paraId="42234BE0" w14:textId="77777777" w:rsidTr="006370AE">
        <w:trPr>
          <w:trHeight w:val="595"/>
        </w:trPr>
        <w:tc>
          <w:tcPr>
            <w:tcW w:w="9400" w:type="dxa"/>
            <w:shd w:val="clear" w:color="auto" w:fill="E3E3E3"/>
          </w:tcPr>
          <w:p w14:paraId="5A09B9A1" w14:textId="77777777" w:rsidR="00E13528" w:rsidRPr="00E13528" w:rsidRDefault="00E13528" w:rsidP="00E13528">
            <w:pPr>
              <w:spacing w:before="60" w:line="240" w:lineRule="auto"/>
              <w:rPr>
                <w:rFonts w:eastAsia="Arial" w:cs="Arial"/>
                <w:b/>
                <w:szCs w:val="22"/>
              </w:rPr>
            </w:pPr>
            <w:r w:rsidRPr="00E13528">
              <w:rPr>
                <w:rFonts w:eastAsia="Arial" w:cs="Arial"/>
                <w:b/>
                <w:szCs w:val="22"/>
              </w:rPr>
              <w:t>Ali in na kakšen način so obveznosti, kot npr. poročanje, vodenje evidenc, za mikro, mala in srednja</w:t>
            </w:r>
            <w:r w:rsidRPr="00E13528">
              <w:rPr>
                <w:rFonts w:eastAsia="Arial" w:cs="Arial"/>
                <w:b/>
                <w:spacing w:val="-4"/>
                <w:szCs w:val="22"/>
              </w:rPr>
              <w:t xml:space="preserve"> </w:t>
            </w:r>
            <w:r w:rsidRPr="00E13528">
              <w:rPr>
                <w:rFonts w:eastAsia="Arial" w:cs="Arial"/>
                <w:b/>
                <w:szCs w:val="22"/>
              </w:rPr>
              <w:t>podjetja</w:t>
            </w:r>
            <w:r w:rsidRPr="00E13528">
              <w:rPr>
                <w:rFonts w:eastAsia="Arial" w:cs="Arial"/>
                <w:b/>
                <w:spacing w:val="-4"/>
                <w:szCs w:val="22"/>
              </w:rPr>
              <w:t xml:space="preserve"> </w:t>
            </w:r>
            <w:r w:rsidRPr="00E13528">
              <w:rPr>
                <w:rFonts w:eastAsia="Arial" w:cs="Arial"/>
                <w:b/>
                <w:szCs w:val="22"/>
              </w:rPr>
              <w:t>prilagojene</w:t>
            </w:r>
            <w:r w:rsidRPr="00E13528">
              <w:rPr>
                <w:rFonts w:eastAsia="Arial" w:cs="Arial"/>
                <w:b/>
                <w:spacing w:val="-4"/>
                <w:szCs w:val="22"/>
              </w:rPr>
              <w:t xml:space="preserve"> </w:t>
            </w:r>
            <w:r w:rsidRPr="00E13528">
              <w:rPr>
                <w:rFonts w:eastAsia="Arial" w:cs="Arial"/>
                <w:b/>
                <w:szCs w:val="22"/>
              </w:rPr>
              <w:t>oziroma</w:t>
            </w:r>
            <w:r w:rsidRPr="00E13528">
              <w:rPr>
                <w:rFonts w:eastAsia="Arial" w:cs="Arial"/>
                <w:b/>
                <w:spacing w:val="-4"/>
                <w:szCs w:val="22"/>
              </w:rPr>
              <w:t xml:space="preserve"> </w:t>
            </w:r>
            <w:r w:rsidRPr="00E13528">
              <w:rPr>
                <w:rFonts w:eastAsia="Arial" w:cs="Arial"/>
                <w:b/>
                <w:szCs w:val="22"/>
              </w:rPr>
              <w:t>poenostavljene</w:t>
            </w:r>
            <w:r w:rsidRPr="00E13528">
              <w:rPr>
                <w:rFonts w:eastAsia="Arial" w:cs="Arial"/>
                <w:b/>
                <w:spacing w:val="-4"/>
                <w:szCs w:val="22"/>
              </w:rPr>
              <w:t xml:space="preserve"> </w:t>
            </w:r>
            <w:r w:rsidRPr="00E13528">
              <w:rPr>
                <w:rFonts w:eastAsia="Arial" w:cs="Arial"/>
                <w:b/>
                <w:szCs w:val="22"/>
              </w:rPr>
              <w:t>v</w:t>
            </w:r>
            <w:r w:rsidRPr="00E13528">
              <w:rPr>
                <w:rFonts w:eastAsia="Arial" w:cs="Arial"/>
                <w:b/>
                <w:spacing w:val="-4"/>
                <w:szCs w:val="22"/>
              </w:rPr>
              <w:t xml:space="preserve"> </w:t>
            </w:r>
            <w:r w:rsidRPr="00E13528">
              <w:rPr>
                <w:rFonts w:eastAsia="Arial" w:cs="Arial"/>
                <w:b/>
                <w:szCs w:val="22"/>
              </w:rPr>
              <w:t>primerjavi</w:t>
            </w:r>
            <w:r w:rsidRPr="00E13528">
              <w:rPr>
                <w:rFonts w:eastAsia="Arial" w:cs="Arial"/>
                <w:b/>
                <w:spacing w:val="-4"/>
                <w:szCs w:val="22"/>
              </w:rPr>
              <w:t xml:space="preserve"> </w:t>
            </w:r>
            <w:r w:rsidRPr="00E13528">
              <w:rPr>
                <w:rFonts w:eastAsia="Arial" w:cs="Arial"/>
                <w:b/>
                <w:szCs w:val="22"/>
              </w:rPr>
              <w:t>z</w:t>
            </w:r>
            <w:r w:rsidRPr="00E13528">
              <w:rPr>
                <w:rFonts w:eastAsia="Arial" w:cs="Arial"/>
                <w:b/>
                <w:spacing w:val="-4"/>
                <w:szCs w:val="22"/>
              </w:rPr>
              <w:t xml:space="preserve"> </w:t>
            </w:r>
            <w:r w:rsidRPr="00E13528">
              <w:rPr>
                <w:rFonts w:eastAsia="Arial" w:cs="Arial"/>
                <w:b/>
                <w:szCs w:val="22"/>
              </w:rPr>
              <w:t>ostalimi</w:t>
            </w:r>
            <w:r w:rsidRPr="00E13528">
              <w:rPr>
                <w:rFonts w:eastAsia="Arial" w:cs="Arial"/>
                <w:b/>
                <w:spacing w:val="-4"/>
                <w:szCs w:val="22"/>
              </w:rPr>
              <w:t xml:space="preserve"> </w:t>
            </w:r>
            <w:r w:rsidRPr="00E13528">
              <w:rPr>
                <w:rFonts w:eastAsia="Arial" w:cs="Arial"/>
                <w:b/>
                <w:szCs w:val="22"/>
              </w:rPr>
              <w:t>večjimi</w:t>
            </w:r>
            <w:r w:rsidRPr="00E13528">
              <w:rPr>
                <w:rFonts w:eastAsia="Arial" w:cs="Arial"/>
                <w:b/>
                <w:spacing w:val="-4"/>
                <w:szCs w:val="22"/>
              </w:rPr>
              <w:t xml:space="preserve"> </w:t>
            </w:r>
            <w:r w:rsidRPr="00E13528">
              <w:rPr>
                <w:rFonts w:eastAsia="Arial" w:cs="Arial"/>
                <w:b/>
                <w:szCs w:val="22"/>
              </w:rPr>
              <w:t>subjekti?</w:t>
            </w:r>
          </w:p>
        </w:tc>
      </w:tr>
      <w:tr w:rsidR="00E13528" w:rsidRPr="00E13528" w14:paraId="78A6257E" w14:textId="77777777" w:rsidTr="006370AE">
        <w:trPr>
          <w:trHeight w:val="795"/>
        </w:trPr>
        <w:tc>
          <w:tcPr>
            <w:tcW w:w="9400" w:type="dxa"/>
          </w:tcPr>
          <w:p w14:paraId="5F22A9EA" w14:textId="77777777" w:rsidR="00E13528" w:rsidRPr="00E13528" w:rsidRDefault="00E13528" w:rsidP="00E13528">
            <w:pPr>
              <w:spacing w:before="60" w:line="240" w:lineRule="auto"/>
              <w:jc w:val="both"/>
              <w:rPr>
                <w:rFonts w:eastAsia="Arial" w:cs="Arial"/>
                <w:spacing w:val="-2"/>
                <w:szCs w:val="22"/>
              </w:rPr>
            </w:pPr>
            <w:r w:rsidRPr="00E13528">
              <w:rPr>
                <w:rFonts w:eastAsia="Arial" w:cs="Arial"/>
                <w:spacing w:val="-2"/>
                <w:szCs w:val="22"/>
              </w:rPr>
              <w:t xml:space="preserve">Zavezanci za malim obsegom prometa, ki pri svojem poslovanju uporabljajo miniBLAGAJNO FURS bodo tudi obveznost vodenja evidenc v elektronski obliki ter posredovanja podatkov iz evidenc FURS lahko opravili preko navedene brezplačne spletne aplikacije, ki bo ustrezno nadgrajena. </w:t>
            </w:r>
          </w:p>
          <w:p w14:paraId="4FDD522B" w14:textId="77777777" w:rsidR="00E13528" w:rsidRPr="00E13528" w:rsidRDefault="00E13528" w:rsidP="00E13528">
            <w:pPr>
              <w:spacing w:before="60" w:line="240" w:lineRule="auto"/>
              <w:jc w:val="both"/>
              <w:rPr>
                <w:rFonts w:eastAsia="Arial" w:cs="Arial"/>
                <w:spacing w:val="-2"/>
                <w:szCs w:val="22"/>
              </w:rPr>
            </w:pPr>
            <w:r w:rsidRPr="00E13528">
              <w:rPr>
                <w:rFonts w:eastAsia="Arial" w:cs="Arial"/>
                <w:spacing w:val="-2"/>
                <w:szCs w:val="22"/>
              </w:rPr>
              <w:t xml:space="preserve">   </w:t>
            </w:r>
          </w:p>
        </w:tc>
      </w:tr>
      <w:tr w:rsidR="00E13528" w:rsidRPr="00E13528" w14:paraId="2DFA0920" w14:textId="77777777" w:rsidTr="006370AE">
        <w:trPr>
          <w:trHeight w:val="595"/>
        </w:trPr>
        <w:tc>
          <w:tcPr>
            <w:tcW w:w="9400" w:type="dxa"/>
            <w:shd w:val="clear" w:color="auto" w:fill="E3E3E3"/>
          </w:tcPr>
          <w:p w14:paraId="18F945DE" w14:textId="77777777" w:rsidR="00E13528" w:rsidRPr="00E13528" w:rsidRDefault="00E13528" w:rsidP="00E13528">
            <w:pPr>
              <w:spacing w:before="60" w:line="240" w:lineRule="auto"/>
              <w:rPr>
                <w:rFonts w:eastAsia="Arial" w:cs="Arial"/>
                <w:b/>
                <w:szCs w:val="22"/>
              </w:rPr>
            </w:pPr>
            <w:r w:rsidRPr="00E13528">
              <w:rPr>
                <w:rFonts w:eastAsia="Arial" w:cs="Arial"/>
                <w:b/>
                <w:szCs w:val="22"/>
              </w:rPr>
              <w:t>Ali</w:t>
            </w:r>
            <w:r w:rsidRPr="00E13528">
              <w:rPr>
                <w:rFonts w:eastAsia="Arial" w:cs="Arial"/>
                <w:b/>
                <w:spacing w:val="-3"/>
                <w:szCs w:val="22"/>
              </w:rPr>
              <w:t xml:space="preserve"> </w:t>
            </w:r>
            <w:r w:rsidRPr="00E13528">
              <w:rPr>
                <w:rFonts w:eastAsia="Arial" w:cs="Arial"/>
                <w:b/>
                <w:szCs w:val="22"/>
              </w:rPr>
              <w:t>in</w:t>
            </w:r>
            <w:r w:rsidRPr="00E13528">
              <w:rPr>
                <w:rFonts w:eastAsia="Arial" w:cs="Arial"/>
                <w:b/>
                <w:spacing w:val="-3"/>
                <w:szCs w:val="22"/>
              </w:rPr>
              <w:t xml:space="preserve"> </w:t>
            </w:r>
            <w:r w:rsidRPr="00E13528">
              <w:rPr>
                <w:rFonts w:eastAsia="Arial" w:cs="Arial"/>
                <w:b/>
                <w:szCs w:val="22"/>
              </w:rPr>
              <w:t>na</w:t>
            </w:r>
            <w:r w:rsidRPr="00E13528">
              <w:rPr>
                <w:rFonts w:eastAsia="Arial" w:cs="Arial"/>
                <w:b/>
                <w:spacing w:val="-3"/>
                <w:szCs w:val="22"/>
              </w:rPr>
              <w:t xml:space="preserve"> </w:t>
            </w:r>
            <w:r w:rsidRPr="00E13528">
              <w:rPr>
                <w:rFonts w:eastAsia="Arial" w:cs="Arial"/>
                <w:b/>
                <w:szCs w:val="22"/>
              </w:rPr>
              <w:t>kakšen</w:t>
            </w:r>
            <w:r w:rsidRPr="00E13528">
              <w:rPr>
                <w:rFonts w:eastAsia="Arial" w:cs="Arial"/>
                <w:b/>
                <w:spacing w:val="-3"/>
                <w:szCs w:val="22"/>
              </w:rPr>
              <w:t xml:space="preserve"> </w:t>
            </w:r>
            <w:r w:rsidRPr="00E13528">
              <w:rPr>
                <w:rFonts w:eastAsia="Arial" w:cs="Arial"/>
                <w:b/>
                <w:szCs w:val="22"/>
              </w:rPr>
              <w:t>način</w:t>
            </w:r>
            <w:r w:rsidRPr="00E13528">
              <w:rPr>
                <w:rFonts w:eastAsia="Arial" w:cs="Arial"/>
                <w:b/>
                <w:spacing w:val="-3"/>
                <w:szCs w:val="22"/>
              </w:rPr>
              <w:t xml:space="preserve"> </w:t>
            </w:r>
            <w:r w:rsidRPr="00E13528">
              <w:rPr>
                <w:rFonts w:eastAsia="Arial" w:cs="Arial"/>
                <w:b/>
                <w:szCs w:val="22"/>
              </w:rPr>
              <w:t>so</w:t>
            </w:r>
            <w:r w:rsidRPr="00E13528">
              <w:rPr>
                <w:rFonts w:eastAsia="Arial" w:cs="Arial"/>
                <w:b/>
                <w:spacing w:val="-3"/>
                <w:szCs w:val="22"/>
              </w:rPr>
              <w:t xml:space="preserve"> </w:t>
            </w:r>
            <w:r w:rsidRPr="00E13528">
              <w:rPr>
                <w:rFonts w:eastAsia="Arial" w:cs="Arial"/>
                <w:b/>
                <w:szCs w:val="22"/>
              </w:rPr>
              <w:t>za</w:t>
            </w:r>
            <w:r w:rsidRPr="00E13528">
              <w:rPr>
                <w:rFonts w:eastAsia="Arial" w:cs="Arial"/>
                <w:b/>
                <w:spacing w:val="-3"/>
                <w:szCs w:val="22"/>
              </w:rPr>
              <w:t xml:space="preserve"> </w:t>
            </w:r>
            <w:r w:rsidRPr="00E13528">
              <w:rPr>
                <w:rFonts w:eastAsia="Arial" w:cs="Arial"/>
                <w:b/>
                <w:szCs w:val="22"/>
              </w:rPr>
              <w:t>mikro,</w:t>
            </w:r>
            <w:r w:rsidRPr="00E13528">
              <w:rPr>
                <w:rFonts w:eastAsia="Arial" w:cs="Arial"/>
                <w:b/>
                <w:spacing w:val="-3"/>
                <w:szCs w:val="22"/>
              </w:rPr>
              <w:t xml:space="preserve"> </w:t>
            </w:r>
            <w:r w:rsidRPr="00E13528">
              <w:rPr>
                <w:rFonts w:eastAsia="Arial" w:cs="Arial"/>
                <w:b/>
                <w:szCs w:val="22"/>
              </w:rPr>
              <w:t>mala</w:t>
            </w:r>
            <w:r w:rsidRPr="00E13528">
              <w:rPr>
                <w:rFonts w:eastAsia="Arial" w:cs="Arial"/>
                <w:b/>
                <w:spacing w:val="-3"/>
                <w:szCs w:val="22"/>
              </w:rPr>
              <w:t xml:space="preserve"> </w:t>
            </w:r>
            <w:r w:rsidRPr="00E13528">
              <w:rPr>
                <w:rFonts w:eastAsia="Arial" w:cs="Arial"/>
                <w:b/>
                <w:szCs w:val="22"/>
              </w:rPr>
              <w:t>in</w:t>
            </w:r>
            <w:r w:rsidRPr="00E13528">
              <w:rPr>
                <w:rFonts w:eastAsia="Arial" w:cs="Arial"/>
                <w:b/>
                <w:spacing w:val="-3"/>
                <w:szCs w:val="22"/>
              </w:rPr>
              <w:t xml:space="preserve"> </w:t>
            </w:r>
            <w:r w:rsidRPr="00E13528">
              <w:rPr>
                <w:rFonts w:eastAsia="Arial" w:cs="Arial"/>
                <w:b/>
                <w:szCs w:val="22"/>
              </w:rPr>
              <w:t>srednja</w:t>
            </w:r>
            <w:r w:rsidRPr="00E13528">
              <w:rPr>
                <w:rFonts w:eastAsia="Arial" w:cs="Arial"/>
                <w:b/>
                <w:spacing w:val="-3"/>
                <w:szCs w:val="22"/>
              </w:rPr>
              <w:t xml:space="preserve"> </w:t>
            </w:r>
            <w:r w:rsidRPr="00E13528">
              <w:rPr>
                <w:rFonts w:eastAsia="Arial" w:cs="Arial"/>
                <w:b/>
                <w:szCs w:val="22"/>
              </w:rPr>
              <w:t>podjetja</w:t>
            </w:r>
            <w:r w:rsidRPr="00E13528">
              <w:rPr>
                <w:rFonts w:eastAsia="Arial" w:cs="Arial"/>
                <w:b/>
                <w:spacing w:val="-3"/>
                <w:szCs w:val="22"/>
              </w:rPr>
              <w:t xml:space="preserve"> </w:t>
            </w:r>
            <w:r w:rsidRPr="00E13528">
              <w:rPr>
                <w:rFonts w:eastAsia="Arial" w:cs="Arial"/>
                <w:b/>
                <w:szCs w:val="22"/>
              </w:rPr>
              <w:t>postopki</w:t>
            </w:r>
            <w:r w:rsidRPr="00E13528">
              <w:rPr>
                <w:rFonts w:eastAsia="Arial" w:cs="Arial"/>
                <w:b/>
                <w:spacing w:val="-3"/>
                <w:szCs w:val="22"/>
              </w:rPr>
              <w:t xml:space="preserve"> </w:t>
            </w:r>
            <w:r w:rsidRPr="00E13528">
              <w:rPr>
                <w:rFonts w:eastAsia="Arial" w:cs="Arial"/>
                <w:b/>
                <w:szCs w:val="22"/>
              </w:rPr>
              <w:t>nadzora</w:t>
            </w:r>
            <w:r w:rsidRPr="00E13528">
              <w:rPr>
                <w:rFonts w:eastAsia="Arial" w:cs="Arial"/>
                <w:b/>
                <w:spacing w:val="-3"/>
                <w:szCs w:val="22"/>
              </w:rPr>
              <w:t xml:space="preserve"> </w:t>
            </w:r>
            <w:r w:rsidRPr="00E13528">
              <w:rPr>
                <w:rFonts w:eastAsia="Arial" w:cs="Arial"/>
                <w:b/>
                <w:szCs w:val="22"/>
              </w:rPr>
              <w:t>prilagojeni</w:t>
            </w:r>
            <w:r w:rsidRPr="00E13528">
              <w:rPr>
                <w:rFonts w:eastAsia="Arial" w:cs="Arial"/>
                <w:b/>
                <w:spacing w:val="-3"/>
                <w:szCs w:val="22"/>
              </w:rPr>
              <w:t xml:space="preserve"> </w:t>
            </w:r>
            <w:r w:rsidRPr="00E13528">
              <w:rPr>
                <w:rFonts w:eastAsia="Arial" w:cs="Arial"/>
                <w:b/>
                <w:szCs w:val="22"/>
              </w:rPr>
              <w:t xml:space="preserve">oziroma </w:t>
            </w:r>
            <w:r w:rsidRPr="00E13528">
              <w:rPr>
                <w:rFonts w:eastAsia="Arial" w:cs="Arial"/>
                <w:b/>
                <w:spacing w:val="-2"/>
                <w:szCs w:val="22"/>
              </w:rPr>
              <w:t>poenostavljeni?</w:t>
            </w:r>
          </w:p>
        </w:tc>
      </w:tr>
      <w:tr w:rsidR="00E13528" w:rsidRPr="00E13528" w14:paraId="1890694E" w14:textId="77777777" w:rsidTr="006370AE">
        <w:trPr>
          <w:trHeight w:val="795"/>
        </w:trPr>
        <w:tc>
          <w:tcPr>
            <w:tcW w:w="9400" w:type="dxa"/>
          </w:tcPr>
          <w:p w14:paraId="6C3CE24B" w14:textId="77777777" w:rsidR="00E13528" w:rsidRPr="00E13528" w:rsidRDefault="00E13528" w:rsidP="00E13528">
            <w:pPr>
              <w:spacing w:before="60" w:line="240" w:lineRule="auto"/>
              <w:jc w:val="both"/>
              <w:rPr>
                <w:rFonts w:eastAsia="Arial" w:cs="Arial"/>
                <w:spacing w:val="-2"/>
                <w:szCs w:val="22"/>
              </w:rPr>
            </w:pPr>
            <w:r w:rsidRPr="00E13528">
              <w:rPr>
                <w:rFonts w:eastAsia="Arial" w:cs="Arial"/>
                <w:spacing w:val="-2"/>
                <w:szCs w:val="22"/>
              </w:rPr>
              <w:t xml:space="preserve">Kot pojasnjeno že pri predhodnih odgovorih se obveznost  vodenja evidence obračunanega DDV in evidence odbitka DDV ter posredovanje podatkov iz teh evidenc davčnemu organu nanaša samo na davčne zavezance identificirane za namene DDV. Postopki nadzora so enaki za vse davčne zavezance, identificirane za namene DDV. </w:t>
            </w:r>
          </w:p>
          <w:p w14:paraId="76C256FF" w14:textId="77777777" w:rsidR="00E13528" w:rsidRPr="00E13528" w:rsidRDefault="00E13528" w:rsidP="00E13528">
            <w:pPr>
              <w:spacing w:before="60" w:line="240" w:lineRule="auto"/>
              <w:jc w:val="both"/>
              <w:rPr>
                <w:rFonts w:eastAsia="Arial" w:cs="Arial"/>
                <w:szCs w:val="22"/>
              </w:rPr>
            </w:pPr>
            <w:r w:rsidRPr="00E13528">
              <w:rPr>
                <w:rFonts w:eastAsia="Arial" w:cs="Arial"/>
                <w:spacing w:val="-2"/>
                <w:szCs w:val="22"/>
              </w:rPr>
              <w:t xml:space="preserve"> </w:t>
            </w:r>
          </w:p>
        </w:tc>
      </w:tr>
      <w:tr w:rsidR="00E13528" w:rsidRPr="00E13528" w14:paraId="4E933164" w14:textId="77777777" w:rsidTr="006370AE">
        <w:trPr>
          <w:trHeight w:val="595"/>
        </w:trPr>
        <w:tc>
          <w:tcPr>
            <w:tcW w:w="9400" w:type="dxa"/>
            <w:shd w:val="clear" w:color="auto" w:fill="E3E3E3"/>
          </w:tcPr>
          <w:p w14:paraId="772481C4" w14:textId="77777777" w:rsidR="00E13528" w:rsidRPr="00E13528" w:rsidRDefault="00E13528" w:rsidP="00E13528">
            <w:pPr>
              <w:spacing w:before="60" w:line="240" w:lineRule="auto"/>
              <w:ind w:right="149"/>
              <w:rPr>
                <w:rFonts w:eastAsia="Arial" w:cs="Arial"/>
                <w:b/>
                <w:szCs w:val="22"/>
              </w:rPr>
            </w:pPr>
            <w:r w:rsidRPr="00E13528">
              <w:rPr>
                <w:rFonts w:eastAsia="Arial" w:cs="Arial"/>
                <w:b/>
                <w:szCs w:val="22"/>
              </w:rPr>
              <w:t>Ali</w:t>
            </w:r>
            <w:r w:rsidRPr="00E13528">
              <w:rPr>
                <w:rFonts w:eastAsia="Arial" w:cs="Arial"/>
                <w:b/>
                <w:spacing w:val="-3"/>
                <w:szCs w:val="22"/>
              </w:rPr>
              <w:t xml:space="preserve"> </w:t>
            </w:r>
            <w:r w:rsidRPr="00E13528">
              <w:rPr>
                <w:rFonts w:eastAsia="Arial" w:cs="Arial"/>
                <w:b/>
                <w:szCs w:val="22"/>
              </w:rPr>
              <w:t>so</w:t>
            </w:r>
            <w:r w:rsidRPr="00E13528">
              <w:rPr>
                <w:rFonts w:eastAsia="Arial" w:cs="Arial"/>
                <w:b/>
                <w:spacing w:val="-3"/>
                <w:szCs w:val="22"/>
              </w:rPr>
              <w:t xml:space="preserve"> </w:t>
            </w:r>
            <w:r w:rsidRPr="00E13528">
              <w:rPr>
                <w:rFonts w:eastAsia="Arial" w:cs="Arial"/>
                <w:b/>
                <w:szCs w:val="22"/>
              </w:rPr>
              <w:t>za</w:t>
            </w:r>
            <w:r w:rsidRPr="00E13528">
              <w:rPr>
                <w:rFonts w:eastAsia="Arial" w:cs="Arial"/>
                <w:b/>
                <w:spacing w:val="-3"/>
                <w:szCs w:val="22"/>
              </w:rPr>
              <w:t xml:space="preserve"> </w:t>
            </w:r>
            <w:r w:rsidRPr="00E13528">
              <w:rPr>
                <w:rFonts w:eastAsia="Arial" w:cs="Arial"/>
                <w:b/>
                <w:szCs w:val="22"/>
              </w:rPr>
              <w:t>mikro,</w:t>
            </w:r>
            <w:r w:rsidRPr="00E13528">
              <w:rPr>
                <w:rFonts w:eastAsia="Arial" w:cs="Arial"/>
                <w:b/>
                <w:spacing w:val="-3"/>
                <w:szCs w:val="22"/>
              </w:rPr>
              <w:t xml:space="preserve"> </w:t>
            </w:r>
            <w:r w:rsidRPr="00E13528">
              <w:rPr>
                <w:rFonts w:eastAsia="Arial" w:cs="Arial"/>
                <w:b/>
                <w:szCs w:val="22"/>
              </w:rPr>
              <w:t>mala</w:t>
            </w:r>
            <w:r w:rsidRPr="00E13528">
              <w:rPr>
                <w:rFonts w:eastAsia="Arial" w:cs="Arial"/>
                <w:b/>
                <w:spacing w:val="-3"/>
                <w:szCs w:val="22"/>
              </w:rPr>
              <w:t xml:space="preserve"> </w:t>
            </w:r>
            <w:r w:rsidRPr="00E13528">
              <w:rPr>
                <w:rFonts w:eastAsia="Arial" w:cs="Arial"/>
                <w:b/>
                <w:szCs w:val="22"/>
              </w:rPr>
              <w:t>in</w:t>
            </w:r>
            <w:r w:rsidRPr="00E13528">
              <w:rPr>
                <w:rFonts w:eastAsia="Arial" w:cs="Arial"/>
                <w:b/>
                <w:spacing w:val="-3"/>
                <w:szCs w:val="22"/>
              </w:rPr>
              <w:t xml:space="preserve"> </w:t>
            </w:r>
            <w:r w:rsidRPr="00E13528">
              <w:rPr>
                <w:rFonts w:eastAsia="Arial" w:cs="Arial"/>
                <w:b/>
                <w:szCs w:val="22"/>
              </w:rPr>
              <w:t>srednja</w:t>
            </w:r>
            <w:r w:rsidRPr="00E13528">
              <w:rPr>
                <w:rFonts w:eastAsia="Arial" w:cs="Arial"/>
                <w:b/>
                <w:spacing w:val="-3"/>
                <w:szCs w:val="22"/>
              </w:rPr>
              <w:t xml:space="preserve"> </w:t>
            </w:r>
            <w:r w:rsidRPr="00E13528">
              <w:rPr>
                <w:rFonts w:eastAsia="Arial" w:cs="Arial"/>
                <w:b/>
                <w:szCs w:val="22"/>
              </w:rPr>
              <w:t>podjetja</w:t>
            </w:r>
            <w:r w:rsidRPr="00E13528">
              <w:rPr>
                <w:rFonts w:eastAsia="Arial" w:cs="Arial"/>
                <w:b/>
                <w:spacing w:val="-3"/>
                <w:szCs w:val="22"/>
              </w:rPr>
              <w:t xml:space="preserve"> </w:t>
            </w:r>
            <w:r w:rsidRPr="00E13528">
              <w:rPr>
                <w:rFonts w:eastAsia="Arial" w:cs="Arial"/>
                <w:b/>
                <w:szCs w:val="22"/>
              </w:rPr>
              <w:t>uvedene</w:t>
            </w:r>
            <w:r w:rsidRPr="00E13528">
              <w:rPr>
                <w:rFonts w:eastAsia="Arial" w:cs="Arial"/>
                <w:b/>
                <w:spacing w:val="-3"/>
                <w:szCs w:val="22"/>
              </w:rPr>
              <w:t xml:space="preserve"> </w:t>
            </w:r>
            <w:r w:rsidRPr="00E13528">
              <w:rPr>
                <w:rFonts w:eastAsia="Arial" w:cs="Arial"/>
                <w:b/>
                <w:szCs w:val="22"/>
              </w:rPr>
              <w:t>znižane</w:t>
            </w:r>
            <w:r w:rsidRPr="00E13528">
              <w:rPr>
                <w:rFonts w:eastAsia="Arial" w:cs="Arial"/>
                <w:b/>
                <w:spacing w:val="-3"/>
                <w:szCs w:val="22"/>
              </w:rPr>
              <w:t xml:space="preserve"> </w:t>
            </w:r>
            <w:r w:rsidRPr="00E13528">
              <w:rPr>
                <w:rFonts w:eastAsia="Arial" w:cs="Arial"/>
                <w:b/>
                <w:szCs w:val="22"/>
              </w:rPr>
              <w:t>pristojbine,</w:t>
            </w:r>
            <w:r w:rsidRPr="00E13528">
              <w:rPr>
                <w:rFonts w:eastAsia="Arial" w:cs="Arial"/>
                <w:b/>
                <w:spacing w:val="-3"/>
                <w:szCs w:val="22"/>
              </w:rPr>
              <w:t xml:space="preserve"> </w:t>
            </w:r>
            <w:r w:rsidRPr="00E13528">
              <w:rPr>
                <w:rFonts w:eastAsia="Arial" w:cs="Arial"/>
                <w:b/>
                <w:szCs w:val="22"/>
              </w:rPr>
              <w:t>davčne</w:t>
            </w:r>
            <w:r w:rsidRPr="00E13528">
              <w:rPr>
                <w:rFonts w:eastAsia="Arial" w:cs="Arial"/>
                <w:b/>
                <w:spacing w:val="-3"/>
                <w:szCs w:val="22"/>
              </w:rPr>
              <w:t xml:space="preserve"> </w:t>
            </w:r>
            <w:r w:rsidRPr="00E13528">
              <w:rPr>
                <w:rFonts w:eastAsia="Arial" w:cs="Arial"/>
                <w:b/>
                <w:szCs w:val="22"/>
              </w:rPr>
              <w:t>olajšave</w:t>
            </w:r>
            <w:r w:rsidRPr="00E13528">
              <w:rPr>
                <w:rFonts w:eastAsia="Arial" w:cs="Arial"/>
                <w:b/>
                <w:spacing w:val="-3"/>
                <w:szCs w:val="22"/>
              </w:rPr>
              <w:t xml:space="preserve"> </w:t>
            </w:r>
            <w:r w:rsidRPr="00E13528">
              <w:rPr>
                <w:rFonts w:eastAsia="Arial" w:cs="Arial"/>
                <w:b/>
                <w:szCs w:val="22"/>
              </w:rPr>
              <w:t>in podobne oblike privilegiranega pristopa?</w:t>
            </w:r>
          </w:p>
        </w:tc>
      </w:tr>
      <w:tr w:rsidR="00E13528" w:rsidRPr="00E13528" w14:paraId="36808C1B" w14:textId="77777777" w:rsidTr="006370AE">
        <w:trPr>
          <w:trHeight w:val="795"/>
        </w:trPr>
        <w:tc>
          <w:tcPr>
            <w:tcW w:w="9400" w:type="dxa"/>
          </w:tcPr>
          <w:p w14:paraId="7FDAA676" w14:textId="77777777" w:rsidR="00E13528" w:rsidRPr="00E13528" w:rsidRDefault="00E13528" w:rsidP="00E13528">
            <w:pPr>
              <w:spacing w:before="60" w:line="240" w:lineRule="auto"/>
              <w:jc w:val="both"/>
              <w:rPr>
                <w:rFonts w:eastAsia="Arial" w:cs="Arial"/>
                <w:spacing w:val="-2"/>
                <w:szCs w:val="22"/>
              </w:rPr>
            </w:pPr>
            <w:r w:rsidRPr="00E13528">
              <w:rPr>
                <w:rFonts w:eastAsia="Arial" w:cs="Arial"/>
                <w:spacing w:val="-2"/>
                <w:szCs w:val="22"/>
              </w:rPr>
              <w:t xml:space="preserve">Zavezanci za malim obsegom prometa, ki pri svojem poslovanju uporabljajo miniBLAGAJNO FURS bodo tudi obveznost vodenja evidenc v elektronski obliki ter posredovanja podatkov iz evidenc FURS lahko opravili preko navedene brezplačne spletne aplikacije, ki bo ustrezno nadgrajena. </w:t>
            </w:r>
          </w:p>
          <w:p w14:paraId="0230F49B" w14:textId="77777777" w:rsidR="00E13528" w:rsidRPr="00E13528" w:rsidRDefault="00E13528" w:rsidP="00E13528">
            <w:pPr>
              <w:spacing w:before="60" w:line="240" w:lineRule="auto"/>
              <w:rPr>
                <w:rFonts w:eastAsia="Arial" w:cs="Arial"/>
                <w:szCs w:val="22"/>
              </w:rPr>
            </w:pPr>
          </w:p>
          <w:p w14:paraId="2B249BFA" w14:textId="77777777" w:rsidR="00E13528" w:rsidRPr="00E13528" w:rsidRDefault="00E13528" w:rsidP="00E13528">
            <w:pPr>
              <w:spacing w:before="60" w:line="240" w:lineRule="auto"/>
              <w:rPr>
                <w:rFonts w:eastAsia="Arial" w:cs="Arial"/>
                <w:szCs w:val="22"/>
              </w:rPr>
            </w:pPr>
          </w:p>
        </w:tc>
      </w:tr>
    </w:tbl>
    <w:p w14:paraId="7C8BC0D2" w14:textId="77777777" w:rsidR="00E13528" w:rsidRPr="00E13528" w:rsidRDefault="00E13528" w:rsidP="00E13528">
      <w:pPr>
        <w:widowControl w:val="0"/>
        <w:autoSpaceDE w:val="0"/>
        <w:autoSpaceDN w:val="0"/>
        <w:spacing w:line="240" w:lineRule="auto"/>
        <w:rPr>
          <w:rFonts w:eastAsia="Arial" w:cs="Arial"/>
          <w:sz w:val="22"/>
          <w:szCs w:val="22"/>
        </w:rPr>
      </w:pPr>
    </w:p>
    <w:p w14:paraId="25A0BD28" w14:textId="77777777" w:rsidR="00241AE5" w:rsidRPr="0041119E" w:rsidRDefault="00241AE5" w:rsidP="00241AE5">
      <w:pPr>
        <w:rPr>
          <w:rFonts w:cs="Arial"/>
          <w:szCs w:val="20"/>
        </w:rPr>
      </w:pPr>
    </w:p>
    <w:sectPr w:rsidR="00241AE5" w:rsidRPr="0041119E" w:rsidSect="00323703">
      <w:headerReference w:type="default" r:id="rId18"/>
      <w:footerReference w:type="default" r:id="rId1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202799" w14:textId="77777777" w:rsidR="00342790" w:rsidRDefault="00342790">
      <w:pPr>
        <w:spacing w:line="240" w:lineRule="auto"/>
      </w:pPr>
      <w:r>
        <w:separator/>
      </w:r>
    </w:p>
  </w:endnote>
  <w:endnote w:type="continuationSeparator" w:id="0">
    <w:p w14:paraId="1A696A39" w14:textId="77777777" w:rsidR="00342790" w:rsidRDefault="00342790">
      <w:pPr>
        <w:spacing w:line="240" w:lineRule="auto"/>
      </w:pPr>
      <w:r>
        <w:continuationSeparator/>
      </w:r>
    </w:p>
  </w:endnote>
  <w:endnote w:type="continuationNotice" w:id="1">
    <w:p w14:paraId="3FEE7245" w14:textId="77777777" w:rsidR="00342790" w:rsidRDefault="00342790">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A5B7CD" w14:textId="7BDDA27A" w:rsidR="00E13528" w:rsidRDefault="00E13528">
    <w:pPr>
      <w:pStyle w:val="Telobesedila"/>
      <w:spacing w:line="14" w:lineRule="auto"/>
      <w:rPr>
        <w:b w:val="0"/>
        <w:sz w:val="2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AA4FDD" w14:textId="50FE1B90" w:rsidR="00E13528" w:rsidRDefault="00E13528">
    <w:pPr>
      <w:pStyle w:val="Telobesedila"/>
      <w:spacing w:line="14" w:lineRule="auto"/>
      <w:rPr>
        <w:b w:val="0"/>
        <w:sz w:val="2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F855C3" w14:textId="2E239F2E" w:rsidR="00E13528" w:rsidRDefault="00E13528">
    <w:pPr>
      <w:pStyle w:val="Telobesedila"/>
      <w:spacing w:line="14" w:lineRule="auto"/>
      <w:rPr>
        <w:b w:val="0"/>
        <w:sz w:val="20"/>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39819455"/>
      <w:docPartObj>
        <w:docPartGallery w:val="Page Numbers (Bottom of Page)"/>
        <w:docPartUnique/>
      </w:docPartObj>
    </w:sdtPr>
    <w:sdtEndPr/>
    <w:sdtContent>
      <w:p w14:paraId="4297CA2D" w14:textId="399428E1" w:rsidR="00554B89" w:rsidRDefault="00554B89">
        <w:pPr>
          <w:pStyle w:val="Noga"/>
          <w:jc w:val="right"/>
        </w:pPr>
        <w:r>
          <w:fldChar w:fldCharType="begin"/>
        </w:r>
        <w:r>
          <w:instrText>PAGE   \* MERGEFORMAT</w:instrText>
        </w:r>
        <w:r>
          <w:fldChar w:fldCharType="separate"/>
        </w:r>
        <w:r>
          <w:rPr>
            <w:noProof/>
          </w:rPr>
          <w:t>2</w:t>
        </w:r>
        <w:r>
          <w:fldChar w:fldCharType="end"/>
        </w:r>
      </w:p>
    </w:sdtContent>
  </w:sdt>
  <w:p w14:paraId="54340653" w14:textId="77777777" w:rsidR="00554B89" w:rsidRDefault="00554B89">
    <w:pPr>
      <w:pStyle w:val="Noga"/>
    </w:pPr>
  </w:p>
  <w:p w14:paraId="00BAD53B" w14:textId="77777777" w:rsidR="00394005" w:rsidRDefault="0039400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6117318" w14:textId="77777777" w:rsidR="00342790" w:rsidRDefault="00342790">
      <w:pPr>
        <w:spacing w:line="240" w:lineRule="auto"/>
      </w:pPr>
      <w:r>
        <w:separator/>
      </w:r>
    </w:p>
  </w:footnote>
  <w:footnote w:type="continuationSeparator" w:id="0">
    <w:p w14:paraId="463FB67D" w14:textId="77777777" w:rsidR="00342790" w:rsidRDefault="00342790">
      <w:pPr>
        <w:spacing w:line="240" w:lineRule="auto"/>
      </w:pPr>
      <w:r>
        <w:continuationSeparator/>
      </w:r>
    </w:p>
  </w:footnote>
  <w:footnote w:type="continuationNotice" w:id="1">
    <w:p w14:paraId="20D512A4" w14:textId="77777777" w:rsidR="00342790" w:rsidRDefault="00342790">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F39CD1" w14:textId="77777777" w:rsidR="007357BF" w:rsidRPr="00E21FF9" w:rsidRDefault="007357BF" w:rsidP="00CA689C">
    <w:pPr>
      <w:pStyle w:val="Glava"/>
      <w:tabs>
        <w:tab w:val="clear" w:pos="4320"/>
        <w:tab w:val="clear" w:pos="8640"/>
      </w:tabs>
      <w:spacing w:line="240" w:lineRule="exact"/>
      <w:jc w:val="right"/>
      <w:rPr>
        <w:rFonts w:cs="Arial"/>
        <w:b/>
        <w:szCs w:val="20"/>
      </w:rPr>
    </w:pPr>
    <w:r w:rsidRPr="00E21FF9">
      <w:rPr>
        <w:rFonts w:cs="Arial"/>
        <w:b/>
        <w:szCs w:val="20"/>
      </w:rPr>
      <w:t>PRILOGA 1</w:t>
    </w:r>
    <w:r w:rsidRPr="00E21FF9">
      <w:rPr>
        <w:rFonts w:cs="Arial"/>
        <w:b/>
        <w:szCs w:val="20"/>
      </w:rPr>
      <w:tab/>
    </w:r>
  </w:p>
  <w:p w14:paraId="42D3F390" w14:textId="77777777" w:rsidR="007357BF" w:rsidRPr="008F3500" w:rsidRDefault="007357BF" w:rsidP="00CA689C">
    <w:pPr>
      <w:pStyle w:val="Glava"/>
      <w:tabs>
        <w:tab w:val="clear" w:pos="4320"/>
        <w:tab w:val="clear" w:pos="8640"/>
        <w:tab w:val="left" w:pos="5112"/>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AB009B" w14:textId="450D2BA8" w:rsidR="00C6793D" w:rsidRDefault="00C6793D">
    <w:pPr>
      <w:pStyle w:val="Glava"/>
    </w:pPr>
  </w:p>
  <w:p w14:paraId="482C2021" w14:textId="77777777" w:rsidR="00394005" w:rsidRDefault="00394005"/>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FA2025"/>
    <w:multiLevelType w:val="hybridMultilevel"/>
    <w:tmpl w:val="D688C7DC"/>
    <w:lvl w:ilvl="0" w:tplc="0BDE83D6">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 w15:restartNumberingAfterBreak="0">
    <w:nsid w:val="0493346A"/>
    <w:multiLevelType w:val="hybridMultilevel"/>
    <w:tmpl w:val="1B7CAE2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5AA69D2"/>
    <w:multiLevelType w:val="hybridMultilevel"/>
    <w:tmpl w:val="B07AA48A"/>
    <w:lvl w:ilvl="0" w:tplc="04240017">
      <w:start w:val="1"/>
      <w:numFmt w:val="lowerLetter"/>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 w15:restartNumberingAfterBreak="0">
    <w:nsid w:val="061D4356"/>
    <w:multiLevelType w:val="hybridMultilevel"/>
    <w:tmpl w:val="B3DA51B0"/>
    <w:lvl w:ilvl="0" w:tplc="1FBA7840">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 w15:restartNumberingAfterBreak="0">
    <w:nsid w:val="08125BD9"/>
    <w:multiLevelType w:val="hybridMultilevel"/>
    <w:tmpl w:val="40682532"/>
    <w:lvl w:ilvl="0" w:tplc="FFFFFFFF">
      <w:start w:val="2"/>
      <w:numFmt w:val="decimal"/>
      <w:lvlText w:val="%1"/>
      <w:lvlJc w:val="left"/>
      <w:pPr>
        <w:ind w:left="720" w:hanging="400"/>
      </w:pPr>
      <w:rPr>
        <w:rFonts w:ascii="Arial" w:eastAsia="Arial" w:hAnsi="Arial" w:cs="Arial" w:hint="default"/>
        <w:b/>
        <w:bCs/>
        <w:i w:val="0"/>
        <w:iCs w:val="0"/>
        <w:spacing w:val="0"/>
        <w:w w:val="100"/>
        <w:sz w:val="22"/>
        <w:szCs w:val="22"/>
        <w:lang w:val="sl-SI" w:eastAsia="en-US" w:bidi="ar-SA"/>
      </w:rPr>
    </w:lvl>
    <w:lvl w:ilvl="1" w:tplc="FFFFFFFF">
      <w:numFmt w:val="bullet"/>
      <w:lvlText w:val="•"/>
      <w:lvlJc w:val="left"/>
      <w:pPr>
        <w:ind w:left="1612" w:hanging="400"/>
      </w:pPr>
      <w:rPr>
        <w:rFonts w:hint="default"/>
        <w:lang w:val="sl-SI" w:eastAsia="en-US" w:bidi="ar-SA"/>
      </w:rPr>
    </w:lvl>
    <w:lvl w:ilvl="2" w:tplc="FFFFFFFF">
      <w:numFmt w:val="bullet"/>
      <w:lvlText w:val="•"/>
      <w:lvlJc w:val="left"/>
      <w:pPr>
        <w:ind w:left="2504" w:hanging="400"/>
      </w:pPr>
      <w:rPr>
        <w:rFonts w:hint="default"/>
        <w:lang w:val="sl-SI" w:eastAsia="en-US" w:bidi="ar-SA"/>
      </w:rPr>
    </w:lvl>
    <w:lvl w:ilvl="3" w:tplc="FFFFFFFF">
      <w:numFmt w:val="bullet"/>
      <w:lvlText w:val="•"/>
      <w:lvlJc w:val="left"/>
      <w:pPr>
        <w:ind w:left="3396" w:hanging="400"/>
      </w:pPr>
      <w:rPr>
        <w:rFonts w:hint="default"/>
        <w:lang w:val="sl-SI" w:eastAsia="en-US" w:bidi="ar-SA"/>
      </w:rPr>
    </w:lvl>
    <w:lvl w:ilvl="4" w:tplc="FFFFFFFF">
      <w:numFmt w:val="bullet"/>
      <w:lvlText w:val="•"/>
      <w:lvlJc w:val="left"/>
      <w:pPr>
        <w:ind w:left="4288" w:hanging="400"/>
      </w:pPr>
      <w:rPr>
        <w:rFonts w:hint="default"/>
        <w:lang w:val="sl-SI" w:eastAsia="en-US" w:bidi="ar-SA"/>
      </w:rPr>
    </w:lvl>
    <w:lvl w:ilvl="5" w:tplc="FFFFFFFF">
      <w:numFmt w:val="bullet"/>
      <w:lvlText w:val="•"/>
      <w:lvlJc w:val="left"/>
      <w:pPr>
        <w:ind w:left="5180" w:hanging="400"/>
      </w:pPr>
      <w:rPr>
        <w:rFonts w:hint="default"/>
        <w:lang w:val="sl-SI" w:eastAsia="en-US" w:bidi="ar-SA"/>
      </w:rPr>
    </w:lvl>
    <w:lvl w:ilvl="6" w:tplc="FFFFFFFF">
      <w:numFmt w:val="bullet"/>
      <w:lvlText w:val="•"/>
      <w:lvlJc w:val="left"/>
      <w:pPr>
        <w:ind w:left="6072" w:hanging="400"/>
      </w:pPr>
      <w:rPr>
        <w:rFonts w:hint="default"/>
        <w:lang w:val="sl-SI" w:eastAsia="en-US" w:bidi="ar-SA"/>
      </w:rPr>
    </w:lvl>
    <w:lvl w:ilvl="7" w:tplc="FFFFFFFF">
      <w:numFmt w:val="bullet"/>
      <w:lvlText w:val="•"/>
      <w:lvlJc w:val="left"/>
      <w:pPr>
        <w:ind w:left="6964" w:hanging="400"/>
      </w:pPr>
      <w:rPr>
        <w:rFonts w:hint="default"/>
        <w:lang w:val="sl-SI" w:eastAsia="en-US" w:bidi="ar-SA"/>
      </w:rPr>
    </w:lvl>
    <w:lvl w:ilvl="8" w:tplc="FFFFFFFF">
      <w:numFmt w:val="bullet"/>
      <w:lvlText w:val="•"/>
      <w:lvlJc w:val="left"/>
      <w:pPr>
        <w:ind w:left="7856" w:hanging="400"/>
      </w:pPr>
      <w:rPr>
        <w:rFonts w:hint="default"/>
        <w:lang w:val="sl-SI" w:eastAsia="en-US" w:bidi="ar-SA"/>
      </w:rPr>
    </w:lvl>
  </w:abstractNum>
  <w:abstractNum w:abstractNumId="5" w15:restartNumberingAfterBreak="0">
    <w:nsid w:val="0868304C"/>
    <w:multiLevelType w:val="hybridMultilevel"/>
    <w:tmpl w:val="40682532"/>
    <w:lvl w:ilvl="0" w:tplc="67FEE23C">
      <w:start w:val="2"/>
      <w:numFmt w:val="decimal"/>
      <w:lvlText w:val="%1"/>
      <w:lvlJc w:val="left"/>
      <w:pPr>
        <w:ind w:left="720" w:hanging="400"/>
      </w:pPr>
      <w:rPr>
        <w:rFonts w:ascii="Arial" w:eastAsia="Arial" w:hAnsi="Arial" w:cs="Arial" w:hint="default"/>
        <w:b/>
        <w:bCs/>
        <w:i w:val="0"/>
        <w:iCs w:val="0"/>
        <w:spacing w:val="0"/>
        <w:w w:val="100"/>
        <w:sz w:val="22"/>
        <w:szCs w:val="22"/>
        <w:lang w:val="sl-SI" w:eastAsia="en-US" w:bidi="ar-SA"/>
      </w:rPr>
    </w:lvl>
    <w:lvl w:ilvl="1" w:tplc="A718B1F2">
      <w:numFmt w:val="bullet"/>
      <w:lvlText w:val="•"/>
      <w:lvlJc w:val="left"/>
      <w:pPr>
        <w:ind w:left="1612" w:hanging="400"/>
      </w:pPr>
      <w:rPr>
        <w:rFonts w:hint="default"/>
        <w:lang w:val="sl-SI" w:eastAsia="en-US" w:bidi="ar-SA"/>
      </w:rPr>
    </w:lvl>
    <w:lvl w:ilvl="2" w:tplc="036A6598">
      <w:numFmt w:val="bullet"/>
      <w:lvlText w:val="•"/>
      <w:lvlJc w:val="left"/>
      <w:pPr>
        <w:ind w:left="2504" w:hanging="400"/>
      </w:pPr>
      <w:rPr>
        <w:rFonts w:hint="default"/>
        <w:lang w:val="sl-SI" w:eastAsia="en-US" w:bidi="ar-SA"/>
      </w:rPr>
    </w:lvl>
    <w:lvl w:ilvl="3" w:tplc="162A9DFA">
      <w:numFmt w:val="bullet"/>
      <w:lvlText w:val="•"/>
      <w:lvlJc w:val="left"/>
      <w:pPr>
        <w:ind w:left="3396" w:hanging="400"/>
      </w:pPr>
      <w:rPr>
        <w:rFonts w:hint="default"/>
        <w:lang w:val="sl-SI" w:eastAsia="en-US" w:bidi="ar-SA"/>
      </w:rPr>
    </w:lvl>
    <w:lvl w:ilvl="4" w:tplc="25DCEF1E">
      <w:numFmt w:val="bullet"/>
      <w:lvlText w:val="•"/>
      <w:lvlJc w:val="left"/>
      <w:pPr>
        <w:ind w:left="4288" w:hanging="400"/>
      </w:pPr>
      <w:rPr>
        <w:rFonts w:hint="default"/>
        <w:lang w:val="sl-SI" w:eastAsia="en-US" w:bidi="ar-SA"/>
      </w:rPr>
    </w:lvl>
    <w:lvl w:ilvl="5" w:tplc="D4BA5B7A">
      <w:numFmt w:val="bullet"/>
      <w:lvlText w:val="•"/>
      <w:lvlJc w:val="left"/>
      <w:pPr>
        <w:ind w:left="5180" w:hanging="400"/>
      </w:pPr>
      <w:rPr>
        <w:rFonts w:hint="default"/>
        <w:lang w:val="sl-SI" w:eastAsia="en-US" w:bidi="ar-SA"/>
      </w:rPr>
    </w:lvl>
    <w:lvl w:ilvl="6" w:tplc="E452A83A">
      <w:numFmt w:val="bullet"/>
      <w:lvlText w:val="•"/>
      <w:lvlJc w:val="left"/>
      <w:pPr>
        <w:ind w:left="6072" w:hanging="400"/>
      </w:pPr>
      <w:rPr>
        <w:rFonts w:hint="default"/>
        <w:lang w:val="sl-SI" w:eastAsia="en-US" w:bidi="ar-SA"/>
      </w:rPr>
    </w:lvl>
    <w:lvl w:ilvl="7" w:tplc="69822268">
      <w:numFmt w:val="bullet"/>
      <w:lvlText w:val="•"/>
      <w:lvlJc w:val="left"/>
      <w:pPr>
        <w:ind w:left="6964" w:hanging="400"/>
      </w:pPr>
      <w:rPr>
        <w:rFonts w:hint="default"/>
        <w:lang w:val="sl-SI" w:eastAsia="en-US" w:bidi="ar-SA"/>
      </w:rPr>
    </w:lvl>
    <w:lvl w:ilvl="8" w:tplc="3C306C96">
      <w:numFmt w:val="bullet"/>
      <w:lvlText w:val="•"/>
      <w:lvlJc w:val="left"/>
      <w:pPr>
        <w:ind w:left="7856" w:hanging="400"/>
      </w:pPr>
      <w:rPr>
        <w:rFonts w:hint="default"/>
        <w:lang w:val="sl-SI" w:eastAsia="en-US" w:bidi="ar-SA"/>
      </w:rPr>
    </w:lvl>
  </w:abstractNum>
  <w:abstractNum w:abstractNumId="6" w15:restartNumberingAfterBreak="0">
    <w:nsid w:val="088C1624"/>
    <w:multiLevelType w:val="hybridMultilevel"/>
    <w:tmpl w:val="FDFE8D0E"/>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7" w15:restartNumberingAfterBreak="0">
    <w:nsid w:val="11302390"/>
    <w:multiLevelType w:val="hybridMultilevel"/>
    <w:tmpl w:val="04B0533C"/>
    <w:lvl w:ilvl="0" w:tplc="48BA6F9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1C802066"/>
    <w:multiLevelType w:val="hybridMultilevel"/>
    <w:tmpl w:val="16AE592C"/>
    <w:lvl w:ilvl="0" w:tplc="76AC1A70">
      <w:start w:val="49"/>
      <w:numFmt w:val="bullet"/>
      <w:lvlText w:val=""/>
      <w:lvlJc w:val="left"/>
      <w:pPr>
        <w:ind w:left="1788" w:hanging="360"/>
      </w:pPr>
      <w:rPr>
        <w:rFonts w:ascii="Symbol" w:eastAsia="Times New Roman" w:hAnsi="Symbol" w:cs="Times New Roman" w:hint="default"/>
      </w:rPr>
    </w:lvl>
    <w:lvl w:ilvl="1" w:tplc="8020BCC2">
      <w:numFmt w:val="bullet"/>
      <w:lvlText w:val="-"/>
      <w:lvlJc w:val="left"/>
      <w:pPr>
        <w:ind w:left="2508" w:hanging="360"/>
      </w:pPr>
      <w:rPr>
        <w:rFonts w:ascii="Arial" w:eastAsia="Times New Roman" w:hAnsi="Arial" w:cs="Arial"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11" w15:restartNumberingAfterBreak="0">
    <w:nsid w:val="220127E4"/>
    <w:multiLevelType w:val="hybridMultilevel"/>
    <w:tmpl w:val="61CC509C"/>
    <w:lvl w:ilvl="0" w:tplc="76AC1A70">
      <w:start w:val="49"/>
      <w:numFmt w:val="bullet"/>
      <w:lvlText w:val=""/>
      <w:lvlJc w:val="left"/>
      <w:pPr>
        <w:ind w:left="720" w:hanging="360"/>
      </w:pPr>
      <w:rPr>
        <w:rFonts w:ascii="Symbol" w:eastAsia="Times New Roman" w:hAnsi="Symbol"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25195791"/>
    <w:multiLevelType w:val="hybridMultilevel"/>
    <w:tmpl w:val="20D0559E"/>
    <w:lvl w:ilvl="0" w:tplc="9220681E">
      <w:start w:val="4"/>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256C6C77"/>
    <w:multiLevelType w:val="hybridMultilevel"/>
    <w:tmpl w:val="DC7E7618"/>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262A617D"/>
    <w:multiLevelType w:val="hybridMultilevel"/>
    <w:tmpl w:val="C9B242BC"/>
    <w:lvl w:ilvl="0" w:tplc="76AC1A70">
      <w:start w:val="49"/>
      <w:numFmt w:val="bullet"/>
      <w:lvlText w:val=""/>
      <w:lvlJc w:val="left"/>
      <w:pPr>
        <w:ind w:left="720" w:hanging="360"/>
      </w:pPr>
      <w:rPr>
        <w:rFonts w:ascii="Symbol" w:eastAsia="Times New Roman" w:hAnsi="Symbol" w:cs="Times New Roman" w:hint="default"/>
        <w:sz w:val="22"/>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2D0F5D92"/>
    <w:multiLevelType w:val="hybridMultilevel"/>
    <w:tmpl w:val="D910B38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15:restartNumberingAfterBreak="0">
    <w:nsid w:val="335D4586"/>
    <w:multiLevelType w:val="hybridMultilevel"/>
    <w:tmpl w:val="2DDCB2CA"/>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8" w15:restartNumberingAfterBreak="0">
    <w:nsid w:val="366B57CB"/>
    <w:multiLevelType w:val="hybridMultilevel"/>
    <w:tmpl w:val="A2FE5974"/>
    <w:lvl w:ilvl="0" w:tplc="04240017">
      <w:start w:val="1"/>
      <w:numFmt w:val="lowerLetter"/>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0"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1" w15:restartNumberingAfterBreak="0">
    <w:nsid w:val="3F962516"/>
    <w:multiLevelType w:val="hybridMultilevel"/>
    <w:tmpl w:val="0C44EA46"/>
    <w:lvl w:ilvl="0" w:tplc="4202C792">
      <w:start w:val="1"/>
      <w:numFmt w:val="decimal"/>
      <w:lvlText w:val="(%1)"/>
      <w:lvlJc w:val="left"/>
      <w:pPr>
        <w:ind w:left="146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E3606502">
      <w:start w:val="1"/>
      <w:numFmt w:val="lowerLetter"/>
      <w:lvlText w:val="%2"/>
      <w:lvlJc w:val="left"/>
      <w:pPr>
        <w:ind w:left="21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79AC42D2">
      <w:start w:val="1"/>
      <w:numFmt w:val="lowerRoman"/>
      <w:lvlText w:val="%3"/>
      <w:lvlJc w:val="left"/>
      <w:pPr>
        <w:ind w:left="28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D946FABE">
      <w:start w:val="1"/>
      <w:numFmt w:val="decimal"/>
      <w:lvlText w:val="%4"/>
      <w:lvlJc w:val="left"/>
      <w:pPr>
        <w:ind w:left="35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F37EC5AE">
      <w:start w:val="1"/>
      <w:numFmt w:val="lowerLetter"/>
      <w:lvlText w:val="%5"/>
      <w:lvlJc w:val="left"/>
      <w:pPr>
        <w:ind w:left="42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23944854">
      <w:start w:val="1"/>
      <w:numFmt w:val="lowerRoman"/>
      <w:lvlText w:val="%6"/>
      <w:lvlJc w:val="left"/>
      <w:pPr>
        <w:ind w:left="49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2AC8B9D6">
      <w:start w:val="1"/>
      <w:numFmt w:val="decimal"/>
      <w:lvlText w:val="%7"/>
      <w:lvlJc w:val="left"/>
      <w:pPr>
        <w:ind w:left="57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C160019E">
      <w:start w:val="1"/>
      <w:numFmt w:val="lowerLetter"/>
      <w:lvlText w:val="%8"/>
      <w:lvlJc w:val="left"/>
      <w:pPr>
        <w:ind w:left="64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65587C82">
      <w:start w:val="1"/>
      <w:numFmt w:val="lowerRoman"/>
      <w:lvlText w:val="%9"/>
      <w:lvlJc w:val="left"/>
      <w:pPr>
        <w:ind w:left="71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22"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3" w15:restartNumberingAfterBreak="0">
    <w:nsid w:val="454C2D83"/>
    <w:multiLevelType w:val="hybridMultilevel"/>
    <w:tmpl w:val="4886B3B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491D1967"/>
    <w:multiLevelType w:val="hybridMultilevel"/>
    <w:tmpl w:val="56345BFA"/>
    <w:lvl w:ilvl="0" w:tplc="DE30827A">
      <w:start w:val="1"/>
      <w:numFmt w:val="bullet"/>
      <w:lvlText w:val="-"/>
      <w:lvlJc w:val="left"/>
      <w:pPr>
        <w:ind w:left="39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066EE2C0">
      <w:start w:val="11"/>
      <w:numFmt w:val="decimal"/>
      <w:lvlText w:val="(%2)"/>
      <w:lvlJc w:val="left"/>
      <w:pPr>
        <w:ind w:left="100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8816311C">
      <w:start w:val="1"/>
      <w:numFmt w:val="lowerRoman"/>
      <w:lvlText w:val="%3"/>
      <w:lvlJc w:val="left"/>
      <w:pPr>
        <w:ind w:left="21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504013B6">
      <w:start w:val="1"/>
      <w:numFmt w:val="decimal"/>
      <w:lvlText w:val="%4"/>
      <w:lvlJc w:val="left"/>
      <w:pPr>
        <w:ind w:left="28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6EF885FE">
      <w:start w:val="1"/>
      <w:numFmt w:val="lowerLetter"/>
      <w:lvlText w:val="%5"/>
      <w:lvlJc w:val="left"/>
      <w:pPr>
        <w:ind w:left="35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E548B546">
      <w:start w:val="1"/>
      <w:numFmt w:val="lowerRoman"/>
      <w:lvlText w:val="%6"/>
      <w:lvlJc w:val="left"/>
      <w:pPr>
        <w:ind w:left="42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CC321EB0">
      <w:start w:val="1"/>
      <w:numFmt w:val="decimal"/>
      <w:lvlText w:val="%7"/>
      <w:lvlJc w:val="left"/>
      <w:pPr>
        <w:ind w:left="49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8BC80196">
      <w:start w:val="1"/>
      <w:numFmt w:val="lowerLetter"/>
      <w:lvlText w:val="%8"/>
      <w:lvlJc w:val="left"/>
      <w:pPr>
        <w:ind w:left="57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282EB2EC">
      <w:start w:val="1"/>
      <w:numFmt w:val="lowerRoman"/>
      <w:lvlText w:val="%9"/>
      <w:lvlJc w:val="left"/>
      <w:pPr>
        <w:ind w:left="64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25" w15:restartNumberingAfterBreak="0">
    <w:nsid w:val="4A8177B9"/>
    <w:multiLevelType w:val="hybridMultilevel"/>
    <w:tmpl w:val="7B8C1874"/>
    <w:lvl w:ilvl="0" w:tplc="4808DB84">
      <w:start w:val="49"/>
      <w:numFmt w:val="bullet"/>
      <w:lvlText w:val=""/>
      <w:lvlJc w:val="left"/>
      <w:pPr>
        <w:ind w:left="720" w:hanging="360"/>
      </w:pPr>
      <w:rPr>
        <w:rFonts w:ascii="Symbol" w:hAnsi="Symbol" w:hint="default"/>
        <w:spacing w:val="0"/>
        <w:w w:val="100"/>
        <w:position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4AC078D3"/>
    <w:multiLevelType w:val="hybridMultilevel"/>
    <w:tmpl w:val="F426EE30"/>
    <w:lvl w:ilvl="0" w:tplc="3CF635C8">
      <w:start w:val="1"/>
      <w:numFmt w:val="bullet"/>
      <w:lvlText w:val=""/>
      <w:lvlJc w:val="left"/>
      <w:pPr>
        <w:ind w:left="4122" w:hanging="360"/>
      </w:pPr>
      <w:rPr>
        <w:rFonts w:ascii="Symbol" w:hAnsi="Symbol" w:hint="default"/>
      </w:rPr>
    </w:lvl>
    <w:lvl w:ilvl="1" w:tplc="04240003">
      <w:start w:val="1"/>
      <w:numFmt w:val="bullet"/>
      <w:lvlText w:val="o"/>
      <w:lvlJc w:val="left"/>
      <w:pPr>
        <w:ind w:left="4842" w:hanging="360"/>
      </w:pPr>
      <w:rPr>
        <w:rFonts w:ascii="Courier New" w:hAnsi="Courier New" w:cs="Courier New" w:hint="default"/>
      </w:rPr>
    </w:lvl>
    <w:lvl w:ilvl="2" w:tplc="3CF635C8">
      <w:start w:val="1"/>
      <w:numFmt w:val="bullet"/>
      <w:lvlText w:val=""/>
      <w:lvlJc w:val="left"/>
      <w:pPr>
        <w:ind w:left="5562" w:hanging="360"/>
      </w:pPr>
      <w:rPr>
        <w:rFonts w:ascii="Symbol" w:hAnsi="Symbol" w:hint="default"/>
      </w:rPr>
    </w:lvl>
    <w:lvl w:ilvl="3" w:tplc="04240001">
      <w:start w:val="1"/>
      <w:numFmt w:val="bullet"/>
      <w:lvlText w:val=""/>
      <w:lvlJc w:val="left"/>
      <w:pPr>
        <w:ind w:left="6282" w:hanging="360"/>
      </w:pPr>
      <w:rPr>
        <w:rFonts w:ascii="Symbol" w:hAnsi="Symbol" w:hint="default"/>
      </w:rPr>
    </w:lvl>
    <w:lvl w:ilvl="4" w:tplc="04240003">
      <w:start w:val="1"/>
      <w:numFmt w:val="bullet"/>
      <w:lvlText w:val="o"/>
      <w:lvlJc w:val="left"/>
      <w:pPr>
        <w:ind w:left="7002" w:hanging="360"/>
      </w:pPr>
      <w:rPr>
        <w:rFonts w:ascii="Courier New" w:hAnsi="Courier New" w:cs="Courier New" w:hint="default"/>
      </w:rPr>
    </w:lvl>
    <w:lvl w:ilvl="5" w:tplc="04240005">
      <w:start w:val="1"/>
      <w:numFmt w:val="bullet"/>
      <w:lvlText w:val=""/>
      <w:lvlJc w:val="left"/>
      <w:pPr>
        <w:ind w:left="7722" w:hanging="360"/>
      </w:pPr>
      <w:rPr>
        <w:rFonts w:ascii="Wingdings" w:hAnsi="Wingdings" w:hint="default"/>
      </w:rPr>
    </w:lvl>
    <w:lvl w:ilvl="6" w:tplc="04240001">
      <w:start w:val="1"/>
      <w:numFmt w:val="bullet"/>
      <w:lvlText w:val=""/>
      <w:lvlJc w:val="left"/>
      <w:pPr>
        <w:ind w:left="8442" w:hanging="360"/>
      </w:pPr>
      <w:rPr>
        <w:rFonts w:ascii="Symbol" w:hAnsi="Symbol" w:hint="default"/>
      </w:rPr>
    </w:lvl>
    <w:lvl w:ilvl="7" w:tplc="04240003">
      <w:start w:val="1"/>
      <w:numFmt w:val="bullet"/>
      <w:lvlText w:val="o"/>
      <w:lvlJc w:val="left"/>
      <w:pPr>
        <w:ind w:left="9162" w:hanging="360"/>
      </w:pPr>
      <w:rPr>
        <w:rFonts w:ascii="Courier New" w:hAnsi="Courier New" w:cs="Courier New" w:hint="default"/>
      </w:rPr>
    </w:lvl>
    <w:lvl w:ilvl="8" w:tplc="04240005">
      <w:start w:val="1"/>
      <w:numFmt w:val="bullet"/>
      <w:lvlText w:val=""/>
      <w:lvlJc w:val="left"/>
      <w:pPr>
        <w:ind w:left="9882" w:hanging="360"/>
      </w:pPr>
      <w:rPr>
        <w:rFonts w:ascii="Wingdings" w:hAnsi="Wingdings" w:hint="default"/>
      </w:rPr>
    </w:lvl>
  </w:abstractNum>
  <w:abstractNum w:abstractNumId="27" w15:restartNumberingAfterBreak="0">
    <w:nsid w:val="4C87150F"/>
    <w:multiLevelType w:val="hybridMultilevel"/>
    <w:tmpl w:val="6E3E998A"/>
    <w:lvl w:ilvl="0" w:tplc="76AC1A70">
      <w:start w:val="49"/>
      <w:numFmt w:val="bullet"/>
      <w:lvlText w:val=""/>
      <w:lvlJc w:val="left"/>
      <w:pPr>
        <w:ind w:left="720" w:hanging="360"/>
      </w:pPr>
      <w:rPr>
        <w:rFonts w:ascii="Symbol" w:eastAsia="Times New Roman" w:hAnsi="Symbol" w:cs="Times New Roman" w:hint="default"/>
        <w:sz w:val="22"/>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4CCB5171"/>
    <w:multiLevelType w:val="hybridMultilevel"/>
    <w:tmpl w:val="27263718"/>
    <w:lvl w:ilvl="0" w:tplc="76AC1A70">
      <w:start w:val="49"/>
      <w:numFmt w:val="bullet"/>
      <w:lvlText w:val=""/>
      <w:lvlJc w:val="left"/>
      <w:pPr>
        <w:ind w:left="720" w:hanging="360"/>
      </w:pPr>
      <w:rPr>
        <w:rFonts w:ascii="Symbol" w:eastAsia="Times New Roman" w:hAnsi="Symbol" w:cs="Times New Roman" w:hint="default"/>
        <w:sz w:val="22"/>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53907358"/>
    <w:multiLevelType w:val="hybridMultilevel"/>
    <w:tmpl w:val="A6E29C84"/>
    <w:lvl w:ilvl="0" w:tplc="4808DB84">
      <w:start w:val="49"/>
      <w:numFmt w:val="bullet"/>
      <w:lvlText w:val=""/>
      <w:lvlJc w:val="left"/>
      <w:pPr>
        <w:ind w:left="720" w:hanging="360"/>
      </w:pPr>
      <w:rPr>
        <w:rFonts w:ascii="Symbol" w:hAnsi="Symbol" w:hint="default"/>
        <w:spacing w:val="0"/>
        <w:w w:val="100"/>
        <w:position w:val="0"/>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5920756B"/>
    <w:multiLevelType w:val="hybridMultilevel"/>
    <w:tmpl w:val="B1605DCE"/>
    <w:lvl w:ilvl="0" w:tplc="E640B008">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31"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5D6001AF"/>
    <w:multiLevelType w:val="hybridMultilevel"/>
    <w:tmpl w:val="888CF71A"/>
    <w:lvl w:ilvl="0" w:tplc="85ACB916">
      <w:start w:val="8"/>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5FAD3EB6"/>
    <w:multiLevelType w:val="hybridMultilevel"/>
    <w:tmpl w:val="7B26032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68BB0D35"/>
    <w:multiLevelType w:val="hybridMultilevel"/>
    <w:tmpl w:val="40682532"/>
    <w:lvl w:ilvl="0" w:tplc="FFFFFFFF">
      <w:start w:val="2"/>
      <w:numFmt w:val="decimal"/>
      <w:lvlText w:val="%1"/>
      <w:lvlJc w:val="left"/>
      <w:pPr>
        <w:ind w:left="720" w:hanging="400"/>
      </w:pPr>
      <w:rPr>
        <w:rFonts w:ascii="Arial" w:eastAsia="Arial" w:hAnsi="Arial" w:cs="Arial" w:hint="default"/>
        <w:b/>
        <w:bCs/>
        <w:i w:val="0"/>
        <w:iCs w:val="0"/>
        <w:spacing w:val="0"/>
        <w:w w:val="100"/>
        <w:sz w:val="22"/>
        <w:szCs w:val="22"/>
        <w:lang w:val="sl-SI" w:eastAsia="en-US" w:bidi="ar-SA"/>
      </w:rPr>
    </w:lvl>
    <w:lvl w:ilvl="1" w:tplc="FFFFFFFF">
      <w:numFmt w:val="bullet"/>
      <w:lvlText w:val="•"/>
      <w:lvlJc w:val="left"/>
      <w:pPr>
        <w:ind w:left="1612" w:hanging="400"/>
      </w:pPr>
      <w:rPr>
        <w:rFonts w:hint="default"/>
        <w:lang w:val="sl-SI" w:eastAsia="en-US" w:bidi="ar-SA"/>
      </w:rPr>
    </w:lvl>
    <w:lvl w:ilvl="2" w:tplc="FFFFFFFF">
      <w:numFmt w:val="bullet"/>
      <w:lvlText w:val="•"/>
      <w:lvlJc w:val="left"/>
      <w:pPr>
        <w:ind w:left="2504" w:hanging="400"/>
      </w:pPr>
      <w:rPr>
        <w:rFonts w:hint="default"/>
        <w:lang w:val="sl-SI" w:eastAsia="en-US" w:bidi="ar-SA"/>
      </w:rPr>
    </w:lvl>
    <w:lvl w:ilvl="3" w:tplc="FFFFFFFF">
      <w:numFmt w:val="bullet"/>
      <w:lvlText w:val="•"/>
      <w:lvlJc w:val="left"/>
      <w:pPr>
        <w:ind w:left="3396" w:hanging="400"/>
      </w:pPr>
      <w:rPr>
        <w:rFonts w:hint="default"/>
        <w:lang w:val="sl-SI" w:eastAsia="en-US" w:bidi="ar-SA"/>
      </w:rPr>
    </w:lvl>
    <w:lvl w:ilvl="4" w:tplc="FFFFFFFF">
      <w:numFmt w:val="bullet"/>
      <w:lvlText w:val="•"/>
      <w:lvlJc w:val="left"/>
      <w:pPr>
        <w:ind w:left="4288" w:hanging="400"/>
      </w:pPr>
      <w:rPr>
        <w:rFonts w:hint="default"/>
        <w:lang w:val="sl-SI" w:eastAsia="en-US" w:bidi="ar-SA"/>
      </w:rPr>
    </w:lvl>
    <w:lvl w:ilvl="5" w:tplc="FFFFFFFF">
      <w:numFmt w:val="bullet"/>
      <w:lvlText w:val="•"/>
      <w:lvlJc w:val="left"/>
      <w:pPr>
        <w:ind w:left="5180" w:hanging="400"/>
      </w:pPr>
      <w:rPr>
        <w:rFonts w:hint="default"/>
        <w:lang w:val="sl-SI" w:eastAsia="en-US" w:bidi="ar-SA"/>
      </w:rPr>
    </w:lvl>
    <w:lvl w:ilvl="6" w:tplc="FFFFFFFF">
      <w:numFmt w:val="bullet"/>
      <w:lvlText w:val="•"/>
      <w:lvlJc w:val="left"/>
      <w:pPr>
        <w:ind w:left="6072" w:hanging="400"/>
      </w:pPr>
      <w:rPr>
        <w:rFonts w:hint="default"/>
        <w:lang w:val="sl-SI" w:eastAsia="en-US" w:bidi="ar-SA"/>
      </w:rPr>
    </w:lvl>
    <w:lvl w:ilvl="7" w:tplc="FFFFFFFF">
      <w:numFmt w:val="bullet"/>
      <w:lvlText w:val="•"/>
      <w:lvlJc w:val="left"/>
      <w:pPr>
        <w:ind w:left="6964" w:hanging="400"/>
      </w:pPr>
      <w:rPr>
        <w:rFonts w:hint="default"/>
        <w:lang w:val="sl-SI" w:eastAsia="en-US" w:bidi="ar-SA"/>
      </w:rPr>
    </w:lvl>
    <w:lvl w:ilvl="8" w:tplc="FFFFFFFF">
      <w:numFmt w:val="bullet"/>
      <w:lvlText w:val="•"/>
      <w:lvlJc w:val="left"/>
      <w:pPr>
        <w:ind w:left="7856" w:hanging="400"/>
      </w:pPr>
      <w:rPr>
        <w:rFonts w:hint="default"/>
        <w:lang w:val="sl-SI" w:eastAsia="en-US" w:bidi="ar-SA"/>
      </w:rPr>
    </w:lvl>
  </w:abstractNum>
  <w:abstractNum w:abstractNumId="37"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8"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473137520">
    <w:abstractNumId w:val="19"/>
  </w:num>
  <w:num w:numId="2" w16cid:durableId="1438139290">
    <w:abstractNumId w:val="20"/>
    <w:lvlOverride w:ilvl="0">
      <w:startOverride w:val="1"/>
    </w:lvlOverride>
  </w:num>
  <w:num w:numId="3" w16cid:durableId="1587108503">
    <w:abstractNumId w:val="10"/>
  </w:num>
  <w:num w:numId="4" w16cid:durableId="1376462424">
    <w:abstractNumId w:val="8"/>
  </w:num>
  <w:num w:numId="5" w16cid:durableId="642126966">
    <w:abstractNumId w:val="37"/>
  </w:num>
  <w:num w:numId="6" w16cid:durableId="820583317">
    <w:abstractNumId w:val="14"/>
  </w:num>
  <w:num w:numId="7" w16cid:durableId="1667368238">
    <w:abstractNumId w:val="27"/>
  </w:num>
  <w:num w:numId="8" w16cid:durableId="1744595406">
    <w:abstractNumId w:val="28"/>
  </w:num>
  <w:num w:numId="9" w16cid:durableId="1164315809">
    <w:abstractNumId w:val="23"/>
  </w:num>
  <w:num w:numId="10" w16cid:durableId="159782031">
    <w:abstractNumId w:val="6"/>
  </w:num>
  <w:num w:numId="11" w16cid:durableId="1666666086">
    <w:abstractNumId w:val="17"/>
  </w:num>
  <w:num w:numId="12" w16cid:durableId="864174057">
    <w:abstractNumId w:val="3"/>
  </w:num>
  <w:num w:numId="13" w16cid:durableId="46033785">
    <w:abstractNumId w:val="2"/>
  </w:num>
  <w:num w:numId="14" w16cid:durableId="1099521996">
    <w:abstractNumId w:val="12"/>
  </w:num>
  <w:num w:numId="15" w16cid:durableId="1453012307">
    <w:abstractNumId w:val="18"/>
  </w:num>
  <w:num w:numId="16" w16cid:durableId="2050257587">
    <w:abstractNumId w:val="1"/>
  </w:num>
  <w:num w:numId="17" w16cid:durableId="1756364870">
    <w:abstractNumId w:val="33"/>
  </w:num>
  <w:num w:numId="18" w16cid:durableId="2117485000">
    <w:abstractNumId w:val="26"/>
  </w:num>
  <w:num w:numId="19" w16cid:durableId="1421875070">
    <w:abstractNumId w:val="0"/>
  </w:num>
  <w:num w:numId="20" w16cid:durableId="1101416214">
    <w:abstractNumId w:val="13"/>
  </w:num>
  <w:num w:numId="21" w16cid:durableId="1321732814">
    <w:abstractNumId w:val="16"/>
  </w:num>
  <w:num w:numId="22" w16cid:durableId="1774862949">
    <w:abstractNumId w:val="32"/>
  </w:num>
  <w:num w:numId="23" w16cid:durableId="584073097">
    <w:abstractNumId w:val="21"/>
  </w:num>
  <w:num w:numId="24" w16cid:durableId="616566497">
    <w:abstractNumId w:val="24"/>
  </w:num>
  <w:num w:numId="25" w16cid:durableId="1393313886">
    <w:abstractNumId w:val="30"/>
  </w:num>
  <w:num w:numId="26" w16cid:durableId="6443979">
    <w:abstractNumId w:val="11"/>
  </w:num>
  <w:num w:numId="27" w16cid:durableId="1978953141">
    <w:abstractNumId w:val="9"/>
  </w:num>
  <w:num w:numId="28" w16cid:durableId="2091348765">
    <w:abstractNumId w:val="34"/>
  </w:num>
  <w:num w:numId="29" w16cid:durableId="2114132003">
    <w:abstractNumId w:val="31"/>
  </w:num>
  <w:num w:numId="30" w16cid:durableId="1037313299">
    <w:abstractNumId w:val="35"/>
  </w:num>
  <w:num w:numId="31" w16cid:durableId="270555531">
    <w:abstractNumId w:val="38"/>
  </w:num>
  <w:num w:numId="32" w16cid:durableId="1853949729">
    <w:abstractNumId w:val="22"/>
  </w:num>
  <w:num w:numId="33" w16cid:durableId="855509644">
    <w:abstractNumId w:val="15"/>
  </w:num>
  <w:num w:numId="34" w16cid:durableId="1485390948">
    <w:abstractNumId w:val="29"/>
  </w:num>
  <w:num w:numId="35" w16cid:durableId="746808648">
    <w:abstractNumId w:val="25"/>
  </w:num>
  <w:num w:numId="36" w16cid:durableId="1397123165">
    <w:abstractNumId w:val="7"/>
  </w:num>
  <w:num w:numId="37" w16cid:durableId="1100640456">
    <w:abstractNumId w:val="5"/>
  </w:num>
  <w:num w:numId="38" w16cid:durableId="95951245">
    <w:abstractNumId w:val="36"/>
  </w:num>
  <w:num w:numId="39" w16cid:durableId="2131631749">
    <w:abstractNumId w:val="4"/>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41AE5"/>
    <w:rsid w:val="00000D28"/>
    <w:rsid w:val="00003A31"/>
    <w:rsid w:val="00004379"/>
    <w:rsid w:val="0000507C"/>
    <w:rsid w:val="0000530B"/>
    <w:rsid w:val="000073C0"/>
    <w:rsid w:val="000073E4"/>
    <w:rsid w:val="00007467"/>
    <w:rsid w:val="00011585"/>
    <w:rsid w:val="000117FD"/>
    <w:rsid w:val="00013E75"/>
    <w:rsid w:val="000145F9"/>
    <w:rsid w:val="0001495A"/>
    <w:rsid w:val="0001521E"/>
    <w:rsid w:val="00015FAE"/>
    <w:rsid w:val="00020A49"/>
    <w:rsid w:val="0002132F"/>
    <w:rsid w:val="00021A8C"/>
    <w:rsid w:val="00021E53"/>
    <w:rsid w:val="00022605"/>
    <w:rsid w:val="00022A88"/>
    <w:rsid w:val="00022C3A"/>
    <w:rsid w:val="000240C6"/>
    <w:rsid w:val="0002527C"/>
    <w:rsid w:val="00025F82"/>
    <w:rsid w:val="000274EF"/>
    <w:rsid w:val="0003094A"/>
    <w:rsid w:val="00033821"/>
    <w:rsid w:val="0003504A"/>
    <w:rsid w:val="00035329"/>
    <w:rsid w:val="00035B7F"/>
    <w:rsid w:val="00036CE8"/>
    <w:rsid w:val="0003705E"/>
    <w:rsid w:val="0003716E"/>
    <w:rsid w:val="00043984"/>
    <w:rsid w:val="00043FC6"/>
    <w:rsid w:val="00044F8A"/>
    <w:rsid w:val="00046A07"/>
    <w:rsid w:val="0004757E"/>
    <w:rsid w:val="000479DA"/>
    <w:rsid w:val="00047B45"/>
    <w:rsid w:val="00051331"/>
    <w:rsid w:val="000520E2"/>
    <w:rsid w:val="000538A0"/>
    <w:rsid w:val="00053B08"/>
    <w:rsid w:val="000575CB"/>
    <w:rsid w:val="00057AFE"/>
    <w:rsid w:val="00061068"/>
    <w:rsid w:val="00061701"/>
    <w:rsid w:val="00062CF0"/>
    <w:rsid w:val="0006358F"/>
    <w:rsid w:val="00063FBB"/>
    <w:rsid w:val="000656BB"/>
    <w:rsid w:val="00065ADD"/>
    <w:rsid w:val="00070B69"/>
    <w:rsid w:val="0007225A"/>
    <w:rsid w:val="000728EF"/>
    <w:rsid w:val="00072D37"/>
    <w:rsid w:val="00073310"/>
    <w:rsid w:val="000737D3"/>
    <w:rsid w:val="00074913"/>
    <w:rsid w:val="00076626"/>
    <w:rsid w:val="00076AF5"/>
    <w:rsid w:val="00077D39"/>
    <w:rsid w:val="00081058"/>
    <w:rsid w:val="0008121D"/>
    <w:rsid w:val="000812E1"/>
    <w:rsid w:val="00081FA7"/>
    <w:rsid w:val="00082545"/>
    <w:rsid w:val="00083B7B"/>
    <w:rsid w:val="0008688A"/>
    <w:rsid w:val="00087F32"/>
    <w:rsid w:val="00090849"/>
    <w:rsid w:val="000911BC"/>
    <w:rsid w:val="00092DDF"/>
    <w:rsid w:val="000934E3"/>
    <w:rsid w:val="00094916"/>
    <w:rsid w:val="00094A36"/>
    <w:rsid w:val="00094C72"/>
    <w:rsid w:val="000A02A4"/>
    <w:rsid w:val="000A04CA"/>
    <w:rsid w:val="000A123B"/>
    <w:rsid w:val="000A154F"/>
    <w:rsid w:val="000A48DC"/>
    <w:rsid w:val="000A4BBD"/>
    <w:rsid w:val="000A5020"/>
    <w:rsid w:val="000A53E5"/>
    <w:rsid w:val="000A5A40"/>
    <w:rsid w:val="000A6888"/>
    <w:rsid w:val="000A6A2C"/>
    <w:rsid w:val="000B1523"/>
    <w:rsid w:val="000B2B6E"/>
    <w:rsid w:val="000B3722"/>
    <w:rsid w:val="000B4B42"/>
    <w:rsid w:val="000B4D45"/>
    <w:rsid w:val="000B668B"/>
    <w:rsid w:val="000B6839"/>
    <w:rsid w:val="000B7CFB"/>
    <w:rsid w:val="000C01DD"/>
    <w:rsid w:val="000C064E"/>
    <w:rsid w:val="000C0C7B"/>
    <w:rsid w:val="000C2173"/>
    <w:rsid w:val="000C389A"/>
    <w:rsid w:val="000C39E8"/>
    <w:rsid w:val="000C5451"/>
    <w:rsid w:val="000C6595"/>
    <w:rsid w:val="000C751D"/>
    <w:rsid w:val="000C7F0E"/>
    <w:rsid w:val="000D071A"/>
    <w:rsid w:val="000D172B"/>
    <w:rsid w:val="000D1BB3"/>
    <w:rsid w:val="000D242E"/>
    <w:rsid w:val="000D303A"/>
    <w:rsid w:val="000D32CF"/>
    <w:rsid w:val="000D3C78"/>
    <w:rsid w:val="000D4E25"/>
    <w:rsid w:val="000D5871"/>
    <w:rsid w:val="000D598A"/>
    <w:rsid w:val="000D7E98"/>
    <w:rsid w:val="000E2671"/>
    <w:rsid w:val="000E27E2"/>
    <w:rsid w:val="000E35CE"/>
    <w:rsid w:val="000E3997"/>
    <w:rsid w:val="000E5149"/>
    <w:rsid w:val="000E6699"/>
    <w:rsid w:val="000E67DB"/>
    <w:rsid w:val="000E6D70"/>
    <w:rsid w:val="000E7030"/>
    <w:rsid w:val="000E77DD"/>
    <w:rsid w:val="000F0E48"/>
    <w:rsid w:val="000F30BB"/>
    <w:rsid w:val="000F4C92"/>
    <w:rsid w:val="000F4F77"/>
    <w:rsid w:val="000F5DF5"/>
    <w:rsid w:val="000F75AB"/>
    <w:rsid w:val="000F7A15"/>
    <w:rsid w:val="00100D75"/>
    <w:rsid w:val="00101A46"/>
    <w:rsid w:val="00102565"/>
    <w:rsid w:val="00105FA4"/>
    <w:rsid w:val="001062F6"/>
    <w:rsid w:val="00106360"/>
    <w:rsid w:val="00107398"/>
    <w:rsid w:val="00107423"/>
    <w:rsid w:val="001078BA"/>
    <w:rsid w:val="00107A53"/>
    <w:rsid w:val="0011009C"/>
    <w:rsid w:val="001116B7"/>
    <w:rsid w:val="00112CA1"/>
    <w:rsid w:val="001136D0"/>
    <w:rsid w:val="00113D1E"/>
    <w:rsid w:val="00114131"/>
    <w:rsid w:val="0011545F"/>
    <w:rsid w:val="00115981"/>
    <w:rsid w:val="00117768"/>
    <w:rsid w:val="00117DC6"/>
    <w:rsid w:val="00122806"/>
    <w:rsid w:val="001230C0"/>
    <w:rsid w:val="00123638"/>
    <w:rsid w:val="00125994"/>
    <w:rsid w:val="00125BE2"/>
    <w:rsid w:val="00126234"/>
    <w:rsid w:val="00126604"/>
    <w:rsid w:val="00126B4E"/>
    <w:rsid w:val="001301DF"/>
    <w:rsid w:val="001312B3"/>
    <w:rsid w:val="00131CB6"/>
    <w:rsid w:val="00131D39"/>
    <w:rsid w:val="00132A8C"/>
    <w:rsid w:val="00132B49"/>
    <w:rsid w:val="00133A0D"/>
    <w:rsid w:val="00133EEE"/>
    <w:rsid w:val="00134786"/>
    <w:rsid w:val="00134AFC"/>
    <w:rsid w:val="00134E02"/>
    <w:rsid w:val="00134F95"/>
    <w:rsid w:val="00140594"/>
    <w:rsid w:val="0014143D"/>
    <w:rsid w:val="001424E3"/>
    <w:rsid w:val="00142A79"/>
    <w:rsid w:val="00142E27"/>
    <w:rsid w:val="00142FA8"/>
    <w:rsid w:val="00143228"/>
    <w:rsid w:val="0014360B"/>
    <w:rsid w:val="00143C22"/>
    <w:rsid w:val="0014653A"/>
    <w:rsid w:val="0014755D"/>
    <w:rsid w:val="00147FDF"/>
    <w:rsid w:val="00151154"/>
    <w:rsid w:val="001518DC"/>
    <w:rsid w:val="00151B2F"/>
    <w:rsid w:val="00152CE9"/>
    <w:rsid w:val="00153BF6"/>
    <w:rsid w:val="00154D1E"/>
    <w:rsid w:val="001553FB"/>
    <w:rsid w:val="00155A35"/>
    <w:rsid w:val="001563B8"/>
    <w:rsid w:val="001564A3"/>
    <w:rsid w:val="00156E64"/>
    <w:rsid w:val="00161ECF"/>
    <w:rsid w:val="00161F61"/>
    <w:rsid w:val="00162FA1"/>
    <w:rsid w:val="00164602"/>
    <w:rsid w:val="00165EAA"/>
    <w:rsid w:val="001668BC"/>
    <w:rsid w:val="00166BE2"/>
    <w:rsid w:val="001705F8"/>
    <w:rsid w:val="00170725"/>
    <w:rsid w:val="00171ACB"/>
    <w:rsid w:val="00171B26"/>
    <w:rsid w:val="00173CB1"/>
    <w:rsid w:val="00174345"/>
    <w:rsid w:val="001750A1"/>
    <w:rsid w:val="00175675"/>
    <w:rsid w:val="00176D22"/>
    <w:rsid w:val="00177AC1"/>
    <w:rsid w:val="00181F56"/>
    <w:rsid w:val="00183915"/>
    <w:rsid w:val="00183CE6"/>
    <w:rsid w:val="00184127"/>
    <w:rsid w:val="00184AA2"/>
    <w:rsid w:val="00184FC2"/>
    <w:rsid w:val="00185C8D"/>
    <w:rsid w:val="00185ECD"/>
    <w:rsid w:val="00187DB3"/>
    <w:rsid w:val="001919FA"/>
    <w:rsid w:val="001935C7"/>
    <w:rsid w:val="00194509"/>
    <w:rsid w:val="001945E8"/>
    <w:rsid w:val="00196278"/>
    <w:rsid w:val="001964BE"/>
    <w:rsid w:val="00196F74"/>
    <w:rsid w:val="00197214"/>
    <w:rsid w:val="001973E4"/>
    <w:rsid w:val="00197512"/>
    <w:rsid w:val="001A01E4"/>
    <w:rsid w:val="001A1EF6"/>
    <w:rsid w:val="001A28FE"/>
    <w:rsid w:val="001A2A93"/>
    <w:rsid w:val="001A3EF1"/>
    <w:rsid w:val="001A5137"/>
    <w:rsid w:val="001A54B5"/>
    <w:rsid w:val="001A579C"/>
    <w:rsid w:val="001A61D1"/>
    <w:rsid w:val="001A7B99"/>
    <w:rsid w:val="001A7E21"/>
    <w:rsid w:val="001B0EA7"/>
    <w:rsid w:val="001B28A6"/>
    <w:rsid w:val="001B328D"/>
    <w:rsid w:val="001B592F"/>
    <w:rsid w:val="001B68DC"/>
    <w:rsid w:val="001B6A01"/>
    <w:rsid w:val="001B7188"/>
    <w:rsid w:val="001B75A6"/>
    <w:rsid w:val="001B7C20"/>
    <w:rsid w:val="001B7D9E"/>
    <w:rsid w:val="001C0A9F"/>
    <w:rsid w:val="001C17EF"/>
    <w:rsid w:val="001C30C2"/>
    <w:rsid w:val="001C4E78"/>
    <w:rsid w:val="001C5206"/>
    <w:rsid w:val="001C5774"/>
    <w:rsid w:val="001C7477"/>
    <w:rsid w:val="001D0603"/>
    <w:rsid w:val="001D3CEC"/>
    <w:rsid w:val="001D403F"/>
    <w:rsid w:val="001D4FCC"/>
    <w:rsid w:val="001D5CBC"/>
    <w:rsid w:val="001D63CA"/>
    <w:rsid w:val="001D7984"/>
    <w:rsid w:val="001E033C"/>
    <w:rsid w:val="001E2EB0"/>
    <w:rsid w:val="001E2EF3"/>
    <w:rsid w:val="001E6192"/>
    <w:rsid w:val="001E6D87"/>
    <w:rsid w:val="001E7E7A"/>
    <w:rsid w:val="001F035C"/>
    <w:rsid w:val="001F0B22"/>
    <w:rsid w:val="001F10AD"/>
    <w:rsid w:val="001F191B"/>
    <w:rsid w:val="001F23CA"/>
    <w:rsid w:val="001F3D96"/>
    <w:rsid w:val="001F3FDB"/>
    <w:rsid w:val="001F4F02"/>
    <w:rsid w:val="001F51DD"/>
    <w:rsid w:val="001F5F06"/>
    <w:rsid w:val="001F6CAB"/>
    <w:rsid w:val="001F788C"/>
    <w:rsid w:val="00200265"/>
    <w:rsid w:val="002006CC"/>
    <w:rsid w:val="002011B8"/>
    <w:rsid w:val="0020305D"/>
    <w:rsid w:val="0020397C"/>
    <w:rsid w:val="0020398E"/>
    <w:rsid w:val="0020491F"/>
    <w:rsid w:val="00205FD2"/>
    <w:rsid w:val="00206C0D"/>
    <w:rsid w:val="002110BD"/>
    <w:rsid w:val="00212974"/>
    <w:rsid w:val="0021479A"/>
    <w:rsid w:val="002153C0"/>
    <w:rsid w:val="00215B5B"/>
    <w:rsid w:val="00216A48"/>
    <w:rsid w:val="00216E0E"/>
    <w:rsid w:val="0021757A"/>
    <w:rsid w:val="00217840"/>
    <w:rsid w:val="00217F48"/>
    <w:rsid w:val="00220182"/>
    <w:rsid w:val="00221D1A"/>
    <w:rsid w:val="00223109"/>
    <w:rsid w:val="0022370D"/>
    <w:rsid w:val="00223C40"/>
    <w:rsid w:val="00223E86"/>
    <w:rsid w:val="00224770"/>
    <w:rsid w:val="00224E25"/>
    <w:rsid w:val="002253C4"/>
    <w:rsid w:val="002255E2"/>
    <w:rsid w:val="00226DA2"/>
    <w:rsid w:val="0022756B"/>
    <w:rsid w:val="00227869"/>
    <w:rsid w:val="00227ABA"/>
    <w:rsid w:val="00227C73"/>
    <w:rsid w:val="0023005F"/>
    <w:rsid w:val="002309B1"/>
    <w:rsid w:val="00230B76"/>
    <w:rsid w:val="00231023"/>
    <w:rsid w:val="0023114B"/>
    <w:rsid w:val="002316C9"/>
    <w:rsid w:val="002317EB"/>
    <w:rsid w:val="002334DD"/>
    <w:rsid w:val="002335B4"/>
    <w:rsid w:val="002337B1"/>
    <w:rsid w:val="00236E77"/>
    <w:rsid w:val="002370F6"/>
    <w:rsid w:val="00241AE5"/>
    <w:rsid w:val="00242142"/>
    <w:rsid w:val="00242900"/>
    <w:rsid w:val="00242C81"/>
    <w:rsid w:val="00242F5F"/>
    <w:rsid w:val="00243E3F"/>
    <w:rsid w:val="00245B82"/>
    <w:rsid w:val="002501E9"/>
    <w:rsid w:val="002502A7"/>
    <w:rsid w:val="0025069A"/>
    <w:rsid w:val="00251005"/>
    <w:rsid w:val="00251BB7"/>
    <w:rsid w:val="00251E1F"/>
    <w:rsid w:val="0025245E"/>
    <w:rsid w:val="00252A77"/>
    <w:rsid w:val="00252FCC"/>
    <w:rsid w:val="00253422"/>
    <w:rsid w:val="00254170"/>
    <w:rsid w:val="002541DF"/>
    <w:rsid w:val="002547CA"/>
    <w:rsid w:val="00254DEC"/>
    <w:rsid w:val="002553B9"/>
    <w:rsid w:val="00256302"/>
    <w:rsid w:val="00256D91"/>
    <w:rsid w:val="00260CB4"/>
    <w:rsid w:val="00261451"/>
    <w:rsid w:val="0026306E"/>
    <w:rsid w:val="002637C0"/>
    <w:rsid w:val="002638C3"/>
    <w:rsid w:val="002640E2"/>
    <w:rsid w:val="002648DE"/>
    <w:rsid w:val="002648F5"/>
    <w:rsid w:val="00264BD0"/>
    <w:rsid w:val="00264EA8"/>
    <w:rsid w:val="0026627F"/>
    <w:rsid w:val="0027277E"/>
    <w:rsid w:val="00274792"/>
    <w:rsid w:val="00276B91"/>
    <w:rsid w:val="00276F28"/>
    <w:rsid w:val="002808A9"/>
    <w:rsid w:val="0028315B"/>
    <w:rsid w:val="00284E4C"/>
    <w:rsid w:val="002858B6"/>
    <w:rsid w:val="00285F96"/>
    <w:rsid w:val="0028721D"/>
    <w:rsid w:val="00287A5B"/>
    <w:rsid w:val="0029103E"/>
    <w:rsid w:val="0029164B"/>
    <w:rsid w:val="00291A8A"/>
    <w:rsid w:val="00292AC3"/>
    <w:rsid w:val="00293C29"/>
    <w:rsid w:val="00293E42"/>
    <w:rsid w:val="002943CE"/>
    <w:rsid w:val="002945CA"/>
    <w:rsid w:val="00296E0F"/>
    <w:rsid w:val="002A1015"/>
    <w:rsid w:val="002A1989"/>
    <w:rsid w:val="002A29F9"/>
    <w:rsid w:val="002A2ECC"/>
    <w:rsid w:val="002A30D2"/>
    <w:rsid w:val="002A3472"/>
    <w:rsid w:val="002A553A"/>
    <w:rsid w:val="002A6035"/>
    <w:rsid w:val="002A6D79"/>
    <w:rsid w:val="002A7A45"/>
    <w:rsid w:val="002B1E5D"/>
    <w:rsid w:val="002B370E"/>
    <w:rsid w:val="002B3E75"/>
    <w:rsid w:val="002C1119"/>
    <w:rsid w:val="002C2C56"/>
    <w:rsid w:val="002C4268"/>
    <w:rsid w:val="002C4611"/>
    <w:rsid w:val="002C7749"/>
    <w:rsid w:val="002D2E2D"/>
    <w:rsid w:val="002D5043"/>
    <w:rsid w:val="002D523D"/>
    <w:rsid w:val="002D733A"/>
    <w:rsid w:val="002E0101"/>
    <w:rsid w:val="002E05FE"/>
    <w:rsid w:val="002E22C7"/>
    <w:rsid w:val="002E2B4E"/>
    <w:rsid w:val="002E3058"/>
    <w:rsid w:val="002E3134"/>
    <w:rsid w:val="002E36F7"/>
    <w:rsid w:val="002E3940"/>
    <w:rsid w:val="002E4231"/>
    <w:rsid w:val="002E4A87"/>
    <w:rsid w:val="002E4AC4"/>
    <w:rsid w:val="002E53EB"/>
    <w:rsid w:val="002E553F"/>
    <w:rsid w:val="002F01C5"/>
    <w:rsid w:val="002F05AA"/>
    <w:rsid w:val="002F09D6"/>
    <w:rsid w:val="002F0C96"/>
    <w:rsid w:val="002F31C4"/>
    <w:rsid w:val="002F4431"/>
    <w:rsid w:val="002F448E"/>
    <w:rsid w:val="002F46A4"/>
    <w:rsid w:val="002F541D"/>
    <w:rsid w:val="002F587D"/>
    <w:rsid w:val="003019F1"/>
    <w:rsid w:val="003023C9"/>
    <w:rsid w:val="00303C5B"/>
    <w:rsid w:val="0030440C"/>
    <w:rsid w:val="0030453C"/>
    <w:rsid w:val="00305114"/>
    <w:rsid w:val="00305204"/>
    <w:rsid w:val="00306300"/>
    <w:rsid w:val="003107E9"/>
    <w:rsid w:val="00310C87"/>
    <w:rsid w:val="00311256"/>
    <w:rsid w:val="00311B7C"/>
    <w:rsid w:val="00312E4E"/>
    <w:rsid w:val="00313A3D"/>
    <w:rsid w:val="0031516F"/>
    <w:rsid w:val="00315E7B"/>
    <w:rsid w:val="00316217"/>
    <w:rsid w:val="003170D3"/>
    <w:rsid w:val="00321A64"/>
    <w:rsid w:val="0032232A"/>
    <w:rsid w:val="003227FB"/>
    <w:rsid w:val="00323703"/>
    <w:rsid w:val="00323DB3"/>
    <w:rsid w:val="00324567"/>
    <w:rsid w:val="00324DD6"/>
    <w:rsid w:val="00325CFD"/>
    <w:rsid w:val="00330261"/>
    <w:rsid w:val="00330B14"/>
    <w:rsid w:val="00331535"/>
    <w:rsid w:val="00331699"/>
    <w:rsid w:val="00333F4F"/>
    <w:rsid w:val="00334947"/>
    <w:rsid w:val="00334D4C"/>
    <w:rsid w:val="003352A7"/>
    <w:rsid w:val="00336155"/>
    <w:rsid w:val="00341803"/>
    <w:rsid w:val="00341E49"/>
    <w:rsid w:val="00341FAE"/>
    <w:rsid w:val="003423A4"/>
    <w:rsid w:val="00342790"/>
    <w:rsid w:val="00343899"/>
    <w:rsid w:val="003453F7"/>
    <w:rsid w:val="00345685"/>
    <w:rsid w:val="00350AF8"/>
    <w:rsid w:val="003548DD"/>
    <w:rsid w:val="00354ABF"/>
    <w:rsid w:val="003570D4"/>
    <w:rsid w:val="0036026B"/>
    <w:rsid w:val="00361F7A"/>
    <w:rsid w:val="00362F6C"/>
    <w:rsid w:val="00363F3C"/>
    <w:rsid w:val="00364559"/>
    <w:rsid w:val="003654FC"/>
    <w:rsid w:val="0037042D"/>
    <w:rsid w:val="00370651"/>
    <w:rsid w:val="003719EC"/>
    <w:rsid w:val="003719F0"/>
    <w:rsid w:val="00371BC2"/>
    <w:rsid w:val="003721D8"/>
    <w:rsid w:val="00372810"/>
    <w:rsid w:val="003737D3"/>
    <w:rsid w:val="00373FF9"/>
    <w:rsid w:val="003745DF"/>
    <w:rsid w:val="00374603"/>
    <w:rsid w:val="00375124"/>
    <w:rsid w:val="00377FD8"/>
    <w:rsid w:val="00382C23"/>
    <w:rsid w:val="003840A6"/>
    <w:rsid w:val="00384F8F"/>
    <w:rsid w:val="003857EA"/>
    <w:rsid w:val="003858A2"/>
    <w:rsid w:val="003867EC"/>
    <w:rsid w:val="0039285F"/>
    <w:rsid w:val="00392E03"/>
    <w:rsid w:val="00393ACA"/>
    <w:rsid w:val="00393EE7"/>
    <w:rsid w:val="00394005"/>
    <w:rsid w:val="00396E7F"/>
    <w:rsid w:val="00397B4D"/>
    <w:rsid w:val="003A07B4"/>
    <w:rsid w:val="003A28D6"/>
    <w:rsid w:val="003A477B"/>
    <w:rsid w:val="003A5DA0"/>
    <w:rsid w:val="003A5ED5"/>
    <w:rsid w:val="003A60B9"/>
    <w:rsid w:val="003A6664"/>
    <w:rsid w:val="003A734C"/>
    <w:rsid w:val="003A73C8"/>
    <w:rsid w:val="003B2B2D"/>
    <w:rsid w:val="003B352F"/>
    <w:rsid w:val="003B581D"/>
    <w:rsid w:val="003B6B47"/>
    <w:rsid w:val="003B719B"/>
    <w:rsid w:val="003C0E4E"/>
    <w:rsid w:val="003C107C"/>
    <w:rsid w:val="003C345E"/>
    <w:rsid w:val="003C3AE3"/>
    <w:rsid w:val="003C3D63"/>
    <w:rsid w:val="003C5286"/>
    <w:rsid w:val="003C55F5"/>
    <w:rsid w:val="003C5C0E"/>
    <w:rsid w:val="003C619E"/>
    <w:rsid w:val="003D0B6C"/>
    <w:rsid w:val="003D0CB7"/>
    <w:rsid w:val="003D0E5B"/>
    <w:rsid w:val="003D132E"/>
    <w:rsid w:val="003D1A36"/>
    <w:rsid w:val="003D3A03"/>
    <w:rsid w:val="003D3F5A"/>
    <w:rsid w:val="003D4142"/>
    <w:rsid w:val="003D47E2"/>
    <w:rsid w:val="003D4D3E"/>
    <w:rsid w:val="003D593A"/>
    <w:rsid w:val="003D5FC5"/>
    <w:rsid w:val="003D5FE0"/>
    <w:rsid w:val="003D6C68"/>
    <w:rsid w:val="003E1863"/>
    <w:rsid w:val="003E2BBD"/>
    <w:rsid w:val="003E35FE"/>
    <w:rsid w:val="003E4778"/>
    <w:rsid w:val="003E49D8"/>
    <w:rsid w:val="003E6029"/>
    <w:rsid w:val="003E63ED"/>
    <w:rsid w:val="003E77E6"/>
    <w:rsid w:val="003F03DC"/>
    <w:rsid w:val="003F10BB"/>
    <w:rsid w:val="003F1703"/>
    <w:rsid w:val="003F1B8F"/>
    <w:rsid w:val="003F3A7C"/>
    <w:rsid w:val="003F65D7"/>
    <w:rsid w:val="003F6B43"/>
    <w:rsid w:val="00400D7A"/>
    <w:rsid w:val="00401A6D"/>
    <w:rsid w:val="00402476"/>
    <w:rsid w:val="00402FC5"/>
    <w:rsid w:val="00403136"/>
    <w:rsid w:val="00404DB0"/>
    <w:rsid w:val="004065D0"/>
    <w:rsid w:val="0040662B"/>
    <w:rsid w:val="0041014A"/>
    <w:rsid w:val="00410756"/>
    <w:rsid w:val="0041119E"/>
    <w:rsid w:val="0041148E"/>
    <w:rsid w:val="00411A44"/>
    <w:rsid w:val="00415480"/>
    <w:rsid w:val="00416622"/>
    <w:rsid w:val="0041698F"/>
    <w:rsid w:val="00416C3C"/>
    <w:rsid w:val="0041758B"/>
    <w:rsid w:val="004175B6"/>
    <w:rsid w:val="00417DC7"/>
    <w:rsid w:val="004211AC"/>
    <w:rsid w:val="00424083"/>
    <w:rsid w:val="0042437A"/>
    <w:rsid w:val="00424AE4"/>
    <w:rsid w:val="00426525"/>
    <w:rsid w:val="00426AE6"/>
    <w:rsid w:val="00427280"/>
    <w:rsid w:val="00430939"/>
    <w:rsid w:val="00430B0A"/>
    <w:rsid w:val="00431439"/>
    <w:rsid w:val="00431A47"/>
    <w:rsid w:val="00440F74"/>
    <w:rsid w:val="00441578"/>
    <w:rsid w:val="00442094"/>
    <w:rsid w:val="00442C70"/>
    <w:rsid w:val="00444ACC"/>
    <w:rsid w:val="00444C86"/>
    <w:rsid w:val="0044590E"/>
    <w:rsid w:val="00445DC1"/>
    <w:rsid w:val="00446607"/>
    <w:rsid w:val="00447982"/>
    <w:rsid w:val="00451A9B"/>
    <w:rsid w:val="00451FBE"/>
    <w:rsid w:val="004524AC"/>
    <w:rsid w:val="00452DDF"/>
    <w:rsid w:val="00453045"/>
    <w:rsid w:val="00453135"/>
    <w:rsid w:val="00453400"/>
    <w:rsid w:val="00453A9E"/>
    <w:rsid w:val="00454FB2"/>
    <w:rsid w:val="00455EE9"/>
    <w:rsid w:val="00455FA3"/>
    <w:rsid w:val="0045650B"/>
    <w:rsid w:val="00456AD4"/>
    <w:rsid w:val="00456ED4"/>
    <w:rsid w:val="00457746"/>
    <w:rsid w:val="00457942"/>
    <w:rsid w:val="004609AD"/>
    <w:rsid w:val="00461270"/>
    <w:rsid w:val="0046238E"/>
    <w:rsid w:val="004625BF"/>
    <w:rsid w:val="00463DF2"/>
    <w:rsid w:val="00464A98"/>
    <w:rsid w:val="00467869"/>
    <w:rsid w:val="00467C54"/>
    <w:rsid w:val="00467FD0"/>
    <w:rsid w:val="00470555"/>
    <w:rsid w:val="00470E03"/>
    <w:rsid w:val="004719BB"/>
    <w:rsid w:val="00471E08"/>
    <w:rsid w:val="004724A6"/>
    <w:rsid w:val="00472DB3"/>
    <w:rsid w:val="00473559"/>
    <w:rsid w:val="00473774"/>
    <w:rsid w:val="004765BE"/>
    <w:rsid w:val="00476773"/>
    <w:rsid w:val="00476FCB"/>
    <w:rsid w:val="00477251"/>
    <w:rsid w:val="00480511"/>
    <w:rsid w:val="00482886"/>
    <w:rsid w:val="00482BCA"/>
    <w:rsid w:val="00483484"/>
    <w:rsid w:val="00483CCD"/>
    <w:rsid w:val="0048705D"/>
    <w:rsid w:val="004905AB"/>
    <w:rsid w:val="00490EDA"/>
    <w:rsid w:val="004926E1"/>
    <w:rsid w:val="00493735"/>
    <w:rsid w:val="00493A96"/>
    <w:rsid w:val="00495963"/>
    <w:rsid w:val="0049677A"/>
    <w:rsid w:val="004A07CE"/>
    <w:rsid w:val="004A0C23"/>
    <w:rsid w:val="004A1BAE"/>
    <w:rsid w:val="004A289C"/>
    <w:rsid w:val="004A41FA"/>
    <w:rsid w:val="004A4D9F"/>
    <w:rsid w:val="004A4E31"/>
    <w:rsid w:val="004A513D"/>
    <w:rsid w:val="004A5AB3"/>
    <w:rsid w:val="004A5E93"/>
    <w:rsid w:val="004A6A50"/>
    <w:rsid w:val="004A6B99"/>
    <w:rsid w:val="004B1AB0"/>
    <w:rsid w:val="004B1E00"/>
    <w:rsid w:val="004B1F68"/>
    <w:rsid w:val="004B2142"/>
    <w:rsid w:val="004B282C"/>
    <w:rsid w:val="004B3349"/>
    <w:rsid w:val="004B521C"/>
    <w:rsid w:val="004B5DE9"/>
    <w:rsid w:val="004B6444"/>
    <w:rsid w:val="004B7DCD"/>
    <w:rsid w:val="004C026A"/>
    <w:rsid w:val="004C156F"/>
    <w:rsid w:val="004C34FD"/>
    <w:rsid w:val="004C3CEB"/>
    <w:rsid w:val="004C4216"/>
    <w:rsid w:val="004C4F15"/>
    <w:rsid w:val="004C6219"/>
    <w:rsid w:val="004C6D93"/>
    <w:rsid w:val="004D0CC6"/>
    <w:rsid w:val="004D2130"/>
    <w:rsid w:val="004D2421"/>
    <w:rsid w:val="004D4334"/>
    <w:rsid w:val="004D4EED"/>
    <w:rsid w:val="004D58AE"/>
    <w:rsid w:val="004D613E"/>
    <w:rsid w:val="004D69CD"/>
    <w:rsid w:val="004D755A"/>
    <w:rsid w:val="004D7980"/>
    <w:rsid w:val="004E049E"/>
    <w:rsid w:val="004E1201"/>
    <w:rsid w:val="004E1AC4"/>
    <w:rsid w:val="004E5410"/>
    <w:rsid w:val="004E547B"/>
    <w:rsid w:val="004E62B4"/>
    <w:rsid w:val="004E6BC5"/>
    <w:rsid w:val="004F18F2"/>
    <w:rsid w:val="004F22B6"/>
    <w:rsid w:val="004F2903"/>
    <w:rsid w:val="004F2A26"/>
    <w:rsid w:val="004F2B86"/>
    <w:rsid w:val="004F2F3D"/>
    <w:rsid w:val="004F7649"/>
    <w:rsid w:val="00500632"/>
    <w:rsid w:val="0050284F"/>
    <w:rsid w:val="00502C07"/>
    <w:rsid w:val="00505447"/>
    <w:rsid w:val="00505A15"/>
    <w:rsid w:val="005068F3"/>
    <w:rsid w:val="005069F5"/>
    <w:rsid w:val="00507ABE"/>
    <w:rsid w:val="00510936"/>
    <w:rsid w:val="00510BE7"/>
    <w:rsid w:val="00511AA1"/>
    <w:rsid w:val="00511D21"/>
    <w:rsid w:val="0051216A"/>
    <w:rsid w:val="0051241D"/>
    <w:rsid w:val="00512831"/>
    <w:rsid w:val="005129DA"/>
    <w:rsid w:val="00514C7C"/>
    <w:rsid w:val="00515A02"/>
    <w:rsid w:val="00515F01"/>
    <w:rsid w:val="005168A2"/>
    <w:rsid w:val="00516A1E"/>
    <w:rsid w:val="00516DA8"/>
    <w:rsid w:val="0051712B"/>
    <w:rsid w:val="00517DF6"/>
    <w:rsid w:val="005200DD"/>
    <w:rsid w:val="0052057B"/>
    <w:rsid w:val="005207F4"/>
    <w:rsid w:val="00520975"/>
    <w:rsid w:val="00520CBE"/>
    <w:rsid w:val="00521026"/>
    <w:rsid w:val="00521D63"/>
    <w:rsid w:val="005227D5"/>
    <w:rsid w:val="00522F00"/>
    <w:rsid w:val="005238F2"/>
    <w:rsid w:val="00523C29"/>
    <w:rsid w:val="00524072"/>
    <w:rsid w:val="00525FB4"/>
    <w:rsid w:val="00526996"/>
    <w:rsid w:val="005318E9"/>
    <w:rsid w:val="00531E7B"/>
    <w:rsid w:val="00534036"/>
    <w:rsid w:val="005342B5"/>
    <w:rsid w:val="00536F2F"/>
    <w:rsid w:val="00541904"/>
    <w:rsid w:val="00541936"/>
    <w:rsid w:val="005423FB"/>
    <w:rsid w:val="00544758"/>
    <w:rsid w:val="00545880"/>
    <w:rsid w:val="005462C2"/>
    <w:rsid w:val="0054632B"/>
    <w:rsid w:val="005515E0"/>
    <w:rsid w:val="00551E2D"/>
    <w:rsid w:val="00552199"/>
    <w:rsid w:val="00552E04"/>
    <w:rsid w:val="00553B06"/>
    <w:rsid w:val="00554B89"/>
    <w:rsid w:val="00554D55"/>
    <w:rsid w:val="00555781"/>
    <w:rsid w:val="0056019F"/>
    <w:rsid w:val="005607A5"/>
    <w:rsid w:val="005610D7"/>
    <w:rsid w:val="00561E36"/>
    <w:rsid w:val="00563038"/>
    <w:rsid w:val="00563923"/>
    <w:rsid w:val="00564B7F"/>
    <w:rsid w:val="00564B81"/>
    <w:rsid w:val="00564DAE"/>
    <w:rsid w:val="0056540A"/>
    <w:rsid w:val="005654D2"/>
    <w:rsid w:val="00565CF0"/>
    <w:rsid w:val="00567201"/>
    <w:rsid w:val="005709CA"/>
    <w:rsid w:val="00572E42"/>
    <w:rsid w:val="005748BD"/>
    <w:rsid w:val="00574ABC"/>
    <w:rsid w:val="0057577D"/>
    <w:rsid w:val="00576C02"/>
    <w:rsid w:val="00577A24"/>
    <w:rsid w:val="00580520"/>
    <w:rsid w:val="005809DF"/>
    <w:rsid w:val="00581A94"/>
    <w:rsid w:val="00582FF3"/>
    <w:rsid w:val="0058375C"/>
    <w:rsid w:val="00585D5E"/>
    <w:rsid w:val="00585E1D"/>
    <w:rsid w:val="00585F0F"/>
    <w:rsid w:val="00586C97"/>
    <w:rsid w:val="00587DC6"/>
    <w:rsid w:val="00590C96"/>
    <w:rsid w:val="00593715"/>
    <w:rsid w:val="00593FCA"/>
    <w:rsid w:val="00595945"/>
    <w:rsid w:val="00596B34"/>
    <w:rsid w:val="00597BDE"/>
    <w:rsid w:val="00597D7F"/>
    <w:rsid w:val="005A10B1"/>
    <w:rsid w:val="005A2F50"/>
    <w:rsid w:val="005A424D"/>
    <w:rsid w:val="005A47E0"/>
    <w:rsid w:val="005A4CBE"/>
    <w:rsid w:val="005B0BB9"/>
    <w:rsid w:val="005B0D7C"/>
    <w:rsid w:val="005B1806"/>
    <w:rsid w:val="005B3016"/>
    <w:rsid w:val="005B54E1"/>
    <w:rsid w:val="005B5E84"/>
    <w:rsid w:val="005C04F6"/>
    <w:rsid w:val="005C06BC"/>
    <w:rsid w:val="005C1285"/>
    <w:rsid w:val="005C234B"/>
    <w:rsid w:val="005C35A3"/>
    <w:rsid w:val="005C476C"/>
    <w:rsid w:val="005C53E3"/>
    <w:rsid w:val="005C5521"/>
    <w:rsid w:val="005C7376"/>
    <w:rsid w:val="005C786E"/>
    <w:rsid w:val="005D277B"/>
    <w:rsid w:val="005D3BE3"/>
    <w:rsid w:val="005D4C82"/>
    <w:rsid w:val="005E231B"/>
    <w:rsid w:val="005E2704"/>
    <w:rsid w:val="005E3778"/>
    <w:rsid w:val="005E3DFD"/>
    <w:rsid w:val="005E4BA4"/>
    <w:rsid w:val="005E6A5D"/>
    <w:rsid w:val="005E6F74"/>
    <w:rsid w:val="005F021E"/>
    <w:rsid w:val="005F0C2D"/>
    <w:rsid w:val="005F0CC3"/>
    <w:rsid w:val="005F0D8A"/>
    <w:rsid w:val="005F14DC"/>
    <w:rsid w:val="005F1F24"/>
    <w:rsid w:val="005F2BAC"/>
    <w:rsid w:val="005F3D17"/>
    <w:rsid w:val="005F44F6"/>
    <w:rsid w:val="005F4FC2"/>
    <w:rsid w:val="005F5A4C"/>
    <w:rsid w:val="005F6134"/>
    <w:rsid w:val="00600DFB"/>
    <w:rsid w:val="00601B36"/>
    <w:rsid w:val="00603035"/>
    <w:rsid w:val="006032A8"/>
    <w:rsid w:val="006053B8"/>
    <w:rsid w:val="00605F30"/>
    <w:rsid w:val="006062E4"/>
    <w:rsid w:val="00606C47"/>
    <w:rsid w:val="00607373"/>
    <w:rsid w:val="0061014E"/>
    <w:rsid w:val="0061018F"/>
    <w:rsid w:val="006111AB"/>
    <w:rsid w:val="00615521"/>
    <w:rsid w:val="00616DA8"/>
    <w:rsid w:val="006172B1"/>
    <w:rsid w:val="00620B16"/>
    <w:rsid w:val="00620C9E"/>
    <w:rsid w:val="006220BE"/>
    <w:rsid w:val="0062246B"/>
    <w:rsid w:val="006231E8"/>
    <w:rsid w:val="006240B7"/>
    <w:rsid w:val="00630D40"/>
    <w:rsid w:val="00631720"/>
    <w:rsid w:val="0063311A"/>
    <w:rsid w:val="006344F8"/>
    <w:rsid w:val="00634C8B"/>
    <w:rsid w:val="006353C6"/>
    <w:rsid w:val="00636F83"/>
    <w:rsid w:val="00636FAF"/>
    <w:rsid w:val="00640313"/>
    <w:rsid w:val="00641268"/>
    <w:rsid w:val="006424F5"/>
    <w:rsid w:val="00643A3B"/>
    <w:rsid w:val="006452CD"/>
    <w:rsid w:val="00645884"/>
    <w:rsid w:val="00645BC9"/>
    <w:rsid w:val="006464DC"/>
    <w:rsid w:val="006464FF"/>
    <w:rsid w:val="00647042"/>
    <w:rsid w:val="0064726D"/>
    <w:rsid w:val="006477BF"/>
    <w:rsid w:val="006507FC"/>
    <w:rsid w:val="00650F25"/>
    <w:rsid w:val="006516D9"/>
    <w:rsid w:val="0065296D"/>
    <w:rsid w:val="0065398E"/>
    <w:rsid w:val="006572BD"/>
    <w:rsid w:val="006577C5"/>
    <w:rsid w:val="00657D56"/>
    <w:rsid w:val="006602AA"/>
    <w:rsid w:val="00661305"/>
    <w:rsid w:val="00661C63"/>
    <w:rsid w:val="006631F5"/>
    <w:rsid w:val="00664493"/>
    <w:rsid w:val="006661BC"/>
    <w:rsid w:val="00666225"/>
    <w:rsid w:val="006674F4"/>
    <w:rsid w:val="00667504"/>
    <w:rsid w:val="0066764F"/>
    <w:rsid w:val="006700F4"/>
    <w:rsid w:val="006725E8"/>
    <w:rsid w:val="00673357"/>
    <w:rsid w:val="00673DEA"/>
    <w:rsid w:val="0067471C"/>
    <w:rsid w:val="00676BAC"/>
    <w:rsid w:val="00682C6F"/>
    <w:rsid w:val="006851A0"/>
    <w:rsid w:val="00686761"/>
    <w:rsid w:val="00687935"/>
    <w:rsid w:val="00690C71"/>
    <w:rsid w:val="006919B6"/>
    <w:rsid w:val="00692995"/>
    <w:rsid w:val="00694D07"/>
    <w:rsid w:val="00695AEF"/>
    <w:rsid w:val="00695DF0"/>
    <w:rsid w:val="00695EC3"/>
    <w:rsid w:val="006A0A3C"/>
    <w:rsid w:val="006A14A2"/>
    <w:rsid w:val="006A27A5"/>
    <w:rsid w:val="006A2CF1"/>
    <w:rsid w:val="006A3938"/>
    <w:rsid w:val="006A42C3"/>
    <w:rsid w:val="006A49FD"/>
    <w:rsid w:val="006A6FDB"/>
    <w:rsid w:val="006A78E8"/>
    <w:rsid w:val="006B108F"/>
    <w:rsid w:val="006B1791"/>
    <w:rsid w:val="006B1D3D"/>
    <w:rsid w:val="006B2690"/>
    <w:rsid w:val="006B2802"/>
    <w:rsid w:val="006B28E3"/>
    <w:rsid w:val="006B3037"/>
    <w:rsid w:val="006B36A1"/>
    <w:rsid w:val="006B3877"/>
    <w:rsid w:val="006B5345"/>
    <w:rsid w:val="006C1E79"/>
    <w:rsid w:val="006C46A3"/>
    <w:rsid w:val="006C52F7"/>
    <w:rsid w:val="006C557D"/>
    <w:rsid w:val="006C5AC6"/>
    <w:rsid w:val="006C5CCE"/>
    <w:rsid w:val="006C77EE"/>
    <w:rsid w:val="006D060C"/>
    <w:rsid w:val="006D0A7B"/>
    <w:rsid w:val="006D2401"/>
    <w:rsid w:val="006D498F"/>
    <w:rsid w:val="006D5227"/>
    <w:rsid w:val="006D66FE"/>
    <w:rsid w:val="006D6DAB"/>
    <w:rsid w:val="006D7279"/>
    <w:rsid w:val="006D74E8"/>
    <w:rsid w:val="006E0D95"/>
    <w:rsid w:val="006E2675"/>
    <w:rsid w:val="006E27FE"/>
    <w:rsid w:val="006E2BF8"/>
    <w:rsid w:val="006E2CD5"/>
    <w:rsid w:val="006E3666"/>
    <w:rsid w:val="006E57EE"/>
    <w:rsid w:val="006E6517"/>
    <w:rsid w:val="006F0B99"/>
    <w:rsid w:val="006F11BF"/>
    <w:rsid w:val="006F5309"/>
    <w:rsid w:val="006F77F7"/>
    <w:rsid w:val="0070038F"/>
    <w:rsid w:val="00701603"/>
    <w:rsid w:val="00701A5C"/>
    <w:rsid w:val="00701C5A"/>
    <w:rsid w:val="007029CC"/>
    <w:rsid w:val="00703C38"/>
    <w:rsid w:val="00706345"/>
    <w:rsid w:val="00707118"/>
    <w:rsid w:val="00707AA1"/>
    <w:rsid w:val="00707AF2"/>
    <w:rsid w:val="007158AD"/>
    <w:rsid w:val="00715E70"/>
    <w:rsid w:val="00716EC3"/>
    <w:rsid w:val="00716F82"/>
    <w:rsid w:val="007203CA"/>
    <w:rsid w:val="00721D6A"/>
    <w:rsid w:val="00723588"/>
    <w:rsid w:val="00723FB0"/>
    <w:rsid w:val="00724BB0"/>
    <w:rsid w:val="007255BC"/>
    <w:rsid w:val="007270CE"/>
    <w:rsid w:val="007276E3"/>
    <w:rsid w:val="00727CCD"/>
    <w:rsid w:val="0073000B"/>
    <w:rsid w:val="00730382"/>
    <w:rsid w:val="007306FC"/>
    <w:rsid w:val="00730DF5"/>
    <w:rsid w:val="007321BD"/>
    <w:rsid w:val="00732E2B"/>
    <w:rsid w:val="00733047"/>
    <w:rsid w:val="00734086"/>
    <w:rsid w:val="007357BF"/>
    <w:rsid w:val="00736D40"/>
    <w:rsid w:val="00736E58"/>
    <w:rsid w:val="007379F1"/>
    <w:rsid w:val="007401DC"/>
    <w:rsid w:val="00740A0C"/>
    <w:rsid w:val="00740DDD"/>
    <w:rsid w:val="00741356"/>
    <w:rsid w:val="0074196E"/>
    <w:rsid w:val="007429B2"/>
    <w:rsid w:val="007429E0"/>
    <w:rsid w:val="00743A77"/>
    <w:rsid w:val="00743BDB"/>
    <w:rsid w:val="00745AE2"/>
    <w:rsid w:val="00745EB4"/>
    <w:rsid w:val="007505CF"/>
    <w:rsid w:val="00751702"/>
    <w:rsid w:val="007518E4"/>
    <w:rsid w:val="00751A2E"/>
    <w:rsid w:val="00752A30"/>
    <w:rsid w:val="0075315A"/>
    <w:rsid w:val="00753BF9"/>
    <w:rsid w:val="00754DDF"/>
    <w:rsid w:val="00756E29"/>
    <w:rsid w:val="00756F48"/>
    <w:rsid w:val="00756F4B"/>
    <w:rsid w:val="00757D12"/>
    <w:rsid w:val="0076181A"/>
    <w:rsid w:val="00761933"/>
    <w:rsid w:val="00763551"/>
    <w:rsid w:val="00764F34"/>
    <w:rsid w:val="007651A0"/>
    <w:rsid w:val="00766298"/>
    <w:rsid w:val="0076771D"/>
    <w:rsid w:val="00770BDB"/>
    <w:rsid w:val="00770F27"/>
    <w:rsid w:val="007743A0"/>
    <w:rsid w:val="00781027"/>
    <w:rsid w:val="00781EE3"/>
    <w:rsid w:val="00782611"/>
    <w:rsid w:val="007838CE"/>
    <w:rsid w:val="00790661"/>
    <w:rsid w:val="0079150E"/>
    <w:rsid w:val="00791CEB"/>
    <w:rsid w:val="00791FA2"/>
    <w:rsid w:val="00792004"/>
    <w:rsid w:val="00792A8E"/>
    <w:rsid w:val="0079378A"/>
    <w:rsid w:val="007A014E"/>
    <w:rsid w:val="007A24A0"/>
    <w:rsid w:val="007A294C"/>
    <w:rsid w:val="007A2DF7"/>
    <w:rsid w:val="007A6706"/>
    <w:rsid w:val="007A6A99"/>
    <w:rsid w:val="007A76CB"/>
    <w:rsid w:val="007B1189"/>
    <w:rsid w:val="007B1973"/>
    <w:rsid w:val="007B3059"/>
    <w:rsid w:val="007B320B"/>
    <w:rsid w:val="007B5831"/>
    <w:rsid w:val="007B5E82"/>
    <w:rsid w:val="007B733C"/>
    <w:rsid w:val="007C02CC"/>
    <w:rsid w:val="007C445D"/>
    <w:rsid w:val="007C5585"/>
    <w:rsid w:val="007C56CB"/>
    <w:rsid w:val="007C5FA3"/>
    <w:rsid w:val="007C6317"/>
    <w:rsid w:val="007D5568"/>
    <w:rsid w:val="007D5765"/>
    <w:rsid w:val="007D5AA3"/>
    <w:rsid w:val="007D5D41"/>
    <w:rsid w:val="007D6BED"/>
    <w:rsid w:val="007D72AF"/>
    <w:rsid w:val="007E0120"/>
    <w:rsid w:val="007E0247"/>
    <w:rsid w:val="007E0750"/>
    <w:rsid w:val="007E1603"/>
    <w:rsid w:val="007E26F4"/>
    <w:rsid w:val="007E4417"/>
    <w:rsid w:val="007E47EE"/>
    <w:rsid w:val="007E5191"/>
    <w:rsid w:val="007E57EA"/>
    <w:rsid w:val="007E5F0E"/>
    <w:rsid w:val="007E6F16"/>
    <w:rsid w:val="007E7F00"/>
    <w:rsid w:val="007F0BF1"/>
    <w:rsid w:val="007F0C92"/>
    <w:rsid w:val="007F3B53"/>
    <w:rsid w:val="007F446E"/>
    <w:rsid w:val="007F4ECB"/>
    <w:rsid w:val="007F5415"/>
    <w:rsid w:val="007F716B"/>
    <w:rsid w:val="007F74AE"/>
    <w:rsid w:val="007F7A4C"/>
    <w:rsid w:val="00800596"/>
    <w:rsid w:val="00800CA2"/>
    <w:rsid w:val="00801944"/>
    <w:rsid w:val="00804152"/>
    <w:rsid w:val="008044D1"/>
    <w:rsid w:val="008045E8"/>
    <w:rsid w:val="008064D8"/>
    <w:rsid w:val="00810483"/>
    <w:rsid w:val="0081081B"/>
    <w:rsid w:val="00812F94"/>
    <w:rsid w:val="0081315B"/>
    <w:rsid w:val="00814335"/>
    <w:rsid w:val="008143EB"/>
    <w:rsid w:val="008146BC"/>
    <w:rsid w:val="0081483E"/>
    <w:rsid w:val="00814894"/>
    <w:rsid w:val="008148D1"/>
    <w:rsid w:val="00817032"/>
    <w:rsid w:val="008173FD"/>
    <w:rsid w:val="00817DF4"/>
    <w:rsid w:val="00822A55"/>
    <w:rsid w:val="00823A52"/>
    <w:rsid w:val="00824245"/>
    <w:rsid w:val="0082540A"/>
    <w:rsid w:val="00825B39"/>
    <w:rsid w:val="00827139"/>
    <w:rsid w:val="008273F7"/>
    <w:rsid w:val="00831171"/>
    <w:rsid w:val="00831E1F"/>
    <w:rsid w:val="008321FD"/>
    <w:rsid w:val="00832B68"/>
    <w:rsid w:val="00833039"/>
    <w:rsid w:val="00833396"/>
    <w:rsid w:val="0083422C"/>
    <w:rsid w:val="008343E0"/>
    <w:rsid w:val="008345D4"/>
    <w:rsid w:val="00834C65"/>
    <w:rsid w:val="00835F0B"/>
    <w:rsid w:val="0083749C"/>
    <w:rsid w:val="0083775C"/>
    <w:rsid w:val="008408F4"/>
    <w:rsid w:val="0084682F"/>
    <w:rsid w:val="00846FBA"/>
    <w:rsid w:val="0084719D"/>
    <w:rsid w:val="008504C2"/>
    <w:rsid w:val="008506B6"/>
    <w:rsid w:val="00850898"/>
    <w:rsid w:val="00852756"/>
    <w:rsid w:val="00853BA6"/>
    <w:rsid w:val="00855D3B"/>
    <w:rsid w:val="00857419"/>
    <w:rsid w:val="00857C02"/>
    <w:rsid w:val="00857D91"/>
    <w:rsid w:val="00860158"/>
    <w:rsid w:val="00860C21"/>
    <w:rsid w:val="00860DAE"/>
    <w:rsid w:val="00861BD4"/>
    <w:rsid w:val="00863C1B"/>
    <w:rsid w:val="00863D97"/>
    <w:rsid w:val="00864935"/>
    <w:rsid w:val="00864B54"/>
    <w:rsid w:val="00865024"/>
    <w:rsid w:val="0087097C"/>
    <w:rsid w:val="008725B1"/>
    <w:rsid w:val="00872827"/>
    <w:rsid w:val="008740A9"/>
    <w:rsid w:val="0087457B"/>
    <w:rsid w:val="0087478E"/>
    <w:rsid w:val="00875287"/>
    <w:rsid w:val="00876B75"/>
    <w:rsid w:val="0087715D"/>
    <w:rsid w:val="00880493"/>
    <w:rsid w:val="00880A86"/>
    <w:rsid w:val="00881EE3"/>
    <w:rsid w:val="008827FA"/>
    <w:rsid w:val="008829F3"/>
    <w:rsid w:val="00883964"/>
    <w:rsid w:val="0088400B"/>
    <w:rsid w:val="008852A8"/>
    <w:rsid w:val="008869CB"/>
    <w:rsid w:val="00887E97"/>
    <w:rsid w:val="00890B63"/>
    <w:rsid w:val="008913B9"/>
    <w:rsid w:val="008915AF"/>
    <w:rsid w:val="00891EA7"/>
    <w:rsid w:val="008921CB"/>
    <w:rsid w:val="008922BD"/>
    <w:rsid w:val="00894809"/>
    <w:rsid w:val="00895FF6"/>
    <w:rsid w:val="0089609C"/>
    <w:rsid w:val="00897C7E"/>
    <w:rsid w:val="008A0C17"/>
    <w:rsid w:val="008A241D"/>
    <w:rsid w:val="008A2FAD"/>
    <w:rsid w:val="008A4659"/>
    <w:rsid w:val="008A7CB9"/>
    <w:rsid w:val="008B01FA"/>
    <w:rsid w:val="008B14E7"/>
    <w:rsid w:val="008B2F67"/>
    <w:rsid w:val="008B3BB6"/>
    <w:rsid w:val="008B58EF"/>
    <w:rsid w:val="008C03ED"/>
    <w:rsid w:val="008C119D"/>
    <w:rsid w:val="008C3D84"/>
    <w:rsid w:val="008C4F54"/>
    <w:rsid w:val="008C5738"/>
    <w:rsid w:val="008C6E05"/>
    <w:rsid w:val="008D1BCE"/>
    <w:rsid w:val="008D264F"/>
    <w:rsid w:val="008D289D"/>
    <w:rsid w:val="008D520F"/>
    <w:rsid w:val="008D6076"/>
    <w:rsid w:val="008D60E6"/>
    <w:rsid w:val="008E0790"/>
    <w:rsid w:val="008E14C1"/>
    <w:rsid w:val="008E2F74"/>
    <w:rsid w:val="008E2F7D"/>
    <w:rsid w:val="008E33D5"/>
    <w:rsid w:val="008E3E99"/>
    <w:rsid w:val="008E4A09"/>
    <w:rsid w:val="008E70EF"/>
    <w:rsid w:val="008E70F1"/>
    <w:rsid w:val="008F01B6"/>
    <w:rsid w:val="008F028F"/>
    <w:rsid w:val="008F05C8"/>
    <w:rsid w:val="008F0A03"/>
    <w:rsid w:val="008F0FFA"/>
    <w:rsid w:val="008F1667"/>
    <w:rsid w:val="008F210F"/>
    <w:rsid w:val="008F458C"/>
    <w:rsid w:val="008F5493"/>
    <w:rsid w:val="009003E8"/>
    <w:rsid w:val="009009A7"/>
    <w:rsid w:val="00900C51"/>
    <w:rsid w:val="00900DA5"/>
    <w:rsid w:val="00903DDE"/>
    <w:rsid w:val="009045E8"/>
    <w:rsid w:val="009047D3"/>
    <w:rsid w:val="009063B9"/>
    <w:rsid w:val="0090684D"/>
    <w:rsid w:val="009106FD"/>
    <w:rsid w:val="00910B8A"/>
    <w:rsid w:val="00911318"/>
    <w:rsid w:val="00911506"/>
    <w:rsid w:val="00911A0A"/>
    <w:rsid w:val="00911C3D"/>
    <w:rsid w:val="00912CD7"/>
    <w:rsid w:val="00912F9F"/>
    <w:rsid w:val="0091452F"/>
    <w:rsid w:val="00914ADA"/>
    <w:rsid w:val="00914D39"/>
    <w:rsid w:val="00914EFA"/>
    <w:rsid w:val="00915842"/>
    <w:rsid w:val="00915B80"/>
    <w:rsid w:val="00916DDD"/>
    <w:rsid w:val="00916FBB"/>
    <w:rsid w:val="00921E87"/>
    <w:rsid w:val="009237C9"/>
    <w:rsid w:val="00927162"/>
    <w:rsid w:val="0092722B"/>
    <w:rsid w:val="009310F4"/>
    <w:rsid w:val="0093167D"/>
    <w:rsid w:val="00931946"/>
    <w:rsid w:val="009333AB"/>
    <w:rsid w:val="00933A6B"/>
    <w:rsid w:val="0093488D"/>
    <w:rsid w:val="00935E7C"/>
    <w:rsid w:val="009361B0"/>
    <w:rsid w:val="00936822"/>
    <w:rsid w:val="00937231"/>
    <w:rsid w:val="00937AC0"/>
    <w:rsid w:val="00937F48"/>
    <w:rsid w:val="00940384"/>
    <w:rsid w:val="009417BA"/>
    <w:rsid w:val="00941934"/>
    <w:rsid w:val="00944EC6"/>
    <w:rsid w:val="0095195A"/>
    <w:rsid w:val="00952482"/>
    <w:rsid w:val="00955B26"/>
    <w:rsid w:val="00955C5B"/>
    <w:rsid w:val="00955D32"/>
    <w:rsid w:val="0095651A"/>
    <w:rsid w:val="00956F75"/>
    <w:rsid w:val="009579DE"/>
    <w:rsid w:val="009600AA"/>
    <w:rsid w:val="0096072C"/>
    <w:rsid w:val="0096165E"/>
    <w:rsid w:val="00962EB8"/>
    <w:rsid w:val="00962FA8"/>
    <w:rsid w:val="009639C8"/>
    <w:rsid w:val="00964609"/>
    <w:rsid w:val="009647BE"/>
    <w:rsid w:val="00965155"/>
    <w:rsid w:val="00966164"/>
    <w:rsid w:val="0097265B"/>
    <w:rsid w:val="00972A37"/>
    <w:rsid w:val="00973AF5"/>
    <w:rsid w:val="00973D19"/>
    <w:rsid w:val="00975440"/>
    <w:rsid w:val="009755AE"/>
    <w:rsid w:val="00976364"/>
    <w:rsid w:val="009767CE"/>
    <w:rsid w:val="00976B5E"/>
    <w:rsid w:val="00976C35"/>
    <w:rsid w:val="009770C7"/>
    <w:rsid w:val="009840B3"/>
    <w:rsid w:val="00985B9A"/>
    <w:rsid w:val="00985EF5"/>
    <w:rsid w:val="00986BD6"/>
    <w:rsid w:val="00986CE6"/>
    <w:rsid w:val="00986F1F"/>
    <w:rsid w:val="00987880"/>
    <w:rsid w:val="00990888"/>
    <w:rsid w:val="009916E6"/>
    <w:rsid w:val="009917C1"/>
    <w:rsid w:val="00992311"/>
    <w:rsid w:val="00992712"/>
    <w:rsid w:val="00993FAD"/>
    <w:rsid w:val="00994213"/>
    <w:rsid w:val="009944E5"/>
    <w:rsid w:val="00995313"/>
    <w:rsid w:val="009A07DD"/>
    <w:rsid w:val="009A2DC9"/>
    <w:rsid w:val="009A3AF2"/>
    <w:rsid w:val="009A5415"/>
    <w:rsid w:val="009A6195"/>
    <w:rsid w:val="009A6B24"/>
    <w:rsid w:val="009B05BA"/>
    <w:rsid w:val="009B1932"/>
    <w:rsid w:val="009B36DD"/>
    <w:rsid w:val="009B51D9"/>
    <w:rsid w:val="009B52CC"/>
    <w:rsid w:val="009B56F4"/>
    <w:rsid w:val="009B57C3"/>
    <w:rsid w:val="009B59C8"/>
    <w:rsid w:val="009B6C03"/>
    <w:rsid w:val="009B75BC"/>
    <w:rsid w:val="009C0868"/>
    <w:rsid w:val="009C253D"/>
    <w:rsid w:val="009C2B44"/>
    <w:rsid w:val="009C2D6F"/>
    <w:rsid w:val="009C43C6"/>
    <w:rsid w:val="009C5AC5"/>
    <w:rsid w:val="009C5FF6"/>
    <w:rsid w:val="009C6399"/>
    <w:rsid w:val="009C713A"/>
    <w:rsid w:val="009D15BB"/>
    <w:rsid w:val="009D1FE6"/>
    <w:rsid w:val="009D3D81"/>
    <w:rsid w:val="009D3FCF"/>
    <w:rsid w:val="009E0624"/>
    <w:rsid w:val="009E09C2"/>
    <w:rsid w:val="009E2996"/>
    <w:rsid w:val="009E3D75"/>
    <w:rsid w:val="009E3DB3"/>
    <w:rsid w:val="009E43CA"/>
    <w:rsid w:val="009E57BD"/>
    <w:rsid w:val="009E58AD"/>
    <w:rsid w:val="009E77B3"/>
    <w:rsid w:val="009F0023"/>
    <w:rsid w:val="009F0F3D"/>
    <w:rsid w:val="009F27F5"/>
    <w:rsid w:val="009F2AA8"/>
    <w:rsid w:val="009F31F4"/>
    <w:rsid w:val="009F4FBF"/>
    <w:rsid w:val="009F567D"/>
    <w:rsid w:val="009F5E3D"/>
    <w:rsid w:val="009F5E50"/>
    <w:rsid w:val="009F68EB"/>
    <w:rsid w:val="009F7194"/>
    <w:rsid w:val="00A00D8D"/>
    <w:rsid w:val="00A01451"/>
    <w:rsid w:val="00A01B07"/>
    <w:rsid w:val="00A02CCE"/>
    <w:rsid w:val="00A02E50"/>
    <w:rsid w:val="00A03D34"/>
    <w:rsid w:val="00A04A26"/>
    <w:rsid w:val="00A051C9"/>
    <w:rsid w:val="00A066EB"/>
    <w:rsid w:val="00A1003A"/>
    <w:rsid w:val="00A114AC"/>
    <w:rsid w:val="00A11C8A"/>
    <w:rsid w:val="00A11E3C"/>
    <w:rsid w:val="00A121C9"/>
    <w:rsid w:val="00A1258C"/>
    <w:rsid w:val="00A12AEA"/>
    <w:rsid w:val="00A13484"/>
    <w:rsid w:val="00A14497"/>
    <w:rsid w:val="00A15414"/>
    <w:rsid w:val="00A156E7"/>
    <w:rsid w:val="00A15E86"/>
    <w:rsid w:val="00A22117"/>
    <w:rsid w:val="00A22E10"/>
    <w:rsid w:val="00A2325B"/>
    <w:rsid w:val="00A23793"/>
    <w:rsid w:val="00A323AB"/>
    <w:rsid w:val="00A32C44"/>
    <w:rsid w:val="00A32E8F"/>
    <w:rsid w:val="00A3480F"/>
    <w:rsid w:val="00A35002"/>
    <w:rsid w:val="00A35B40"/>
    <w:rsid w:val="00A36D29"/>
    <w:rsid w:val="00A372C6"/>
    <w:rsid w:val="00A37367"/>
    <w:rsid w:val="00A3748A"/>
    <w:rsid w:val="00A40339"/>
    <w:rsid w:val="00A415E6"/>
    <w:rsid w:val="00A41A3C"/>
    <w:rsid w:val="00A41FFB"/>
    <w:rsid w:val="00A4334F"/>
    <w:rsid w:val="00A4372E"/>
    <w:rsid w:val="00A43C47"/>
    <w:rsid w:val="00A44435"/>
    <w:rsid w:val="00A447A4"/>
    <w:rsid w:val="00A45BE6"/>
    <w:rsid w:val="00A46906"/>
    <w:rsid w:val="00A470C8"/>
    <w:rsid w:val="00A475E9"/>
    <w:rsid w:val="00A506D4"/>
    <w:rsid w:val="00A5121B"/>
    <w:rsid w:val="00A5160E"/>
    <w:rsid w:val="00A51E5D"/>
    <w:rsid w:val="00A5230C"/>
    <w:rsid w:val="00A532F2"/>
    <w:rsid w:val="00A54A0D"/>
    <w:rsid w:val="00A54CF2"/>
    <w:rsid w:val="00A54F15"/>
    <w:rsid w:val="00A554A7"/>
    <w:rsid w:val="00A55966"/>
    <w:rsid w:val="00A56146"/>
    <w:rsid w:val="00A57FA8"/>
    <w:rsid w:val="00A61CCE"/>
    <w:rsid w:val="00A62357"/>
    <w:rsid w:val="00A62BFF"/>
    <w:rsid w:val="00A63368"/>
    <w:rsid w:val="00A6428B"/>
    <w:rsid w:val="00A66E19"/>
    <w:rsid w:val="00A675BF"/>
    <w:rsid w:val="00A702A0"/>
    <w:rsid w:val="00A7124D"/>
    <w:rsid w:val="00A72BBC"/>
    <w:rsid w:val="00A72DB7"/>
    <w:rsid w:val="00A7333F"/>
    <w:rsid w:val="00A74061"/>
    <w:rsid w:val="00A74CDB"/>
    <w:rsid w:val="00A7726F"/>
    <w:rsid w:val="00A77C25"/>
    <w:rsid w:val="00A8050F"/>
    <w:rsid w:val="00A80672"/>
    <w:rsid w:val="00A81181"/>
    <w:rsid w:val="00A814AE"/>
    <w:rsid w:val="00A81667"/>
    <w:rsid w:val="00A83BEE"/>
    <w:rsid w:val="00A83E8F"/>
    <w:rsid w:val="00A8489A"/>
    <w:rsid w:val="00A859C7"/>
    <w:rsid w:val="00A85C8B"/>
    <w:rsid w:val="00A8657D"/>
    <w:rsid w:val="00A869CC"/>
    <w:rsid w:val="00A879CC"/>
    <w:rsid w:val="00A9082A"/>
    <w:rsid w:val="00A90941"/>
    <w:rsid w:val="00A938FF"/>
    <w:rsid w:val="00A95988"/>
    <w:rsid w:val="00A95B03"/>
    <w:rsid w:val="00A97E4B"/>
    <w:rsid w:val="00AA08A3"/>
    <w:rsid w:val="00AA0EA6"/>
    <w:rsid w:val="00AA459A"/>
    <w:rsid w:val="00AA4DCA"/>
    <w:rsid w:val="00AA5BEC"/>
    <w:rsid w:val="00AA6152"/>
    <w:rsid w:val="00AA74A9"/>
    <w:rsid w:val="00AA76DD"/>
    <w:rsid w:val="00AA7AF8"/>
    <w:rsid w:val="00AB0A7C"/>
    <w:rsid w:val="00AB1485"/>
    <w:rsid w:val="00AB1831"/>
    <w:rsid w:val="00AB3A2B"/>
    <w:rsid w:val="00AB422C"/>
    <w:rsid w:val="00AB7818"/>
    <w:rsid w:val="00AC10E8"/>
    <w:rsid w:val="00AC3AF8"/>
    <w:rsid w:val="00AC418F"/>
    <w:rsid w:val="00AC51E5"/>
    <w:rsid w:val="00AC54FC"/>
    <w:rsid w:val="00AC6B7C"/>
    <w:rsid w:val="00AC6E76"/>
    <w:rsid w:val="00AC7F39"/>
    <w:rsid w:val="00AD2404"/>
    <w:rsid w:val="00AD380D"/>
    <w:rsid w:val="00AD3F6A"/>
    <w:rsid w:val="00AD4F21"/>
    <w:rsid w:val="00AD6232"/>
    <w:rsid w:val="00AD6811"/>
    <w:rsid w:val="00AD6818"/>
    <w:rsid w:val="00AE0789"/>
    <w:rsid w:val="00AE0C47"/>
    <w:rsid w:val="00AE11D6"/>
    <w:rsid w:val="00AE12DD"/>
    <w:rsid w:val="00AE3950"/>
    <w:rsid w:val="00AE4674"/>
    <w:rsid w:val="00AE53E8"/>
    <w:rsid w:val="00AF12B1"/>
    <w:rsid w:val="00AF17AA"/>
    <w:rsid w:val="00AF271B"/>
    <w:rsid w:val="00AF36D7"/>
    <w:rsid w:val="00AF48C2"/>
    <w:rsid w:val="00AF4A96"/>
    <w:rsid w:val="00AF592B"/>
    <w:rsid w:val="00AF6839"/>
    <w:rsid w:val="00B0043F"/>
    <w:rsid w:val="00B00663"/>
    <w:rsid w:val="00B00BA1"/>
    <w:rsid w:val="00B02049"/>
    <w:rsid w:val="00B0501D"/>
    <w:rsid w:val="00B056F5"/>
    <w:rsid w:val="00B058A0"/>
    <w:rsid w:val="00B05B28"/>
    <w:rsid w:val="00B05E1E"/>
    <w:rsid w:val="00B05E57"/>
    <w:rsid w:val="00B06F7C"/>
    <w:rsid w:val="00B0745C"/>
    <w:rsid w:val="00B10037"/>
    <w:rsid w:val="00B10797"/>
    <w:rsid w:val="00B127A4"/>
    <w:rsid w:val="00B145DF"/>
    <w:rsid w:val="00B14AE6"/>
    <w:rsid w:val="00B160ED"/>
    <w:rsid w:val="00B1691D"/>
    <w:rsid w:val="00B16FEA"/>
    <w:rsid w:val="00B21376"/>
    <w:rsid w:val="00B21883"/>
    <w:rsid w:val="00B218F9"/>
    <w:rsid w:val="00B21D79"/>
    <w:rsid w:val="00B223F8"/>
    <w:rsid w:val="00B23740"/>
    <w:rsid w:val="00B2435E"/>
    <w:rsid w:val="00B2526A"/>
    <w:rsid w:val="00B25590"/>
    <w:rsid w:val="00B264DB"/>
    <w:rsid w:val="00B26C69"/>
    <w:rsid w:val="00B30F69"/>
    <w:rsid w:val="00B3190E"/>
    <w:rsid w:val="00B32703"/>
    <w:rsid w:val="00B33097"/>
    <w:rsid w:val="00B34B8B"/>
    <w:rsid w:val="00B379A0"/>
    <w:rsid w:val="00B37E75"/>
    <w:rsid w:val="00B37E8B"/>
    <w:rsid w:val="00B428DF"/>
    <w:rsid w:val="00B431B9"/>
    <w:rsid w:val="00B435F3"/>
    <w:rsid w:val="00B47439"/>
    <w:rsid w:val="00B47A75"/>
    <w:rsid w:val="00B507E3"/>
    <w:rsid w:val="00B5101E"/>
    <w:rsid w:val="00B511C2"/>
    <w:rsid w:val="00B512BA"/>
    <w:rsid w:val="00B52814"/>
    <w:rsid w:val="00B5374C"/>
    <w:rsid w:val="00B539DC"/>
    <w:rsid w:val="00B5485C"/>
    <w:rsid w:val="00B54DFD"/>
    <w:rsid w:val="00B57940"/>
    <w:rsid w:val="00B57A88"/>
    <w:rsid w:val="00B57C8A"/>
    <w:rsid w:val="00B60580"/>
    <w:rsid w:val="00B605C5"/>
    <w:rsid w:val="00B615D5"/>
    <w:rsid w:val="00B61F79"/>
    <w:rsid w:val="00B628BE"/>
    <w:rsid w:val="00B63BEB"/>
    <w:rsid w:val="00B63DAC"/>
    <w:rsid w:val="00B65268"/>
    <w:rsid w:val="00B6537B"/>
    <w:rsid w:val="00B65997"/>
    <w:rsid w:val="00B66950"/>
    <w:rsid w:val="00B6776D"/>
    <w:rsid w:val="00B72883"/>
    <w:rsid w:val="00B7343B"/>
    <w:rsid w:val="00B73BEF"/>
    <w:rsid w:val="00B756F9"/>
    <w:rsid w:val="00B75DAF"/>
    <w:rsid w:val="00B7626B"/>
    <w:rsid w:val="00B7681B"/>
    <w:rsid w:val="00B76832"/>
    <w:rsid w:val="00B817CA"/>
    <w:rsid w:val="00B828BF"/>
    <w:rsid w:val="00B833D1"/>
    <w:rsid w:val="00B868B1"/>
    <w:rsid w:val="00B86A1D"/>
    <w:rsid w:val="00B91CD7"/>
    <w:rsid w:val="00B929F3"/>
    <w:rsid w:val="00B92B9D"/>
    <w:rsid w:val="00B93921"/>
    <w:rsid w:val="00B93FD0"/>
    <w:rsid w:val="00B9469B"/>
    <w:rsid w:val="00B96367"/>
    <w:rsid w:val="00B96523"/>
    <w:rsid w:val="00BA1DAD"/>
    <w:rsid w:val="00BA2374"/>
    <w:rsid w:val="00BA2496"/>
    <w:rsid w:val="00BA28F3"/>
    <w:rsid w:val="00BA5303"/>
    <w:rsid w:val="00BA7694"/>
    <w:rsid w:val="00BA76A2"/>
    <w:rsid w:val="00BA7AB6"/>
    <w:rsid w:val="00BA7AFC"/>
    <w:rsid w:val="00BB0EF0"/>
    <w:rsid w:val="00BB2559"/>
    <w:rsid w:val="00BB3B60"/>
    <w:rsid w:val="00BB64EC"/>
    <w:rsid w:val="00BB6525"/>
    <w:rsid w:val="00BB6E9C"/>
    <w:rsid w:val="00BB72AF"/>
    <w:rsid w:val="00BB7A56"/>
    <w:rsid w:val="00BC063C"/>
    <w:rsid w:val="00BC075E"/>
    <w:rsid w:val="00BC1355"/>
    <w:rsid w:val="00BC332F"/>
    <w:rsid w:val="00BC499D"/>
    <w:rsid w:val="00BC5250"/>
    <w:rsid w:val="00BC585D"/>
    <w:rsid w:val="00BC63C9"/>
    <w:rsid w:val="00BC6ABC"/>
    <w:rsid w:val="00BC6B4C"/>
    <w:rsid w:val="00BC6E0D"/>
    <w:rsid w:val="00BC704D"/>
    <w:rsid w:val="00BD0187"/>
    <w:rsid w:val="00BD325E"/>
    <w:rsid w:val="00BD3F16"/>
    <w:rsid w:val="00BD4B5C"/>
    <w:rsid w:val="00BD514C"/>
    <w:rsid w:val="00BE016F"/>
    <w:rsid w:val="00BE2B67"/>
    <w:rsid w:val="00BE33A8"/>
    <w:rsid w:val="00BE3C73"/>
    <w:rsid w:val="00BE4541"/>
    <w:rsid w:val="00BE4D9D"/>
    <w:rsid w:val="00BE7AEC"/>
    <w:rsid w:val="00BF0005"/>
    <w:rsid w:val="00BF1EF7"/>
    <w:rsid w:val="00BF251D"/>
    <w:rsid w:val="00BF28EE"/>
    <w:rsid w:val="00BF6093"/>
    <w:rsid w:val="00BF7570"/>
    <w:rsid w:val="00BF7BE7"/>
    <w:rsid w:val="00C0006B"/>
    <w:rsid w:val="00C004B1"/>
    <w:rsid w:val="00C0340D"/>
    <w:rsid w:val="00C03EC3"/>
    <w:rsid w:val="00C0532B"/>
    <w:rsid w:val="00C064AA"/>
    <w:rsid w:val="00C118D5"/>
    <w:rsid w:val="00C12B9C"/>
    <w:rsid w:val="00C13F95"/>
    <w:rsid w:val="00C15AB2"/>
    <w:rsid w:val="00C17EED"/>
    <w:rsid w:val="00C20943"/>
    <w:rsid w:val="00C20E19"/>
    <w:rsid w:val="00C21547"/>
    <w:rsid w:val="00C238D5"/>
    <w:rsid w:val="00C23F44"/>
    <w:rsid w:val="00C24B2C"/>
    <w:rsid w:val="00C279EB"/>
    <w:rsid w:val="00C310B3"/>
    <w:rsid w:val="00C32403"/>
    <w:rsid w:val="00C32AF2"/>
    <w:rsid w:val="00C32F2E"/>
    <w:rsid w:val="00C34DE9"/>
    <w:rsid w:val="00C3606C"/>
    <w:rsid w:val="00C3651D"/>
    <w:rsid w:val="00C378C1"/>
    <w:rsid w:val="00C41240"/>
    <w:rsid w:val="00C436C8"/>
    <w:rsid w:val="00C44C5F"/>
    <w:rsid w:val="00C4597C"/>
    <w:rsid w:val="00C479A2"/>
    <w:rsid w:val="00C504FA"/>
    <w:rsid w:val="00C505DB"/>
    <w:rsid w:val="00C512F4"/>
    <w:rsid w:val="00C51638"/>
    <w:rsid w:val="00C52191"/>
    <w:rsid w:val="00C52EC8"/>
    <w:rsid w:val="00C52F80"/>
    <w:rsid w:val="00C53249"/>
    <w:rsid w:val="00C54246"/>
    <w:rsid w:val="00C548E2"/>
    <w:rsid w:val="00C559C6"/>
    <w:rsid w:val="00C55FC1"/>
    <w:rsid w:val="00C57B13"/>
    <w:rsid w:val="00C57CA6"/>
    <w:rsid w:val="00C60723"/>
    <w:rsid w:val="00C6382C"/>
    <w:rsid w:val="00C63BF3"/>
    <w:rsid w:val="00C63E53"/>
    <w:rsid w:val="00C654A4"/>
    <w:rsid w:val="00C65FF6"/>
    <w:rsid w:val="00C678D5"/>
    <w:rsid w:val="00C6793D"/>
    <w:rsid w:val="00C70296"/>
    <w:rsid w:val="00C71738"/>
    <w:rsid w:val="00C718C4"/>
    <w:rsid w:val="00C71ADF"/>
    <w:rsid w:val="00C71F49"/>
    <w:rsid w:val="00C7231A"/>
    <w:rsid w:val="00C754D5"/>
    <w:rsid w:val="00C7672C"/>
    <w:rsid w:val="00C76A0E"/>
    <w:rsid w:val="00C76E3D"/>
    <w:rsid w:val="00C775C2"/>
    <w:rsid w:val="00C81499"/>
    <w:rsid w:val="00C82956"/>
    <w:rsid w:val="00C83440"/>
    <w:rsid w:val="00C83C21"/>
    <w:rsid w:val="00C840E5"/>
    <w:rsid w:val="00C85053"/>
    <w:rsid w:val="00C85236"/>
    <w:rsid w:val="00C858A6"/>
    <w:rsid w:val="00C8626A"/>
    <w:rsid w:val="00C86895"/>
    <w:rsid w:val="00C90798"/>
    <w:rsid w:val="00C90FB0"/>
    <w:rsid w:val="00C91D02"/>
    <w:rsid w:val="00C923ED"/>
    <w:rsid w:val="00C9296D"/>
    <w:rsid w:val="00C963AC"/>
    <w:rsid w:val="00C974A2"/>
    <w:rsid w:val="00C97AF9"/>
    <w:rsid w:val="00CA1579"/>
    <w:rsid w:val="00CA183B"/>
    <w:rsid w:val="00CA3783"/>
    <w:rsid w:val="00CA3E9F"/>
    <w:rsid w:val="00CA41D1"/>
    <w:rsid w:val="00CA4DA9"/>
    <w:rsid w:val="00CA5332"/>
    <w:rsid w:val="00CA5B5E"/>
    <w:rsid w:val="00CA7D5B"/>
    <w:rsid w:val="00CB0278"/>
    <w:rsid w:val="00CB0F74"/>
    <w:rsid w:val="00CB18AC"/>
    <w:rsid w:val="00CB234D"/>
    <w:rsid w:val="00CB3E06"/>
    <w:rsid w:val="00CB561F"/>
    <w:rsid w:val="00CB7798"/>
    <w:rsid w:val="00CB7D41"/>
    <w:rsid w:val="00CC1C86"/>
    <w:rsid w:val="00CC1F1F"/>
    <w:rsid w:val="00CC2249"/>
    <w:rsid w:val="00CC2D4A"/>
    <w:rsid w:val="00CC31D3"/>
    <w:rsid w:val="00CC353A"/>
    <w:rsid w:val="00CC3AF0"/>
    <w:rsid w:val="00CC491F"/>
    <w:rsid w:val="00CC5D3E"/>
    <w:rsid w:val="00CD0FAD"/>
    <w:rsid w:val="00CD202A"/>
    <w:rsid w:val="00CD2CF6"/>
    <w:rsid w:val="00CD2F33"/>
    <w:rsid w:val="00CD3B4B"/>
    <w:rsid w:val="00CD4A7E"/>
    <w:rsid w:val="00CD50B9"/>
    <w:rsid w:val="00CD7027"/>
    <w:rsid w:val="00CD795B"/>
    <w:rsid w:val="00CE1211"/>
    <w:rsid w:val="00CE153F"/>
    <w:rsid w:val="00CE18F2"/>
    <w:rsid w:val="00CE3EDE"/>
    <w:rsid w:val="00CE5344"/>
    <w:rsid w:val="00CE7000"/>
    <w:rsid w:val="00CF3367"/>
    <w:rsid w:val="00CF3E3C"/>
    <w:rsid w:val="00CF5E44"/>
    <w:rsid w:val="00CF7153"/>
    <w:rsid w:val="00CF7919"/>
    <w:rsid w:val="00D012FE"/>
    <w:rsid w:val="00D01990"/>
    <w:rsid w:val="00D020E7"/>
    <w:rsid w:val="00D04431"/>
    <w:rsid w:val="00D0498F"/>
    <w:rsid w:val="00D04C1A"/>
    <w:rsid w:val="00D04FA9"/>
    <w:rsid w:val="00D0506F"/>
    <w:rsid w:val="00D05A4D"/>
    <w:rsid w:val="00D05F0F"/>
    <w:rsid w:val="00D1008D"/>
    <w:rsid w:val="00D10D44"/>
    <w:rsid w:val="00D11668"/>
    <w:rsid w:val="00D132B3"/>
    <w:rsid w:val="00D13339"/>
    <w:rsid w:val="00D14A6F"/>
    <w:rsid w:val="00D15724"/>
    <w:rsid w:val="00D1578F"/>
    <w:rsid w:val="00D17804"/>
    <w:rsid w:val="00D203E8"/>
    <w:rsid w:val="00D217AB"/>
    <w:rsid w:val="00D221A6"/>
    <w:rsid w:val="00D25FE3"/>
    <w:rsid w:val="00D279C5"/>
    <w:rsid w:val="00D30689"/>
    <w:rsid w:val="00D30F5B"/>
    <w:rsid w:val="00D311E3"/>
    <w:rsid w:val="00D335DC"/>
    <w:rsid w:val="00D351F7"/>
    <w:rsid w:val="00D35A27"/>
    <w:rsid w:val="00D36341"/>
    <w:rsid w:val="00D36997"/>
    <w:rsid w:val="00D37A19"/>
    <w:rsid w:val="00D408B3"/>
    <w:rsid w:val="00D40E95"/>
    <w:rsid w:val="00D4197D"/>
    <w:rsid w:val="00D42B7A"/>
    <w:rsid w:val="00D42E98"/>
    <w:rsid w:val="00D431A2"/>
    <w:rsid w:val="00D447EA"/>
    <w:rsid w:val="00D459D1"/>
    <w:rsid w:val="00D47217"/>
    <w:rsid w:val="00D509F1"/>
    <w:rsid w:val="00D50C35"/>
    <w:rsid w:val="00D518BC"/>
    <w:rsid w:val="00D52062"/>
    <w:rsid w:val="00D52BD3"/>
    <w:rsid w:val="00D54518"/>
    <w:rsid w:val="00D54983"/>
    <w:rsid w:val="00D55DA5"/>
    <w:rsid w:val="00D56E92"/>
    <w:rsid w:val="00D57DC1"/>
    <w:rsid w:val="00D6072F"/>
    <w:rsid w:val="00D609C7"/>
    <w:rsid w:val="00D60BB6"/>
    <w:rsid w:val="00D61039"/>
    <w:rsid w:val="00D61F50"/>
    <w:rsid w:val="00D622DE"/>
    <w:rsid w:val="00D63BC7"/>
    <w:rsid w:val="00D63C7C"/>
    <w:rsid w:val="00D6484A"/>
    <w:rsid w:val="00D66EAF"/>
    <w:rsid w:val="00D67B2E"/>
    <w:rsid w:val="00D67D37"/>
    <w:rsid w:val="00D72C0D"/>
    <w:rsid w:val="00D731AF"/>
    <w:rsid w:val="00D73CF2"/>
    <w:rsid w:val="00D75C49"/>
    <w:rsid w:val="00D76146"/>
    <w:rsid w:val="00D76D9A"/>
    <w:rsid w:val="00D76E97"/>
    <w:rsid w:val="00D805B9"/>
    <w:rsid w:val="00D85BE5"/>
    <w:rsid w:val="00D85DE8"/>
    <w:rsid w:val="00D86FDE"/>
    <w:rsid w:val="00D9187D"/>
    <w:rsid w:val="00D91C2B"/>
    <w:rsid w:val="00D923BE"/>
    <w:rsid w:val="00D92AB4"/>
    <w:rsid w:val="00D93155"/>
    <w:rsid w:val="00D9324B"/>
    <w:rsid w:val="00D93699"/>
    <w:rsid w:val="00D93E5A"/>
    <w:rsid w:val="00D953AE"/>
    <w:rsid w:val="00D962BB"/>
    <w:rsid w:val="00D96B08"/>
    <w:rsid w:val="00DA0A34"/>
    <w:rsid w:val="00DA3D36"/>
    <w:rsid w:val="00DA4A35"/>
    <w:rsid w:val="00DA5050"/>
    <w:rsid w:val="00DA7725"/>
    <w:rsid w:val="00DB021A"/>
    <w:rsid w:val="00DB38DC"/>
    <w:rsid w:val="00DB48FB"/>
    <w:rsid w:val="00DB5D72"/>
    <w:rsid w:val="00DB6553"/>
    <w:rsid w:val="00DB6D73"/>
    <w:rsid w:val="00DB73BD"/>
    <w:rsid w:val="00DC068B"/>
    <w:rsid w:val="00DC1E38"/>
    <w:rsid w:val="00DC22B3"/>
    <w:rsid w:val="00DC3025"/>
    <w:rsid w:val="00DC57B3"/>
    <w:rsid w:val="00DC58D3"/>
    <w:rsid w:val="00DD0558"/>
    <w:rsid w:val="00DD120E"/>
    <w:rsid w:val="00DD298B"/>
    <w:rsid w:val="00DD4B40"/>
    <w:rsid w:val="00DD4C2B"/>
    <w:rsid w:val="00DD54C9"/>
    <w:rsid w:val="00DD6011"/>
    <w:rsid w:val="00DE049D"/>
    <w:rsid w:val="00DE13B0"/>
    <w:rsid w:val="00DE14E5"/>
    <w:rsid w:val="00DE19E6"/>
    <w:rsid w:val="00DE3B74"/>
    <w:rsid w:val="00DE4978"/>
    <w:rsid w:val="00DE4A52"/>
    <w:rsid w:val="00DE66C4"/>
    <w:rsid w:val="00DE7263"/>
    <w:rsid w:val="00DE78FC"/>
    <w:rsid w:val="00DF11E8"/>
    <w:rsid w:val="00DF19E9"/>
    <w:rsid w:val="00DF23D4"/>
    <w:rsid w:val="00DF2861"/>
    <w:rsid w:val="00DF2B00"/>
    <w:rsid w:val="00DF2F15"/>
    <w:rsid w:val="00DF48CF"/>
    <w:rsid w:val="00DF67E7"/>
    <w:rsid w:val="00E01B9A"/>
    <w:rsid w:val="00E0208F"/>
    <w:rsid w:val="00E02419"/>
    <w:rsid w:val="00E03B56"/>
    <w:rsid w:val="00E03E4E"/>
    <w:rsid w:val="00E05F42"/>
    <w:rsid w:val="00E06921"/>
    <w:rsid w:val="00E06D1C"/>
    <w:rsid w:val="00E074E3"/>
    <w:rsid w:val="00E13528"/>
    <w:rsid w:val="00E1388B"/>
    <w:rsid w:val="00E16101"/>
    <w:rsid w:val="00E161C0"/>
    <w:rsid w:val="00E1739F"/>
    <w:rsid w:val="00E21C4D"/>
    <w:rsid w:val="00E21D32"/>
    <w:rsid w:val="00E23510"/>
    <w:rsid w:val="00E23575"/>
    <w:rsid w:val="00E23B15"/>
    <w:rsid w:val="00E2412D"/>
    <w:rsid w:val="00E26B5E"/>
    <w:rsid w:val="00E277AF"/>
    <w:rsid w:val="00E30A88"/>
    <w:rsid w:val="00E31B93"/>
    <w:rsid w:val="00E34483"/>
    <w:rsid w:val="00E345EB"/>
    <w:rsid w:val="00E34D08"/>
    <w:rsid w:val="00E3597D"/>
    <w:rsid w:val="00E3690E"/>
    <w:rsid w:val="00E369B3"/>
    <w:rsid w:val="00E37AD8"/>
    <w:rsid w:val="00E409D1"/>
    <w:rsid w:val="00E418BF"/>
    <w:rsid w:val="00E42175"/>
    <w:rsid w:val="00E42944"/>
    <w:rsid w:val="00E42CEB"/>
    <w:rsid w:val="00E436AD"/>
    <w:rsid w:val="00E44CB5"/>
    <w:rsid w:val="00E46A58"/>
    <w:rsid w:val="00E47BD8"/>
    <w:rsid w:val="00E5499A"/>
    <w:rsid w:val="00E55EDC"/>
    <w:rsid w:val="00E56180"/>
    <w:rsid w:val="00E5632A"/>
    <w:rsid w:val="00E57BA8"/>
    <w:rsid w:val="00E57D7D"/>
    <w:rsid w:val="00E60691"/>
    <w:rsid w:val="00E61102"/>
    <w:rsid w:val="00E62A8C"/>
    <w:rsid w:val="00E6351B"/>
    <w:rsid w:val="00E64075"/>
    <w:rsid w:val="00E655FA"/>
    <w:rsid w:val="00E6624A"/>
    <w:rsid w:val="00E66F22"/>
    <w:rsid w:val="00E66F6F"/>
    <w:rsid w:val="00E67818"/>
    <w:rsid w:val="00E6799F"/>
    <w:rsid w:val="00E700A6"/>
    <w:rsid w:val="00E7048C"/>
    <w:rsid w:val="00E71695"/>
    <w:rsid w:val="00E71794"/>
    <w:rsid w:val="00E72319"/>
    <w:rsid w:val="00E72F97"/>
    <w:rsid w:val="00E73B2F"/>
    <w:rsid w:val="00E743B4"/>
    <w:rsid w:val="00E74971"/>
    <w:rsid w:val="00E76DCC"/>
    <w:rsid w:val="00E7736F"/>
    <w:rsid w:val="00E821EB"/>
    <w:rsid w:val="00E825DC"/>
    <w:rsid w:val="00E82732"/>
    <w:rsid w:val="00E83647"/>
    <w:rsid w:val="00E857B3"/>
    <w:rsid w:val="00E876B5"/>
    <w:rsid w:val="00E87871"/>
    <w:rsid w:val="00E90E2B"/>
    <w:rsid w:val="00E930A6"/>
    <w:rsid w:val="00E93BB2"/>
    <w:rsid w:val="00E9517D"/>
    <w:rsid w:val="00E955E7"/>
    <w:rsid w:val="00E9576D"/>
    <w:rsid w:val="00E96B93"/>
    <w:rsid w:val="00E97ED5"/>
    <w:rsid w:val="00EA16E7"/>
    <w:rsid w:val="00EA1787"/>
    <w:rsid w:val="00EA3F48"/>
    <w:rsid w:val="00EA4E0E"/>
    <w:rsid w:val="00EA5941"/>
    <w:rsid w:val="00EA68C8"/>
    <w:rsid w:val="00EA7899"/>
    <w:rsid w:val="00EB0C07"/>
    <w:rsid w:val="00EB203E"/>
    <w:rsid w:val="00EB2706"/>
    <w:rsid w:val="00EB3192"/>
    <w:rsid w:val="00EB3A23"/>
    <w:rsid w:val="00EB54F8"/>
    <w:rsid w:val="00EB5A1A"/>
    <w:rsid w:val="00EC17C3"/>
    <w:rsid w:val="00EC2ADD"/>
    <w:rsid w:val="00EC3E06"/>
    <w:rsid w:val="00EC55C0"/>
    <w:rsid w:val="00EC7CC3"/>
    <w:rsid w:val="00ED1FEB"/>
    <w:rsid w:val="00ED2BD2"/>
    <w:rsid w:val="00ED2C85"/>
    <w:rsid w:val="00ED3C49"/>
    <w:rsid w:val="00ED3CC5"/>
    <w:rsid w:val="00ED55BC"/>
    <w:rsid w:val="00ED562F"/>
    <w:rsid w:val="00ED72E5"/>
    <w:rsid w:val="00ED7F51"/>
    <w:rsid w:val="00EE00B1"/>
    <w:rsid w:val="00EE165E"/>
    <w:rsid w:val="00EE40EC"/>
    <w:rsid w:val="00EE6D11"/>
    <w:rsid w:val="00EE6E45"/>
    <w:rsid w:val="00EE71F5"/>
    <w:rsid w:val="00EE79D3"/>
    <w:rsid w:val="00EF2DD3"/>
    <w:rsid w:val="00EF4D7B"/>
    <w:rsid w:val="00EF5569"/>
    <w:rsid w:val="00EF674D"/>
    <w:rsid w:val="00F04950"/>
    <w:rsid w:val="00F06A1E"/>
    <w:rsid w:val="00F07A92"/>
    <w:rsid w:val="00F10EA7"/>
    <w:rsid w:val="00F11780"/>
    <w:rsid w:val="00F13AD0"/>
    <w:rsid w:val="00F14519"/>
    <w:rsid w:val="00F147ED"/>
    <w:rsid w:val="00F15DE2"/>
    <w:rsid w:val="00F16890"/>
    <w:rsid w:val="00F21F33"/>
    <w:rsid w:val="00F2245F"/>
    <w:rsid w:val="00F2263F"/>
    <w:rsid w:val="00F25FFC"/>
    <w:rsid w:val="00F27E93"/>
    <w:rsid w:val="00F31827"/>
    <w:rsid w:val="00F31CA5"/>
    <w:rsid w:val="00F31F5C"/>
    <w:rsid w:val="00F34FF2"/>
    <w:rsid w:val="00F36269"/>
    <w:rsid w:val="00F36574"/>
    <w:rsid w:val="00F417D4"/>
    <w:rsid w:val="00F429E6"/>
    <w:rsid w:val="00F46589"/>
    <w:rsid w:val="00F47434"/>
    <w:rsid w:val="00F47CEC"/>
    <w:rsid w:val="00F5006B"/>
    <w:rsid w:val="00F50FA0"/>
    <w:rsid w:val="00F521EF"/>
    <w:rsid w:val="00F53A68"/>
    <w:rsid w:val="00F54594"/>
    <w:rsid w:val="00F55252"/>
    <w:rsid w:val="00F55995"/>
    <w:rsid w:val="00F55ACF"/>
    <w:rsid w:val="00F56F7F"/>
    <w:rsid w:val="00F573DF"/>
    <w:rsid w:val="00F57A8C"/>
    <w:rsid w:val="00F57CCC"/>
    <w:rsid w:val="00F6038B"/>
    <w:rsid w:val="00F61840"/>
    <w:rsid w:val="00F61EFA"/>
    <w:rsid w:val="00F620E4"/>
    <w:rsid w:val="00F63255"/>
    <w:rsid w:val="00F64E2B"/>
    <w:rsid w:val="00F6524F"/>
    <w:rsid w:val="00F670BD"/>
    <w:rsid w:val="00F674C2"/>
    <w:rsid w:val="00F6752C"/>
    <w:rsid w:val="00F70F49"/>
    <w:rsid w:val="00F72E5C"/>
    <w:rsid w:val="00F73F67"/>
    <w:rsid w:val="00F73FD8"/>
    <w:rsid w:val="00F74A3E"/>
    <w:rsid w:val="00F74B1D"/>
    <w:rsid w:val="00F7559E"/>
    <w:rsid w:val="00F75B93"/>
    <w:rsid w:val="00F77B14"/>
    <w:rsid w:val="00F77CB6"/>
    <w:rsid w:val="00F80368"/>
    <w:rsid w:val="00F809D4"/>
    <w:rsid w:val="00F80F24"/>
    <w:rsid w:val="00F815C6"/>
    <w:rsid w:val="00F821C1"/>
    <w:rsid w:val="00F82575"/>
    <w:rsid w:val="00F82A94"/>
    <w:rsid w:val="00F82EBB"/>
    <w:rsid w:val="00F83045"/>
    <w:rsid w:val="00F83768"/>
    <w:rsid w:val="00F83C26"/>
    <w:rsid w:val="00F84064"/>
    <w:rsid w:val="00F840A7"/>
    <w:rsid w:val="00F85016"/>
    <w:rsid w:val="00F85C96"/>
    <w:rsid w:val="00F86A25"/>
    <w:rsid w:val="00F870DA"/>
    <w:rsid w:val="00F87B2C"/>
    <w:rsid w:val="00F90165"/>
    <w:rsid w:val="00F91164"/>
    <w:rsid w:val="00F9173F"/>
    <w:rsid w:val="00F93231"/>
    <w:rsid w:val="00F93EEC"/>
    <w:rsid w:val="00F940E1"/>
    <w:rsid w:val="00F95B86"/>
    <w:rsid w:val="00F971B6"/>
    <w:rsid w:val="00F9731F"/>
    <w:rsid w:val="00F9785F"/>
    <w:rsid w:val="00FA11FA"/>
    <w:rsid w:val="00FA3802"/>
    <w:rsid w:val="00FA3890"/>
    <w:rsid w:val="00FA40EE"/>
    <w:rsid w:val="00FA4225"/>
    <w:rsid w:val="00FA423C"/>
    <w:rsid w:val="00FA4818"/>
    <w:rsid w:val="00FA6B68"/>
    <w:rsid w:val="00FA7789"/>
    <w:rsid w:val="00FA79FE"/>
    <w:rsid w:val="00FB1189"/>
    <w:rsid w:val="00FB1505"/>
    <w:rsid w:val="00FB397B"/>
    <w:rsid w:val="00FB447C"/>
    <w:rsid w:val="00FB4C24"/>
    <w:rsid w:val="00FB5CF2"/>
    <w:rsid w:val="00FB728A"/>
    <w:rsid w:val="00FB7308"/>
    <w:rsid w:val="00FB747D"/>
    <w:rsid w:val="00FB7FCC"/>
    <w:rsid w:val="00FC04CC"/>
    <w:rsid w:val="00FC28A6"/>
    <w:rsid w:val="00FC3632"/>
    <w:rsid w:val="00FC7335"/>
    <w:rsid w:val="00FC75EE"/>
    <w:rsid w:val="00FD3934"/>
    <w:rsid w:val="00FD43FC"/>
    <w:rsid w:val="00FD45D4"/>
    <w:rsid w:val="00FD4B19"/>
    <w:rsid w:val="00FD71B8"/>
    <w:rsid w:val="00FD7A70"/>
    <w:rsid w:val="00FE474F"/>
    <w:rsid w:val="00FE6D4C"/>
    <w:rsid w:val="00FE7099"/>
    <w:rsid w:val="00FE782B"/>
    <w:rsid w:val="00FE7F00"/>
    <w:rsid w:val="00FF0A28"/>
    <w:rsid w:val="00FF1BE5"/>
    <w:rsid w:val="00FF20D9"/>
    <w:rsid w:val="00FF2765"/>
    <w:rsid w:val="00FF2FA9"/>
    <w:rsid w:val="00FF3ACB"/>
    <w:rsid w:val="00FF4BEF"/>
    <w:rsid w:val="00FF5155"/>
    <w:rsid w:val="00FF58A9"/>
    <w:rsid w:val="00FF5918"/>
    <w:rsid w:val="00FF5CB4"/>
    <w:rsid w:val="00FF6B73"/>
    <w:rsid w:val="00FF7A6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D0A4149"/>
  <w15:docId w15:val="{FDAC6D97-74B3-4E5F-A0B6-E98BD9A976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241AE5"/>
    <w:pPr>
      <w:spacing w:after="0" w:line="260" w:lineRule="exact"/>
    </w:pPr>
    <w:rPr>
      <w:rFonts w:ascii="Arial" w:eastAsia="Times New Roman" w:hAnsi="Arial" w:cs="Times New Roman"/>
      <w:sz w:val="20"/>
      <w:szCs w:val="24"/>
    </w:rPr>
  </w:style>
  <w:style w:type="paragraph" w:styleId="Naslov1">
    <w:name w:val="heading 1"/>
    <w:next w:val="Navaden"/>
    <w:link w:val="Naslov1Znak"/>
    <w:uiPriority w:val="9"/>
    <w:qFormat/>
    <w:rsid w:val="00E31B93"/>
    <w:pPr>
      <w:keepNext/>
      <w:keepLines/>
      <w:spacing w:after="256" w:line="216" w:lineRule="auto"/>
      <w:jc w:val="center"/>
      <w:outlineLvl w:val="0"/>
    </w:pPr>
    <w:rPr>
      <w:rFonts w:ascii="Arial" w:eastAsia="Arial" w:hAnsi="Arial" w:cs="Arial"/>
      <w:color w:val="000000"/>
      <w:kern w:val="2"/>
      <w:lang w:eastAsia="sl-SI"/>
      <w14:ligatures w14:val="standardContextual"/>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241AE5"/>
    <w:pPr>
      <w:tabs>
        <w:tab w:val="center" w:pos="4320"/>
        <w:tab w:val="right" w:pos="8640"/>
      </w:tabs>
    </w:pPr>
  </w:style>
  <w:style w:type="character" w:customStyle="1" w:styleId="GlavaZnak">
    <w:name w:val="Glava Znak"/>
    <w:basedOn w:val="Privzetapisavaodstavka"/>
    <w:link w:val="Glava"/>
    <w:rsid w:val="00241AE5"/>
    <w:rPr>
      <w:rFonts w:ascii="Arial" w:eastAsia="Times New Roman" w:hAnsi="Arial" w:cs="Times New Roman"/>
      <w:sz w:val="20"/>
      <w:szCs w:val="24"/>
    </w:rPr>
  </w:style>
  <w:style w:type="paragraph" w:customStyle="1" w:styleId="Naslovpredpisa">
    <w:name w:val="Naslov_predpisa"/>
    <w:basedOn w:val="Navaden"/>
    <w:link w:val="NaslovpredpisaZnak"/>
    <w:qFormat/>
    <w:rsid w:val="00241AE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1AE5"/>
    <w:rPr>
      <w:rFonts w:ascii="Arial" w:eastAsia="Times New Roman" w:hAnsi="Arial" w:cs="Arial"/>
      <w:b/>
      <w:lang w:eastAsia="sl-SI"/>
    </w:rPr>
  </w:style>
  <w:style w:type="paragraph" w:customStyle="1" w:styleId="Poglavje">
    <w:name w:val="Poglavje"/>
    <w:basedOn w:val="Navaden"/>
    <w:qFormat/>
    <w:rsid w:val="00241AE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41AE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41AE5"/>
    <w:rPr>
      <w:rFonts w:ascii="Arial" w:eastAsia="Times New Roman" w:hAnsi="Arial" w:cs="Arial"/>
      <w:lang w:eastAsia="sl-SI"/>
    </w:rPr>
  </w:style>
  <w:style w:type="paragraph" w:customStyle="1" w:styleId="Oddelek">
    <w:name w:val="Oddelek"/>
    <w:basedOn w:val="Navaden"/>
    <w:link w:val="OddelekZnak1"/>
    <w:qFormat/>
    <w:rsid w:val="00241AE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241AE5"/>
    <w:rPr>
      <w:rFonts w:ascii="Arial" w:eastAsia="Times New Roman" w:hAnsi="Arial" w:cs="Arial"/>
      <w:b/>
      <w:lang w:eastAsia="sl-SI"/>
    </w:rPr>
  </w:style>
  <w:style w:type="paragraph" w:customStyle="1" w:styleId="Alineazaodstavkom">
    <w:name w:val="Alinea za odstavkom"/>
    <w:basedOn w:val="Navaden"/>
    <w:link w:val="AlineazaodstavkomZnak"/>
    <w:qFormat/>
    <w:rsid w:val="00241AE5"/>
    <w:pPr>
      <w:numPr>
        <w:numId w:val="5"/>
      </w:numPr>
      <w:tabs>
        <w:tab w:val="clear" w:pos="720"/>
      </w:tabs>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241AE5"/>
    <w:rPr>
      <w:rFonts w:ascii="Arial" w:eastAsia="Times New Roman" w:hAnsi="Arial" w:cs="Arial"/>
      <w:lang w:eastAsia="sl-SI"/>
    </w:rPr>
  </w:style>
  <w:style w:type="paragraph" w:customStyle="1" w:styleId="Odstavekseznama1">
    <w:name w:val="Odstavek seznama1"/>
    <w:basedOn w:val="Navaden"/>
    <w:qFormat/>
    <w:rsid w:val="00241AE5"/>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241AE5"/>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241AE5"/>
    <w:rPr>
      <w:rFonts w:ascii="Arial" w:eastAsia="Times New Roman" w:hAnsi="Arial" w:cs="Arial"/>
      <w:lang w:eastAsia="sl-SI"/>
    </w:rPr>
  </w:style>
  <w:style w:type="character" w:customStyle="1" w:styleId="rkovnatokazaodstavkomZnak">
    <w:name w:val="Črkovna točka_za odstavkom Znak"/>
    <w:link w:val="rkovnatokazaodstavkom"/>
    <w:rsid w:val="00241AE5"/>
    <w:rPr>
      <w:rFonts w:ascii="Arial" w:hAnsi="Arial"/>
      <w:lang w:eastAsia="sl-SI"/>
    </w:rPr>
  </w:style>
  <w:style w:type="paragraph" w:customStyle="1" w:styleId="rkovnatokazaodstavkom">
    <w:name w:val="Črkovna točka_za odstavkom"/>
    <w:basedOn w:val="Navaden"/>
    <w:link w:val="rkovnatokazaodstavkomZnak"/>
    <w:qFormat/>
    <w:rsid w:val="00241AE5"/>
    <w:pPr>
      <w:numPr>
        <w:numId w:val="2"/>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241AE5"/>
  </w:style>
  <w:style w:type="character" w:customStyle="1" w:styleId="OdsekZnak">
    <w:name w:val="Odsek Znak"/>
    <w:basedOn w:val="OddelekZnak1"/>
    <w:link w:val="Odsek"/>
    <w:rsid w:val="00241AE5"/>
    <w:rPr>
      <w:rFonts w:ascii="Arial" w:eastAsia="Times New Roman" w:hAnsi="Arial" w:cs="Arial"/>
      <w:b/>
      <w:lang w:eastAsia="sl-SI"/>
    </w:rPr>
  </w:style>
  <w:style w:type="paragraph" w:styleId="Odstavekseznama">
    <w:name w:val="List Paragraph"/>
    <w:aliases w:val="numbered list,K1,3,Bullet 1,Bullet Points,Colorful List - Accent 11,Dot pt,F5 List Paragraph,Indicator Text,Issue Action POC,List Paragraph Char Char Char,List Paragraph2,MAIN CONTENT,Normal numbered,Numbered Para 1,Bulle,Bullet layer"/>
    <w:basedOn w:val="Navaden"/>
    <w:link w:val="OdstavekseznamaZnak"/>
    <w:uiPriority w:val="1"/>
    <w:qFormat/>
    <w:rsid w:val="00E46A58"/>
    <w:pPr>
      <w:ind w:left="720"/>
      <w:contextualSpacing/>
    </w:pPr>
  </w:style>
  <w:style w:type="paragraph" w:styleId="Besedilooblaka">
    <w:name w:val="Balloon Text"/>
    <w:basedOn w:val="Navaden"/>
    <w:link w:val="BesedilooblakaZnak"/>
    <w:uiPriority w:val="99"/>
    <w:semiHidden/>
    <w:unhideWhenUsed/>
    <w:rsid w:val="00CA3783"/>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CA3783"/>
    <w:rPr>
      <w:rFonts w:ascii="Segoe UI" w:eastAsia="Times New Roman" w:hAnsi="Segoe UI" w:cs="Segoe UI"/>
      <w:sz w:val="18"/>
      <w:szCs w:val="18"/>
    </w:rPr>
  </w:style>
  <w:style w:type="character" w:customStyle="1" w:styleId="OdstavekseznamaZnak">
    <w:name w:val="Odstavek seznama Znak"/>
    <w:aliases w:val="numbered list Znak,K1 Znak,3 Znak,Bullet 1 Znak,Bullet Points Znak,Colorful List - Accent 11 Znak,Dot pt Znak,F5 List Paragraph Znak,Indicator Text Znak,Issue Action POC Znak,List Paragraph Char Char Char Znak,List Paragraph2 Znak"/>
    <w:basedOn w:val="Privzetapisavaodstavka"/>
    <w:link w:val="Odstavekseznama"/>
    <w:uiPriority w:val="34"/>
    <w:qFormat/>
    <w:locked/>
    <w:rsid w:val="00864935"/>
    <w:rPr>
      <w:rFonts w:ascii="Arial" w:eastAsia="Times New Roman" w:hAnsi="Arial" w:cs="Times New Roman"/>
      <w:sz w:val="20"/>
      <w:szCs w:val="24"/>
    </w:rPr>
  </w:style>
  <w:style w:type="character" w:customStyle="1" w:styleId="cf01">
    <w:name w:val="cf01"/>
    <w:basedOn w:val="Privzetapisavaodstavka"/>
    <w:rsid w:val="00470555"/>
    <w:rPr>
      <w:rFonts w:ascii="Segoe UI" w:hAnsi="Segoe UI" w:cs="Segoe UI" w:hint="default"/>
      <w:sz w:val="18"/>
      <w:szCs w:val="18"/>
    </w:rPr>
  </w:style>
  <w:style w:type="paragraph" w:styleId="Revizija">
    <w:name w:val="Revision"/>
    <w:hidden/>
    <w:uiPriority w:val="99"/>
    <w:semiHidden/>
    <w:rsid w:val="002A1989"/>
    <w:pPr>
      <w:spacing w:after="0" w:line="240" w:lineRule="auto"/>
    </w:pPr>
    <w:rPr>
      <w:rFonts w:ascii="Arial" w:eastAsia="Times New Roman" w:hAnsi="Arial" w:cs="Times New Roman"/>
      <w:sz w:val="20"/>
      <w:szCs w:val="24"/>
    </w:rPr>
  </w:style>
  <w:style w:type="paragraph" w:styleId="Noga">
    <w:name w:val="footer"/>
    <w:basedOn w:val="Navaden"/>
    <w:link w:val="NogaZnak"/>
    <w:uiPriority w:val="99"/>
    <w:unhideWhenUsed/>
    <w:rsid w:val="005B0BB9"/>
    <w:pPr>
      <w:tabs>
        <w:tab w:val="center" w:pos="4536"/>
        <w:tab w:val="right" w:pos="9072"/>
      </w:tabs>
      <w:spacing w:line="240" w:lineRule="auto"/>
    </w:pPr>
  </w:style>
  <w:style w:type="character" w:customStyle="1" w:styleId="NogaZnak">
    <w:name w:val="Noga Znak"/>
    <w:basedOn w:val="Privzetapisavaodstavka"/>
    <w:link w:val="Noga"/>
    <w:uiPriority w:val="99"/>
    <w:rsid w:val="005B0BB9"/>
    <w:rPr>
      <w:rFonts w:ascii="Arial" w:eastAsia="Times New Roman" w:hAnsi="Arial" w:cs="Times New Roman"/>
      <w:sz w:val="20"/>
      <w:szCs w:val="24"/>
    </w:rPr>
  </w:style>
  <w:style w:type="character" w:styleId="Pripombasklic">
    <w:name w:val="annotation reference"/>
    <w:basedOn w:val="Privzetapisavaodstavka"/>
    <w:uiPriority w:val="99"/>
    <w:unhideWhenUsed/>
    <w:rsid w:val="00941934"/>
    <w:rPr>
      <w:sz w:val="16"/>
      <w:szCs w:val="16"/>
    </w:rPr>
  </w:style>
  <w:style w:type="paragraph" w:styleId="Pripombabesedilo">
    <w:name w:val="annotation text"/>
    <w:basedOn w:val="Navaden"/>
    <w:link w:val="PripombabesediloZnak"/>
    <w:uiPriority w:val="99"/>
    <w:unhideWhenUsed/>
    <w:rsid w:val="00941934"/>
    <w:pPr>
      <w:spacing w:line="240" w:lineRule="auto"/>
    </w:pPr>
    <w:rPr>
      <w:szCs w:val="20"/>
    </w:rPr>
  </w:style>
  <w:style w:type="character" w:customStyle="1" w:styleId="PripombabesediloZnak">
    <w:name w:val="Pripomba – besedilo Znak"/>
    <w:basedOn w:val="Privzetapisavaodstavka"/>
    <w:link w:val="Pripombabesedilo"/>
    <w:uiPriority w:val="99"/>
    <w:rsid w:val="00941934"/>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941934"/>
    <w:rPr>
      <w:b/>
      <w:bCs/>
    </w:rPr>
  </w:style>
  <w:style w:type="character" w:customStyle="1" w:styleId="ZadevapripombeZnak">
    <w:name w:val="Zadeva pripombe Znak"/>
    <w:basedOn w:val="PripombabesediloZnak"/>
    <w:link w:val="Zadevapripombe"/>
    <w:uiPriority w:val="99"/>
    <w:semiHidden/>
    <w:rsid w:val="00941934"/>
    <w:rPr>
      <w:rFonts w:ascii="Arial" w:eastAsia="Times New Roman" w:hAnsi="Arial" w:cs="Times New Roman"/>
      <w:b/>
      <w:bCs/>
      <w:sz w:val="20"/>
      <w:szCs w:val="20"/>
    </w:rPr>
  </w:style>
  <w:style w:type="paragraph" w:customStyle="1" w:styleId="tevilnatoka">
    <w:name w:val="tevilnatoka"/>
    <w:basedOn w:val="Navaden"/>
    <w:rsid w:val="00B0043F"/>
    <w:pPr>
      <w:spacing w:before="100" w:beforeAutospacing="1" w:after="100" w:afterAutospacing="1" w:line="240" w:lineRule="auto"/>
    </w:pPr>
    <w:rPr>
      <w:rFonts w:ascii="Times New Roman" w:hAnsi="Times New Roman"/>
      <w:sz w:val="24"/>
      <w:lang w:eastAsia="sl-SI"/>
    </w:rPr>
  </w:style>
  <w:style w:type="paragraph" w:styleId="Sprotnaopomba-besedilo">
    <w:name w:val="footnote text"/>
    <w:basedOn w:val="Navaden"/>
    <w:link w:val="Sprotnaopomba-besediloZnak"/>
    <w:uiPriority w:val="99"/>
    <w:unhideWhenUsed/>
    <w:rsid w:val="00B0043F"/>
    <w:pPr>
      <w:spacing w:line="240" w:lineRule="auto"/>
    </w:pPr>
    <w:rPr>
      <w:rFonts w:asciiTheme="minorHAnsi" w:eastAsiaTheme="minorHAnsi" w:hAnsiTheme="minorHAnsi" w:cstheme="minorBidi"/>
      <w:szCs w:val="20"/>
    </w:rPr>
  </w:style>
  <w:style w:type="character" w:customStyle="1" w:styleId="Sprotnaopomba-besediloZnak">
    <w:name w:val="Sprotna opomba - besedilo Znak"/>
    <w:basedOn w:val="Privzetapisavaodstavka"/>
    <w:link w:val="Sprotnaopomba-besedilo"/>
    <w:uiPriority w:val="99"/>
    <w:rsid w:val="00B0043F"/>
    <w:rPr>
      <w:sz w:val="20"/>
      <w:szCs w:val="20"/>
    </w:rPr>
  </w:style>
  <w:style w:type="character" w:styleId="Sprotnaopomba-sklic">
    <w:name w:val="footnote reference"/>
    <w:basedOn w:val="Privzetapisavaodstavka"/>
    <w:uiPriority w:val="99"/>
    <w:semiHidden/>
    <w:unhideWhenUsed/>
    <w:rsid w:val="00B0043F"/>
    <w:rPr>
      <w:vertAlign w:val="superscript"/>
    </w:rPr>
  </w:style>
  <w:style w:type="paragraph" w:customStyle="1" w:styleId="len">
    <w:name w:val="len"/>
    <w:basedOn w:val="Navaden"/>
    <w:rsid w:val="005607A5"/>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5607A5"/>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rsid w:val="005607A5"/>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5607A5"/>
    <w:pPr>
      <w:spacing w:before="100" w:beforeAutospacing="1" w:after="100" w:afterAutospacing="1" w:line="240" w:lineRule="auto"/>
    </w:pPr>
    <w:rPr>
      <w:rFonts w:ascii="Times New Roman" w:hAnsi="Times New Roman"/>
      <w:sz w:val="24"/>
      <w:lang w:eastAsia="sl-SI"/>
    </w:rPr>
  </w:style>
  <w:style w:type="paragraph" w:customStyle="1" w:styleId="odstavek1">
    <w:name w:val="odstavek1"/>
    <w:basedOn w:val="Navaden"/>
    <w:rsid w:val="005607A5"/>
    <w:pPr>
      <w:spacing w:before="240" w:line="240" w:lineRule="auto"/>
      <w:ind w:firstLine="1021"/>
      <w:jc w:val="both"/>
    </w:pPr>
    <w:rPr>
      <w:rFonts w:cs="Arial"/>
      <w:sz w:val="22"/>
      <w:szCs w:val="22"/>
      <w:lang w:eastAsia="sl-SI"/>
    </w:rPr>
  </w:style>
  <w:style w:type="paragraph" w:customStyle="1" w:styleId="Odstavek0">
    <w:name w:val="Odstavek"/>
    <w:basedOn w:val="Navaden"/>
    <w:link w:val="OdstavekZnak"/>
    <w:qFormat/>
    <w:rsid w:val="005607A5"/>
    <w:pPr>
      <w:overflowPunct w:val="0"/>
      <w:autoSpaceDE w:val="0"/>
      <w:autoSpaceDN w:val="0"/>
      <w:adjustRightInd w:val="0"/>
      <w:spacing w:before="240" w:line="240" w:lineRule="auto"/>
      <w:ind w:firstLine="1021"/>
      <w:jc w:val="both"/>
      <w:textAlignment w:val="baseline"/>
    </w:pPr>
    <w:rPr>
      <w:sz w:val="22"/>
      <w:szCs w:val="22"/>
      <w:lang w:eastAsia="sl-SI"/>
    </w:rPr>
  </w:style>
  <w:style w:type="character" w:customStyle="1" w:styleId="OdstavekZnak">
    <w:name w:val="Odstavek Znak"/>
    <w:link w:val="Odstavek0"/>
    <w:rsid w:val="005607A5"/>
    <w:rPr>
      <w:rFonts w:ascii="Arial" w:eastAsia="Times New Roman" w:hAnsi="Arial" w:cs="Times New Roman"/>
      <w:lang w:eastAsia="sl-SI"/>
    </w:rPr>
  </w:style>
  <w:style w:type="paragraph" w:customStyle="1" w:styleId="podpisi">
    <w:name w:val="podpisi"/>
    <w:basedOn w:val="Navaden"/>
    <w:qFormat/>
    <w:rsid w:val="00C718C4"/>
    <w:pPr>
      <w:tabs>
        <w:tab w:val="left" w:pos="3402"/>
      </w:tabs>
      <w:spacing w:line="260" w:lineRule="atLeast"/>
    </w:pPr>
    <w:rPr>
      <w:lang w:val="it-IT"/>
    </w:rPr>
  </w:style>
  <w:style w:type="character" w:styleId="Hiperpovezava">
    <w:name w:val="Hyperlink"/>
    <w:basedOn w:val="Privzetapisavaodstavka"/>
    <w:uiPriority w:val="99"/>
    <w:unhideWhenUsed/>
    <w:rsid w:val="00DB5D72"/>
    <w:rPr>
      <w:color w:val="0563C1" w:themeColor="hyperlink"/>
      <w:u w:val="single"/>
    </w:rPr>
  </w:style>
  <w:style w:type="character" w:styleId="Nerazreenaomemba">
    <w:name w:val="Unresolved Mention"/>
    <w:basedOn w:val="Privzetapisavaodstavka"/>
    <w:uiPriority w:val="99"/>
    <w:semiHidden/>
    <w:unhideWhenUsed/>
    <w:rsid w:val="00DB5D72"/>
    <w:rPr>
      <w:color w:val="605E5C"/>
      <w:shd w:val="clear" w:color="auto" w:fill="E1DFDD"/>
    </w:rPr>
  </w:style>
  <w:style w:type="paragraph" w:styleId="Navadensplet">
    <w:name w:val="Normal (Web)"/>
    <w:basedOn w:val="Navaden"/>
    <w:uiPriority w:val="99"/>
    <w:semiHidden/>
    <w:unhideWhenUsed/>
    <w:rsid w:val="00DD6011"/>
    <w:pPr>
      <w:spacing w:before="100" w:beforeAutospacing="1" w:after="100" w:afterAutospacing="1" w:line="240" w:lineRule="auto"/>
    </w:pPr>
    <w:rPr>
      <w:rFonts w:ascii="Calibri" w:eastAsiaTheme="minorHAnsi" w:hAnsi="Calibri" w:cs="Calibri"/>
      <w:sz w:val="22"/>
      <w:szCs w:val="22"/>
      <w:lang w:eastAsia="sl-SI"/>
    </w:rPr>
  </w:style>
  <w:style w:type="paragraph" w:customStyle="1" w:styleId="pf0">
    <w:name w:val="pf0"/>
    <w:basedOn w:val="Navaden"/>
    <w:uiPriority w:val="99"/>
    <w:rsid w:val="00C6793D"/>
    <w:pPr>
      <w:spacing w:before="100" w:beforeAutospacing="1" w:after="100" w:afterAutospacing="1" w:line="240" w:lineRule="auto"/>
    </w:pPr>
    <w:rPr>
      <w:rFonts w:ascii="Calibri" w:eastAsiaTheme="minorHAnsi" w:hAnsi="Calibri" w:cs="Calibri"/>
      <w:sz w:val="22"/>
      <w:szCs w:val="22"/>
      <w:lang w:eastAsia="sl-SI"/>
    </w:rPr>
  </w:style>
  <w:style w:type="paragraph" w:customStyle="1" w:styleId="zamik">
    <w:name w:val="zamik"/>
    <w:basedOn w:val="Navaden"/>
    <w:rsid w:val="006D0A7B"/>
    <w:pPr>
      <w:spacing w:line="240" w:lineRule="auto"/>
      <w:ind w:firstLine="1021"/>
    </w:pPr>
    <w:rPr>
      <w:rFonts w:ascii="Times New Roman" w:hAnsi="Times New Roman"/>
      <w:sz w:val="24"/>
      <w:lang w:val="en-US"/>
    </w:rPr>
  </w:style>
  <w:style w:type="paragraph" w:customStyle="1" w:styleId="crkovnatockazaodstavkom">
    <w:name w:val="crkovna_tocka_za_odstavkom"/>
    <w:basedOn w:val="Navaden"/>
    <w:rsid w:val="006D0A7B"/>
    <w:pPr>
      <w:spacing w:line="240" w:lineRule="auto"/>
      <w:ind w:hanging="425"/>
      <w:jc w:val="both"/>
    </w:pPr>
    <w:rPr>
      <w:rFonts w:ascii="Times New Roman" w:hAnsi="Times New Roman"/>
      <w:sz w:val="24"/>
      <w:lang w:val="en-US"/>
    </w:rPr>
  </w:style>
  <w:style w:type="paragraph" w:customStyle="1" w:styleId="alineazaodstavkom1">
    <w:name w:val="alinea_za_odstavkom"/>
    <w:basedOn w:val="Navaden"/>
    <w:rsid w:val="006D0A7B"/>
    <w:pPr>
      <w:spacing w:line="240" w:lineRule="auto"/>
      <w:ind w:hanging="425"/>
      <w:jc w:val="both"/>
    </w:pPr>
    <w:rPr>
      <w:rFonts w:ascii="Times New Roman" w:hAnsi="Times New Roman"/>
      <w:sz w:val="24"/>
      <w:lang w:val="en-US"/>
    </w:rPr>
  </w:style>
  <w:style w:type="paragraph" w:customStyle="1" w:styleId="alineazastevilcnotocko">
    <w:name w:val="alinea_za_stevilcno_tocko"/>
    <w:basedOn w:val="Navaden"/>
    <w:rsid w:val="00E821EB"/>
    <w:pPr>
      <w:spacing w:line="240" w:lineRule="auto"/>
      <w:ind w:hanging="142"/>
      <w:jc w:val="both"/>
    </w:pPr>
    <w:rPr>
      <w:rFonts w:ascii="Times New Roman" w:hAnsi="Times New Roman"/>
      <w:sz w:val="24"/>
      <w:lang w:val="en-US"/>
    </w:rPr>
  </w:style>
  <w:style w:type="paragraph" w:customStyle="1" w:styleId="center">
    <w:name w:val="center"/>
    <w:basedOn w:val="Navaden"/>
    <w:rsid w:val="00D04C1A"/>
    <w:pPr>
      <w:spacing w:line="240" w:lineRule="auto"/>
      <w:jc w:val="center"/>
    </w:pPr>
    <w:rPr>
      <w:rFonts w:ascii="Times New Roman" w:hAnsi="Times New Roman"/>
      <w:sz w:val="24"/>
      <w:lang w:val="en-US"/>
    </w:rPr>
  </w:style>
  <w:style w:type="paragraph" w:customStyle="1" w:styleId="p">
    <w:name w:val="p"/>
    <w:basedOn w:val="Navaden"/>
    <w:rsid w:val="00FB4C24"/>
    <w:pPr>
      <w:spacing w:line="240" w:lineRule="auto"/>
    </w:pPr>
    <w:rPr>
      <w:rFonts w:ascii="Times New Roman" w:hAnsi="Times New Roman"/>
      <w:sz w:val="21"/>
      <w:szCs w:val="21"/>
      <w:lang w:val="en-US"/>
    </w:rPr>
  </w:style>
  <w:style w:type="paragraph" w:customStyle="1" w:styleId="priloga">
    <w:name w:val="priloga"/>
    <w:basedOn w:val="Navaden"/>
    <w:rsid w:val="00FB4C24"/>
    <w:pPr>
      <w:pBdr>
        <w:top w:val="none" w:sz="0" w:space="24" w:color="auto"/>
        <w:bottom w:val="none" w:sz="0" w:space="3" w:color="auto"/>
      </w:pBdr>
      <w:spacing w:line="200" w:lineRule="atLeast"/>
    </w:pPr>
    <w:rPr>
      <w:rFonts w:ascii="Times New Roman" w:hAnsi="Times New Roman"/>
      <w:sz w:val="24"/>
      <w:lang w:val="en-US"/>
    </w:rPr>
  </w:style>
  <w:style w:type="character" w:customStyle="1" w:styleId="Naslov1Znak">
    <w:name w:val="Naslov 1 Znak"/>
    <w:basedOn w:val="Privzetapisavaodstavka"/>
    <w:link w:val="Naslov1"/>
    <w:uiPriority w:val="9"/>
    <w:rsid w:val="00E31B93"/>
    <w:rPr>
      <w:rFonts w:ascii="Arial" w:eastAsia="Arial" w:hAnsi="Arial" w:cs="Arial"/>
      <w:color w:val="000000"/>
      <w:kern w:val="2"/>
      <w:lang w:eastAsia="sl-SI"/>
      <w14:ligatures w14:val="standardContextual"/>
    </w:rPr>
  </w:style>
  <w:style w:type="paragraph" w:customStyle="1" w:styleId="Vrstapredpisa">
    <w:name w:val="Vrsta predpisa"/>
    <w:basedOn w:val="Navaden"/>
    <w:link w:val="VrstapredpisaZnak"/>
    <w:qFormat/>
    <w:rsid w:val="007357BF"/>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7357BF"/>
    <w:rPr>
      <w:rFonts w:ascii="Arial" w:eastAsia="Times New Roman" w:hAnsi="Arial" w:cs="Arial"/>
      <w:b/>
      <w:bCs/>
      <w:color w:val="000000"/>
      <w:spacing w:val="40"/>
      <w:lang w:eastAsia="sl-SI"/>
    </w:rPr>
  </w:style>
  <w:style w:type="numbering" w:customStyle="1" w:styleId="Brezseznama1">
    <w:name w:val="Brez seznama1"/>
    <w:next w:val="Brezseznama"/>
    <w:uiPriority w:val="99"/>
    <w:semiHidden/>
    <w:unhideWhenUsed/>
    <w:rsid w:val="00E13528"/>
  </w:style>
  <w:style w:type="table" w:customStyle="1" w:styleId="TableNormal">
    <w:name w:val="Table Normal"/>
    <w:uiPriority w:val="2"/>
    <w:semiHidden/>
    <w:unhideWhenUsed/>
    <w:qFormat/>
    <w:rsid w:val="00E13528"/>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Telobesedila">
    <w:name w:val="Body Text"/>
    <w:basedOn w:val="Navaden"/>
    <w:link w:val="TelobesedilaZnak"/>
    <w:uiPriority w:val="1"/>
    <w:qFormat/>
    <w:rsid w:val="00E13528"/>
    <w:pPr>
      <w:widowControl w:val="0"/>
      <w:autoSpaceDE w:val="0"/>
      <w:autoSpaceDN w:val="0"/>
      <w:spacing w:line="240" w:lineRule="auto"/>
    </w:pPr>
    <w:rPr>
      <w:rFonts w:eastAsia="Arial" w:cs="Arial"/>
      <w:b/>
      <w:bCs/>
      <w:sz w:val="16"/>
      <w:szCs w:val="16"/>
    </w:rPr>
  </w:style>
  <w:style w:type="character" w:customStyle="1" w:styleId="TelobesedilaZnak">
    <w:name w:val="Telo besedila Znak"/>
    <w:basedOn w:val="Privzetapisavaodstavka"/>
    <w:link w:val="Telobesedila"/>
    <w:uiPriority w:val="1"/>
    <w:rsid w:val="00E13528"/>
    <w:rPr>
      <w:rFonts w:ascii="Arial" w:eastAsia="Arial" w:hAnsi="Arial" w:cs="Arial"/>
      <w:b/>
      <w:bCs/>
      <w:sz w:val="16"/>
      <w:szCs w:val="16"/>
    </w:rPr>
  </w:style>
  <w:style w:type="paragraph" w:styleId="Naslov">
    <w:name w:val="Title"/>
    <w:basedOn w:val="Navaden"/>
    <w:link w:val="NaslovZnak"/>
    <w:uiPriority w:val="10"/>
    <w:qFormat/>
    <w:rsid w:val="00E13528"/>
    <w:pPr>
      <w:widowControl w:val="0"/>
      <w:autoSpaceDE w:val="0"/>
      <w:autoSpaceDN w:val="0"/>
      <w:spacing w:line="240" w:lineRule="auto"/>
      <w:ind w:left="19"/>
      <w:jc w:val="center"/>
    </w:pPr>
    <w:rPr>
      <w:rFonts w:eastAsia="Arial" w:cs="Arial"/>
      <w:sz w:val="28"/>
      <w:szCs w:val="28"/>
    </w:rPr>
  </w:style>
  <w:style w:type="character" w:customStyle="1" w:styleId="NaslovZnak">
    <w:name w:val="Naslov Znak"/>
    <w:basedOn w:val="Privzetapisavaodstavka"/>
    <w:link w:val="Naslov"/>
    <w:uiPriority w:val="10"/>
    <w:rsid w:val="00E13528"/>
    <w:rPr>
      <w:rFonts w:ascii="Arial" w:eastAsia="Arial" w:hAnsi="Arial" w:cs="Arial"/>
      <w:sz w:val="28"/>
      <w:szCs w:val="28"/>
    </w:rPr>
  </w:style>
  <w:style w:type="paragraph" w:customStyle="1" w:styleId="TableParagraph">
    <w:name w:val="Table Paragraph"/>
    <w:basedOn w:val="Navaden"/>
    <w:uiPriority w:val="1"/>
    <w:qFormat/>
    <w:rsid w:val="00E13528"/>
    <w:pPr>
      <w:widowControl w:val="0"/>
      <w:autoSpaceDE w:val="0"/>
      <w:autoSpaceDN w:val="0"/>
      <w:spacing w:before="60" w:line="240" w:lineRule="auto"/>
      <w:ind w:left="58"/>
    </w:pPr>
    <w:rPr>
      <w:rFonts w:eastAsia="Arial"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2609057">
      <w:bodyDiv w:val="1"/>
      <w:marLeft w:val="0"/>
      <w:marRight w:val="0"/>
      <w:marTop w:val="0"/>
      <w:marBottom w:val="0"/>
      <w:divBdr>
        <w:top w:val="none" w:sz="0" w:space="0" w:color="auto"/>
        <w:left w:val="none" w:sz="0" w:space="0" w:color="auto"/>
        <w:bottom w:val="none" w:sz="0" w:space="0" w:color="auto"/>
        <w:right w:val="none" w:sz="0" w:space="0" w:color="auto"/>
      </w:divBdr>
      <w:divsChild>
        <w:div w:id="475726064">
          <w:marLeft w:val="0"/>
          <w:marRight w:val="0"/>
          <w:marTop w:val="240"/>
          <w:marBottom w:val="0"/>
          <w:divBdr>
            <w:top w:val="none" w:sz="0" w:space="0" w:color="auto"/>
            <w:left w:val="none" w:sz="0" w:space="0" w:color="auto"/>
            <w:bottom w:val="none" w:sz="0" w:space="0" w:color="auto"/>
            <w:right w:val="none" w:sz="0" w:space="0" w:color="auto"/>
          </w:divBdr>
        </w:div>
        <w:div w:id="891116712">
          <w:marLeft w:val="0"/>
          <w:marRight w:val="0"/>
          <w:marTop w:val="480"/>
          <w:marBottom w:val="0"/>
          <w:divBdr>
            <w:top w:val="none" w:sz="0" w:space="0" w:color="auto"/>
            <w:left w:val="none" w:sz="0" w:space="0" w:color="auto"/>
            <w:bottom w:val="none" w:sz="0" w:space="0" w:color="auto"/>
            <w:right w:val="none" w:sz="0" w:space="0" w:color="auto"/>
          </w:divBdr>
        </w:div>
        <w:div w:id="1026755774">
          <w:marLeft w:val="0"/>
          <w:marRight w:val="0"/>
          <w:marTop w:val="480"/>
          <w:marBottom w:val="0"/>
          <w:divBdr>
            <w:top w:val="none" w:sz="0" w:space="0" w:color="auto"/>
            <w:left w:val="none" w:sz="0" w:space="0" w:color="auto"/>
            <w:bottom w:val="none" w:sz="0" w:space="0" w:color="auto"/>
            <w:right w:val="none" w:sz="0" w:space="0" w:color="auto"/>
          </w:divBdr>
        </w:div>
        <w:div w:id="1325360266">
          <w:marLeft w:val="0"/>
          <w:marRight w:val="0"/>
          <w:marTop w:val="240"/>
          <w:marBottom w:val="0"/>
          <w:divBdr>
            <w:top w:val="none" w:sz="0" w:space="0" w:color="auto"/>
            <w:left w:val="none" w:sz="0" w:space="0" w:color="auto"/>
            <w:bottom w:val="none" w:sz="0" w:space="0" w:color="auto"/>
            <w:right w:val="none" w:sz="0" w:space="0" w:color="auto"/>
          </w:divBdr>
        </w:div>
      </w:divsChild>
    </w:div>
    <w:div w:id="101803442">
      <w:bodyDiv w:val="1"/>
      <w:marLeft w:val="0"/>
      <w:marRight w:val="0"/>
      <w:marTop w:val="0"/>
      <w:marBottom w:val="0"/>
      <w:divBdr>
        <w:top w:val="none" w:sz="0" w:space="0" w:color="auto"/>
        <w:left w:val="none" w:sz="0" w:space="0" w:color="auto"/>
        <w:bottom w:val="none" w:sz="0" w:space="0" w:color="auto"/>
        <w:right w:val="none" w:sz="0" w:space="0" w:color="auto"/>
      </w:divBdr>
      <w:divsChild>
        <w:div w:id="140974357">
          <w:marLeft w:val="0"/>
          <w:marRight w:val="0"/>
          <w:marTop w:val="480"/>
          <w:marBottom w:val="0"/>
          <w:divBdr>
            <w:top w:val="none" w:sz="0" w:space="0" w:color="auto"/>
            <w:left w:val="none" w:sz="0" w:space="0" w:color="auto"/>
            <w:bottom w:val="none" w:sz="0" w:space="0" w:color="auto"/>
            <w:right w:val="none" w:sz="0" w:space="0" w:color="auto"/>
          </w:divBdr>
        </w:div>
        <w:div w:id="818153822">
          <w:marLeft w:val="425"/>
          <w:marRight w:val="0"/>
          <w:marTop w:val="0"/>
          <w:marBottom w:val="0"/>
          <w:divBdr>
            <w:top w:val="none" w:sz="0" w:space="0" w:color="auto"/>
            <w:left w:val="none" w:sz="0" w:space="0" w:color="auto"/>
            <w:bottom w:val="none" w:sz="0" w:space="0" w:color="auto"/>
            <w:right w:val="none" w:sz="0" w:space="0" w:color="auto"/>
          </w:divBdr>
        </w:div>
        <w:div w:id="884756775">
          <w:marLeft w:val="0"/>
          <w:marRight w:val="0"/>
          <w:marTop w:val="240"/>
          <w:marBottom w:val="0"/>
          <w:divBdr>
            <w:top w:val="none" w:sz="0" w:space="0" w:color="auto"/>
            <w:left w:val="none" w:sz="0" w:space="0" w:color="auto"/>
            <w:bottom w:val="none" w:sz="0" w:space="0" w:color="auto"/>
            <w:right w:val="none" w:sz="0" w:space="0" w:color="auto"/>
          </w:divBdr>
        </w:div>
        <w:div w:id="957371021">
          <w:marLeft w:val="425"/>
          <w:marRight w:val="0"/>
          <w:marTop w:val="0"/>
          <w:marBottom w:val="0"/>
          <w:divBdr>
            <w:top w:val="none" w:sz="0" w:space="0" w:color="auto"/>
            <w:left w:val="none" w:sz="0" w:space="0" w:color="auto"/>
            <w:bottom w:val="none" w:sz="0" w:space="0" w:color="auto"/>
            <w:right w:val="none" w:sz="0" w:space="0" w:color="auto"/>
          </w:divBdr>
        </w:div>
        <w:div w:id="967855007">
          <w:marLeft w:val="425"/>
          <w:marRight w:val="0"/>
          <w:marTop w:val="0"/>
          <w:marBottom w:val="0"/>
          <w:divBdr>
            <w:top w:val="none" w:sz="0" w:space="0" w:color="auto"/>
            <w:left w:val="none" w:sz="0" w:space="0" w:color="auto"/>
            <w:bottom w:val="none" w:sz="0" w:space="0" w:color="auto"/>
            <w:right w:val="none" w:sz="0" w:space="0" w:color="auto"/>
          </w:divBdr>
        </w:div>
        <w:div w:id="1156923548">
          <w:marLeft w:val="0"/>
          <w:marRight w:val="0"/>
          <w:marTop w:val="240"/>
          <w:marBottom w:val="0"/>
          <w:divBdr>
            <w:top w:val="none" w:sz="0" w:space="0" w:color="auto"/>
            <w:left w:val="none" w:sz="0" w:space="0" w:color="auto"/>
            <w:bottom w:val="none" w:sz="0" w:space="0" w:color="auto"/>
            <w:right w:val="none" w:sz="0" w:space="0" w:color="auto"/>
          </w:divBdr>
        </w:div>
        <w:div w:id="1198740154">
          <w:marLeft w:val="425"/>
          <w:marRight w:val="0"/>
          <w:marTop w:val="0"/>
          <w:marBottom w:val="0"/>
          <w:divBdr>
            <w:top w:val="none" w:sz="0" w:space="0" w:color="auto"/>
            <w:left w:val="none" w:sz="0" w:space="0" w:color="auto"/>
            <w:bottom w:val="none" w:sz="0" w:space="0" w:color="auto"/>
            <w:right w:val="none" w:sz="0" w:space="0" w:color="auto"/>
          </w:divBdr>
        </w:div>
        <w:div w:id="1331446163">
          <w:marLeft w:val="425"/>
          <w:marRight w:val="0"/>
          <w:marTop w:val="0"/>
          <w:marBottom w:val="0"/>
          <w:divBdr>
            <w:top w:val="none" w:sz="0" w:space="0" w:color="auto"/>
            <w:left w:val="none" w:sz="0" w:space="0" w:color="auto"/>
            <w:bottom w:val="none" w:sz="0" w:space="0" w:color="auto"/>
            <w:right w:val="none" w:sz="0" w:space="0" w:color="auto"/>
          </w:divBdr>
        </w:div>
        <w:div w:id="1423136779">
          <w:marLeft w:val="425"/>
          <w:marRight w:val="0"/>
          <w:marTop w:val="0"/>
          <w:marBottom w:val="0"/>
          <w:divBdr>
            <w:top w:val="none" w:sz="0" w:space="0" w:color="auto"/>
            <w:left w:val="none" w:sz="0" w:space="0" w:color="auto"/>
            <w:bottom w:val="none" w:sz="0" w:space="0" w:color="auto"/>
            <w:right w:val="none" w:sz="0" w:space="0" w:color="auto"/>
          </w:divBdr>
        </w:div>
        <w:div w:id="1580947345">
          <w:marLeft w:val="0"/>
          <w:marRight w:val="0"/>
          <w:marTop w:val="240"/>
          <w:marBottom w:val="0"/>
          <w:divBdr>
            <w:top w:val="none" w:sz="0" w:space="0" w:color="auto"/>
            <w:left w:val="none" w:sz="0" w:space="0" w:color="auto"/>
            <w:bottom w:val="none" w:sz="0" w:space="0" w:color="auto"/>
            <w:right w:val="none" w:sz="0" w:space="0" w:color="auto"/>
          </w:divBdr>
        </w:div>
        <w:div w:id="2083016356">
          <w:marLeft w:val="0"/>
          <w:marRight w:val="0"/>
          <w:marTop w:val="480"/>
          <w:marBottom w:val="0"/>
          <w:divBdr>
            <w:top w:val="none" w:sz="0" w:space="0" w:color="auto"/>
            <w:left w:val="none" w:sz="0" w:space="0" w:color="auto"/>
            <w:bottom w:val="none" w:sz="0" w:space="0" w:color="auto"/>
            <w:right w:val="none" w:sz="0" w:space="0" w:color="auto"/>
          </w:divBdr>
        </w:div>
        <w:div w:id="2124303537">
          <w:marLeft w:val="0"/>
          <w:marRight w:val="0"/>
          <w:marTop w:val="240"/>
          <w:marBottom w:val="0"/>
          <w:divBdr>
            <w:top w:val="none" w:sz="0" w:space="0" w:color="auto"/>
            <w:left w:val="none" w:sz="0" w:space="0" w:color="auto"/>
            <w:bottom w:val="none" w:sz="0" w:space="0" w:color="auto"/>
            <w:right w:val="none" w:sz="0" w:space="0" w:color="auto"/>
          </w:divBdr>
        </w:div>
      </w:divsChild>
    </w:div>
    <w:div w:id="144471605">
      <w:bodyDiv w:val="1"/>
      <w:marLeft w:val="0"/>
      <w:marRight w:val="0"/>
      <w:marTop w:val="0"/>
      <w:marBottom w:val="0"/>
      <w:divBdr>
        <w:top w:val="none" w:sz="0" w:space="0" w:color="auto"/>
        <w:left w:val="none" w:sz="0" w:space="0" w:color="auto"/>
        <w:bottom w:val="none" w:sz="0" w:space="0" w:color="auto"/>
        <w:right w:val="none" w:sz="0" w:space="0" w:color="auto"/>
      </w:divBdr>
      <w:divsChild>
        <w:div w:id="160082">
          <w:marLeft w:val="0"/>
          <w:marRight w:val="0"/>
          <w:marTop w:val="0"/>
          <w:marBottom w:val="0"/>
          <w:divBdr>
            <w:top w:val="none" w:sz="0" w:space="0" w:color="auto"/>
            <w:left w:val="none" w:sz="0" w:space="0" w:color="auto"/>
            <w:bottom w:val="none" w:sz="0" w:space="0" w:color="auto"/>
            <w:right w:val="none" w:sz="0" w:space="0" w:color="auto"/>
          </w:divBdr>
        </w:div>
        <w:div w:id="1981033">
          <w:marLeft w:val="0"/>
          <w:marRight w:val="0"/>
          <w:marTop w:val="480"/>
          <w:marBottom w:val="60"/>
          <w:divBdr>
            <w:top w:val="none" w:sz="0" w:space="0" w:color="auto"/>
            <w:left w:val="none" w:sz="0" w:space="0" w:color="auto"/>
            <w:bottom w:val="none" w:sz="0" w:space="0" w:color="auto"/>
            <w:right w:val="none" w:sz="0" w:space="0" w:color="auto"/>
          </w:divBdr>
        </w:div>
        <w:div w:id="155582830">
          <w:marLeft w:val="0"/>
          <w:marRight w:val="0"/>
          <w:marTop w:val="240"/>
          <w:marBottom w:val="0"/>
          <w:divBdr>
            <w:top w:val="none" w:sz="0" w:space="0" w:color="auto"/>
            <w:left w:val="none" w:sz="0" w:space="0" w:color="auto"/>
            <w:bottom w:val="none" w:sz="0" w:space="0" w:color="auto"/>
            <w:right w:val="none" w:sz="0" w:space="0" w:color="auto"/>
          </w:divBdr>
        </w:div>
        <w:div w:id="188302214">
          <w:marLeft w:val="0"/>
          <w:marRight w:val="0"/>
          <w:marTop w:val="480"/>
          <w:marBottom w:val="60"/>
          <w:divBdr>
            <w:top w:val="none" w:sz="0" w:space="0" w:color="auto"/>
            <w:left w:val="none" w:sz="0" w:space="0" w:color="auto"/>
            <w:bottom w:val="none" w:sz="0" w:space="0" w:color="auto"/>
            <w:right w:val="none" w:sz="0" w:space="0" w:color="auto"/>
          </w:divBdr>
        </w:div>
        <w:div w:id="336275296">
          <w:marLeft w:val="0"/>
          <w:marRight w:val="0"/>
          <w:marTop w:val="480"/>
          <w:marBottom w:val="0"/>
          <w:divBdr>
            <w:top w:val="none" w:sz="0" w:space="0" w:color="auto"/>
            <w:left w:val="none" w:sz="0" w:space="0" w:color="auto"/>
            <w:bottom w:val="none" w:sz="0" w:space="0" w:color="auto"/>
            <w:right w:val="none" w:sz="0" w:space="0" w:color="auto"/>
          </w:divBdr>
        </w:div>
        <w:div w:id="700253130">
          <w:marLeft w:val="0"/>
          <w:marRight w:val="0"/>
          <w:marTop w:val="480"/>
          <w:marBottom w:val="0"/>
          <w:divBdr>
            <w:top w:val="none" w:sz="0" w:space="0" w:color="auto"/>
            <w:left w:val="none" w:sz="0" w:space="0" w:color="auto"/>
            <w:bottom w:val="none" w:sz="0" w:space="0" w:color="auto"/>
            <w:right w:val="none" w:sz="0" w:space="0" w:color="auto"/>
          </w:divBdr>
        </w:div>
        <w:div w:id="1213269573">
          <w:marLeft w:val="0"/>
          <w:marRight w:val="0"/>
          <w:marTop w:val="480"/>
          <w:marBottom w:val="60"/>
          <w:divBdr>
            <w:top w:val="none" w:sz="0" w:space="0" w:color="auto"/>
            <w:left w:val="none" w:sz="0" w:space="0" w:color="auto"/>
            <w:bottom w:val="none" w:sz="0" w:space="0" w:color="auto"/>
            <w:right w:val="none" w:sz="0" w:space="0" w:color="auto"/>
          </w:divBdr>
        </w:div>
        <w:div w:id="1272005974">
          <w:marLeft w:val="0"/>
          <w:marRight w:val="0"/>
          <w:marTop w:val="480"/>
          <w:marBottom w:val="60"/>
          <w:divBdr>
            <w:top w:val="none" w:sz="0" w:space="0" w:color="auto"/>
            <w:left w:val="none" w:sz="0" w:space="0" w:color="auto"/>
            <w:bottom w:val="none" w:sz="0" w:space="0" w:color="auto"/>
            <w:right w:val="none" w:sz="0" w:space="0" w:color="auto"/>
          </w:divBdr>
        </w:div>
        <w:div w:id="1491672872">
          <w:marLeft w:val="0"/>
          <w:marRight w:val="0"/>
          <w:marTop w:val="0"/>
          <w:marBottom w:val="0"/>
          <w:divBdr>
            <w:top w:val="none" w:sz="0" w:space="0" w:color="auto"/>
            <w:left w:val="none" w:sz="0" w:space="0" w:color="auto"/>
            <w:bottom w:val="none" w:sz="0" w:space="0" w:color="auto"/>
            <w:right w:val="none" w:sz="0" w:space="0" w:color="auto"/>
          </w:divBdr>
        </w:div>
        <w:div w:id="1852865928">
          <w:marLeft w:val="0"/>
          <w:marRight w:val="0"/>
          <w:marTop w:val="0"/>
          <w:marBottom w:val="0"/>
          <w:divBdr>
            <w:top w:val="none" w:sz="0" w:space="0" w:color="auto"/>
            <w:left w:val="none" w:sz="0" w:space="0" w:color="auto"/>
            <w:bottom w:val="none" w:sz="0" w:space="0" w:color="auto"/>
            <w:right w:val="none" w:sz="0" w:space="0" w:color="auto"/>
          </w:divBdr>
        </w:div>
        <w:div w:id="1857497017">
          <w:marLeft w:val="0"/>
          <w:marRight w:val="0"/>
          <w:marTop w:val="240"/>
          <w:marBottom w:val="0"/>
          <w:divBdr>
            <w:top w:val="none" w:sz="0" w:space="0" w:color="auto"/>
            <w:left w:val="none" w:sz="0" w:space="0" w:color="auto"/>
            <w:bottom w:val="none" w:sz="0" w:space="0" w:color="auto"/>
            <w:right w:val="none" w:sz="0" w:space="0" w:color="auto"/>
          </w:divBdr>
        </w:div>
        <w:div w:id="1933707698">
          <w:marLeft w:val="0"/>
          <w:marRight w:val="0"/>
          <w:marTop w:val="480"/>
          <w:marBottom w:val="60"/>
          <w:divBdr>
            <w:top w:val="none" w:sz="0" w:space="0" w:color="auto"/>
            <w:left w:val="none" w:sz="0" w:space="0" w:color="auto"/>
            <w:bottom w:val="none" w:sz="0" w:space="0" w:color="auto"/>
            <w:right w:val="none" w:sz="0" w:space="0" w:color="auto"/>
          </w:divBdr>
        </w:div>
        <w:div w:id="2126536255">
          <w:marLeft w:val="0"/>
          <w:marRight w:val="0"/>
          <w:marTop w:val="480"/>
          <w:marBottom w:val="60"/>
          <w:divBdr>
            <w:top w:val="none" w:sz="0" w:space="0" w:color="auto"/>
            <w:left w:val="none" w:sz="0" w:space="0" w:color="auto"/>
            <w:bottom w:val="none" w:sz="0" w:space="0" w:color="auto"/>
            <w:right w:val="none" w:sz="0" w:space="0" w:color="auto"/>
          </w:divBdr>
        </w:div>
      </w:divsChild>
    </w:div>
    <w:div w:id="188035587">
      <w:bodyDiv w:val="1"/>
      <w:marLeft w:val="0"/>
      <w:marRight w:val="0"/>
      <w:marTop w:val="0"/>
      <w:marBottom w:val="0"/>
      <w:divBdr>
        <w:top w:val="none" w:sz="0" w:space="0" w:color="auto"/>
        <w:left w:val="none" w:sz="0" w:space="0" w:color="auto"/>
        <w:bottom w:val="none" w:sz="0" w:space="0" w:color="auto"/>
        <w:right w:val="none" w:sz="0" w:space="0" w:color="auto"/>
      </w:divBdr>
      <w:divsChild>
        <w:div w:id="476073089">
          <w:marLeft w:val="0"/>
          <w:marRight w:val="0"/>
          <w:marTop w:val="240"/>
          <w:marBottom w:val="0"/>
          <w:divBdr>
            <w:top w:val="none" w:sz="0" w:space="0" w:color="auto"/>
            <w:left w:val="none" w:sz="0" w:space="0" w:color="auto"/>
            <w:bottom w:val="none" w:sz="0" w:space="0" w:color="auto"/>
            <w:right w:val="none" w:sz="0" w:space="0" w:color="auto"/>
          </w:divBdr>
        </w:div>
        <w:div w:id="792210475">
          <w:marLeft w:val="0"/>
          <w:marRight w:val="0"/>
          <w:marTop w:val="240"/>
          <w:marBottom w:val="0"/>
          <w:divBdr>
            <w:top w:val="none" w:sz="0" w:space="0" w:color="auto"/>
            <w:left w:val="none" w:sz="0" w:space="0" w:color="auto"/>
            <w:bottom w:val="none" w:sz="0" w:space="0" w:color="auto"/>
            <w:right w:val="none" w:sz="0" w:space="0" w:color="auto"/>
          </w:divBdr>
        </w:div>
        <w:div w:id="847401904">
          <w:marLeft w:val="0"/>
          <w:marRight w:val="0"/>
          <w:marTop w:val="240"/>
          <w:marBottom w:val="0"/>
          <w:divBdr>
            <w:top w:val="none" w:sz="0" w:space="0" w:color="auto"/>
            <w:left w:val="none" w:sz="0" w:space="0" w:color="auto"/>
            <w:bottom w:val="none" w:sz="0" w:space="0" w:color="auto"/>
            <w:right w:val="none" w:sz="0" w:space="0" w:color="auto"/>
          </w:divBdr>
        </w:div>
        <w:div w:id="1350177906">
          <w:marLeft w:val="0"/>
          <w:marRight w:val="0"/>
          <w:marTop w:val="480"/>
          <w:marBottom w:val="0"/>
          <w:divBdr>
            <w:top w:val="none" w:sz="0" w:space="0" w:color="auto"/>
            <w:left w:val="none" w:sz="0" w:space="0" w:color="auto"/>
            <w:bottom w:val="none" w:sz="0" w:space="0" w:color="auto"/>
            <w:right w:val="none" w:sz="0" w:space="0" w:color="auto"/>
          </w:divBdr>
        </w:div>
        <w:div w:id="1397163596">
          <w:marLeft w:val="425"/>
          <w:marRight w:val="0"/>
          <w:marTop w:val="0"/>
          <w:marBottom w:val="0"/>
          <w:divBdr>
            <w:top w:val="none" w:sz="0" w:space="0" w:color="auto"/>
            <w:left w:val="none" w:sz="0" w:space="0" w:color="auto"/>
            <w:bottom w:val="none" w:sz="0" w:space="0" w:color="auto"/>
            <w:right w:val="none" w:sz="0" w:space="0" w:color="auto"/>
          </w:divBdr>
        </w:div>
        <w:div w:id="1435907294">
          <w:marLeft w:val="0"/>
          <w:marRight w:val="0"/>
          <w:marTop w:val="480"/>
          <w:marBottom w:val="0"/>
          <w:divBdr>
            <w:top w:val="none" w:sz="0" w:space="0" w:color="auto"/>
            <w:left w:val="none" w:sz="0" w:space="0" w:color="auto"/>
            <w:bottom w:val="none" w:sz="0" w:space="0" w:color="auto"/>
            <w:right w:val="none" w:sz="0" w:space="0" w:color="auto"/>
          </w:divBdr>
        </w:div>
        <w:div w:id="1888176839">
          <w:marLeft w:val="425"/>
          <w:marRight w:val="0"/>
          <w:marTop w:val="0"/>
          <w:marBottom w:val="0"/>
          <w:divBdr>
            <w:top w:val="none" w:sz="0" w:space="0" w:color="auto"/>
            <w:left w:val="none" w:sz="0" w:space="0" w:color="auto"/>
            <w:bottom w:val="none" w:sz="0" w:space="0" w:color="auto"/>
            <w:right w:val="none" w:sz="0" w:space="0" w:color="auto"/>
          </w:divBdr>
        </w:div>
        <w:div w:id="2136637288">
          <w:marLeft w:val="425"/>
          <w:marRight w:val="0"/>
          <w:marTop w:val="0"/>
          <w:marBottom w:val="0"/>
          <w:divBdr>
            <w:top w:val="none" w:sz="0" w:space="0" w:color="auto"/>
            <w:left w:val="none" w:sz="0" w:space="0" w:color="auto"/>
            <w:bottom w:val="none" w:sz="0" w:space="0" w:color="auto"/>
            <w:right w:val="none" w:sz="0" w:space="0" w:color="auto"/>
          </w:divBdr>
        </w:div>
      </w:divsChild>
    </w:div>
    <w:div w:id="219246917">
      <w:bodyDiv w:val="1"/>
      <w:marLeft w:val="0"/>
      <w:marRight w:val="0"/>
      <w:marTop w:val="0"/>
      <w:marBottom w:val="0"/>
      <w:divBdr>
        <w:top w:val="none" w:sz="0" w:space="0" w:color="auto"/>
        <w:left w:val="none" w:sz="0" w:space="0" w:color="auto"/>
        <w:bottom w:val="none" w:sz="0" w:space="0" w:color="auto"/>
        <w:right w:val="none" w:sz="0" w:space="0" w:color="auto"/>
      </w:divBdr>
      <w:divsChild>
        <w:div w:id="9648570">
          <w:marLeft w:val="0"/>
          <w:marRight w:val="0"/>
          <w:marTop w:val="480"/>
          <w:marBottom w:val="0"/>
          <w:divBdr>
            <w:top w:val="none" w:sz="0" w:space="0" w:color="auto"/>
            <w:left w:val="none" w:sz="0" w:space="0" w:color="auto"/>
            <w:bottom w:val="none" w:sz="0" w:space="0" w:color="auto"/>
            <w:right w:val="none" w:sz="0" w:space="0" w:color="auto"/>
          </w:divBdr>
        </w:div>
        <w:div w:id="289409613">
          <w:marLeft w:val="425"/>
          <w:marRight w:val="0"/>
          <w:marTop w:val="0"/>
          <w:marBottom w:val="0"/>
          <w:divBdr>
            <w:top w:val="none" w:sz="0" w:space="0" w:color="auto"/>
            <w:left w:val="none" w:sz="0" w:space="0" w:color="auto"/>
            <w:bottom w:val="none" w:sz="0" w:space="0" w:color="auto"/>
            <w:right w:val="none" w:sz="0" w:space="0" w:color="auto"/>
          </w:divBdr>
        </w:div>
        <w:div w:id="576981086">
          <w:marLeft w:val="425"/>
          <w:marRight w:val="0"/>
          <w:marTop w:val="0"/>
          <w:marBottom w:val="0"/>
          <w:divBdr>
            <w:top w:val="none" w:sz="0" w:space="0" w:color="auto"/>
            <w:left w:val="none" w:sz="0" w:space="0" w:color="auto"/>
            <w:bottom w:val="none" w:sz="0" w:space="0" w:color="auto"/>
            <w:right w:val="none" w:sz="0" w:space="0" w:color="auto"/>
          </w:divBdr>
        </w:div>
        <w:div w:id="790126397">
          <w:marLeft w:val="425"/>
          <w:marRight w:val="0"/>
          <w:marTop w:val="0"/>
          <w:marBottom w:val="0"/>
          <w:divBdr>
            <w:top w:val="none" w:sz="0" w:space="0" w:color="auto"/>
            <w:left w:val="none" w:sz="0" w:space="0" w:color="auto"/>
            <w:bottom w:val="none" w:sz="0" w:space="0" w:color="auto"/>
            <w:right w:val="none" w:sz="0" w:space="0" w:color="auto"/>
          </w:divBdr>
        </w:div>
        <w:div w:id="796533314">
          <w:marLeft w:val="425"/>
          <w:marRight w:val="0"/>
          <w:marTop w:val="0"/>
          <w:marBottom w:val="0"/>
          <w:divBdr>
            <w:top w:val="none" w:sz="0" w:space="0" w:color="auto"/>
            <w:left w:val="none" w:sz="0" w:space="0" w:color="auto"/>
            <w:bottom w:val="none" w:sz="0" w:space="0" w:color="auto"/>
            <w:right w:val="none" w:sz="0" w:space="0" w:color="auto"/>
          </w:divBdr>
        </w:div>
        <w:div w:id="818771648">
          <w:marLeft w:val="0"/>
          <w:marRight w:val="0"/>
          <w:marTop w:val="240"/>
          <w:marBottom w:val="0"/>
          <w:divBdr>
            <w:top w:val="none" w:sz="0" w:space="0" w:color="auto"/>
            <w:left w:val="none" w:sz="0" w:space="0" w:color="auto"/>
            <w:bottom w:val="none" w:sz="0" w:space="0" w:color="auto"/>
            <w:right w:val="none" w:sz="0" w:space="0" w:color="auto"/>
          </w:divBdr>
        </w:div>
        <w:div w:id="835075585">
          <w:marLeft w:val="0"/>
          <w:marRight w:val="0"/>
          <w:marTop w:val="240"/>
          <w:marBottom w:val="0"/>
          <w:divBdr>
            <w:top w:val="none" w:sz="0" w:space="0" w:color="auto"/>
            <w:left w:val="none" w:sz="0" w:space="0" w:color="auto"/>
            <w:bottom w:val="none" w:sz="0" w:space="0" w:color="auto"/>
            <w:right w:val="none" w:sz="0" w:space="0" w:color="auto"/>
          </w:divBdr>
        </w:div>
        <w:div w:id="950815948">
          <w:marLeft w:val="425"/>
          <w:marRight w:val="0"/>
          <w:marTop w:val="0"/>
          <w:marBottom w:val="0"/>
          <w:divBdr>
            <w:top w:val="none" w:sz="0" w:space="0" w:color="auto"/>
            <w:left w:val="none" w:sz="0" w:space="0" w:color="auto"/>
            <w:bottom w:val="none" w:sz="0" w:space="0" w:color="auto"/>
            <w:right w:val="none" w:sz="0" w:space="0" w:color="auto"/>
          </w:divBdr>
        </w:div>
        <w:div w:id="985158320">
          <w:marLeft w:val="425"/>
          <w:marRight w:val="0"/>
          <w:marTop w:val="0"/>
          <w:marBottom w:val="0"/>
          <w:divBdr>
            <w:top w:val="none" w:sz="0" w:space="0" w:color="auto"/>
            <w:left w:val="none" w:sz="0" w:space="0" w:color="auto"/>
            <w:bottom w:val="none" w:sz="0" w:space="0" w:color="auto"/>
            <w:right w:val="none" w:sz="0" w:space="0" w:color="auto"/>
          </w:divBdr>
        </w:div>
        <w:div w:id="1020204026">
          <w:marLeft w:val="425"/>
          <w:marRight w:val="0"/>
          <w:marTop w:val="0"/>
          <w:marBottom w:val="0"/>
          <w:divBdr>
            <w:top w:val="none" w:sz="0" w:space="0" w:color="auto"/>
            <w:left w:val="none" w:sz="0" w:space="0" w:color="auto"/>
            <w:bottom w:val="none" w:sz="0" w:space="0" w:color="auto"/>
            <w:right w:val="none" w:sz="0" w:space="0" w:color="auto"/>
          </w:divBdr>
        </w:div>
        <w:div w:id="1031494560">
          <w:marLeft w:val="425"/>
          <w:marRight w:val="0"/>
          <w:marTop w:val="0"/>
          <w:marBottom w:val="0"/>
          <w:divBdr>
            <w:top w:val="none" w:sz="0" w:space="0" w:color="auto"/>
            <w:left w:val="none" w:sz="0" w:space="0" w:color="auto"/>
            <w:bottom w:val="none" w:sz="0" w:space="0" w:color="auto"/>
            <w:right w:val="none" w:sz="0" w:space="0" w:color="auto"/>
          </w:divBdr>
        </w:div>
        <w:div w:id="1065639837">
          <w:marLeft w:val="0"/>
          <w:marRight w:val="0"/>
          <w:marTop w:val="480"/>
          <w:marBottom w:val="0"/>
          <w:divBdr>
            <w:top w:val="none" w:sz="0" w:space="0" w:color="auto"/>
            <w:left w:val="none" w:sz="0" w:space="0" w:color="auto"/>
            <w:bottom w:val="none" w:sz="0" w:space="0" w:color="auto"/>
            <w:right w:val="none" w:sz="0" w:space="0" w:color="auto"/>
          </w:divBdr>
        </w:div>
        <w:div w:id="1084574899">
          <w:marLeft w:val="425"/>
          <w:marRight w:val="0"/>
          <w:marTop w:val="0"/>
          <w:marBottom w:val="0"/>
          <w:divBdr>
            <w:top w:val="none" w:sz="0" w:space="0" w:color="auto"/>
            <w:left w:val="none" w:sz="0" w:space="0" w:color="auto"/>
            <w:bottom w:val="none" w:sz="0" w:space="0" w:color="auto"/>
            <w:right w:val="none" w:sz="0" w:space="0" w:color="auto"/>
          </w:divBdr>
        </w:div>
        <w:div w:id="1175605556">
          <w:marLeft w:val="0"/>
          <w:marRight w:val="0"/>
          <w:marTop w:val="240"/>
          <w:marBottom w:val="0"/>
          <w:divBdr>
            <w:top w:val="none" w:sz="0" w:space="0" w:color="auto"/>
            <w:left w:val="none" w:sz="0" w:space="0" w:color="auto"/>
            <w:bottom w:val="none" w:sz="0" w:space="0" w:color="auto"/>
            <w:right w:val="none" w:sz="0" w:space="0" w:color="auto"/>
          </w:divBdr>
        </w:div>
        <w:div w:id="1180391509">
          <w:marLeft w:val="0"/>
          <w:marRight w:val="0"/>
          <w:marTop w:val="240"/>
          <w:marBottom w:val="0"/>
          <w:divBdr>
            <w:top w:val="none" w:sz="0" w:space="0" w:color="auto"/>
            <w:left w:val="none" w:sz="0" w:space="0" w:color="auto"/>
            <w:bottom w:val="none" w:sz="0" w:space="0" w:color="auto"/>
            <w:right w:val="none" w:sz="0" w:space="0" w:color="auto"/>
          </w:divBdr>
        </w:div>
        <w:div w:id="1292831569">
          <w:marLeft w:val="425"/>
          <w:marRight w:val="0"/>
          <w:marTop w:val="0"/>
          <w:marBottom w:val="0"/>
          <w:divBdr>
            <w:top w:val="none" w:sz="0" w:space="0" w:color="auto"/>
            <w:left w:val="none" w:sz="0" w:space="0" w:color="auto"/>
            <w:bottom w:val="none" w:sz="0" w:space="0" w:color="auto"/>
            <w:right w:val="none" w:sz="0" w:space="0" w:color="auto"/>
          </w:divBdr>
        </w:div>
        <w:div w:id="1447961445">
          <w:marLeft w:val="425"/>
          <w:marRight w:val="0"/>
          <w:marTop w:val="0"/>
          <w:marBottom w:val="0"/>
          <w:divBdr>
            <w:top w:val="none" w:sz="0" w:space="0" w:color="auto"/>
            <w:left w:val="none" w:sz="0" w:space="0" w:color="auto"/>
            <w:bottom w:val="none" w:sz="0" w:space="0" w:color="auto"/>
            <w:right w:val="none" w:sz="0" w:space="0" w:color="auto"/>
          </w:divBdr>
        </w:div>
        <w:div w:id="1505784860">
          <w:marLeft w:val="0"/>
          <w:marRight w:val="0"/>
          <w:marTop w:val="240"/>
          <w:marBottom w:val="0"/>
          <w:divBdr>
            <w:top w:val="none" w:sz="0" w:space="0" w:color="auto"/>
            <w:left w:val="none" w:sz="0" w:space="0" w:color="auto"/>
            <w:bottom w:val="none" w:sz="0" w:space="0" w:color="auto"/>
            <w:right w:val="none" w:sz="0" w:space="0" w:color="auto"/>
          </w:divBdr>
        </w:div>
        <w:div w:id="1536848150">
          <w:marLeft w:val="425"/>
          <w:marRight w:val="0"/>
          <w:marTop w:val="0"/>
          <w:marBottom w:val="0"/>
          <w:divBdr>
            <w:top w:val="none" w:sz="0" w:space="0" w:color="auto"/>
            <w:left w:val="none" w:sz="0" w:space="0" w:color="auto"/>
            <w:bottom w:val="none" w:sz="0" w:space="0" w:color="auto"/>
            <w:right w:val="none" w:sz="0" w:space="0" w:color="auto"/>
          </w:divBdr>
        </w:div>
        <w:div w:id="1587031769">
          <w:marLeft w:val="425"/>
          <w:marRight w:val="0"/>
          <w:marTop w:val="0"/>
          <w:marBottom w:val="0"/>
          <w:divBdr>
            <w:top w:val="none" w:sz="0" w:space="0" w:color="auto"/>
            <w:left w:val="none" w:sz="0" w:space="0" w:color="auto"/>
            <w:bottom w:val="none" w:sz="0" w:space="0" w:color="auto"/>
            <w:right w:val="none" w:sz="0" w:space="0" w:color="auto"/>
          </w:divBdr>
        </w:div>
        <w:div w:id="1692485965">
          <w:marLeft w:val="425"/>
          <w:marRight w:val="0"/>
          <w:marTop w:val="0"/>
          <w:marBottom w:val="0"/>
          <w:divBdr>
            <w:top w:val="none" w:sz="0" w:space="0" w:color="auto"/>
            <w:left w:val="none" w:sz="0" w:space="0" w:color="auto"/>
            <w:bottom w:val="none" w:sz="0" w:space="0" w:color="auto"/>
            <w:right w:val="none" w:sz="0" w:space="0" w:color="auto"/>
          </w:divBdr>
        </w:div>
        <w:div w:id="1897661446">
          <w:marLeft w:val="425"/>
          <w:marRight w:val="0"/>
          <w:marTop w:val="0"/>
          <w:marBottom w:val="0"/>
          <w:divBdr>
            <w:top w:val="none" w:sz="0" w:space="0" w:color="auto"/>
            <w:left w:val="none" w:sz="0" w:space="0" w:color="auto"/>
            <w:bottom w:val="none" w:sz="0" w:space="0" w:color="auto"/>
            <w:right w:val="none" w:sz="0" w:space="0" w:color="auto"/>
          </w:divBdr>
        </w:div>
        <w:div w:id="1996520985">
          <w:marLeft w:val="425"/>
          <w:marRight w:val="0"/>
          <w:marTop w:val="0"/>
          <w:marBottom w:val="0"/>
          <w:divBdr>
            <w:top w:val="none" w:sz="0" w:space="0" w:color="auto"/>
            <w:left w:val="none" w:sz="0" w:space="0" w:color="auto"/>
            <w:bottom w:val="none" w:sz="0" w:space="0" w:color="auto"/>
            <w:right w:val="none" w:sz="0" w:space="0" w:color="auto"/>
          </w:divBdr>
        </w:div>
        <w:div w:id="2076277436">
          <w:marLeft w:val="0"/>
          <w:marRight w:val="0"/>
          <w:marTop w:val="240"/>
          <w:marBottom w:val="0"/>
          <w:divBdr>
            <w:top w:val="none" w:sz="0" w:space="0" w:color="auto"/>
            <w:left w:val="none" w:sz="0" w:space="0" w:color="auto"/>
            <w:bottom w:val="none" w:sz="0" w:space="0" w:color="auto"/>
            <w:right w:val="none" w:sz="0" w:space="0" w:color="auto"/>
          </w:divBdr>
        </w:div>
      </w:divsChild>
    </w:div>
    <w:div w:id="254099383">
      <w:bodyDiv w:val="1"/>
      <w:marLeft w:val="0"/>
      <w:marRight w:val="0"/>
      <w:marTop w:val="0"/>
      <w:marBottom w:val="0"/>
      <w:divBdr>
        <w:top w:val="none" w:sz="0" w:space="0" w:color="auto"/>
        <w:left w:val="none" w:sz="0" w:space="0" w:color="auto"/>
        <w:bottom w:val="none" w:sz="0" w:space="0" w:color="auto"/>
        <w:right w:val="none" w:sz="0" w:space="0" w:color="auto"/>
      </w:divBdr>
      <w:divsChild>
        <w:div w:id="209194578">
          <w:marLeft w:val="0"/>
          <w:marRight w:val="0"/>
          <w:marTop w:val="480"/>
          <w:marBottom w:val="0"/>
          <w:divBdr>
            <w:top w:val="none" w:sz="0" w:space="0" w:color="auto"/>
            <w:left w:val="none" w:sz="0" w:space="0" w:color="auto"/>
            <w:bottom w:val="none" w:sz="0" w:space="0" w:color="auto"/>
            <w:right w:val="none" w:sz="0" w:space="0" w:color="auto"/>
          </w:divBdr>
        </w:div>
        <w:div w:id="278992469">
          <w:marLeft w:val="0"/>
          <w:marRight w:val="0"/>
          <w:marTop w:val="240"/>
          <w:marBottom w:val="0"/>
          <w:divBdr>
            <w:top w:val="none" w:sz="0" w:space="0" w:color="auto"/>
            <w:left w:val="none" w:sz="0" w:space="0" w:color="auto"/>
            <w:bottom w:val="none" w:sz="0" w:space="0" w:color="auto"/>
            <w:right w:val="none" w:sz="0" w:space="0" w:color="auto"/>
          </w:divBdr>
        </w:div>
        <w:div w:id="398287405">
          <w:marLeft w:val="0"/>
          <w:marRight w:val="0"/>
          <w:marTop w:val="480"/>
          <w:marBottom w:val="0"/>
          <w:divBdr>
            <w:top w:val="none" w:sz="0" w:space="0" w:color="auto"/>
            <w:left w:val="none" w:sz="0" w:space="0" w:color="auto"/>
            <w:bottom w:val="none" w:sz="0" w:space="0" w:color="auto"/>
            <w:right w:val="none" w:sz="0" w:space="0" w:color="auto"/>
          </w:divBdr>
        </w:div>
        <w:div w:id="654452709">
          <w:marLeft w:val="0"/>
          <w:marRight w:val="0"/>
          <w:marTop w:val="240"/>
          <w:marBottom w:val="0"/>
          <w:divBdr>
            <w:top w:val="none" w:sz="0" w:space="0" w:color="auto"/>
            <w:left w:val="none" w:sz="0" w:space="0" w:color="auto"/>
            <w:bottom w:val="none" w:sz="0" w:space="0" w:color="auto"/>
            <w:right w:val="none" w:sz="0" w:space="0" w:color="auto"/>
          </w:divBdr>
        </w:div>
        <w:div w:id="1382438956">
          <w:marLeft w:val="0"/>
          <w:marRight w:val="0"/>
          <w:marTop w:val="240"/>
          <w:marBottom w:val="0"/>
          <w:divBdr>
            <w:top w:val="none" w:sz="0" w:space="0" w:color="auto"/>
            <w:left w:val="none" w:sz="0" w:space="0" w:color="auto"/>
            <w:bottom w:val="none" w:sz="0" w:space="0" w:color="auto"/>
            <w:right w:val="none" w:sz="0" w:space="0" w:color="auto"/>
          </w:divBdr>
        </w:div>
        <w:div w:id="1774324307">
          <w:marLeft w:val="0"/>
          <w:marRight w:val="0"/>
          <w:marTop w:val="240"/>
          <w:marBottom w:val="0"/>
          <w:divBdr>
            <w:top w:val="none" w:sz="0" w:space="0" w:color="auto"/>
            <w:left w:val="none" w:sz="0" w:space="0" w:color="auto"/>
            <w:bottom w:val="none" w:sz="0" w:space="0" w:color="auto"/>
            <w:right w:val="none" w:sz="0" w:space="0" w:color="auto"/>
          </w:divBdr>
        </w:div>
      </w:divsChild>
    </w:div>
    <w:div w:id="292369258">
      <w:bodyDiv w:val="1"/>
      <w:marLeft w:val="0"/>
      <w:marRight w:val="0"/>
      <w:marTop w:val="0"/>
      <w:marBottom w:val="0"/>
      <w:divBdr>
        <w:top w:val="none" w:sz="0" w:space="0" w:color="auto"/>
        <w:left w:val="none" w:sz="0" w:space="0" w:color="auto"/>
        <w:bottom w:val="none" w:sz="0" w:space="0" w:color="auto"/>
        <w:right w:val="none" w:sz="0" w:space="0" w:color="auto"/>
      </w:divBdr>
      <w:divsChild>
        <w:div w:id="224923116">
          <w:marLeft w:val="0"/>
          <w:marRight w:val="0"/>
          <w:marTop w:val="480"/>
          <w:marBottom w:val="0"/>
          <w:divBdr>
            <w:top w:val="none" w:sz="0" w:space="0" w:color="auto"/>
            <w:left w:val="none" w:sz="0" w:space="0" w:color="auto"/>
            <w:bottom w:val="none" w:sz="0" w:space="0" w:color="auto"/>
            <w:right w:val="none" w:sz="0" w:space="0" w:color="auto"/>
          </w:divBdr>
        </w:div>
        <w:div w:id="232543622">
          <w:marLeft w:val="0"/>
          <w:marRight w:val="0"/>
          <w:marTop w:val="240"/>
          <w:marBottom w:val="0"/>
          <w:divBdr>
            <w:top w:val="none" w:sz="0" w:space="0" w:color="auto"/>
            <w:left w:val="none" w:sz="0" w:space="0" w:color="auto"/>
            <w:bottom w:val="none" w:sz="0" w:space="0" w:color="auto"/>
            <w:right w:val="none" w:sz="0" w:space="0" w:color="auto"/>
          </w:divBdr>
        </w:div>
        <w:div w:id="323319063">
          <w:marLeft w:val="0"/>
          <w:marRight w:val="0"/>
          <w:marTop w:val="240"/>
          <w:marBottom w:val="0"/>
          <w:divBdr>
            <w:top w:val="none" w:sz="0" w:space="0" w:color="auto"/>
            <w:left w:val="none" w:sz="0" w:space="0" w:color="auto"/>
            <w:bottom w:val="none" w:sz="0" w:space="0" w:color="auto"/>
            <w:right w:val="none" w:sz="0" w:space="0" w:color="auto"/>
          </w:divBdr>
        </w:div>
        <w:div w:id="356929662">
          <w:marLeft w:val="0"/>
          <w:marRight w:val="0"/>
          <w:marTop w:val="240"/>
          <w:marBottom w:val="0"/>
          <w:divBdr>
            <w:top w:val="none" w:sz="0" w:space="0" w:color="auto"/>
            <w:left w:val="none" w:sz="0" w:space="0" w:color="auto"/>
            <w:bottom w:val="none" w:sz="0" w:space="0" w:color="auto"/>
            <w:right w:val="none" w:sz="0" w:space="0" w:color="auto"/>
          </w:divBdr>
        </w:div>
        <w:div w:id="426270050">
          <w:marLeft w:val="0"/>
          <w:marRight w:val="0"/>
          <w:marTop w:val="240"/>
          <w:marBottom w:val="0"/>
          <w:divBdr>
            <w:top w:val="none" w:sz="0" w:space="0" w:color="auto"/>
            <w:left w:val="none" w:sz="0" w:space="0" w:color="auto"/>
            <w:bottom w:val="none" w:sz="0" w:space="0" w:color="auto"/>
            <w:right w:val="none" w:sz="0" w:space="0" w:color="auto"/>
          </w:divBdr>
        </w:div>
        <w:div w:id="725563366">
          <w:marLeft w:val="0"/>
          <w:marRight w:val="0"/>
          <w:marTop w:val="240"/>
          <w:marBottom w:val="0"/>
          <w:divBdr>
            <w:top w:val="none" w:sz="0" w:space="0" w:color="auto"/>
            <w:left w:val="none" w:sz="0" w:space="0" w:color="auto"/>
            <w:bottom w:val="none" w:sz="0" w:space="0" w:color="auto"/>
            <w:right w:val="none" w:sz="0" w:space="0" w:color="auto"/>
          </w:divBdr>
        </w:div>
        <w:div w:id="1395657983">
          <w:marLeft w:val="0"/>
          <w:marRight w:val="0"/>
          <w:marTop w:val="480"/>
          <w:marBottom w:val="0"/>
          <w:divBdr>
            <w:top w:val="none" w:sz="0" w:space="0" w:color="auto"/>
            <w:left w:val="none" w:sz="0" w:space="0" w:color="auto"/>
            <w:bottom w:val="none" w:sz="0" w:space="0" w:color="auto"/>
            <w:right w:val="none" w:sz="0" w:space="0" w:color="auto"/>
          </w:divBdr>
        </w:div>
      </w:divsChild>
    </w:div>
    <w:div w:id="308632702">
      <w:bodyDiv w:val="1"/>
      <w:marLeft w:val="0"/>
      <w:marRight w:val="0"/>
      <w:marTop w:val="0"/>
      <w:marBottom w:val="0"/>
      <w:divBdr>
        <w:top w:val="none" w:sz="0" w:space="0" w:color="auto"/>
        <w:left w:val="none" w:sz="0" w:space="0" w:color="auto"/>
        <w:bottom w:val="none" w:sz="0" w:space="0" w:color="auto"/>
        <w:right w:val="none" w:sz="0" w:space="0" w:color="auto"/>
      </w:divBdr>
      <w:divsChild>
        <w:div w:id="117187863">
          <w:marLeft w:val="0"/>
          <w:marRight w:val="0"/>
          <w:marTop w:val="480"/>
          <w:marBottom w:val="0"/>
          <w:divBdr>
            <w:top w:val="none" w:sz="0" w:space="0" w:color="auto"/>
            <w:left w:val="none" w:sz="0" w:space="0" w:color="auto"/>
            <w:bottom w:val="none" w:sz="0" w:space="0" w:color="auto"/>
            <w:right w:val="none" w:sz="0" w:space="0" w:color="auto"/>
          </w:divBdr>
        </w:div>
        <w:div w:id="616133870">
          <w:marLeft w:val="425"/>
          <w:marRight w:val="0"/>
          <w:marTop w:val="0"/>
          <w:marBottom w:val="0"/>
          <w:divBdr>
            <w:top w:val="none" w:sz="0" w:space="0" w:color="auto"/>
            <w:left w:val="none" w:sz="0" w:space="0" w:color="auto"/>
            <w:bottom w:val="none" w:sz="0" w:space="0" w:color="auto"/>
            <w:right w:val="none" w:sz="0" w:space="0" w:color="auto"/>
          </w:divBdr>
        </w:div>
        <w:div w:id="923301006">
          <w:marLeft w:val="0"/>
          <w:marRight w:val="0"/>
          <w:marTop w:val="480"/>
          <w:marBottom w:val="0"/>
          <w:divBdr>
            <w:top w:val="none" w:sz="0" w:space="0" w:color="auto"/>
            <w:left w:val="none" w:sz="0" w:space="0" w:color="auto"/>
            <w:bottom w:val="none" w:sz="0" w:space="0" w:color="auto"/>
            <w:right w:val="none" w:sz="0" w:space="0" w:color="auto"/>
          </w:divBdr>
        </w:div>
        <w:div w:id="1307664013">
          <w:marLeft w:val="0"/>
          <w:marRight w:val="0"/>
          <w:marTop w:val="240"/>
          <w:marBottom w:val="0"/>
          <w:divBdr>
            <w:top w:val="none" w:sz="0" w:space="0" w:color="auto"/>
            <w:left w:val="none" w:sz="0" w:space="0" w:color="auto"/>
            <w:bottom w:val="none" w:sz="0" w:space="0" w:color="auto"/>
            <w:right w:val="none" w:sz="0" w:space="0" w:color="auto"/>
          </w:divBdr>
        </w:div>
        <w:div w:id="1808551814">
          <w:marLeft w:val="425"/>
          <w:marRight w:val="0"/>
          <w:marTop w:val="0"/>
          <w:marBottom w:val="0"/>
          <w:divBdr>
            <w:top w:val="none" w:sz="0" w:space="0" w:color="auto"/>
            <w:left w:val="none" w:sz="0" w:space="0" w:color="auto"/>
            <w:bottom w:val="none" w:sz="0" w:space="0" w:color="auto"/>
            <w:right w:val="none" w:sz="0" w:space="0" w:color="auto"/>
          </w:divBdr>
        </w:div>
        <w:div w:id="1813214156">
          <w:marLeft w:val="0"/>
          <w:marRight w:val="0"/>
          <w:marTop w:val="240"/>
          <w:marBottom w:val="0"/>
          <w:divBdr>
            <w:top w:val="none" w:sz="0" w:space="0" w:color="auto"/>
            <w:left w:val="none" w:sz="0" w:space="0" w:color="auto"/>
            <w:bottom w:val="none" w:sz="0" w:space="0" w:color="auto"/>
            <w:right w:val="none" w:sz="0" w:space="0" w:color="auto"/>
          </w:divBdr>
        </w:div>
        <w:div w:id="1897813013">
          <w:marLeft w:val="425"/>
          <w:marRight w:val="0"/>
          <w:marTop w:val="0"/>
          <w:marBottom w:val="0"/>
          <w:divBdr>
            <w:top w:val="none" w:sz="0" w:space="0" w:color="auto"/>
            <w:left w:val="none" w:sz="0" w:space="0" w:color="auto"/>
            <w:bottom w:val="none" w:sz="0" w:space="0" w:color="auto"/>
            <w:right w:val="none" w:sz="0" w:space="0" w:color="auto"/>
          </w:divBdr>
        </w:div>
        <w:div w:id="2054842163">
          <w:marLeft w:val="0"/>
          <w:marRight w:val="0"/>
          <w:marTop w:val="240"/>
          <w:marBottom w:val="0"/>
          <w:divBdr>
            <w:top w:val="none" w:sz="0" w:space="0" w:color="auto"/>
            <w:left w:val="none" w:sz="0" w:space="0" w:color="auto"/>
            <w:bottom w:val="none" w:sz="0" w:space="0" w:color="auto"/>
            <w:right w:val="none" w:sz="0" w:space="0" w:color="auto"/>
          </w:divBdr>
        </w:div>
      </w:divsChild>
    </w:div>
    <w:div w:id="369113339">
      <w:bodyDiv w:val="1"/>
      <w:marLeft w:val="0"/>
      <w:marRight w:val="0"/>
      <w:marTop w:val="0"/>
      <w:marBottom w:val="0"/>
      <w:divBdr>
        <w:top w:val="none" w:sz="0" w:space="0" w:color="auto"/>
        <w:left w:val="none" w:sz="0" w:space="0" w:color="auto"/>
        <w:bottom w:val="none" w:sz="0" w:space="0" w:color="auto"/>
        <w:right w:val="none" w:sz="0" w:space="0" w:color="auto"/>
      </w:divBdr>
      <w:divsChild>
        <w:div w:id="185557467">
          <w:marLeft w:val="425"/>
          <w:marRight w:val="0"/>
          <w:marTop w:val="0"/>
          <w:marBottom w:val="0"/>
          <w:divBdr>
            <w:top w:val="none" w:sz="0" w:space="0" w:color="auto"/>
            <w:left w:val="none" w:sz="0" w:space="0" w:color="auto"/>
            <w:bottom w:val="none" w:sz="0" w:space="0" w:color="auto"/>
            <w:right w:val="none" w:sz="0" w:space="0" w:color="auto"/>
          </w:divBdr>
        </w:div>
        <w:div w:id="310643466">
          <w:marLeft w:val="425"/>
          <w:marRight w:val="0"/>
          <w:marTop w:val="0"/>
          <w:marBottom w:val="0"/>
          <w:divBdr>
            <w:top w:val="none" w:sz="0" w:space="0" w:color="auto"/>
            <w:left w:val="none" w:sz="0" w:space="0" w:color="auto"/>
            <w:bottom w:val="none" w:sz="0" w:space="0" w:color="auto"/>
            <w:right w:val="none" w:sz="0" w:space="0" w:color="auto"/>
          </w:divBdr>
        </w:div>
        <w:div w:id="313023868">
          <w:marLeft w:val="425"/>
          <w:marRight w:val="0"/>
          <w:marTop w:val="0"/>
          <w:marBottom w:val="0"/>
          <w:divBdr>
            <w:top w:val="none" w:sz="0" w:space="0" w:color="auto"/>
            <w:left w:val="none" w:sz="0" w:space="0" w:color="auto"/>
            <w:bottom w:val="none" w:sz="0" w:space="0" w:color="auto"/>
            <w:right w:val="none" w:sz="0" w:space="0" w:color="auto"/>
          </w:divBdr>
        </w:div>
        <w:div w:id="390344201">
          <w:marLeft w:val="0"/>
          <w:marRight w:val="0"/>
          <w:marTop w:val="240"/>
          <w:marBottom w:val="0"/>
          <w:divBdr>
            <w:top w:val="none" w:sz="0" w:space="0" w:color="auto"/>
            <w:left w:val="none" w:sz="0" w:space="0" w:color="auto"/>
            <w:bottom w:val="none" w:sz="0" w:space="0" w:color="auto"/>
            <w:right w:val="none" w:sz="0" w:space="0" w:color="auto"/>
          </w:divBdr>
        </w:div>
        <w:div w:id="632909946">
          <w:marLeft w:val="0"/>
          <w:marRight w:val="0"/>
          <w:marTop w:val="240"/>
          <w:marBottom w:val="0"/>
          <w:divBdr>
            <w:top w:val="none" w:sz="0" w:space="0" w:color="auto"/>
            <w:left w:val="none" w:sz="0" w:space="0" w:color="auto"/>
            <w:bottom w:val="none" w:sz="0" w:space="0" w:color="auto"/>
            <w:right w:val="none" w:sz="0" w:space="0" w:color="auto"/>
          </w:divBdr>
        </w:div>
        <w:div w:id="784152344">
          <w:marLeft w:val="425"/>
          <w:marRight w:val="0"/>
          <w:marTop w:val="0"/>
          <w:marBottom w:val="0"/>
          <w:divBdr>
            <w:top w:val="none" w:sz="0" w:space="0" w:color="auto"/>
            <w:left w:val="none" w:sz="0" w:space="0" w:color="auto"/>
            <w:bottom w:val="none" w:sz="0" w:space="0" w:color="auto"/>
            <w:right w:val="none" w:sz="0" w:space="0" w:color="auto"/>
          </w:divBdr>
        </w:div>
        <w:div w:id="930774604">
          <w:marLeft w:val="0"/>
          <w:marRight w:val="0"/>
          <w:marTop w:val="240"/>
          <w:marBottom w:val="0"/>
          <w:divBdr>
            <w:top w:val="none" w:sz="0" w:space="0" w:color="auto"/>
            <w:left w:val="none" w:sz="0" w:space="0" w:color="auto"/>
            <w:bottom w:val="none" w:sz="0" w:space="0" w:color="auto"/>
            <w:right w:val="none" w:sz="0" w:space="0" w:color="auto"/>
          </w:divBdr>
        </w:div>
        <w:div w:id="971405597">
          <w:marLeft w:val="0"/>
          <w:marRight w:val="0"/>
          <w:marTop w:val="480"/>
          <w:marBottom w:val="0"/>
          <w:divBdr>
            <w:top w:val="none" w:sz="0" w:space="0" w:color="auto"/>
            <w:left w:val="none" w:sz="0" w:space="0" w:color="auto"/>
            <w:bottom w:val="none" w:sz="0" w:space="0" w:color="auto"/>
            <w:right w:val="none" w:sz="0" w:space="0" w:color="auto"/>
          </w:divBdr>
        </w:div>
        <w:div w:id="1092815595">
          <w:marLeft w:val="425"/>
          <w:marRight w:val="0"/>
          <w:marTop w:val="0"/>
          <w:marBottom w:val="0"/>
          <w:divBdr>
            <w:top w:val="none" w:sz="0" w:space="0" w:color="auto"/>
            <w:left w:val="none" w:sz="0" w:space="0" w:color="auto"/>
            <w:bottom w:val="none" w:sz="0" w:space="0" w:color="auto"/>
            <w:right w:val="none" w:sz="0" w:space="0" w:color="auto"/>
          </w:divBdr>
        </w:div>
        <w:div w:id="1369454283">
          <w:marLeft w:val="425"/>
          <w:marRight w:val="0"/>
          <w:marTop w:val="0"/>
          <w:marBottom w:val="0"/>
          <w:divBdr>
            <w:top w:val="none" w:sz="0" w:space="0" w:color="auto"/>
            <w:left w:val="none" w:sz="0" w:space="0" w:color="auto"/>
            <w:bottom w:val="none" w:sz="0" w:space="0" w:color="auto"/>
            <w:right w:val="none" w:sz="0" w:space="0" w:color="auto"/>
          </w:divBdr>
        </w:div>
        <w:div w:id="1474328670">
          <w:marLeft w:val="425"/>
          <w:marRight w:val="0"/>
          <w:marTop w:val="0"/>
          <w:marBottom w:val="0"/>
          <w:divBdr>
            <w:top w:val="none" w:sz="0" w:space="0" w:color="auto"/>
            <w:left w:val="none" w:sz="0" w:space="0" w:color="auto"/>
            <w:bottom w:val="none" w:sz="0" w:space="0" w:color="auto"/>
            <w:right w:val="none" w:sz="0" w:space="0" w:color="auto"/>
          </w:divBdr>
        </w:div>
        <w:div w:id="1505124687">
          <w:marLeft w:val="0"/>
          <w:marRight w:val="0"/>
          <w:marTop w:val="240"/>
          <w:marBottom w:val="0"/>
          <w:divBdr>
            <w:top w:val="none" w:sz="0" w:space="0" w:color="auto"/>
            <w:left w:val="none" w:sz="0" w:space="0" w:color="auto"/>
            <w:bottom w:val="none" w:sz="0" w:space="0" w:color="auto"/>
            <w:right w:val="none" w:sz="0" w:space="0" w:color="auto"/>
          </w:divBdr>
        </w:div>
        <w:div w:id="1510943933">
          <w:marLeft w:val="425"/>
          <w:marRight w:val="0"/>
          <w:marTop w:val="0"/>
          <w:marBottom w:val="0"/>
          <w:divBdr>
            <w:top w:val="none" w:sz="0" w:space="0" w:color="auto"/>
            <w:left w:val="none" w:sz="0" w:space="0" w:color="auto"/>
            <w:bottom w:val="none" w:sz="0" w:space="0" w:color="auto"/>
            <w:right w:val="none" w:sz="0" w:space="0" w:color="auto"/>
          </w:divBdr>
        </w:div>
        <w:div w:id="1525632621">
          <w:marLeft w:val="0"/>
          <w:marRight w:val="0"/>
          <w:marTop w:val="480"/>
          <w:marBottom w:val="0"/>
          <w:divBdr>
            <w:top w:val="none" w:sz="0" w:space="0" w:color="auto"/>
            <w:left w:val="none" w:sz="0" w:space="0" w:color="auto"/>
            <w:bottom w:val="none" w:sz="0" w:space="0" w:color="auto"/>
            <w:right w:val="none" w:sz="0" w:space="0" w:color="auto"/>
          </w:divBdr>
        </w:div>
        <w:div w:id="1857037251">
          <w:marLeft w:val="0"/>
          <w:marRight w:val="0"/>
          <w:marTop w:val="240"/>
          <w:marBottom w:val="0"/>
          <w:divBdr>
            <w:top w:val="none" w:sz="0" w:space="0" w:color="auto"/>
            <w:left w:val="none" w:sz="0" w:space="0" w:color="auto"/>
            <w:bottom w:val="none" w:sz="0" w:space="0" w:color="auto"/>
            <w:right w:val="none" w:sz="0" w:space="0" w:color="auto"/>
          </w:divBdr>
        </w:div>
        <w:div w:id="1976568661">
          <w:marLeft w:val="425"/>
          <w:marRight w:val="0"/>
          <w:marTop w:val="0"/>
          <w:marBottom w:val="0"/>
          <w:divBdr>
            <w:top w:val="none" w:sz="0" w:space="0" w:color="auto"/>
            <w:left w:val="none" w:sz="0" w:space="0" w:color="auto"/>
            <w:bottom w:val="none" w:sz="0" w:space="0" w:color="auto"/>
            <w:right w:val="none" w:sz="0" w:space="0" w:color="auto"/>
          </w:divBdr>
        </w:div>
        <w:div w:id="2147121131">
          <w:marLeft w:val="425"/>
          <w:marRight w:val="0"/>
          <w:marTop w:val="0"/>
          <w:marBottom w:val="0"/>
          <w:divBdr>
            <w:top w:val="none" w:sz="0" w:space="0" w:color="auto"/>
            <w:left w:val="none" w:sz="0" w:space="0" w:color="auto"/>
            <w:bottom w:val="none" w:sz="0" w:space="0" w:color="auto"/>
            <w:right w:val="none" w:sz="0" w:space="0" w:color="auto"/>
          </w:divBdr>
        </w:div>
      </w:divsChild>
    </w:div>
    <w:div w:id="389113000">
      <w:bodyDiv w:val="1"/>
      <w:marLeft w:val="0"/>
      <w:marRight w:val="0"/>
      <w:marTop w:val="0"/>
      <w:marBottom w:val="0"/>
      <w:divBdr>
        <w:top w:val="none" w:sz="0" w:space="0" w:color="auto"/>
        <w:left w:val="none" w:sz="0" w:space="0" w:color="auto"/>
        <w:bottom w:val="none" w:sz="0" w:space="0" w:color="auto"/>
        <w:right w:val="none" w:sz="0" w:space="0" w:color="auto"/>
      </w:divBdr>
      <w:divsChild>
        <w:div w:id="56709980">
          <w:marLeft w:val="425"/>
          <w:marRight w:val="0"/>
          <w:marTop w:val="0"/>
          <w:marBottom w:val="0"/>
          <w:divBdr>
            <w:top w:val="none" w:sz="0" w:space="0" w:color="auto"/>
            <w:left w:val="none" w:sz="0" w:space="0" w:color="auto"/>
            <w:bottom w:val="none" w:sz="0" w:space="0" w:color="auto"/>
            <w:right w:val="none" w:sz="0" w:space="0" w:color="auto"/>
          </w:divBdr>
        </w:div>
        <w:div w:id="160509563">
          <w:marLeft w:val="0"/>
          <w:marRight w:val="0"/>
          <w:marTop w:val="240"/>
          <w:marBottom w:val="0"/>
          <w:divBdr>
            <w:top w:val="none" w:sz="0" w:space="0" w:color="auto"/>
            <w:left w:val="none" w:sz="0" w:space="0" w:color="auto"/>
            <w:bottom w:val="none" w:sz="0" w:space="0" w:color="auto"/>
            <w:right w:val="none" w:sz="0" w:space="0" w:color="auto"/>
          </w:divBdr>
        </w:div>
        <w:div w:id="178351620">
          <w:marLeft w:val="425"/>
          <w:marRight w:val="0"/>
          <w:marTop w:val="0"/>
          <w:marBottom w:val="0"/>
          <w:divBdr>
            <w:top w:val="none" w:sz="0" w:space="0" w:color="auto"/>
            <w:left w:val="none" w:sz="0" w:space="0" w:color="auto"/>
            <w:bottom w:val="none" w:sz="0" w:space="0" w:color="auto"/>
            <w:right w:val="none" w:sz="0" w:space="0" w:color="auto"/>
          </w:divBdr>
        </w:div>
        <w:div w:id="198124925">
          <w:marLeft w:val="425"/>
          <w:marRight w:val="0"/>
          <w:marTop w:val="0"/>
          <w:marBottom w:val="0"/>
          <w:divBdr>
            <w:top w:val="none" w:sz="0" w:space="0" w:color="auto"/>
            <w:left w:val="none" w:sz="0" w:space="0" w:color="auto"/>
            <w:bottom w:val="none" w:sz="0" w:space="0" w:color="auto"/>
            <w:right w:val="none" w:sz="0" w:space="0" w:color="auto"/>
          </w:divBdr>
        </w:div>
        <w:div w:id="220024871">
          <w:marLeft w:val="425"/>
          <w:marRight w:val="0"/>
          <w:marTop w:val="0"/>
          <w:marBottom w:val="0"/>
          <w:divBdr>
            <w:top w:val="none" w:sz="0" w:space="0" w:color="auto"/>
            <w:left w:val="none" w:sz="0" w:space="0" w:color="auto"/>
            <w:bottom w:val="none" w:sz="0" w:space="0" w:color="auto"/>
            <w:right w:val="none" w:sz="0" w:space="0" w:color="auto"/>
          </w:divBdr>
        </w:div>
        <w:div w:id="238713382">
          <w:marLeft w:val="0"/>
          <w:marRight w:val="0"/>
          <w:marTop w:val="240"/>
          <w:marBottom w:val="0"/>
          <w:divBdr>
            <w:top w:val="none" w:sz="0" w:space="0" w:color="auto"/>
            <w:left w:val="none" w:sz="0" w:space="0" w:color="auto"/>
            <w:bottom w:val="none" w:sz="0" w:space="0" w:color="auto"/>
            <w:right w:val="none" w:sz="0" w:space="0" w:color="auto"/>
          </w:divBdr>
        </w:div>
        <w:div w:id="325405560">
          <w:marLeft w:val="425"/>
          <w:marRight w:val="0"/>
          <w:marTop w:val="0"/>
          <w:marBottom w:val="0"/>
          <w:divBdr>
            <w:top w:val="none" w:sz="0" w:space="0" w:color="auto"/>
            <w:left w:val="none" w:sz="0" w:space="0" w:color="auto"/>
            <w:bottom w:val="none" w:sz="0" w:space="0" w:color="auto"/>
            <w:right w:val="none" w:sz="0" w:space="0" w:color="auto"/>
          </w:divBdr>
        </w:div>
        <w:div w:id="544025590">
          <w:marLeft w:val="425"/>
          <w:marRight w:val="0"/>
          <w:marTop w:val="0"/>
          <w:marBottom w:val="0"/>
          <w:divBdr>
            <w:top w:val="none" w:sz="0" w:space="0" w:color="auto"/>
            <w:left w:val="none" w:sz="0" w:space="0" w:color="auto"/>
            <w:bottom w:val="none" w:sz="0" w:space="0" w:color="auto"/>
            <w:right w:val="none" w:sz="0" w:space="0" w:color="auto"/>
          </w:divBdr>
        </w:div>
        <w:div w:id="615022184">
          <w:marLeft w:val="425"/>
          <w:marRight w:val="0"/>
          <w:marTop w:val="0"/>
          <w:marBottom w:val="0"/>
          <w:divBdr>
            <w:top w:val="none" w:sz="0" w:space="0" w:color="auto"/>
            <w:left w:val="none" w:sz="0" w:space="0" w:color="auto"/>
            <w:bottom w:val="none" w:sz="0" w:space="0" w:color="auto"/>
            <w:right w:val="none" w:sz="0" w:space="0" w:color="auto"/>
          </w:divBdr>
        </w:div>
        <w:div w:id="735712798">
          <w:marLeft w:val="0"/>
          <w:marRight w:val="0"/>
          <w:marTop w:val="240"/>
          <w:marBottom w:val="0"/>
          <w:divBdr>
            <w:top w:val="none" w:sz="0" w:space="0" w:color="auto"/>
            <w:left w:val="none" w:sz="0" w:space="0" w:color="auto"/>
            <w:bottom w:val="none" w:sz="0" w:space="0" w:color="auto"/>
            <w:right w:val="none" w:sz="0" w:space="0" w:color="auto"/>
          </w:divBdr>
        </w:div>
        <w:div w:id="753865645">
          <w:marLeft w:val="425"/>
          <w:marRight w:val="0"/>
          <w:marTop w:val="0"/>
          <w:marBottom w:val="0"/>
          <w:divBdr>
            <w:top w:val="none" w:sz="0" w:space="0" w:color="auto"/>
            <w:left w:val="none" w:sz="0" w:space="0" w:color="auto"/>
            <w:bottom w:val="none" w:sz="0" w:space="0" w:color="auto"/>
            <w:right w:val="none" w:sz="0" w:space="0" w:color="auto"/>
          </w:divBdr>
        </w:div>
        <w:div w:id="839738358">
          <w:marLeft w:val="425"/>
          <w:marRight w:val="0"/>
          <w:marTop w:val="0"/>
          <w:marBottom w:val="0"/>
          <w:divBdr>
            <w:top w:val="none" w:sz="0" w:space="0" w:color="auto"/>
            <w:left w:val="none" w:sz="0" w:space="0" w:color="auto"/>
            <w:bottom w:val="none" w:sz="0" w:space="0" w:color="auto"/>
            <w:right w:val="none" w:sz="0" w:space="0" w:color="auto"/>
          </w:divBdr>
        </w:div>
        <w:div w:id="867451647">
          <w:marLeft w:val="425"/>
          <w:marRight w:val="0"/>
          <w:marTop w:val="0"/>
          <w:marBottom w:val="0"/>
          <w:divBdr>
            <w:top w:val="none" w:sz="0" w:space="0" w:color="auto"/>
            <w:left w:val="none" w:sz="0" w:space="0" w:color="auto"/>
            <w:bottom w:val="none" w:sz="0" w:space="0" w:color="auto"/>
            <w:right w:val="none" w:sz="0" w:space="0" w:color="auto"/>
          </w:divBdr>
        </w:div>
        <w:div w:id="1046099959">
          <w:marLeft w:val="425"/>
          <w:marRight w:val="0"/>
          <w:marTop w:val="0"/>
          <w:marBottom w:val="0"/>
          <w:divBdr>
            <w:top w:val="none" w:sz="0" w:space="0" w:color="auto"/>
            <w:left w:val="none" w:sz="0" w:space="0" w:color="auto"/>
            <w:bottom w:val="none" w:sz="0" w:space="0" w:color="auto"/>
            <w:right w:val="none" w:sz="0" w:space="0" w:color="auto"/>
          </w:divBdr>
        </w:div>
        <w:div w:id="1171993267">
          <w:marLeft w:val="425"/>
          <w:marRight w:val="0"/>
          <w:marTop w:val="0"/>
          <w:marBottom w:val="0"/>
          <w:divBdr>
            <w:top w:val="none" w:sz="0" w:space="0" w:color="auto"/>
            <w:left w:val="none" w:sz="0" w:space="0" w:color="auto"/>
            <w:bottom w:val="none" w:sz="0" w:space="0" w:color="auto"/>
            <w:right w:val="none" w:sz="0" w:space="0" w:color="auto"/>
          </w:divBdr>
        </w:div>
        <w:div w:id="1378815885">
          <w:marLeft w:val="425"/>
          <w:marRight w:val="0"/>
          <w:marTop w:val="0"/>
          <w:marBottom w:val="0"/>
          <w:divBdr>
            <w:top w:val="none" w:sz="0" w:space="0" w:color="auto"/>
            <w:left w:val="none" w:sz="0" w:space="0" w:color="auto"/>
            <w:bottom w:val="none" w:sz="0" w:space="0" w:color="auto"/>
            <w:right w:val="none" w:sz="0" w:space="0" w:color="auto"/>
          </w:divBdr>
        </w:div>
        <w:div w:id="1425878705">
          <w:marLeft w:val="0"/>
          <w:marRight w:val="0"/>
          <w:marTop w:val="480"/>
          <w:marBottom w:val="0"/>
          <w:divBdr>
            <w:top w:val="none" w:sz="0" w:space="0" w:color="auto"/>
            <w:left w:val="none" w:sz="0" w:space="0" w:color="auto"/>
            <w:bottom w:val="none" w:sz="0" w:space="0" w:color="auto"/>
            <w:right w:val="none" w:sz="0" w:space="0" w:color="auto"/>
          </w:divBdr>
        </w:div>
        <w:div w:id="1447582181">
          <w:marLeft w:val="425"/>
          <w:marRight w:val="0"/>
          <w:marTop w:val="0"/>
          <w:marBottom w:val="0"/>
          <w:divBdr>
            <w:top w:val="none" w:sz="0" w:space="0" w:color="auto"/>
            <w:left w:val="none" w:sz="0" w:space="0" w:color="auto"/>
            <w:bottom w:val="none" w:sz="0" w:space="0" w:color="auto"/>
            <w:right w:val="none" w:sz="0" w:space="0" w:color="auto"/>
          </w:divBdr>
        </w:div>
        <w:div w:id="1474132177">
          <w:marLeft w:val="0"/>
          <w:marRight w:val="0"/>
          <w:marTop w:val="480"/>
          <w:marBottom w:val="0"/>
          <w:divBdr>
            <w:top w:val="none" w:sz="0" w:space="0" w:color="auto"/>
            <w:left w:val="none" w:sz="0" w:space="0" w:color="auto"/>
            <w:bottom w:val="none" w:sz="0" w:space="0" w:color="auto"/>
            <w:right w:val="none" w:sz="0" w:space="0" w:color="auto"/>
          </w:divBdr>
        </w:div>
        <w:div w:id="1530603175">
          <w:marLeft w:val="425"/>
          <w:marRight w:val="0"/>
          <w:marTop w:val="0"/>
          <w:marBottom w:val="0"/>
          <w:divBdr>
            <w:top w:val="none" w:sz="0" w:space="0" w:color="auto"/>
            <w:left w:val="none" w:sz="0" w:space="0" w:color="auto"/>
            <w:bottom w:val="none" w:sz="0" w:space="0" w:color="auto"/>
            <w:right w:val="none" w:sz="0" w:space="0" w:color="auto"/>
          </w:divBdr>
        </w:div>
        <w:div w:id="1545020718">
          <w:marLeft w:val="0"/>
          <w:marRight w:val="0"/>
          <w:marTop w:val="240"/>
          <w:marBottom w:val="0"/>
          <w:divBdr>
            <w:top w:val="none" w:sz="0" w:space="0" w:color="auto"/>
            <w:left w:val="none" w:sz="0" w:space="0" w:color="auto"/>
            <w:bottom w:val="none" w:sz="0" w:space="0" w:color="auto"/>
            <w:right w:val="none" w:sz="0" w:space="0" w:color="auto"/>
          </w:divBdr>
        </w:div>
        <w:div w:id="1546216269">
          <w:marLeft w:val="425"/>
          <w:marRight w:val="0"/>
          <w:marTop w:val="0"/>
          <w:marBottom w:val="0"/>
          <w:divBdr>
            <w:top w:val="none" w:sz="0" w:space="0" w:color="auto"/>
            <w:left w:val="none" w:sz="0" w:space="0" w:color="auto"/>
            <w:bottom w:val="none" w:sz="0" w:space="0" w:color="auto"/>
            <w:right w:val="none" w:sz="0" w:space="0" w:color="auto"/>
          </w:divBdr>
        </w:div>
        <w:div w:id="1885409830">
          <w:marLeft w:val="425"/>
          <w:marRight w:val="0"/>
          <w:marTop w:val="0"/>
          <w:marBottom w:val="0"/>
          <w:divBdr>
            <w:top w:val="none" w:sz="0" w:space="0" w:color="auto"/>
            <w:left w:val="none" w:sz="0" w:space="0" w:color="auto"/>
            <w:bottom w:val="none" w:sz="0" w:space="0" w:color="auto"/>
            <w:right w:val="none" w:sz="0" w:space="0" w:color="auto"/>
          </w:divBdr>
        </w:div>
        <w:div w:id="1905676377">
          <w:marLeft w:val="425"/>
          <w:marRight w:val="0"/>
          <w:marTop w:val="0"/>
          <w:marBottom w:val="0"/>
          <w:divBdr>
            <w:top w:val="none" w:sz="0" w:space="0" w:color="auto"/>
            <w:left w:val="none" w:sz="0" w:space="0" w:color="auto"/>
            <w:bottom w:val="none" w:sz="0" w:space="0" w:color="auto"/>
            <w:right w:val="none" w:sz="0" w:space="0" w:color="auto"/>
          </w:divBdr>
        </w:div>
        <w:div w:id="1989674347">
          <w:marLeft w:val="425"/>
          <w:marRight w:val="0"/>
          <w:marTop w:val="0"/>
          <w:marBottom w:val="0"/>
          <w:divBdr>
            <w:top w:val="none" w:sz="0" w:space="0" w:color="auto"/>
            <w:left w:val="none" w:sz="0" w:space="0" w:color="auto"/>
            <w:bottom w:val="none" w:sz="0" w:space="0" w:color="auto"/>
            <w:right w:val="none" w:sz="0" w:space="0" w:color="auto"/>
          </w:divBdr>
        </w:div>
      </w:divsChild>
    </w:div>
    <w:div w:id="436029345">
      <w:bodyDiv w:val="1"/>
      <w:marLeft w:val="0"/>
      <w:marRight w:val="0"/>
      <w:marTop w:val="0"/>
      <w:marBottom w:val="0"/>
      <w:divBdr>
        <w:top w:val="none" w:sz="0" w:space="0" w:color="auto"/>
        <w:left w:val="none" w:sz="0" w:space="0" w:color="auto"/>
        <w:bottom w:val="none" w:sz="0" w:space="0" w:color="auto"/>
        <w:right w:val="none" w:sz="0" w:space="0" w:color="auto"/>
      </w:divBdr>
      <w:divsChild>
        <w:div w:id="166405865">
          <w:marLeft w:val="0"/>
          <w:marRight w:val="0"/>
          <w:marTop w:val="240"/>
          <w:marBottom w:val="0"/>
          <w:divBdr>
            <w:top w:val="none" w:sz="0" w:space="0" w:color="auto"/>
            <w:left w:val="none" w:sz="0" w:space="0" w:color="auto"/>
            <w:bottom w:val="none" w:sz="0" w:space="0" w:color="auto"/>
            <w:right w:val="none" w:sz="0" w:space="0" w:color="auto"/>
          </w:divBdr>
        </w:div>
        <w:div w:id="218323899">
          <w:marLeft w:val="425"/>
          <w:marRight w:val="0"/>
          <w:marTop w:val="0"/>
          <w:marBottom w:val="0"/>
          <w:divBdr>
            <w:top w:val="none" w:sz="0" w:space="0" w:color="auto"/>
            <w:left w:val="none" w:sz="0" w:space="0" w:color="auto"/>
            <w:bottom w:val="none" w:sz="0" w:space="0" w:color="auto"/>
            <w:right w:val="none" w:sz="0" w:space="0" w:color="auto"/>
          </w:divBdr>
        </w:div>
        <w:div w:id="218398355">
          <w:marLeft w:val="425"/>
          <w:marRight w:val="0"/>
          <w:marTop w:val="0"/>
          <w:marBottom w:val="0"/>
          <w:divBdr>
            <w:top w:val="none" w:sz="0" w:space="0" w:color="auto"/>
            <w:left w:val="none" w:sz="0" w:space="0" w:color="auto"/>
            <w:bottom w:val="none" w:sz="0" w:space="0" w:color="auto"/>
            <w:right w:val="none" w:sz="0" w:space="0" w:color="auto"/>
          </w:divBdr>
        </w:div>
        <w:div w:id="247080975">
          <w:marLeft w:val="425"/>
          <w:marRight w:val="0"/>
          <w:marTop w:val="0"/>
          <w:marBottom w:val="0"/>
          <w:divBdr>
            <w:top w:val="none" w:sz="0" w:space="0" w:color="auto"/>
            <w:left w:val="none" w:sz="0" w:space="0" w:color="auto"/>
            <w:bottom w:val="none" w:sz="0" w:space="0" w:color="auto"/>
            <w:right w:val="none" w:sz="0" w:space="0" w:color="auto"/>
          </w:divBdr>
        </w:div>
        <w:div w:id="258678645">
          <w:marLeft w:val="425"/>
          <w:marRight w:val="0"/>
          <w:marTop w:val="0"/>
          <w:marBottom w:val="0"/>
          <w:divBdr>
            <w:top w:val="none" w:sz="0" w:space="0" w:color="auto"/>
            <w:left w:val="none" w:sz="0" w:space="0" w:color="auto"/>
            <w:bottom w:val="none" w:sz="0" w:space="0" w:color="auto"/>
            <w:right w:val="none" w:sz="0" w:space="0" w:color="auto"/>
          </w:divBdr>
        </w:div>
        <w:div w:id="290403385">
          <w:marLeft w:val="0"/>
          <w:marRight w:val="0"/>
          <w:marTop w:val="480"/>
          <w:marBottom w:val="0"/>
          <w:divBdr>
            <w:top w:val="none" w:sz="0" w:space="0" w:color="auto"/>
            <w:left w:val="none" w:sz="0" w:space="0" w:color="auto"/>
            <w:bottom w:val="none" w:sz="0" w:space="0" w:color="auto"/>
            <w:right w:val="none" w:sz="0" w:space="0" w:color="auto"/>
          </w:divBdr>
        </w:div>
        <w:div w:id="298731092">
          <w:marLeft w:val="425"/>
          <w:marRight w:val="0"/>
          <w:marTop w:val="0"/>
          <w:marBottom w:val="0"/>
          <w:divBdr>
            <w:top w:val="none" w:sz="0" w:space="0" w:color="auto"/>
            <w:left w:val="none" w:sz="0" w:space="0" w:color="auto"/>
            <w:bottom w:val="none" w:sz="0" w:space="0" w:color="auto"/>
            <w:right w:val="none" w:sz="0" w:space="0" w:color="auto"/>
          </w:divBdr>
        </w:div>
        <w:div w:id="300817845">
          <w:marLeft w:val="0"/>
          <w:marRight w:val="0"/>
          <w:marTop w:val="480"/>
          <w:marBottom w:val="0"/>
          <w:divBdr>
            <w:top w:val="none" w:sz="0" w:space="0" w:color="auto"/>
            <w:left w:val="none" w:sz="0" w:space="0" w:color="auto"/>
            <w:bottom w:val="none" w:sz="0" w:space="0" w:color="auto"/>
            <w:right w:val="none" w:sz="0" w:space="0" w:color="auto"/>
          </w:divBdr>
        </w:div>
        <w:div w:id="302085885">
          <w:marLeft w:val="0"/>
          <w:marRight w:val="0"/>
          <w:marTop w:val="240"/>
          <w:marBottom w:val="0"/>
          <w:divBdr>
            <w:top w:val="none" w:sz="0" w:space="0" w:color="auto"/>
            <w:left w:val="none" w:sz="0" w:space="0" w:color="auto"/>
            <w:bottom w:val="none" w:sz="0" w:space="0" w:color="auto"/>
            <w:right w:val="none" w:sz="0" w:space="0" w:color="auto"/>
          </w:divBdr>
        </w:div>
        <w:div w:id="307981825">
          <w:marLeft w:val="0"/>
          <w:marRight w:val="0"/>
          <w:marTop w:val="480"/>
          <w:marBottom w:val="0"/>
          <w:divBdr>
            <w:top w:val="none" w:sz="0" w:space="0" w:color="auto"/>
            <w:left w:val="none" w:sz="0" w:space="0" w:color="auto"/>
            <w:bottom w:val="none" w:sz="0" w:space="0" w:color="auto"/>
            <w:right w:val="none" w:sz="0" w:space="0" w:color="auto"/>
          </w:divBdr>
        </w:div>
        <w:div w:id="321659912">
          <w:marLeft w:val="425"/>
          <w:marRight w:val="0"/>
          <w:marTop w:val="0"/>
          <w:marBottom w:val="0"/>
          <w:divBdr>
            <w:top w:val="none" w:sz="0" w:space="0" w:color="auto"/>
            <w:left w:val="none" w:sz="0" w:space="0" w:color="auto"/>
            <w:bottom w:val="none" w:sz="0" w:space="0" w:color="auto"/>
            <w:right w:val="none" w:sz="0" w:space="0" w:color="auto"/>
          </w:divBdr>
        </w:div>
        <w:div w:id="350641857">
          <w:marLeft w:val="425"/>
          <w:marRight w:val="0"/>
          <w:marTop w:val="0"/>
          <w:marBottom w:val="0"/>
          <w:divBdr>
            <w:top w:val="none" w:sz="0" w:space="0" w:color="auto"/>
            <w:left w:val="none" w:sz="0" w:space="0" w:color="auto"/>
            <w:bottom w:val="none" w:sz="0" w:space="0" w:color="auto"/>
            <w:right w:val="none" w:sz="0" w:space="0" w:color="auto"/>
          </w:divBdr>
        </w:div>
        <w:div w:id="415252939">
          <w:marLeft w:val="0"/>
          <w:marRight w:val="0"/>
          <w:marTop w:val="480"/>
          <w:marBottom w:val="0"/>
          <w:divBdr>
            <w:top w:val="none" w:sz="0" w:space="0" w:color="auto"/>
            <w:left w:val="none" w:sz="0" w:space="0" w:color="auto"/>
            <w:bottom w:val="none" w:sz="0" w:space="0" w:color="auto"/>
            <w:right w:val="none" w:sz="0" w:space="0" w:color="auto"/>
          </w:divBdr>
        </w:div>
        <w:div w:id="439304924">
          <w:marLeft w:val="0"/>
          <w:marRight w:val="0"/>
          <w:marTop w:val="240"/>
          <w:marBottom w:val="0"/>
          <w:divBdr>
            <w:top w:val="none" w:sz="0" w:space="0" w:color="auto"/>
            <w:left w:val="none" w:sz="0" w:space="0" w:color="auto"/>
            <w:bottom w:val="none" w:sz="0" w:space="0" w:color="auto"/>
            <w:right w:val="none" w:sz="0" w:space="0" w:color="auto"/>
          </w:divBdr>
        </w:div>
        <w:div w:id="464659811">
          <w:marLeft w:val="0"/>
          <w:marRight w:val="0"/>
          <w:marTop w:val="480"/>
          <w:marBottom w:val="0"/>
          <w:divBdr>
            <w:top w:val="none" w:sz="0" w:space="0" w:color="auto"/>
            <w:left w:val="none" w:sz="0" w:space="0" w:color="auto"/>
            <w:bottom w:val="none" w:sz="0" w:space="0" w:color="auto"/>
            <w:right w:val="none" w:sz="0" w:space="0" w:color="auto"/>
          </w:divBdr>
        </w:div>
        <w:div w:id="465584866">
          <w:marLeft w:val="0"/>
          <w:marRight w:val="0"/>
          <w:marTop w:val="240"/>
          <w:marBottom w:val="0"/>
          <w:divBdr>
            <w:top w:val="none" w:sz="0" w:space="0" w:color="auto"/>
            <w:left w:val="none" w:sz="0" w:space="0" w:color="auto"/>
            <w:bottom w:val="none" w:sz="0" w:space="0" w:color="auto"/>
            <w:right w:val="none" w:sz="0" w:space="0" w:color="auto"/>
          </w:divBdr>
        </w:div>
        <w:div w:id="488716896">
          <w:marLeft w:val="0"/>
          <w:marRight w:val="0"/>
          <w:marTop w:val="240"/>
          <w:marBottom w:val="0"/>
          <w:divBdr>
            <w:top w:val="none" w:sz="0" w:space="0" w:color="auto"/>
            <w:left w:val="none" w:sz="0" w:space="0" w:color="auto"/>
            <w:bottom w:val="none" w:sz="0" w:space="0" w:color="auto"/>
            <w:right w:val="none" w:sz="0" w:space="0" w:color="auto"/>
          </w:divBdr>
        </w:div>
        <w:div w:id="526526701">
          <w:marLeft w:val="0"/>
          <w:marRight w:val="0"/>
          <w:marTop w:val="240"/>
          <w:marBottom w:val="0"/>
          <w:divBdr>
            <w:top w:val="none" w:sz="0" w:space="0" w:color="auto"/>
            <w:left w:val="none" w:sz="0" w:space="0" w:color="auto"/>
            <w:bottom w:val="none" w:sz="0" w:space="0" w:color="auto"/>
            <w:right w:val="none" w:sz="0" w:space="0" w:color="auto"/>
          </w:divBdr>
        </w:div>
        <w:div w:id="593127127">
          <w:marLeft w:val="0"/>
          <w:marRight w:val="0"/>
          <w:marTop w:val="240"/>
          <w:marBottom w:val="0"/>
          <w:divBdr>
            <w:top w:val="none" w:sz="0" w:space="0" w:color="auto"/>
            <w:left w:val="none" w:sz="0" w:space="0" w:color="auto"/>
            <w:bottom w:val="none" w:sz="0" w:space="0" w:color="auto"/>
            <w:right w:val="none" w:sz="0" w:space="0" w:color="auto"/>
          </w:divBdr>
        </w:div>
        <w:div w:id="608783690">
          <w:marLeft w:val="425"/>
          <w:marRight w:val="0"/>
          <w:marTop w:val="0"/>
          <w:marBottom w:val="0"/>
          <w:divBdr>
            <w:top w:val="none" w:sz="0" w:space="0" w:color="auto"/>
            <w:left w:val="none" w:sz="0" w:space="0" w:color="auto"/>
            <w:bottom w:val="none" w:sz="0" w:space="0" w:color="auto"/>
            <w:right w:val="none" w:sz="0" w:space="0" w:color="auto"/>
          </w:divBdr>
        </w:div>
        <w:div w:id="634263987">
          <w:marLeft w:val="425"/>
          <w:marRight w:val="0"/>
          <w:marTop w:val="0"/>
          <w:marBottom w:val="0"/>
          <w:divBdr>
            <w:top w:val="none" w:sz="0" w:space="0" w:color="auto"/>
            <w:left w:val="none" w:sz="0" w:space="0" w:color="auto"/>
            <w:bottom w:val="none" w:sz="0" w:space="0" w:color="auto"/>
            <w:right w:val="none" w:sz="0" w:space="0" w:color="auto"/>
          </w:divBdr>
        </w:div>
        <w:div w:id="677924372">
          <w:marLeft w:val="425"/>
          <w:marRight w:val="0"/>
          <w:marTop w:val="0"/>
          <w:marBottom w:val="0"/>
          <w:divBdr>
            <w:top w:val="none" w:sz="0" w:space="0" w:color="auto"/>
            <w:left w:val="none" w:sz="0" w:space="0" w:color="auto"/>
            <w:bottom w:val="none" w:sz="0" w:space="0" w:color="auto"/>
            <w:right w:val="none" w:sz="0" w:space="0" w:color="auto"/>
          </w:divBdr>
        </w:div>
        <w:div w:id="711655792">
          <w:marLeft w:val="425"/>
          <w:marRight w:val="0"/>
          <w:marTop w:val="0"/>
          <w:marBottom w:val="0"/>
          <w:divBdr>
            <w:top w:val="none" w:sz="0" w:space="0" w:color="auto"/>
            <w:left w:val="none" w:sz="0" w:space="0" w:color="auto"/>
            <w:bottom w:val="none" w:sz="0" w:space="0" w:color="auto"/>
            <w:right w:val="none" w:sz="0" w:space="0" w:color="auto"/>
          </w:divBdr>
        </w:div>
        <w:div w:id="714892647">
          <w:marLeft w:val="0"/>
          <w:marRight w:val="0"/>
          <w:marTop w:val="240"/>
          <w:marBottom w:val="0"/>
          <w:divBdr>
            <w:top w:val="none" w:sz="0" w:space="0" w:color="auto"/>
            <w:left w:val="none" w:sz="0" w:space="0" w:color="auto"/>
            <w:bottom w:val="none" w:sz="0" w:space="0" w:color="auto"/>
            <w:right w:val="none" w:sz="0" w:space="0" w:color="auto"/>
          </w:divBdr>
        </w:div>
        <w:div w:id="728189298">
          <w:marLeft w:val="0"/>
          <w:marRight w:val="0"/>
          <w:marTop w:val="240"/>
          <w:marBottom w:val="0"/>
          <w:divBdr>
            <w:top w:val="none" w:sz="0" w:space="0" w:color="auto"/>
            <w:left w:val="none" w:sz="0" w:space="0" w:color="auto"/>
            <w:bottom w:val="none" w:sz="0" w:space="0" w:color="auto"/>
            <w:right w:val="none" w:sz="0" w:space="0" w:color="auto"/>
          </w:divBdr>
        </w:div>
        <w:div w:id="751125903">
          <w:marLeft w:val="425"/>
          <w:marRight w:val="0"/>
          <w:marTop w:val="0"/>
          <w:marBottom w:val="0"/>
          <w:divBdr>
            <w:top w:val="none" w:sz="0" w:space="0" w:color="auto"/>
            <w:left w:val="none" w:sz="0" w:space="0" w:color="auto"/>
            <w:bottom w:val="none" w:sz="0" w:space="0" w:color="auto"/>
            <w:right w:val="none" w:sz="0" w:space="0" w:color="auto"/>
          </w:divBdr>
        </w:div>
        <w:div w:id="757408595">
          <w:marLeft w:val="0"/>
          <w:marRight w:val="0"/>
          <w:marTop w:val="240"/>
          <w:marBottom w:val="0"/>
          <w:divBdr>
            <w:top w:val="none" w:sz="0" w:space="0" w:color="auto"/>
            <w:left w:val="none" w:sz="0" w:space="0" w:color="auto"/>
            <w:bottom w:val="none" w:sz="0" w:space="0" w:color="auto"/>
            <w:right w:val="none" w:sz="0" w:space="0" w:color="auto"/>
          </w:divBdr>
        </w:div>
        <w:div w:id="796411451">
          <w:marLeft w:val="425"/>
          <w:marRight w:val="0"/>
          <w:marTop w:val="0"/>
          <w:marBottom w:val="0"/>
          <w:divBdr>
            <w:top w:val="none" w:sz="0" w:space="0" w:color="auto"/>
            <w:left w:val="none" w:sz="0" w:space="0" w:color="auto"/>
            <w:bottom w:val="none" w:sz="0" w:space="0" w:color="auto"/>
            <w:right w:val="none" w:sz="0" w:space="0" w:color="auto"/>
          </w:divBdr>
        </w:div>
        <w:div w:id="797459128">
          <w:marLeft w:val="425"/>
          <w:marRight w:val="0"/>
          <w:marTop w:val="0"/>
          <w:marBottom w:val="0"/>
          <w:divBdr>
            <w:top w:val="none" w:sz="0" w:space="0" w:color="auto"/>
            <w:left w:val="none" w:sz="0" w:space="0" w:color="auto"/>
            <w:bottom w:val="none" w:sz="0" w:space="0" w:color="auto"/>
            <w:right w:val="none" w:sz="0" w:space="0" w:color="auto"/>
          </w:divBdr>
        </w:div>
        <w:div w:id="844435890">
          <w:marLeft w:val="425"/>
          <w:marRight w:val="0"/>
          <w:marTop w:val="0"/>
          <w:marBottom w:val="0"/>
          <w:divBdr>
            <w:top w:val="none" w:sz="0" w:space="0" w:color="auto"/>
            <w:left w:val="none" w:sz="0" w:space="0" w:color="auto"/>
            <w:bottom w:val="none" w:sz="0" w:space="0" w:color="auto"/>
            <w:right w:val="none" w:sz="0" w:space="0" w:color="auto"/>
          </w:divBdr>
        </w:div>
        <w:div w:id="848369893">
          <w:marLeft w:val="425"/>
          <w:marRight w:val="0"/>
          <w:marTop w:val="0"/>
          <w:marBottom w:val="0"/>
          <w:divBdr>
            <w:top w:val="none" w:sz="0" w:space="0" w:color="auto"/>
            <w:left w:val="none" w:sz="0" w:space="0" w:color="auto"/>
            <w:bottom w:val="none" w:sz="0" w:space="0" w:color="auto"/>
            <w:right w:val="none" w:sz="0" w:space="0" w:color="auto"/>
          </w:divBdr>
        </w:div>
        <w:div w:id="855463941">
          <w:marLeft w:val="425"/>
          <w:marRight w:val="0"/>
          <w:marTop w:val="0"/>
          <w:marBottom w:val="0"/>
          <w:divBdr>
            <w:top w:val="none" w:sz="0" w:space="0" w:color="auto"/>
            <w:left w:val="none" w:sz="0" w:space="0" w:color="auto"/>
            <w:bottom w:val="none" w:sz="0" w:space="0" w:color="auto"/>
            <w:right w:val="none" w:sz="0" w:space="0" w:color="auto"/>
          </w:divBdr>
        </w:div>
        <w:div w:id="900366020">
          <w:marLeft w:val="0"/>
          <w:marRight w:val="0"/>
          <w:marTop w:val="480"/>
          <w:marBottom w:val="0"/>
          <w:divBdr>
            <w:top w:val="none" w:sz="0" w:space="0" w:color="auto"/>
            <w:left w:val="none" w:sz="0" w:space="0" w:color="auto"/>
            <w:bottom w:val="none" w:sz="0" w:space="0" w:color="auto"/>
            <w:right w:val="none" w:sz="0" w:space="0" w:color="auto"/>
          </w:divBdr>
        </w:div>
        <w:div w:id="911235626">
          <w:marLeft w:val="425"/>
          <w:marRight w:val="0"/>
          <w:marTop w:val="0"/>
          <w:marBottom w:val="0"/>
          <w:divBdr>
            <w:top w:val="none" w:sz="0" w:space="0" w:color="auto"/>
            <w:left w:val="none" w:sz="0" w:space="0" w:color="auto"/>
            <w:bottom w:val="none" w:sz="0" w:space="0" w:color="auto"/>
            <w:right w:val="none" w:sz="0" w:space="0" w:color="auto"/>
          </w:divBdr>
        </w:div>
        <w:div w:id="916210061">
          <w:marLeft w:val="425"/>
          <w:marRight w:val="0"/>
          <w:marTop w:val="0"/>
          <w:marBottom w:val="0"/>
          <w:divBdr>
            <w:top w:val="none" w:sz="0" w:space="0" w:color="auto"/>
            <w:left w:val="none" w:sz="0" w:space="0" w:color="auto"/>
            <w:bottom w:val="none" w:sz="0" w:space="0" w:color="auto"/>
            <w:right w:val="none" w:sz="0" w:space="0" w:color="auto"/>
          </w:divBdr>
        </w:div>
        <w:div w:id="931856799">
          <w:marLeft w:val="0"/>
          <w:marRight w:val="0"/>
          <w:marTop w:val="480"/>
          <w:marBottom w:val="0"/>
          <w:divBdr>
            <w:top w:val="none" w:sz="0" w:space="0" w:color="auto"/>
            <w:left w:val="none" w:sz="0" w:space="0" w:color="auto"/>
            <w:bottom w:val="none" w:sz="0" w:space="0" w:color="auto"/>
            <w:right w:val="none" w:sz="0" w:space="0" w:color="auto"/>
          </w:divBdr>
        </w:div>
        <w:div w:id="966661836">
          <w:marLeft w:val="0"/>
          <w:marRight w:val="0"/>
          <w:marTop w:val="240"/>
          <w:marBottom w:val="0"/>
          <w:divBdr>
            <w:top w:val="none" w:sz="0" w:space="0" w:color="auto"/>
            <w:left w:val="none" w:sz="0" w:space="0" w:color="auto"/>
            <w:bottom w:val="none" w:sz="0" w:space="0" w:color="auto"/>
            <w:right w:val="none" w:sz="0" w:space="0" w:color="auto"/>
          </w:divBdr>
        </w:div>
        <w:div w:id="1015303581">
          <w:marLeft w:val="0"/>
          <w:marRight w:val="0"/>
          <w:marTop w:val="240"/>
          <w:marBottom w:val="0"/>
          <w:divBdr>
            <w:top w:val="none" w:sz="0" w:space="0" w:color="auto"/>
            <w:left w:val="none" w:sz="0" w:space="0" w:color="auto"/>
            <w:bottom w:val="none" w:sz="0" w:space="0" w:color="auto"/>
            <w:right w:val="none" w:sz="0" w:space="0" w:color="auto"/>
          </w:divBdr>
        </w:div>
        <w:div w:id="1025524296">
          <w:marLeft w:val="0"/>
          <w:marRight w:val="0"/>
          <w:marTop w:val="240"/>
          <w:marBottom w:val="0"/>
          <w:divBdr>
            <w:top w:val="none" w:sz="0" w:space="0" w:color="auto"/>
            <w:left w:val="none" w:sz="0" w:space="0" w:color="auto"/>
            <w:bottom w:val="none" w:sz="0" w:space="0" w:color="auto"/>
            <w:right w:val="none" w:sz="0" w:space="0" w:color="auto"/>
          </w:divBdr>
        </w:div>
        <w:div w:id="1035929967">
          <w:marLeft w:val="0"/>
          <w:marRight w:val="0"/>
          <w:marTop w:val="240"/>
          <w:marBottom w:val="0"/>
          <w:divBdr>
            <w:top w:val="none" w:sz="0" w:space="0" w:color="auto"/>
            <w:left w:val="none" w:sz="0" w:space="0" w:color="auto"/>
            <w:bottom w:val="none" w:sz="0" w:space="0" w:color="auto"/>
            <w:right w:val="none" w:sz="0" w:space="0" w:color="auto"/>
          </w:divBdr>
        </w:div>
        <w:div w:id="1051612077">
          <w:marLeft w:val="425"/>
          <w:marRight w:val="0"/>
          <w:marTop w:val="0"/>
          <w:marBottom w:val="0"/>
          <w:divBdr>
            <w:top w:val="none" w:sz="0" w:space="0" w:color="auto"/>
            <w:left w:val="none" w:sz="0" w:space="0" w:color="auto"/>
            <w:bottom w:val="none" w:sz="0" w:space="0" w:color="auto"/>
            <w:right w:val="none" w:sz="0" w:space="0" w:color="auto"/>
          </w:divBdr>
        </w:div>
        <w:div w:id="1058743131">
          <w:marLeft w:val="0"/>
          <w:marRight w:val="0"/>
          <w:marTop w:val="480"/>
          <w:marBottom w:val="0"/>
          <w:divBdr>
            <w:top w:val="none" w:sz="0" w:space="0" w:color="auto"/>
            <w:left w:val="none" w:sz="0" w:space="0" w:color="auto"/>
            <w:bottom w:val="none" w:sz="0" w:space="0" w:color="auto"/>
            <w:right w:val="none" w:sz="0" w:space="0" w:color="auto"/>
          </w:divBdr>
        </w:div>
        <w:div w:id="1084839058">
          <w:marLeft w:val="425"/>
          <w:marRight w:val="0"/>
          <w:marTop w:val="0"/>
          <w:marBottom w:val="0"/>
          <w:divBdr>
            <w:top w:val="none" w:sz="0" w:space="0" w:color="auto"/>
            <w:left w:val="none" w:sz="0" w:space="0" w:color="auto"/>
            <w:bottom w:val="none" w:sz="0" w:space="0" w:color="auto"/>
            <w:right w:val="none" w:sz="0" w:space="0" w:color="auto"/>
          </w:divBdr>
        </w:div>
        <w:div w:id="1093625365">
          <w:marLeft w:val="0"/>
          <w:marRight w:val="0"/>
          <w:marTop w:val="240"/>
          <w:marBottom w:val="0"/>
          <w:divBdr>
            <w:top w:val="none" w:sz="0" w:space="0" w:color="auto"/>
            <w:left w:val="none" w:sz="0" w:space="0" w:color="auto"/>
            <w:bottom w:val="none" w:sz="0" w:space="0" w:color="auto"/>
            <w:right w:val="none" w:sz="0" w:space="0" w:color="auto"/>
          </w:divBdr>
        </w:div>
        <w:div w:id="1108040027">
          <w:marLeft w:val="425"/>
          <w:marRight w:val="0"/>
          <w:marTop w:val="0"/>
          <w:marBottom w:val="0"/>
          <w:divBdr>
            <w:top w:val="none" w:sz="0" w:space="0" w:color="auto"/>
            <w:left w:val="none" w:sz="0" w:space="0" w:color="auto"/>
            <w:bottom w:val="none" w:sz="0" w:space="0" w:color="auto"/>
            <w:right w:val="none" w:sz="0" w:space="0" w:color="auto"/>
          </w:divBdr>
        </w:div>
        <w:div w:id="1132753859">
          <w:marLeft w:val="425"/>
          <w:marRight w:val="0"/>
          <w:marTop w:val="0"/>
          <w:marBottom w:val="0"/>
          <w:divBdr>
            <w:top w:val="none" w:sz="0" w:space="0" w:color="auto"/>
            <w:left w:val="none" w:sz="0" w:space="0" w:color="auto"/>
            <w:bottom w:val="none" w:sz="0" w:space="0" w:color="auto"/>
            <w:right w:val="none" w:sz="0" w:space="0" w:color="auto"/>
          </w:divBdr>
        </w:div>
        <w:div w:id="1200163121">
          <w:marLeft w:val="0"/>
          <w:marRight w:val="0"/>
          <w:marTop w:val="240"/>
          <w:marBottom w:val="0"/>
          <w:divBdr>
            <w:top w:val="none" w:sz="0" w:space="0" w:color="auto"/>
            <w:left w:val="none" w:sz="0" w:space="0" w:color="auto"/>
            <w:bottom w:val="none" w:sz="0" w:space="0" w:color="auto"/>
            <w:right w:val="none" w:sz="0" w:space="0" w:color="auto"/>
          </w:divBdr>
        </w:div>
        <w:div w:id="1302226809">
          <w:marLeft w:val="0"/>
          <w:marRight w:val="0"/>
          <w:marTop w:val="240"/>
          <w:marBottom w:val="0"/>
          <w:divBdr>
            <w:top w:val="none" w:sz="0" w:space="0" w:color="auto"/>
            <w:left w:val="none" w:sz="0" w:space="0" w:color="auto"/>
            <w:bottom w:val="none" w:sz="0" w:space="0" w:color="auto"/>
            <w:right w:val="none" w:sz="0" w:space="0" w:color="auto"/>
          </w:divBdr>
        </w:div>
        <w:div w:id="1435247306">
          <w:marLeft w:val="425"/>
          <w:marRight w:val="0"/>
          <w:marTop w:val="0"/>
          <w:marBottom w:val="0"/>
          <w:divBdr>
            <w:top w:val="none" w:sz="0" w:space="0" w:color="auto"/>
            <w:left w:val="none" w:sz="0" w:space="0" w:color="auto"/>
            <w:bottom w:val="none" w:sz="0" w:space="0" w:color="auto"/>
            <w:right w:val="none" w:sz="0" w:space="0" w:color="auto"/>
          </w:divBdr>
        </w:div>
        <w:div w:id="1441220134">
          <w:marLeft w:val="0"/>
          <w:marRight w:val="0"/>
          <w:marTop w:val="240"/>
          <w:marBottom w:val="0"/>
          <w:divBdr>
            <w:top w:val="none" w:sz="0" w:space="0" w:color="auto"/>
            <w:left w:val="none" w:sz="0" w:space="0" w:color="auto"/>
            <w:bottom w:val="none" w:sz="0" w:space="0" w:color="auto"/>
            <w:right w:val="none" w:sz="0" w:space="0" w:color="auto"/>
          </w:divBdr>
        </w:div>
        <w:div w:id="1467315150">
          <w:marLeft w:val="425"/>
          <w:marRight w:val="0"/>
          <w:marTop w:val="0"/>
          <w:marBottom w:val="0"/>
          <w:divBdr>
            <w:top w:val="none" w:sz="0" w:space="0" w:color="auto"/>
            <w:left w:val="none" w:sz="0" w:space="0" w:color="auto"/>
            <w:bottom w:val="none" w:sz="0" w:space="0" w:color="auto"/>
            <w:right w:val="none" w:sz="0" w:space="0" w:color="auto"/>
          </w:divBdr>
        </w:div>
        <w:div w:id="1527209463">
          <w:marLeft w:val="425"/>
          <w:marRight w:val="0"/>
          <w:marTop w:val="0"/>
          <w:marBottom w:val="0"/>
          <w:divBdr>
            <w:top w:val="none" w:sz="0" w:space="0" w:color="auto"/>
            <w:left w:val="none" w:sz="0" w:space="0" w:color="auto"/>
            <w:bottom w:val="none" w:sz="0" w:space="0" w:color="auto"/>
            <w:right w:val="none" w:sz="0" w:space="0" w:color="auto"/>
          </w:divBdr>
        </w:div>
        <w:div w:id="1536045546">
          <w:marLeft w:val="0"/>
          <w:marRight w:val="0"/>
          <w:marTop w:val="240"/>
          <w:marBottom w:val="0"/>
          <w:divBdr>
            <w:top w:val="none" w:sz="0" w:space="0" w:color="auto"/>
            <w:left w:val="none" w:sz="0" w:space="0" w:color="auto"/>
            <w:bottom w:val="none" w:sz="0" w:space="0" w:color="auto"/>
            <w:right w:val="none" w:sz="0" w:space="0" w:color="auto"/>
          </w:divBdr>
        </w:div>
        <w:div w:id="1553418651">
          <w:marLeft w:val="0"/>
          <w:marRight w:val="0"/>
          <w:marTop w:val="240"/>
          <w:marBottom w:val="0"/>
          <w:divBdr>
            <w:top w:val="none" w:sz="0" w:space="0" w:color="auto"/>
            <w:left w:val="none" w:sz="0" w:space="0" w:color="auto"/>
            <w:bottom w:val="none" w:sz="0" w:space="0" w:color="auto"/>
            <w:right w:val="none" w:sz="0" w:space="0" w:color="auto"/>
          </w:divBdr>
        </w:div>
        <w:div w:id="1584338851">
          <w:marLeft w:val="0"/>
          <w:marRight w:val="0"/>
          <w:marTop w:val="480"/>
          <w:marBottom w:val="0"/>
          <w:divBdr>
            <w:top w:val="none" w:sz="0" w:space="0" w:color="auto"/>
            <w:left w:val="none" w:sz="0" w:space="0" w:color="auto"/>
            <w:bottom w:val="none" w:sz="0" w:space="0" w:color="auto"/>
            <w:right w:val="none" w:sz="0" w:space="0" w:color="auto"/>
          </w:divBdr>
        </w:div>
        <w:div w:id="1591161998">
          <w:marLeft w:val="425"/>
          <w:marRight w:val="0"/>
          <w:marTop w:val="0"/>
          <w:marBottom w:val="0"/>
          <w:divBdr>
            <w:top w:val="none" w:sz="0" w:space="0" w:color="auto"/>
            <w:left w:val="none" w:sz="0" w:space="0" w:color="auto"/>
            <w:bottom w:val="none" w:sz="0" w:space="0" w:color="auto"/>
            <w:right w:val="none" w:sz="0" w:space="0" w:color="auto"/>
          </w:divBdr>
        </w:div>
        <w:div w:id="1615863192">
          <w:marLeft w:val="0"/>
          <w:marRight w:val="0"/>
          <w:marTop w:val="480"/>
          <w:marBottom w:val="0"/>
          <w:divBdr>
            <w:top w:val="none" w:sz="0" w:space="0" w:color="auto"/>
            <w:left w:val="none" w:sz="0" w:space="0" w:color="auto"/>
            <w:bottom w:val="none" w:sz="0" w:space="0" w:color="auto"/>
            <w:right w:val="none" w:sz="0" w:space="0" w:color="auto"/>
          </w:divBdr>
        </w:div>
        <w:div w:id="1639215806">
          <w:marLeft w:val="0"/>
          <w:marRight w:val="0"/>
          <w:marTop w:val="240"/>
          <w:marBottom w:val="0"/>
          <w:divBdr>
            <w:top w:val="none" w:sz="0" w:space="0" w:color="auto"/>
            <w:left w:val="none" w:sz="0" w:space="0" w:color="auto"/>
            <w:bottom w:val="none" w:sz="0" w:space="0" w:color="auto"/>
            <w:right w:val="none" w:sz="0" w:space="0" w:color="auto"/>
          </w:divBdr>
        </w:div>
        <w:div w:id="1639846181">
          <w:marLeft w:val="0"/>
          <w:marRight w:val="0"/>
          <w:marTop w:val="480"/>
          <w:marBottom w:val="0"/>
          <w:divBdr>
            <w:top w:val="none" w:sz="0" w:space="0" w:color="auto"/>
            <w:left w:val="none" w:sz="0" w:space="0" w:color="auto"/>
            <w:bottom w:val="none" w:sz="0" w:space="0" w:color="auto"/>
            <w:right w:val="none" w:sz="0" w:space="0" w:color="auto"/>
          </w:divBdr>
        </w:div>
        <w:div w:id="1678848483">
          <w:marLeft w:val="425"/>
          <w:marRight w:val="0"/>
          <w:marTop w:val="0"/>
          <w:marBottom w:val="0"/>
          <w:divBdr>
            <w:top w:val="none" w:sz="0" w:space="0" w:color="auto"/>
            <w:left w:val="none" w:sz="0" w:space="0" w:color="auto"/>
            <w:bottom w:val="none" w:sz="0" w:space="0" w:color="auto"/>
            <w:right w:val="none" w:sz="0" w:space="0" w:color="auto"/>
          </w:divBdr>
        </w:div>
        <w:div w:id="1679770524">
          <w:marLeft w:val="0"/>
          <w:marRight w:val="0"/>
          <w:marTop w:val="480"/>
          <w:marBottom w:val="0"/>
          <w:divBdr>
            <w:top w:val="none" w:sz="0" w:space="0" w:color="auto"/>
            <w:left w:val="none" w:sz="0" w:space="0" w:color="auto"/>
            <w:bottom w:val="none" w:sz="0" w:space="0" w:color="auto"/>
            <w:right w:val="none" w:sz="0" w:space="0" w:color="auto"/>
          </w:divBdr>
        </w:div>
        <w:div w:id="1706321634">
          <w:marLeft w:val="425"/>
          <w:marRight w:val="0"/>
          <w:marTop w:val="0"/>
          <w:marBottom w:val="0"/>
          <w:divBdr>
            <w:top w:val="none" w:sz="0" w:space="0" w:color="auto"/>
            <w:left w:val="none" w:sz="0" w:space="0" w:color="auto"/>
            <w:bottom w:val="none" w:sz="0" w:space="0" w:color="auto"/>
            <w:right w:val="none" w:sz="0" w:space="0" w:color="auto"/>
          </w:divBdr>
        </w:div>
        <w:div w:id="1710297236">
          <w:marLeft w:val="425"/>
          <w:marRight w:val="0"/>
          <w:marTop w:val="0"/>
          <w:marBottom w:val="0"/>
          <w:divBdr>
            <w:top w:val="none" w:sz="0" w:space="0" w:color="auto"/>
            <w:left w:val="none" w:sz="0" w:space="0" w:color="auto"/>
            <w:bottom w:val="none" w:sz="0" w:space="0" w:color="auto"/>
            <w:right w:val="none" w:sz="0" w:space="0" w:color="auto"/>
          </w:divBdr>
        </w:div>
        <w:div w:id="1728185385">
          <w:marLeft w:val="0"/>
          <w:marRight w:val="0"/>
          <w:marTop w:val="240"/>
          <w:marBottom w:val="0"/>
          <w:divBdr>
            <w:top w:val="none" w:sz="0" w:space="0" w:color="auto"/>
            <w:left w:val="none" w:sz="0" w:space="0" w:color="auto"/>
            <w:bottom w:val="none" w:sz="0" w:space="0" w:color="auto"/>
            <w:right w:val="none" w:sz="0" w:space="0" w:color="auto"/>
          </w:divBdr>
        </w:div>
        <w:div w:id="1741561947">
          <w:marLeft w:val="0"/>
          <w:marRight w:val="0"/>
          <w:marTop w:val="240"/>
          <w:marBottom w:val="0"/>
          <w:divBdr>
            <w:top w:val="none" w:sz="0" w:space="0" w:color="auto"/>
            <w:left w:val="none" w:sz="0" w:space="0" w:color="auto"/>
            <w:bottom w:val="none" w:sz="0" w:space="0" w:color="auto"/>
            <w:right w:val="none" w:sz="0" w:space="0" w:color="auto"/>
          </w:divBdr>
        </w:div>
        <w:div w:id="1741707371">
          <w:marLeft w:val="425"/>
          <w:marRight w:val="0"/>
          <w:marTop w:val="0"/>
          <w:marBottom w:val="0"/>
          <w:divBdr>
            <w:top w:val="none" w:sz="0" w:space="0" w:color="auto"/>
            <w:left w:val="none" w:sz="0" w:space="0" w:color="auto"/>
            <w:bottom w:val="none" w:sz="0" w:space="0" w:color="auto"/>
            <w:right w:val="none" w:sz="0" w:space="0" w:color="auto"/>
          </w:divBdr>
        </w:div>
        <w:div w:id="1784689542">
          <w:marLeft w:val="425"/>
          <w:marRight w:val="0"/>
          <w:marTop w:val="0"/>
          <w:marBottom w:val="0"/>
          <w:divBdr>
            <w:top w:val="none" w:sz="0" w:space="0" w:color="auto"/>
            <w:left w:val="none" w:sz="0" w:space="0" w:color="auto"/>
            <w:bottom w:val="none" w:sz="0" w:space="0" w:color="auto"/>
            <w:right w:val="none" w:sz="0" w:space="0" w:color="auto"/>
          </w:divBdr>
        </w:div>
        <w:div w:id="1804731815">
          <w:marLeft w:val="0"/>
          <w:marRight w:val="0"/>
          <w:marTop w:val="240"/>
          <w:marBottom w:val="0"/>
          <w:divBdr>
            <w:top w:val="none" w:sz="0" w:space="0" w:color="auto"/>
            <w:left w:val="none" w:sz="0" w:space="0" w:color="auto"/>
            <w:bottom w:val="none" w:sz="0" w:space="0" w:color="auto"/>
            <w:right w:val="none" w:sz="0" w:space="0" w:color="auto"/>
          </w:divBdr>
        </w:div>
        <w:div w:id="1825118786">
          <w:marLeft w:val="425"/>
          <w:marRight w:val="0"/>
          <w:marTop w:val="0"/>
          <w:marBottom w:val="0"/>
          <w:divBdr>
            <w:top w:val="none" w:sz="0" w:space="0" w:color="auto"/>
            <w:left w:val="none" w:sz="0" w:space="0" w:color="auto"/>
            <w:bottom w:val="none" w:sz="0" w:space="0" w:color="auto"/>
            <w:right w:val="none" w:sz="0" w:space="0" w:color="auto"/>
          </w:divBdr>
        </w:div>
        <w:div w:id="1832327470">
          <w:marLeft w:val="0"/>
          <w:marRight w:val="0"/>
          <w:marTop w:val="240"/>
          <w:marBottom w:val="0"/>
          <w:divBdr>
            <w:top w:val="none" w:sz="0" w:space="0" w:color="auto"/>
            <w:left w:val="none" w:sz="0" w:space="0" w:color="auto"/>
            <w:bottom w:val="none" w:sz="0" w:space="0" w:color="auto"/>
            <w:right w:val="none" w:sz="0" w:space="0" w:color="auto"/>
          </w:divBdr>
        </w:div>
        <w:div w:id="1878159632">
          <w:marLeft w:val="0"/>
          <w:marRight w:val="0"/>
          <w:marTop w:val="240"/>
          <w:marBottom w:val="0"/>
          <w:divBdr>
            <w:top w:val="none" w:sz="0" w:space="0" w:color="auto"/>
            <w:left w:val="none" w:sz="0" w:space="0" w:color="auto"/>
            <w:bottom w:val="none" w:sz="0" w:space="0" w:color="auto"/>
            <w:right w:val="none" w:sz="0" w:space="0" w:color="auto"/>
          </w:divBdr>
        </w:div>
        <w:div w:id="1878539262">
          <w:marLeft w:val="0"/>
          <w:marRight w:val="0"/>
          <w:marTop w:val="480"/>
          <w:marBottom w:val="0"/>
          <w:divBdr>
            <w:top w:val="none" w:sz="0" w:space="0" w:color="auto"/>
            <w:left w:val="none" w:sz="0" w:space="0" w:color="auto"/>
            <w:bottom w:val="none" w:sz="0" w:space="0" w:color="auto"/>
            <w:right w:val="none" w:sz="0" w:space="0" w:color="auto"/>
          </w:divBdr>
        </w:div>
        <w:div w:id="1886597824">
          <w:marLeft w:val="0"/>
          <w:marRight w:val="0"/>
          <w:marTop w:val="240"/>
          <w:marBottom w:val="0"/>
          <w:divBdr>
            <w:top w:val="none" w:sz="0" w:space="0" w:color="auto"/>
            <w:left w:val="none" w:sz="0" w:space="0" w:color="auto"/>
            <w:bottom w:val="none" w:sz="0" w:space="0" w:color="auto"/>
            <w:right w:val="none" w:sz="0" w:space="0" w:color="auto"/>
          </w:divBdr>
        </w:div>
        <w:div w:id="1962179123">
          <w:marLeft w:val="425"/>
          <w:marRight w:val="0"/>
          <w:marTop w:val="0"/>
          <w:marBottom w:val="0"/>
          <w:divBdr>
            <w:top w:val="none" w:sz="0" w:space="0" w:color="auto"/>
            <w:left w:val="none" w:sz="0" w:space="0" w:color="auto"/>
            <w:bottom w:val="none" w:sz="0" w:space="0" w:color="auto"/>
            <w:right w:val="none" w:sz="0" w:space="0" w:color="auto"/>
          </w:divBdr>
        </w:div>
        <w:div w:id="1964578547">
          <w:marLeft w:val="425"/>
          <w:marRight w:val="0"/>
          <w:marTop w:val="0"/>
          <w:marBottom w:val="0"/>
          <w:divBdr>
            <w:top w:val="none" w:sz="0" w:space="0" w:color="auto"/>
            <w:left w:val="none" w:sz="0" w:space="0" w:color="auto"/>
            <w:bottom w:val="none" w:sz="0" w:space="0" w:color="auto"/>
            <w:right w:val="none" w:sz="0" w:space="0" w:color="auto"/>
          </w:divBdr>
        </w:div>
        <w:div w:id="1968312462">
          <w:marLeft w:val="0"/>
          <w:marRight w:val="0"/>
          <w:marTop w:val="240"/>
          <w:marBottom w:val="0"/>
          <w:divBdr>
            <w:top w:val="none" w:sz="0" w:space="0" w:color="auto"/>
            <w:left w:val="none" w:sz="0" w:space="0" w:color="auto"/>
            <w:bottom w:val="none" w:sz="0" w:space="0" w:color="auto"/>
            <w:right w:val="none" w:sz="0" w:space="0" w:color="auto"/>
          </w:divBdr>
        </w:div>
        <w:div w:id="1973511871">
          <w:marLeft w:val="425"/>
          <w:marRight w:val="0"/>
          <w:marTop w:val="0"/>
          <w:marBottom w:val="0"/>
          <w:divBdr>
            <w:top w:val="none" w:sz="0" w:space="0" w:color="auto"/>
            <w:left w:val="none" w:sz="0" w:space="0" w:color="auto"/>
            <w:bottom w:val="none" w:sz="0" w:space="0" w:color="auto"/>
            <w:right w:val="none" w:sz="0" w:space="0" w:color="auto"/>
          </w:divBdr>
        </w:div>
        <w:div w:id="2000234583">
          <w:marLeft w:val="425"/>
          <w:marRight w:val="0"/>
          <w:marTop w:val="0"/>
          <w:marBottom w:val="0"/>
          <w:divBdr>
            <w:top w:val="none" w:sz="0" w:space="0" w:color="auto"/>
            <w:left w:val="none" w:sz="0" w:space="0" w:color="auto"/>
            <w:bottom w:val="none" w:sz="0" w:space="0" w:color="auto"/>
            <w:right w:val="none" w:sz="0" w:space="0" w:color="auto"/>
          </w:divBdr>
        </w:div>
        <w:div w:id="2022078774">
          <w:marLeft w:val="0"/>
          <w:marRight w:val="0"/>
          <w:marTop w:val="240"/>
          <w:marBottom w:val="0"/>
          <w:divBdr>
            <w:top w:val="none" w:sz="0" w:space="0" w:color="auto"/>
            <w:left w:val="none" w:sz="0" w:space="0" w:color="auto"/>
            <w:bottom w:val="none" w:sz="0" w:space="0" w:color="auto"/>
            <w:right w:val="none" w:sz="0" w:space="0" w:color="auto"/>
          </w:divBdr>
        </w:div>
        <w:div w:id="2054307713">
          <w:marLeft w:val="425"/>
          <w:marRight w:val="0"/>
          <w:marTop w:val="0"/>
          <w:marBottom w:val="0"/>
          <w:divBdr>
            <w:top w:val="none" w:sz="0" w:space="0" w:color="auto"/>
            <w:left w:val="none" w:sz="0" w:space="0" w:color="auto"/>
            <w:bottom w:val="none" w:sz="0" w:space="0" w:color="auto"/>
            <w:right w:val="none" w:sz="0" w:space="0" w:color="auto"/>
          </w:divBdr>
        </w:div>
        <w:div w:id="2142457078">
          <w:marLeft w:val="425"/>
          <w:marRight w:val="0"/>
          <w:marTop w:val="0"/>
          <w:marBottom w:val="0"/>
          <w:divBdr>
            <w:top w:val="none" w:sz="0" w:space="0" w:color="auto"/>
            <w:left w:val="none" w:sz="0" w:space="0" w:color="auto"/>
            <w:bottom w:val="none" w:sz="0" w:space="0" w:color="auto"/>
            <w:right w:val="none" w:sz="0" w:space="0" w:color="auto"/>
          </w:divBdr>
        </w:div>
        <w:div w:id="2146386930">
          <w:marLeft w:val="0"/>
          <w:marRight w:val="0"/>
          <w:marTop w:val="240"/>
          <w:marBottom w:val="0"/>
          <w:divBdr>
            <w:top w:val="none" w:sz="0" w:space="0" w:color="auto"/>
            <w:left w:val="none" w:sz="0" w:space="0" w:color="auto"/>
            <w:bottom w:val="none" w:sz="0" w:space="0" w:color="auto"/>
            <w:right w:val="none" w:sz="0" w:space="0" w:color="auto"/>
          </w:divBdr>
        </w:div>
      </w:divsChild>
    </w:div>
    <w:div w:id="439763458">
      <w:bodyDiv w:val="1"/>
      <w:marLeft w:val="0"/>
      <w:marRight w:val="0"/>
      <w:marTop w:val="0"/>
      <w:marBottom w:val="0"/>
      <w:divBdr>
        <w:top w:val="none" w:sz="0" w:space="0" w:color="auto"/>
        <w:left w:val="none" w:sz="0" w:space="0" w:color="auto"/>
        <w:bottom w:val="none" w:sz="0" w:space="0" w:color="auto"/>
        <w:right w:val="none" w:sz="0" w:space="0" w:color="auto"/>
      </w:divBdr>
    </w:div>
    <w:div w:id="470483391">
      <w:bodyDiv w:val="1"/>
      <w:marLeft w:val="0"/>
      <w:marRight w:val="0"/>
      <w:marTop w:val="0"/>
      <w:marBottom w:val="0"/>
      <w:divBdr>
        <w:top w:val="none" w:sz="0" w:space="0" w:color="auto"/>
        <w:left w:val="none" w:sz="0" w:space="0" w:color="auto"/>
        <w:bottom w:val="none" w:sz="0" w:space="0" w:color="auto"/>
        <w:right w:val="none" w:sz="0" w:space="0" w:color="auto"/>
      </w:divBdr>
      <w:divsChild>
        <w:div w:id="813760797">
          <w:marLeft w:val="0"/>
          <w:marRight w:val="0"/>
          <w:marTop w:val="240"/>
          <w:marBottom w:val="0"/>
          <w:divBdr>
            <w:top w:val="none" w:sz="0" w:space="0" w:color="auto"/>
            <w:left w:val="none" w:sz="0" w:space="0" w:color="auto"/>
            <w:bottom w:val="none" w:sz="0" w:space="0" w:color="auto"/>
            <w:right w:val="none" w:sz="0" w:space="0" w:color="auto"/>
          </w:divBdr>
        </w:div>
        <w:div w:id="1088112614">
          <w:marLeft w:val="0"/>
          <w:marRight w:val="0"/>
          <w:marTop w:val="240"/>
          <w:marBottom w:val="0"/>
          <w:divBdr>
            <w:top w:val="none" w:sz="0" w:space="0" w:color="auto"/>
            <w:left w:val="none" w:sz="0" w:space="0" w:color="auto"/>
            <w:bottom w:val="none" w:sz="0" w:space="0" w:color="auto"/>
            <w:right w:val="none" w:sz="0" w:space="0" w:color="auto"/>
          </w:divBdr>
        </w:div>
        <w:div w:id="1364599333">
          <w:marLeft w:val="0"/>
          <w:marRight w:val="0"/>
          <w:marTop w:val="480"/>
          <w:marBottom w:val="0"/>
          <w:divBdr>
            <w:top w:val="none" w:sz="0" w:space="0" w:color="auto"/>
            <w:left w:val="none" w:sz="0" w:space="0" w:color="auto"/>
            <w:bottom w:val="none" w:sz="0" w:space="0" w:color="auto"/>
            <w:right w:val="none" w:sz="0" w:space="0" w:color="auto"/>
          </w:divBdr>
        </w:div>
        <w:div w:id="1389105821">
          <w:marLeft w:val="0"/>
          <w:marRight w:val="0"/>
          <w:marTop w:val="240"/>
          <w:marBottom w:val="0"/>
          <w:divBdr>
            <w:top w:val="none" w:sz="0" w:space="0" w:color="auto"/>
            <w:left w:val="none" w:sz="0" w:space="0" w:color="auto"/>
            <w:bottom w:val="none" w:sz="0" w:space="0" w:color="auto"/>
            <w:right w:val="none" w:sz="0" w:space="0" w:color="auto"/>
          </w:divBdr>
        </w:div>
        <w:div w:id="1980572088">
          <w:marLeft w:val="0"/>
          <w:marRight w:val="0"/>
          <w:marTop w:val="480"/>
          <w:marBottom w:val="0"/>
          <w:divBdr>
            <w:top w:val="none" w:sz="0" w:space="0" w:color="auto"/>
            <w:left w:val="none" w:sz="0" w:space="0" w:color="auto"/>
            <w:bottom w:val="none" w:sz="0" w:space="0" w:color="auto"/>
            <w:right w:val="none" w:sz="0" w:space="0" w:color="auto"/>
          </w:divBdr>
        </w:div>
      </w:divsChild>
    </w:div>
    <w:div w:id="583757121">
      <w:bodyDiv w:val="1"/>
      <w:marLeft w:val="0"/>
      <w:marRight w:val="0"/>
      <w:marTop w:val="0"/>
      <w:marBottom w:val="0"/>
      <w:divBdr>
        <w:top w:val="none" w:sz="0" w:space="0" w:color="auto"/>
        <w:left w:val="none" w:sz="0" w:space="0" w:color="auto"/>
        <w:bottom w:val="none" w:sz="0" w:space="0" w:color="auto"/>
        <w:right w:val="none" w:sz="0" w:space="0" w:color="auto"/>
      </w:divBdr>
    </w:div>
    <w:div w:id="583883814">
      <w:bodyDiv w:val="1"/>
      <w:marLeft w:val="0"/>
      <w:marRight w:val="0"/>
      <w:marTop w:val="0"/>
      <w:marBottom w:val="0"/>
      <w:divBdr>
        <w:top w:val="none" w:sz="0" w:space="0" w:color="auto"/>
        <w:left w:val="none" w:sz="0" w:space="0" w:color="auto"/>
        <w:bottom w:val="none" w:sz="0" w:space="0" w:color="auto"/>
        <w:right w:val="none" w:sz="0" w:space="0" w:color="auto"/>
      </w:divBdr>
    </w:div>
    <w:div w:id="679044704">
      <w:bodyDiv w:val="1"/>
      <w:marLeft w:val="0"/>
      <w:marRight w:val="0"/>
      <w:marTop w:val="0"/>
      <w:marBottom w:val="0"/>
      <w:divBdr>
        <w:top w:val="none" w:sz="0" w:space="0" w:color="auto"/>
        <w:left w:val="none" w:sz="0" w:space="0" w:color="auto"/>
        <w:bottom w:val="none" w:sz="0" w:space="0" w:color="auto"/>
        <w:right w:val="none" w:sz="0" w:space="0" w:color="auto"/>
      </w:divBdr>
    </w:div>
    <w:div w:id="686181361">
      <w:bodyDiv w:val="1"/>
      <w:marLeft w:val="0"/>
      <w:marRight w:val="0"/>
      <w:marTop w:val="0"/>
      <w:marBottom w:val="0"/>
      <w:divBdr>
        <w:top w:val="none" w:sz="0" w:space="0" w:color="auto"/>
        <w:left w:val="none" w:sz="0" w:space="0" w:color="auto"/>
        <w:bottom w:val="none" w:sz="0" w:space="0" w:color="auto"/>
        <w:right w:val="none" w:sz="0" w:space="0" w:color="auto"/>
      </w:divBdr>
      <w:divsChild>
        <w:div w:id="35205805">
          <w:marLeft w:val="0"/>
          <w:marRight w:val="0"/>
          <w:marTop w:val="480"/>
          <w:marBottom w:val="0"/>
          <w:divBdr>
            <w:top w:val="none" w:sz="0" w:space="0" w:color="auto"/>
            <w:left w:val="none" w:sz="0" w:space="0" w:color="auto"/>
            <w:bottom w:val="none" w:sz="0" w:space="0" w:color="auto"/>
            <w:right w:val="none" w:sz="0" w:space="0" w:color="auto"/>
          </w:divBdr>
        </w:div>
        <w:div w:id="158616057">
          <w:marLeft w:val="425"/>
          <w:marRight w:val="0"/>
          <w:marTop w:val="0"/>
          <w:marBottom w:val="0"/>
          <w:divBdr>
            <w:top w:val="none" w:sz="0" w:space="0" w:color="auto"/>
            <w:left w:val="none" w:sz="0" w:space="0" w:color="auto"/>
            <w:bottom w:val="none" w:sz="0" w:space="0" w:color="auto"/>
            <w:right w:val="none" w:sz="0" w:space="0" w:color="auto"/>
          </w:divBdr>
        </w:div>
        <w:div w:id="262958040">
          <w:marLeft w:val="0"/>
          <w:marRight w:val="0"/>
          <w:marTop w:val="240"/>
          <w:marBottom w:val="0"/>
          <w:divBdr>
            <w:top w:val="none" w:sz="0" w:space="0" w:color="auto"/>
            <w:left w:val="none" w:sz="0" w:space="0" w:color="auto"/>
            <w:bottom w:val="none" w:sz="0" w:space="0" w:color="auto"/>
            <w:right w:val="none" w:sz="0" w:space="0" w:color="auto"/>
          </w:divBdr>
        </w:div>
        <w:div w:id="359741764">
          <w:marLeft w:val="0"/>
          <w:marRight w:val="0"/>
          <w:marTop w:val="240"/>
          <w:marBottom w:val="0"/>
          <w:divBdr>
            <w:top w:val="none" w:sz="0" w:space="0" w:color="auto"/>
            <w:left w:val="none" w:sz="0" w:space="0" w:color="auto"/>
            <w:bottom w:val="none" w:sz="0" w:space="0" w:color="auto"/>
            <w:right w:val="none" w:sz="0" w:space="0" w:color="auto"/>
          </w:divBdr>
        </w:div>
        <w:div w:id="529613117">
          <w:marLeft w:val="0"/>
          <w:marRight w:val="0"/>
          <w:marTop w:val="240"/>
          <w:marBottom w:val="0"/>
          <w:divBdr>
            <w:top w:val="none" w:sz="0" w:space="0" w:color="auto"/>
            <w:left w:val="none" w:sz="0" w:space="0" w:color="auto"/>
            <w:bottom w:val="none" w:sz="0" w:space="0" w:color="auto"/>
            <w:right w:val="none" w:sz="0" w:space="0" w:color="auto"/>
          </w:divBdr>
        </w:div>
        <w:div w:id="737898558">
          <w:marLeft w:val="425"/>
          <w:marRight w:val="0"/>
          <w:marTop w:val="0"/>
          <w:marBottom w:val="0"/>
          <w:divBdr>
            <w:top w:val="none" w:sz="0" w:space="0" w:color="auto"/>
            <w:left w:val="none" w:sz="0" w:space="0" w:color="auto"/>
            <w:bottom w:val="none" w:sz="0" w:space="0" w:color="auto"/>
            <w:right w:val="none" w:sz="0" w:space="0" w:color="auto"/>
          </w:divBdr>
        </w:div>
        <w:div w:id="832717995">
          <w:marLeft w:val="0"/>
          <w:marRight w:val="0"/>
          <w:marTop w:val="480"/>
          <w:marBottom w:val="0"/>
          <w:divBdr>
            <w:top w:val="none" w:sz="0" w:space="0" w:color="auto"/>
            <w:left w:val="none" w:sz="0" w:space="0" w:color="auto"/>
            <w:bottom w:val="none" w:sz="0" w:space="0" w:color="auto"/>
            <w:right w:val="none" w:sz="0" w:space="0" w:color="auto"/>
          </w:divBdr>
        </w:div>
        <w:div w:id="1540580566">
          <w:marLeft w:val="425"/>
          <w:marRight w:val="0"/>
          <w:marTop w:val="0"/>
          <w:marBottom w:val="0"/>
          <w:divBdr>
            <w:top w:val="none" w:sz="0" w:space="0" w:color="auto"/>
            <w:left w:val="none" w:sz="0" w:space="0" w:color="auto"/>
            <w:bottom w:val="none" w:sz="0" w:space="0" w:color="auto"/>
            <w:right w:val="none" w:sz="0" w:space="0" w:color="auto"/>
          </w:divBdr>
        </w:div>
        <w:div w:id="1556702793">
          <w:marLeft w:val="0"/>
          <w:marRight w:val="0"/>
          <w:marTop w:val="240"/>
          <w:marBottom w:val="0"/>
          <w:divBdr>
            <w:top w:val="none" w:sz="0" w:space="0" w:color="auto"/>
            <w:left w:val="none" w:sz="0" w:space="0" w:color="auto"/>
            <w:bottom w:val="none" w:sz="0" w:space="0" w:color="auto"/>
            <w:right w:val="none" w:sz="0" w:space="0" w:color="auto"/>
          </w:divBdr>
        </w:div>
        <w:div w:id="1591507465">
          <w:marLeft w:val="0"/>
          <w:marRight w:val="0"/>
          <w:marTop w:val="240"/>
          <w:marBottom w:val="0"/>
          <w:divBdr>
            <w:top w:val="none" w:sz="0" w:space="0" w:color="auto"/>
            <w:left w:val="none" w:sz="0" w:space="0" w:color="auto"/>
            <w:bottom w:val="none" w:sz="0" w:space="0" w:color="auto"/>
            <w:right w:val="none" w:sz="0" w:space="0" w:color="auto"/>
          </w:divBdr>
        </w:div>
        <w:div w:id="1638293794">
          <w:marLeft w:val="0"/>
          <w:marRight w:val="0"/>
          <w:marTop w:val="240"/>
          <w:marBottom w:val="0"/>
          <w:divBdr>
            <w:top w:val="none" w:sz="0" w:space="0" w:color="auto"/>
            <w:left w:val="none" w:sz="0" w:space="0" w:color="auto"/>
            <w:bottom w:val="none" w:sz="0" w:space="0" w:color="auto"/>
            <w:right w:val="none" w:sz="0" w:space="0" w:color="auto"/>
          </w:divBdr>
        </w:div>
        <w:div w:id="1887258111">
          <w:marLeft w:val="425"/>
          <w:marRight w:val="0"/>
          <w:marTop w:val="0"/>
          <w:marBottom w:val="0"/>
          <w:divBdr>
            <w:top w:val="none" w:sz="0" w:space="0" w:color="auto"/>
            <w:left w:val="none" w:sz="0" w:space="0" w:color="auto"/>
            <w:bottom w:val="none" w:sz="0" w:space="0" w:color="auto"/>
            <w:right w:val="none" w:sz="0" w:space="0" w:color="auto"/>
          </w:divBdr>
        </w:div>
        <w:div w:id="1967809032">
          <w:marLeft w:val="0"/>
          <w:marRight w:val="0"/>
          <w:marTop w:val="240"/>
          <w:marBottom w:val="0"/>
          <w:divBdr>
            <w:top w:val="none" w:sz="0" w:space="0" w:color="auto"/>
            <w:left w:val="none" w:sz="0" w:space="0" w:color="auto"/>
            <w:bottom w:val="none" w:sz="0" w:space="0" w:color="auto"/>
            <w:right w:val="none" w:sz="0" w:space="0" w:color="auto"/>
          </w:divBdr>
        </w:div>
        <w:div w:id="2000621028">
          <w:marLeft w:val="0"/>
          <w:marRight w:val="0"/>
          <w:marTop w:val="240"/>
          <w:marBottom w:val="0"/>
          <w:divBdr>
            <w:top w:val="none" w:sz="0" w:space="0" w:color="auto"/>
            <w:left w:val="none" w:sz="0" w:space="0" w:color="auto"/>
            <w:bottom w:val="none" w:sz="0" w:space="0" w:color="auto"/>
            <w:right w:val="none" w:sz="0" w:space="0" w:color="auto"/>
          </w:divBdr>
        </w:div>
        <w:div w:id="2004166209">
          <w:marLeft w:val="0"/>
          <w:marRight w:val="0"/>
          <w:marTop w:val="240"/>
          <w:marBottom w:val="0"/>
          <w:divBdr>
            <w:top w:val="none" w:sz="0" w:space="0" w:color="auto"/>
            <w:left w:val="none" w:sz="0" w:space="0" w:color="auto"/>
            <w:bottom w:val="none" w:sz="0" w:space="0" w:color="auto"/>
            <w:right w:val="none" w:sz="0" w:space="0" w:color="auto"/>
          </w:divBdr>
        </w:div>
        <w:div w:id="2109813640">
          <w:marLeft w:val="0"/>
          <w:marRight w:val="0"/>
          <w:marTop w:val="240"/>
          <w:marBottom w:val="0"/>
          <w:divBdr>
            <w:top w:val="none" w:sz="0" w:space="0" w:color="auto"/>
            <w:left w:val="none" w:sz="0" w:space="0" w:color="auto"/>
            <w:bottom w:val="none" w:sz="0" w:space="0" w:color="auto"/>
            <w:right w:val="none" w:sz="0" w:space="0" w:color="auto"/>
          </w:divBdr>
        </w:div>
        <w:div w:id="2119107058">
          <w:marLeft w:val="425"/>
          <w:marRight w:val="0"/>
          <w:marTop w:val="0"/>
          <w:marBottom w:val="0"/>
          <w:divBdr>
            <w:top w:val="none" w:sz="0" w:space="0" w:color="auto"/>
            <w:left w:val="none" w:sz="0" w:space="0" w:color="auto"/>
            <w:bottom w:val="none" w:sz="0" w:space="0" w:color="auto"/>
            <w:right w:val="none" w:sz="0" w:space="0" w:color="auto"/>
          </w:divBdr>
        </w:div>
      </w:divsChild>
    </w:div>
    <w:div w:id="696351696">
      <w:bodyDiv w:val="1"/>
      <w:marLeft w:val="0"/>
      <w:marRight w:val="0"/>
      <w:marTop w:val="0"/>
      <w:marBottom w:val="0"/>
      <w:divBdr>
        <w:top w:val="none" w:sz="0" w:space="0" w:color="auto"/>
        <w:left w:val="none" w:sz="0" w:space="0" w:color="auto"/>
        <w:bottom w:val="none" w:sz="0" w:space="0" w:color="auto"/>
        <w:right w:val="none" w:sz="0" w:space="0" w:color="auto"/>
      </w:divBdr>
      <w:divsChild>
        <w:div w:id="310990702">
          <w:marLeft w:val="0"/>
          <w:marRight w:val="0"/>
          <w:marTop w:val="480"/>
          <w:marBottom w:val="0"/>
          <w:divBdr>
            <w:top w:val="none" w:sz="0" w:space="0" w:color="auto"/>
            <w:left w:val="none" w:sz="0" w:space="0" w:color="auto"/>
            <w:bottom w:val="none" w:sz="0" w:space="0" w:color="auto"/>
            <w:right w:val="none" w:sz="0" w:space="0" w:color="auto"/>
          </w:divBdr>
        </w:div>
        <w:div w:id="777412083">
          <w:marLeft w:val="0"/>
          <w:marRight w:val="0"/>
          <w:marTop w:val="240"/>
          <w:marBottom w:val="0"/>
          <w:divBdr>
            <w:top w:val="none" w:sz="0" w:space="0" w:color="auto"/>
            <w:left w:val="none" w:sz="0" w:space="0" w:color="auto"/>
            <w:bottom w:val="none" w:sz="0" w:space="0" w:color="auto"/>
            <w:right w:val="none" w:sz="0" w:space="0" w:color="auto"/>
          </w:divBdr>
        </w:div>
        <w:div w:id="864562795">
          <w:marLeft w:val="0"/>
          <w:marRight w:val="0"/>
          <w:marTop w:val="240"/>
          <w:marBottom w:val="0"/>
          <w:divBdr>
            <w:top w:val="none" w:sz="0" w:space="0" w:color="auto"/>
            <w:left w:val="none" w:sz="0" w:space="0" w:color="auto"/>
            <w:bottom w:val="none" w:sz="0" w:space="0" w:color="auto"/>
            <w:right w:val="none" w:sz="0" w:space="0" w:color="auto"/>
          </w:divBdr>
        </w:div>
        <w:div w:id="1014258647">
          <w:marLeft w:val="0"/>
          <w:marRight w:val="0"/>
          <w:marTop w:val="480"/>
          <w:marBottom w:val="0"/>
          <w:divBdr>
            <w:top w:val="none" w:sz="0" w:space="0" w:color="auto"/>
            <w:left w:val="none" w:sz="0" w:space="0" w:color="auto"/>
            <w:bottom w:val="none" w:sz="0" w:space="0" w:color="auto"/>
            <w:right w:val="none" w:sz="0" w:space="0" w:color="auto"/>
          </w:divBdr>
        </w:div>
        <w:div w:id="1236009151">
          <w:marLeft w:val="0"/>
          <w:marRight w:val="0"/>
          <w:marTop w:val="240"/>
          <w:marBottom w:val="0"/>
          <w:divBdr>
            <w:top w:val="none" w:sz="0" w:space="0" w:color="auto"/>
            <w:left w:val="none" w:sz="0" w:space="0" w:color="auto"/>
            <w:bottom w:val="none" w:sz="0" w:space="0" w:color="auto"/>
            <w:right w:val="none" w:sz="0" w:space="0" w:color="auto"/>
          </w:divBdr>
        </w:div>
        <w:div w:id="1414010636">
          <w:marLeft w:val="0"/>
          <w:marRight w:val="0"/>
          <w:marTop w:val="240"/>
          <w:marBottom w:val="0"/>
          <w:divBdr>
            <w:top w:val="none" w:sz="0" w:space="0" w:color="auto"/>
            <w:left w:val="none" w:sz="0" w:space="0" w:color="auto"/>
            <w:bottom w:val="none" w:sz="0" w:space="0" w:color="auto"/>
            <w:right w:val="none" w:sz="0" w:space="0" w:color="auto"/>
          </w:divBdr>
        </w:div>
        <w:div w:id="1501970521">
          <w:marLeft w:val="0"/>
          <w:marRight w:val="0"/>
          <w:marTop w:val="240"/>
          <w:marBottom w:val="0"/>
          <w:divBdr>
            <w:top w:val="none" w:sz="0" w:space="0" w:color="auto"/>
            <w:left w:val="none" w:sz="0" w:space="0" w:color="auto"/>
            <w:bottom w:val="none" w:sz="0" w:space="0" w:color="auto"/>
            <w:right w:val="none" w:sz="0" w:space="0" w:color="auto"/>
          </w:divBdr>
        </w:div>
        <w:div w:id="1848401799">
          <w:marLeft w:val="0"/>
          <w:marRight w:val="0"/>
          <w:marTop w:val="240"/>
          <w:marBottom w:val="0"/>
          <w:divBdr>
            <w:top w:val="none" w:sz="0" w:space="0" w:color="auto"/>
            <w:left w:val="none" w:sz="0" w:space="0" w:color="auto"/>
            <w:bottom w:val="none" w:sz="0" w:space="0" w:color="auto"/>
            <w:right w:val="none" w:sz="0" w:space="0" w:color="auto"/>
          </w:divBdr>
        </w:div>
      </w:divsChild>
    </w:div>
    <w:div w:id="718939211">
      <w:bodyDiv w:val="1"/>
      <w:marLeft w:val="0"/>
      <w:marRight w:val="0"/>
      <w:marTop w:val="0"/>
      <w:marBottom w:val="0"/>
      <w:divBdr>
        <w:top w:val="none" w:sz="0" w:space="0" w:color="auto"/>
        <w:left w:val="none" w:sz="0" w:space="0" w:color="auto"/>
        <w:bottom w:val="none" w:sz="0" w:space="0" w:color="auto"/>
        <w:right w:val="none" w:sz="0" w:space="0" w:color="auto"/>
      </w:divBdr>
      <w:divsChild>
        <w:div w:id="9769463">
          <w:marLeft w:val="0"/>
          <w:marRight w:val="0"/>
          <w:marTop w:val="240"/>
          <w:marBottom w:val="0"/>
          <w:divBdr>
            <w:top w:val="none" w:sz="0" w:space="0" w:color="auto"/>
            <w:left w:val="none" w:sz="0" w:space="0" w:color="auto"/>
            <w:bottom w:val="none" w:sz="0" w:space="0" w:color="auto"/>
            <w:right w:val="none" w:sz="0" w:space="0" w:color="auto"/>
          </w:divBdr>
        </w:div>
        <w:div w:id="356467472">
          <w:marLeft w:val="0"/>
          <w:marRight w:val="0"/>
          <w:marTop w:val="480"/>
          <w:marBottom w:val="0"/>
          <w:divBdr>
            <w:top w:val="none" w:sz="0" w:space="0" w:color="auto"/>
            <w:left w:val="none" w:sz="0" w:space="0" w:color="auto"/>
            <w:bottom w:val="none" w:sz="0" w:space="0" w:color="auto"/>
            <w:right w:val="none" w:sz="0" w:space="0" w:color="auto"/>
          </w:divBdr>
        </w:div>
        <w:div w:id="360514747">
          <w:marLeft w:val="0"/>
          <w:marRight w:val="0"/>
          <w:marTop w:val="240"/>
          <w:marBottom w:val="0"/>
          <w:divBdr>
            <w:top w:val="none" w:sz="0" w:space="0" w:color="auto"/>
            <w:left w:val="none" w:sz="0" w:space="0" w:color="auto"/>
            <w:bottom w:val="none" w:sz="0" w:space="0" w:color="auto"/>
            <w:right w:val="none" w:sz="0" w:space="0" w:color="auto"/>
          </w:divBdr>
        </w:div>
        <w:div w:id="1349402688">
          <w:marLeft w:val="0"/>
          <w:marRight w:val="0"/>
          <w:marTop w:val="240"/>
          <w:marBottom w:val="0"/>
          <w:divBdr>
            <w:top w:val="none" w:sz="0" w:space="0" w:color="auto"/>
            <w:left w:val="none" w:sz="0" w:space="0" w:color="auto"/>
            <w:bottom w:val="none" w:sz="0" w:space="0" w:color="auto"/>
            <w:right w:val="none" w:sz="0" w:space="0" w:color="auto"/>
          </w:divBdr>
        </w:div>
        <w:div w:id="1407992180">
          <w:marLeft w:val="0"/>
          <w:marRight w:val="0"/>
          <w:marTop w:val="480"/>
          <w:marBottom w:val="0"/>
          <w:divBdr>
            <w:top w:val="none" w:sz="0" w:space="0" w:color="auto"/>
            <w:left w:val="none" w:sz="0" w:space="0" w:color="auto"/>
            <w:bottom w:val="none" w:sz="0" w:space="0" w:color="auto"/>
            <w:right w:val="none" w:sz="0" w:space="0" w:color="auto"/>
          </w:divBdr>
        </w:div>
        <w:div w:id="1915117728">
          <w:marLeft w:val="0"/>
          <w:marRight w:val="0"/>
          <w:marTop w:val="240"/>
          <w:marBottom w:val="0"/>
          <w:divBdr>
            <w:top w:val="none" w:sz="0" w:space="0" w:color="auto"/>
            <w:left w:val="none" w:sz="0" w:space="0" w:color="auto"/>
            <w:bottom w:val="none" w:sz="0" w:space="0" w:color="auto"/>
            <w:right w:val="none" w:sz="0" w:space="0" w:color="auto"/>
          </w:divBdr>
        </w:div>
        <w:div w:id="1929462854">
          <w:marLeft w:val="0"/>
          <w:marRight w:val="0"/>
          <w:marTop w:val="240"/>
          <w:marBottom w:val="0"/>
          <w:divBdr>
            <w:top w:val="none" w:sz="0" w:space="0" w:color="auto"/>
            <w:left w:val="none" w:sz="0" w:space="0" w:color="auto"/>
            <w:bottom w:val="none" w:sz="0" w:space="0" w:color="auto"/>
            <w:right w:val="none" w:sz="0" w:space="0" w:color="auto"/>
          </w:divBdr>
        </w:div>
      </w:divsChild>
    </w:div>
    <w:div w:id="778138577">
      <w:bodyDiv w:val="1"/>
      <w:marLeft w:val="0"/>
      <w:marRight w:val="0"/>
      <w:marTop w:val="0"/>
      <w:marBottom w:val="0"/>
      <w:divBdr>
        <w:top w:val="none" w:sz="0" w:space="0" w:color="auto"/>
        <w:left w:val="none" w:sz="0" w:space="0" w:color="auto"/>
        <w:bottom w:val="none" w:sz="0" w:space="0" w:color="auto"/>
        <w:right w:val="none" w:sz="0" w:space="0" w:color="auto"/>
      </w:divBdr>
    </w:div>
    <w:div w:id="788282130">
      <w:bodyDiv w:val="1"/>
      <w:marLeft w:val="0"/>
      <w:marRight w:val="0"/>
      <w:marTop w:val="0"/>
      <w:marBottom w:val="0"/>
      <w:divBdr>
        <w:top w:val="none" w:sz="0" w:space="0" w:color="auto"/>
        <w:left w:val="none" w:sz="0" w:space="0" w:color="auto"/>
        <w:bottom w:val="none" w:sz="0" w:space="0" w:color="auto"/>
        <w:right w:val="none" w:sz="0" w:space="0" w:color="auto"/>
      </w:divBdr>
      <w:divsChild>
        <w:div w:id="12271545">
          <w:marLeft w:val="0"/>
          <w:marRight w:val="0"/>
          <w:marTop w:val="240"/>
          <w:marBottom w:val="0"/>
          <w:divBdr>
            <w:top w:val="none" w:sz="0" w:space="0" w:color="auto"/>
            <w:left w:val="none" w:sz="0" w:space="0" w:color="auto"/>
            <w:bottom w:val="none" w:sz="0" w:space="0" w:color="auto"/>
            <w:right w:val="none" w:sz="0" w:space="0" w:color="auto"/>
          </w:divBdr>
        </w:div>
        <w:div w:id="349458395">
          <w:marLeft w:val="0"/>
          <w:marRight w:val="0"/>
          <w:marTop w:val="480"/>
          <w:marBottom w:val="0"/>
          <w:divBdr>
            <w:top w:val="none" w:sz="0" w:space="0" w:color="auto"/>
            <w:left w:val="none" w:sz="0" w:space="0" w:color="auto"/>
            <w:bottom w:val="none" w:sz="0" w:space="0" w:color="auto"/>
            <w:right w:val="none" w:sz="0" w:space="0" w:color="auto"/>
          </w:divBdr>
        </w:div>
        <w:div w:id="445275901">
          <w:marLeft w:val="0"/>
          <w:marRight w:val="0"/>
          <w:marTop w:val="480"/>
          <w:marBottom w:val="0"/>
          <w:divBdr>
            <w:top w:val="none" w:sz="0" w:space="0" w:color="auto"/>
            <w:left w:val="none" w:sz="0" w:space="0" w:color="auto"/>
            <w:bottom w:val="none" w:sz="0" w:space="0" w:color="auto"/>
            <w:right w:val="none" w:sz="0" w:space="0" w:color="auto"/>
          </w:divBdr>
        </w:div>
        <w:div w:id="483544887">
          <w:marLeft w:val="0"/>
          <w:marRight w:val="0"/>
          <w:marTop w:val="240"/>
          <w:marBottom w:val="0"/>
          <w:divBdr>
            <w:top w:val="none" w:sz="0" w:space="0" w:color="auto"/>
            <w:left w:val="none" w:sz="0" w:space="0" w:color="auto"/>
            <w:bottom w:val="none" w:sz="0" w:space="0" w:color="auto"/>
            <w:right w:val="none" w:sz="0" w:space="0" w:color="auto"/>
          </w:divBdr>
        </w:div>
        <w:div w:id="841819909">
          <w:marLeft w:val="425"/>
          <w:marRight w:val="0"/>
          <w:marTop w:val="0"/>
          <w:marBottom w:val="0"/>
          <w:divBdr>
            <w:top w:val="none" w:sz="0" w:space="0" w:color="auto"/>
            <w:left w:val="none" w:sz="0" w:space="0" w:color="auto"/>
            <w:bottom w:val="none" w:sz="0" w:space="0" w:color="auto"/>
            <w:right w:val="none" w:sz="0" w:space="0" w:color="auto"/>
          </w:divBdr>
        </w:div>
        <w:div w:id="1022509373">
          <w:marLeft w:val="0"/>
          <w:marRight w:val="0"/>
          <w:marTop w:val="240"/>
          <w:marBottom w:val="0"/>
          <w:divBdr>
            <w:top w:val="none" w:sz="0" w:space="0" w:color="auto"/>
            <w:left w:val="none" w:sz="0" w:space="0" w:color="auto"/>
            <w:bottom w:val="none" w:sz="0" w:space="0" w:color="auto"/>
            <w:right w:val="none" w:sz="0" w:space="0" w:color="auto"/>
          </w:divBdr>
        </w:div>
        <w:div w:id="1358964203">
          <w:marLeft w:val="425"/>
          <w:marRight w:val="0"/>
          <w:marTop w:val="0"/>
          <w:marBottom w:val="0"/>
          <w:divBdr>
            <w:top w:val="none" w:sz="0" w:space="0" w:color="auto"/>
            <w:left w:val="none" w:sz="0" w:space="0" w:color="auto"/>
            <w:bottom w:val="none" w:sz="0" w:space="0" w:color="auto"/>
            <w:right w:val="none" w:sz="0" w:space="0" w:color="auto"/>
          </w:divBdr>
        </w:div>
        <w:div w:id="1549144054">
          <w:marLeft w:val="425"/>
          <w:marRight w:val="0"/>
          <w:marTop w:val="0"/>
          <w:marBottom w:val="0"/>
          <w:divBdr>
            <w:top w:val="none" w:sz="0" w:space="0" w:color="auto"/>
            <w:left w:val="none" w:sz="0" w:space="0" w:color="auto"/>
            <w:bottom w:val="none" w:sz="0" w:space="0" w:color="auto"/>
            <w:right w:val="none" w:sz="0" w:space="0" w:color="auto"/>
          </w:divBdr>
        </w:div>
        <w:div w:id="1862668103">
          <w:marLeft w:val="0"/>
          <w:marRight w:val="0"/>
          <w:marTop w:val="240"/>
          <w:marBottom w:val="0"/>
          <w:divBdr>
            <w:top w:val="none" w:sz="0" w:space="0" w:color="auto"/>
            <w:left w:val="none" w:sz="0" w:space="0" w:color="auto"/>
            <w:bottom w:val="none" w:sz="0" w:space="0" w:color="auto"/>
            <w:right w:val="none" w:sz="0" w:space="0" w:color="auto"/>
          </w:divBdr>
        </w:div>
      </w:divsChild>
    </w:div>
    <w:div w:id="794718064">
      <w:bodyDiv w:val="1"/>
      <w:marLeft w:val="0"/>
      <w:marRight w:val="0"/>
      <w:marTop w:val="0"/>
      <w:marBottom w:val="0"/>
      <w:divBdr>
        <w:top w:val="none" w:sz="0" w:space="0" w:color="auto"/>
        <w:left w:val="none" w:sz="0" w:space="0" w:color="auto"/>
        <w:bottom w:val="none" w:sz="0" w:space="0" w:color="auto"/>
        <w:right w:val="none" w:sz="0" w:space="0" w:color="auto"/>
      </w:divBdr>
    </w:div>
    <w:div w:id="869029800">
      <w:bodyDiv w:val="1"/>
      <w:marLeft w:val="0"/>
      <w:marRight w:val="0"/>
      <w:marTop w:val="0"/>
      <w:marBottom w:val="0"/>
      <w:divBdr>
        <w:top w:val="none" w:sz="0" w:space="0" w:color="auto"/>
        <w:left w:val="none" w:sz="0" w:space="0" w:color="auto"/>
        <w:bottom w:val="none" w:sz="0" w:space="0" w:color="auto"/>
        <w:right w:val="none" w:sz="0" w:space="0" w:color="auto"/>
      </w:divBdr>
      <w:divsChild>
        <w:div w:id="109670362">
          <w:marLeft w:val="0"/>
          <w:marRight w:val="0"/>
          <w:marTop w:val="240"/>
          <w:marBottom w:val="0"/>
          <w:divBdr>
            <w:top w:val="none" w:sz="0" w:space="0" w:color="auto"/>
            <w:left w:val="none" w:sz="0" w:space="0" w:color="auto"/>
            <w:bottom w:val="none" w:sz="0" w:space="0" w:color="auto"/>
            <w:right w:val="none" w:sz="0" w:space="0" w:color="auto"/>
          </w:divBdr>
        </w:div>
        <w:div w:id="141775844">
          <w:marLeft w:val="425"/>
          <w:marRight w:val="0"/>
          <w:marTop w:val="0"/>
          <w:marBottom w:val="0"/>
          <w:divBdr>
            <w:top w:val="none" w:sz="0" w:space="0" w:color="auto"/>
            <w:left w:val="none" w:sz="0" w:space="0" w:color="auto"/>
            <w:bottom w:val="none" w:sz="0" w:space="0" w:color="auto"/>
            <w:right w:val="none" w:sz="0" w:space="0" w:color="auto"/>
          </w:divBdr>
        </w:div>
        <w:div w:id="473068230">
          <w:marLeft w:val="567"/>
          <w:marRight w:val="0"/>
          <w:marTop w:val="0"/>
          <w:marBottom w:val="0"/>
          <w:divBdr>
            <w:top w:val="none" w:sz="0" w:space="0" w:color="auto"/>
            <w:left w:val="none" w:sz="0" w:space="0" w:color="auto"/>
            <w:bottom w:val="none" w:sz="0" w:space="0" w:color="auto"/>
            <w:right w:val="none" w:sz="0" w:space="0" w:color="auto"/>
          </w:divBdr>
        </w:div>
        <w:div w:id="539829047">
          <w:marLeft w:val="0"/>
          <w:marRight w:val="0"/>
          <w:marTop w:val="240"/>
          <w:marBottom w:val="0"/>
          <w:divBdr>
            <w:top w:val="none" w:sz="0" w:space="0" w:color="auto"/>
            <w:left w:val="none" w:sz="0" w:space="0" w:color="auto"/>
            <w:bottom w:val="none" w:sz="0" w:space="0" w:color="auto"/>
            <w:right w:val="none" w:sz="0" w:space="0" w:color="auto"/>
          </w:divBdr>
        </w:div>
        <w:div w:id="653491035">
          <w:marLeft w:val="425"/>
          <w:marRight w:val="0"/>
          <w:marTop w:val="0"/>
          <w:marBottom w:val="0"/>
          <w:divBdr>
            <w:top w:val="none" w:sz="0" w:space="0" w:color="auto"/>
            <w:left w:val="none" w:sz="0" w:space="0" w:color="auto"/>
            <w:bottom w:val="none" w:sz="0" w:space="0" w:color="auto"/>
            <w:right w:val="none" w:sz="0" w:space="0" w:color="auto"/>
          </w:divBdr>
        </w:div>
        <w:div w:id="761536839">
          <w:marLeft w:val="425"/>
          <w:marRight w:val="0"/>
          <w:marTop w:val="0"/>
          <w:marBottom w:val="0"/>
          <w:divBdr>
            <w:top w:val="none" w:sz="0" w:space="0" w:color="auto"/>
            <w:left w:val="none" w:sz="0" w:space="0" w:color="auto"/>
            <w:bottom w:val="none" w:sz="0" w:space="0" w:color="auto"/>
            <w:right w:val="none" w:sz="0" w:space="0" w:color="auto"/>
          </w:divBdr>
        </w:div>
        <w:div w:id="1215503988">
          <w:marLeft w:val="425"/>
          <w:marRight w:val="0"/>
          <w:marTop w:val="0"/>
          <w:marBottom w:val="0"/>
          <w:divBdr>
            <w:top w:val="none" w:sz="0" w:space="0" w:color="auto"/>
            <w:left w:val="none" w:sz="0" w:space="0" w:color="auto"/>
            <w:bottom w:val="none" w:sz="0" w:space="0" w:color="auto"/>
            <w:right w:val="none" w:sz="0" w:space="0" w:color="auto"/>
          </w:divBdr>
        </w:div>
        <w:div w:id="1243642734">
          <w:marLeft w:val="425"/>
          <w:marRight w:val="0"/>
          <w:marTop w:val="0"/>
          <w:marBottom w:val="0"/>
          <w:divBdr>
            <w:top w:val="none" w:sz="0" w:space="0" w:color="auto"/>
            <w:left w:val="none" w:sz="0" w:space="0" w:color="auto"/>
            <w:bottom w:val="none" w:sz="0" w:space="0" w:color="auto"/>
            <w:right w:val="none" w:sz="0" w:space="0" w:color="auto"/>
          </w:divBdr>
        </w:div>
        <w:div w:id="1283925000">
          <w:marLeft w:val="425"/>
          <w:marRight w:val="0"/>
          <w:marTop w:val="0"/>
          <w:marBottom w:val="0"/>
          <w:divBdr>
            <w:top w:val="none" w:sz="0" w:space="0" w:color="auto"/>
            <w:left w:val="none" w:sz="0" w:space="0" w:color="auto"/>
            <w:bottom w:val="none" w:sz="0" w:space="0" w:color="auto"/>
            <w:right w:val="none" w:sz="0" w:space="0" w:color="auto"/>
          </w:divBdr>
        </w:div>
        <w:div w:id="1380282456">
          <w:marLeft w:val="0"/>
          <w:marRight w:val="0"/>
          <w:marTop w:val="480"/>
          <w:marBottom w:val="0"/>
          <w:divBdr>
            <w:top w:val="none" w:sz="0" w:space="0" w:color="auto"/>
            <w:left w:val="none" w:sz="0" w:space="0" w:color="auto"/>
            <w:bottom w:val="none" w:sz="0" w:space="0" w:color="auto"/>
            <w:right w:val="none" w:sz="0" w:space="0" w:color="auto"/>
          </w:divBdr>
        </w:div>
        <w:div w:id="1398432123">
          <w:marLeft w:val="425"/>
          <w:marRight w:val="0"/>
          <w:marTop w:val="0"/>
          <w:marBottom w:val="0"/>
          <w:divBdr>
            <w:top w:val="none" w:sz="0" w:space="0" w:color="auto"/>
            <w:left w:val="none" w:sz="0" w:space="0" w:color="auto"/>
            <w:bottom w:val="none" w:sz="0" w:space="0" w:color="auto"/>
            <w:right w:val="none" w:sz="0" w:space="0" w:color="auto"/>
          </w:divBdr>
        </w:div>
        <w:div w:id="1436048844">
          <w:marLeft w:val="567"/>
          <w:marRight w:val="0"/>
          <w:marTop w:val="0"/>
          <w:marBottom w:val="0"/>
          <w:divBdr>
            <w:top w:val="none" w:sz="0" w:space="0" w:color="auto"/>
            <w:left w:val="none" w:sz="0" w:space="0" w:color="auto"/>
            <w:bottom w:val="none" w:sz="0" w:space="0" w:color="auto"/>
            <w:right w:val="none" w:sz="0" w:space="0" w:color="auto"/>
          </w:divBdr>
        </w:div>
        <w:div w:id="1531844496">
          <w:marLeft w:val="425"/>
          <w:marRight w:val="0"/>
          <w:marTop w:val="0"/>
          <w:marBottom w:val="0"/>
          <w:divBdr>
            <w:top w:val="none" w:sz="0" w:space="0" w:color="auto"/>
            <w:left w:val="none" w:sz="0" w:space="0" w:color="auto"/>
            <w:bottom w:val="none" w:sz="0" w:space="0" w:color="auto"/>
            <w:right w:val="none" w:sz="0" w:space="0" w:color="auto"/>
          </w:divBdr>
        </w:div>
        <w:div w:id="1538860002">
          <w:marLeft w:val="0"/>
          <w:marRight w:val="0"/>
          <w:marTop w:val="240"/>
          <w:marBottom w:val="0"/>
          <w:divBdr>
            <w:top w:val="none" w:sz="0" w:space="0" w:color="auto"/>
            <w:left w:val="none" w:sz="0" w:space="0" w:color="auto"/>
            <w:bottom w:val="none" w:sz="0" w:space="0" w:color="auto"/>
            <w:right w:val="none" w:sz="0" w:space="0" w:color="auto"/>
          </w:divBdr>
        </w:div>
        <w:div w:id="1540507972">
          <w:marLeft w:val="425"/>
          <w:marRight w:val="0"/>
          <w:marTop w:val="0"/>
          <w:marBottom w:val="0"/>
          <w:divBdr>
            <w:top w:val="none" w:sz="0" w:space="0" w:color="auto"/>
            <w:left w:val="none" w:sz="0" w:space="0" w:color="auto"/>
            <w:bottom w:val="none" w:sz="0" w:space="0" w:color="auto"/>
            <w:right w:val="none" w:sz="0" w:space="0" w:color="auto"/>
          </w:divBdr>
        </w:div>
        <w:div w:id="1891650105">
          <w:marLeft w:val="567"/>
          <w:marRight w:val="0"/>
          <w:marTop w:val="0"/>
          <w:marBottom w:val="0"/>
          <w:divBdr>
            <w:top w:val="none" w:sz="0" w:space="0" w:color="auto"/>
            <w:left w:val="none" w:sz="0" w:space="0" w:color="auto"/>
            <w:bottom w:val="none" w:sz="0" w:space="0" w:color="auto"/>
            <w:right w:val="none" w:sz="0" w:space="0" w:color="auto"/>
          </w:divBdr>
        </w:div>
        <w:div w:id="2014524922">
          <w:marLeft w:val="425"/>
          <w:marRight w:val="0"/>
          <w:marTop w:val="0"/>
          <w:marBottom w:val="0"/>
          <w:divBdr>
            <w:top w:val="none" w:sz="0" w:space="0" w:color="auto"/>
            <w:left w:val="none" w:sz="0" w:space="0" w:color="auto"/>
            <w:bottom w:val="none" w:sz="0" w:space="0" w:color="auto"/>
            <w:right w:val="none" w:sz="0" w:space="0" w:color="auto"/>
          </w:divBdr>
        </w:div>
        <w:div w:id="2015450959">
          <w:marLeft w:val="0"/>
          <w:marRight w:val="0"/>
          <w:marTop w:val="480"/>
          <w:marBottom w:val="0"/>
          <w:divBdr>
            <w:top w:val="none" w:sz="0" w:space="0" w:color="auto"/>
            <w:left w:val="none" w:sz="0" w:space="0" w:color="auto"/>
            <w:bottom w:val="none" w:sz="0" w:space="0" w:color="auto"/>
            <w:right w:val="none" w:sz="0" w:space="0" w:color="auto"/>
          </w:divBdr>
        </w:div>
        <w:div w:id="2033919347">
          <w:marLeft w:val="425"/>
          <w:marRight w:val="0"/>
          <w:marTop w:val="0"/>
          <w:marBottom w:val="0"/>
          <w:divBdr>
            <w:top w:val="none" w:sz="0" w:space="0" w:color="auto"/>
            <w:left w:val="none" w:sz="0" w:space="0" w:color="auto"/>
            <w:bottom w:val="none" w:sz="0" w:space="0" w:color="auto"/>
            <w:right w:val="none" w:sz="0" w:space="0" w:color="auto"/>
          </w:divBdr>
        </w:div>
        <w:div w:id="2045979587">
          <w:marLeft w:val="0"/>
          <w:marRight w:val="0"/>
          <w:marTop w:val="240"/>
          <w:marBottom w:val="0"/>
          <w:divBdr>
            <w:top w:val="none" w:sz="0" w:space="0" w:color="auto"/>
            <w:left w:val="none" w:sz="0" w:space="0" w:color="auto"/>
            <w:bottom w:val="none" w:sz="0" w:space="0" w:color="auto"/>
            <w:right w:val="none" w:sz="0" w:space="0" w:color="auto"/>
          </w:divBdr>
        </w:div>
      </w:divsChild>
    </w:div>
    <w:div w:id="897011066">
      <w:bodyDiv w:val="1"/>
      <w:marLeft w:val="0"/>
      <w:marRight w:val="0"/>
      <w:marTop w:val="0"/>
      <w:marBottom w:val="0"/>
      <w:divBdr>
        <w:top w:val="none" w:sz="0" w:space="0" w:color="auto"/>
        <w:left w:val="none" w:sz="0" w:space="0" w:color="auto"/>
        <w:bottom w:val="none" w:sz="0" w:space="0" w:color="auto"/>
        <w:right w:val="none" w:sz="0" w:space="0" w:color="auto"/>
      </w:divBdr>
      <w:divsChild>
        <w:div w:id="397748031">
          <w:marLeft w:val="0"/>
          <w:marRight w:val="0"/>
          <w:marTop w:val="240"/>
          <w:marBottom w:val="0"/>
          <w:divBdr>
            <w:top w:val="none" w:sz="0" w:space="0" w:color="auto"/>
            <w:left w:val="none" w:sz="0" w:space="0" w:color="auto"/>
            <w:bottom w:val="none" w:sz="0" w:space="0" w:color="auto"/>
            <w:right w:val="none" w:sz="0" w:space="0" w:color="auto"/>
          </w:divBdr>
        </w:div>
        <w:div w:id="718942574">
          <w:marLeft w:val="0"/>
          <w:marRight w:val="0"/>
          <w:marTop w:val="240"/>
          <w:marBottom w:val="0"/>
          <w:divBdr>
            <w:top w:val="none" w:sz="0" w:space="0" w:color="auto"/>
            <w:left w:val="none" w:sz="0" w:space="0" w:color="auto"/>
            <w:bottom w:val="none" w:sz="0" w:space="0" w:color="auto"/>
            <w:right w:val="none" w:sz="0" w:space="0" w:color="auto"/>
          </w:divBdr>
        </w:div>
        <w:div w:id="1338775778">
          <w:marLeft w:val="0"/>
          <w:marRight w:val="0"/>
          <w:marTop w:val="240"/>
          <w:marBottom w:val="0"/>
          <w:divBdr>
            <w:top w:val="none" w:sz="0" w:space="0" w:color="auto"/>
            <w:left w:val="none" w:sz="0" w:space="0" w:color="auto"/>
            <w:bottom w:val="none" w:sz="0" w:space="0" w:color="auto"/>
            <w:right w:val="none" w:sz="0" w:space="0" w:color="auto"/>
          </w:divBdr>
        </w:div>
        <w:div w:id="1454711448">
          <w:marLeft w:val="0"/>
          <w:marRight w:val="0"/>
          <w:marTop w:val="240"/>
          <w:marBottom w:val="0"/>
          <w:divBdr>
            <w:top w:val="none" w:sz="0" w:space="0" w:color="auto"/>
            <w:left w:val="none" w:sz="0" w:space="0" w:color="auto"/>
            <w:bottom w:val="none" w:sz="0" w:space="0" w:color="auto"/>
            <w:right w:val="none" w:sz="0" w:space="0" w:color="auto"/>
          </w:divBdr>
        </w:div>
        <w:div w:id="1512722694">
          <w:marLeft w:val="0"/>
          <w:marRight w:val="0"/>
          <w:marTop w:val="480"/>
          <w:marBottom w:val="0"/>
          <w:divBdr>
            <w:top w:val="none" w:sz="0" w:space="0" w:color="auto"/>
            <w:left w:val="none" w:sz="0" w:space="0" w:color="auto"/>
            <w:bottom w:val="none" w:sz="0" w:space="0" w:color="auto"/>
            <w:right w:val="none" w:sz="0" w:space="0" w:color="auto"/>
          </w:divBdr>
        </w:div>
        <w:div w:id="1976325709">
          <w:marLeft w:val="0"/>
          <w:marRight w:val="0"/>
          <w:marTop w:val="480"/>
          <w:marBottom w:val="0"/>
          <w:divBdr>
            <w:top w:val="none" w:sz="0" w:space="0" w:color="auto"/>
            <w:left w:val="none" w:sz="0" w:space="0" w:color="auto"/>
            <w:bottom w:val="none" w:sz="0" w:space="0" w:color="auto"/>
            <w:right w:val="none" w:sz="0" w:space="0" w:color="auto"/>
          </w:divBdr>
        </w:div>
      </w:divsChild>
    </w:div>
    <w:div w:id="900558973">
      <w:bodyDiv w:val="1"/>
      <w:marLeft w:val="0"/>
      <w:marRight w:val="0"/>
      <w:marTop w:val="0"/>
      <w:marBottom w:val="0"/>
      <w:divBdr>
        <w:top w:val="none" w:sz="0" w:space="0" w:color="auto"/>
        <w:left w:val="none" w:sz="0" w:space="0" w:color="auto"/>
        <w:bottom w:val="none" w:sz="0" w:space="0" w:color="auto"/>
        <w:right w:val="none" w:sz="0" w:space="0" w:color="auto"/>
      </w:divBdr>
    </w:div>
    <w:div w:id="905333242">
      <w:bodyDiv w:val="1"/>
      <w:marLeft w:val="0"/>
      <w:marRight w:val="0"/>
      <w:marTop w:val="0"/>
      <w:marBottom w:val="0"/>
      <w:divBdr>
        <w:top w:val="none" w:sz="0" w:space="0" w:color="auto"/>
        <w:left w:val="none" w:sz="0" w:space="0" w:color="auto"/>
        <w:bottom w:val="none" w:sz="0" w:space="0" w:color="auto"/>
        <w:right w:val="none" w:sz="0" w:space="0" w:color="auto"/>
      </w:divBdr>
      <w:divsChild>
        <w:div w:id="267784015">
          <w:marLeft w:val="425"/>
          <w:marRight w:val="0"/>
          <w:marTop w:val="0"/>
          <w:marBottom w:val="0"/>
          <w:divBdr>
            <w:top w:val="none" w:sz="0" w:space="0" w:color="auto"/>
            <w:left w:val="none" w:sz="0" w:space="0" w:color="auto"/>
            <w:bottom w:val="none" w:sz="0" w:space="0" w:color="auto"/>
            <w:right w:val="none" w:sz="0" w:space="0" w:color="auto"/>
          </w:divBdr>
        </w:div>
        <w:div w:id="494613707">
          <w:marLeft w:val="0"/>
          <w:marRight w:val="0"/>
          <w:marTop w:val="240"/>
          <w:marBottom w:val="0"/>
          <w:divBdr>
            <w:top w:val="none" w:sz="0" w:space="0" w:color="auto"/>
            <w:left w:val="none" w:sz="0" w:space="0" w:color="auto"/>
            <w:bottom w:val="none" w:sz="0" w:space="0" w:color="auto"/>
            <w:right w:val="none" w:sz="0" w:space="0" w:color="auto"/>
          </w:divBdr>
        </w:div>
        <w:div w:id="1418138889">
          <w:marLeft w:val="425"/>
          <w:marRight w:val="0"/>
          <w:marTop w:val="0"/>
          <w:marBottom w:val="0"/>
          <w:divBdr>
            <w:top w:val="none" w:sz="0" w:space="0" w:color="auto"/>
            <w:left w:val="none" w:sz="0" w:space="0" w:color="auto"/>
            <w:bottom w:val="none" w:sz="0" w:space="0" w:color="auto"/>
            <w:right w:val="none" w:sz="0" w:space="0" w:color="auto"/>
          </w:divBdr>
        </w:div>
        <w:div w:id="1570380072">
          <w:marLeft w:val="425"/>
          <w:marRight w:val="0"/>
          <w:marTop w:val="0"/>
          <w:marBottom w:val="0"/>
          <w:divBdr>
            <w:top w:val="none" w:sz="0" w:space="0" w:color="auto"/>
            <w:left w:val="none" w:sz="0" w:space="0" w:color="auto"/>
            <w:bottom w:val="none" w:sz="0" w:space="0" w:color="auto"/>
            <w:right w:val="none" w:sz="0" w:space="0" w:color="auto"/>
          </w:divBdr>
        </w:div>
      </w:divsChild>
    </w:div>
    <w:div w:id="950744949">
      <w:bodyDiv w:val="1"/>
      <w:marLeft w:val="0"/>
      <w:marRight w:val="0"/>
      <w:marTop w:val="0"/>
      <w:marBottom w:val="0"/>
      <w:divBdr>
        <w:top w:val="none" w:sz="0" w:space="0" w:color="auto"/>
        <w:left w:val="none" w:sz="0" w:space="0" w:color="auto"/>
        <w:bottom w:val="none" w:sz="0" w:space="0" w:color="auto"/>
        <w:right w:val="none" w:sz="0" w:space="0" w:color="auto"/>
      </w:divBdr>
    </w:div>
    <w:div w:id="975723468">
      <w:bodyDiv w:val="1"/>
      <w:marLeft w:val="0"/>
      <w:marRight w:val="0"/>
      <w:marTop w:val="0"/>
      <w:marBottom w:val="0"/>
      <w:divBdr>
        <w:top w:val="none" w:sz="0" w:space="0" w:color="auto"/>
        <w:left w:val="none" w:sz="0" w:space="0" w:color="auto"/>
        <w:bottom w:val="none" w:sz="0" w:space="0" w:color="auto"/>
        <w:right w:val="none" w:sz="0" w:space="0" w:color="auto"/>
      </w:divBdr>
      <w:divsChild>
        <w:div w:id="32266742">
          <w:marLeft w:val="425"/>
          <w:marRight w:val="0"/>
          <w:marTop w:val="0"/>
          <w:marBottom w:val="0"/>
          <w:divBdr>
            <w:top w:val="none" w:sz="0" w:space="0" w:color="auto"/>
            <w:left w:val="none" w:sz="0" w:space="0" w:color="auto"/>
            <w:bottom w:val="none" w:sz="0" w:space="0" w:color="auto"/>
            <w:right w:val="none" w:sz="0" w:space="0" w:color="auto"/>
          </w:divBdr>
        </w:div>
        <w:div w:id="150799171">
          <w:marLeft w:val="0"/>
          <w:marRight w:val="0"/>
          <w:marTop w:val="240"/>
          <w:marBottom w:val="0"/>
          <w:divBdr>
            <w:top w:val="none" w:sz="0" w:space="0" w:color="auto"/>
            <w:left w:val="none" w:sz="0" w:space="0" w:color="auto"/>
            <w:bottom w:val="none" w:sz="0" w:space="0" w:color="auto"/>
            <w:right w:val="none" w:sz="0" w:space="0" w:color="auto"/>
          </w:divBdr>
        </w:div>
        <w:div w:id="152993597">
          <w:marLeft w:val="425"/>
          <w:marRight w:val="0"/>
          <w:marTop w:val="0"/>
          <w:marBottom w:val="0"/>
          <w:divBdr>
            <w:top w:val="none" w:sz="0" w:space="0" w:color="auto"/>
            <w:left w:val="none" w:sz="0" w:space="0" w:color="auto"/>
            <w:bottom w:val="none" w:sz="0" w:space="0" w:color="auto"/>
            <w:right w:val="none" w:sz="0" w:space="0" w:color="auto"/>
          </w:divBdr>
        </w:div>
        <w:div w:id="334960189">
          <w:marLeft w:val="425"/>
          <w:marRight w:val="0"/>
          <w:marTop w:val="0"/>
          <w:marBottom w:val="0"/>
          <w:divBdr>
            <w:top w:val="none" w:sz="0" w:space="0" w:color="auto"/>
            <w:left w:val="none" w:sz="0" w:space="0" w:color="auto"/>
            <w:bottom w:val="none" w:sz="0" w:space="0" w:color="auto"/>
            <w:right w:val="none" w:sz="0" w:space="0" w:color="auto"/>
          </w:divBdr>
        </w:div>
        <w:div w:id="363556421">
          <w:marLeft w:val="0"/>
          <w:marRight w:val="0"/>
          <w:marTop w:val="240"/>
          <w:marBottom w:val="0"/>
          <w:divBdr>
            <w:top w:val="none" w:sz="0" w:space="0" w:color="auto"/>
            <w:left w:val="none" w:sz="0" w:space="0" w:color="auto"/>
            <w:bottom w:val="none" w:sz="0" w:space="0" w:color="auto"/>
            <w:right w:val="none" w:sz="0" w:space="0" w:color="auto"/>
          </w:divBdr>
        </w:div>
        <w:div w:id="496655136">
          <w:marLeft w:val="0"/>
          <w:marRight w:val="0"/>
          <w:marTop w:val="240"/>
          <w:marBottom w:val="0"/>
          <w:divBdr>
            <w:top w:val="none" w:sz="0" w:space="0" w:color="auto"/>
            <w:left w:val="none" w:sz="0" w:space="0" w:color="auto"/>
            <w:bottom w:val="none" w:sz="0" w:space="0" w:color="auto"/>
            <w:right w:val="none" w:sz="0" w:space="0" w:color="auto"/>
          </w:divBdr>
        </w:div>
        <w:div w:id="1569460405">
          <w:marLeft w:val="425"/>
          <w:marRight w:val="0"/>
          <w:marTop w:val="0"/>
          <w:marBottom w:val="0"/>
          <w:divBdr>
            <w:top w:val="none" w:sz="0" w:space="0" w:color="auto"/>
            <w:left w:val="none" w:sz="0" w:space="0" w:color="auto"/>
            <w:bottom w:val="none" w:sz="0" w:space="0" w:color="auto"/>
            <w:right w:val="none" w:sz="0" w:space="0" w:color="auto"/>
          </w:divBdr>
        </w:div>
        <w:div w:id="1708291641">
          <w:marLeft w:val="0"/>
          <w:marRight w:val="0"/>
          <w:marTop w:val="480"/>
          <w:marBottom w:val="0"/>
          <w:divBdr>
            <w:top w:val="none" w:sz="0" w:space="0" w:color="auto"/>
            <w:left w:val="none" w:sz="0" w:space="0" w:color="auto"/>
            <w:bottom w:val="none" w:sz="0" w:space="0" w:color="auto"/>
            <w:right w:val="none" w:sz="0" w:space="0" w:color="auto"/>
          </w:divBdr>
        </w:div>
        <w:div w:id="1802377692">
          <w:marLeft w:val="425"/>
          <w:marRight w:val="0"/>
          <w:marTop w:val="0"/>
          <w:marBottom w:val="0"/>
          <w:divBdr>
            <w:top w:val="none" w:sz="0" w:space="0" w:color="auto"/>
            <w:left w:val="none" w:sz="0" w:space="0" w:color="auto"/>
            <w:bottom w:val="none" w:sz="0" w:space="0" w:color="auto"/>
            <w:right w:val="none" w:sz="0" w:space="0" w:color="auto"/>
          </w:divBdr>
        </w:div>
        <w:div w:id="2024084984">
          <w:marLeft w:val="0"/>
          <w:marRight w:val="0"/>
          <w:marTop w:val="240"/>
          <w:marBottom w:val="0"/>
          <w:divBdr>
            <w:top w:val="none" w:sz="0" w:space="0" w:color="auto"/>
            <w:left w:val="none" w:sz="0" w:space="0" w:color="auto"/>
            <w:bottom w:val="none" w:sz="0" w:space="0" w:color="auto"/>
            <w:right w:val="none" w:sz="0" w:space="0" w:color="auto"/>
          </w:divBdr>
        </w:div>
        <w:div w:id="2073773717">
          <w:marLeft w:val="0"/>
          <w:marRight w:val="0"/>
          <w:marTop w:val="480"/>
          <w:marBottom w:val="0"/>
          <w:divBdr>
            <w:top w:val="none" w:sz="0" w:space="0" w:color="auto"/>
            <w:left w:val="none" w:sz="0" w:space="0" w:color="auto"/>
            <w:bottom w:val="none" w:sz="0" w:space="0" w:color="auto"/>
            <w:right w:val="none" w:sz="0" w:space="0" w:color="auto"/>
          </w:divBdr>
        </w:div>
      </w:divsChild>
    </w:div>
    <w:div w:id="1001087507">
      <w:bodyDiv w:val="1"/>
      <w:marLeft w:val="0"/>
      <w:marRight w:val="0"/>
      <w:marTop w:val="0"/>
      <w:marBottom w:val="0"/>
      <w:divBdr>
        <w:top w:val="none" w:sz="0" w:space="0" w:color="auto"/>
        <w:left w:val="none" w:sz="0" w:space="0" w:color="auto"/>
        <w:bottom w:val="none" w:sz="0" w:space="0" w:color="auto"/>
        <w:right w:val="none" w:sz="0" w:space="0" w:color="auto"/>
      </w:divBdr>
      <w:divsChild>
        <w:div w:id="1933396225">
          <w:marLeft w:val="0"/>
          <w:marRight w:val="0"/>
          <w:marTop w:val="240"/>
          <w:marBottom w:val="0"/>
          <w:divBdr>
            <w:top w:val="none" w:sz="0" w:space="0" w:color="auto"/>
            <w:left w:val="none" w:sz="0" w:space="0" w:color="auto"/>
            <w:bottom w:val="none" w:sz="0" w:space="0" w:color="auto"/>
            <w:right w:val="none" w:sz="0" w:space="0" w:color="auto"/>
          </w:divBdr>
        </w:div>
        <w:div w:id="1307585550">
          <w:marLeft w:val="425"/>
          <w:marRight w:val="0"/>
          <w:marTop w:val="0"/>
          <w:marBottom w:val="0"/>
          <w:divBdr>
            <w:top w:val="none" w:sz="0" w:space="0" w:color="auto"/>
            <w:left w:val="none" w:sz="0" w:space="0" w:color="auto"/>
            <w:bottom w:val="none" w:sz="0" w:space="0" w:color="auto"/>
            <w:right w:val="none" w:sz="0" w:space="0" w:color="auto"/>
          </w:divBdr>
        </w:div>
        <w:div w:id="401833136">
          <w:marLeft w:val="425"/>
          <w:marRight w:val="0"/>
          <w:marTop w:val="0"/>
          <w:marBottom w:val="0"/>
          <w:divBdr>
            <w:top w:val="none" w:sz="0" w:space="0" w:color="auto"/>
            <w:left w:val="none" w:sz="0" w:space="0" w:color="auto"/>
            <w:bottom w:val="none" w:sz="0" w:space="0" w:color="auto"/>
            <w:right w:val="none" w:sz="0" w:space="0" w:color="auto"/>
          </w:divBdr>
        </w:div>
        <w:div w:id="728503386">
          <w:marLeft w:val="425"/>
          <w:marRight w:val="0"/>
          <w:marTop w:val="0"/>
          <w:marBottom w:val="0"/>
          <w:divBdr>
            <w:top w:val="none" w:sz="0" w:space="0" w:color="auto"/>
            <w:left w:val="none" w:sz="0" w:space="0" w:color="auto"/>
            <w:bottom w:val="none" w:sz="0" w:space="0" w:color="auto"/>
            <w:right w:val="none" w:sz="0" w:space="0" w:color="auto"/>
          </w:divBdr>
        </w:div>
        <w:div w:id="1099836773">
          <w:marLeft w:val="425"/>
          <w:marRight w:val="0"/>
          <w:marTop w:val="0"/>
          <w:marBottom w:val="0"/>
          <w:divBdr>
            <w:top w:val="none" w:sz="0" w:space="0" w:color="auto"/>
            <w:left w:val="none" w:sz="0" w:space="0" w:color="auto"/>
            <w:bottom w:val="none" w:sz="0" w:space="0" w:color="auto"/>
            <w:right w:val="none" w:sz="0" w:space="0" w:color="auto"/>
          </w:divBdr>
        </w:div>
        <w:div w:id="45493407">
          <w:marLeft w:val="0"/>
          <w:marRight w:val="0"/>
          <w:marTop w:val="240"/>
          <w:marBottom w:val="0"/>
          <w:divBdr>
            <w:top w:val="none" w:sz="0" w:space="0" w:color="auto"/>
            <w:left w:val="none" w:sz="0" w:space="0" w:color="auto"/>
            <w:bottom w:val="none" w:sz="0" w:space="0" w:color="auto"/>
            <w:right w:val="none" w:sz="0" w:space="0" w:color="auto"/>
          </w:divBdr>
        </w:div>
        <w:div w:id="1538816038">
          <w:marLeft w:val="425"/>
          <w:marRight w:val="0"/>
          <w:marTop w:val="0"/>
          <w:marBottom w:val="0"/>
          <w:divBdr>
            <w:top w:val="none" w:sz="0" w:space="0" w:color="auto"/>
            <w:left w:val="none" w:sz="0" w:space="0" w:color="auto"/>
            <w:bottom w:val="none" w:sz="0" w:space="0" w:color="auto"/>
            <w:right w:val="none" w:sz="0" w:space="0" w:color="auto"/>
          </w:divBdr>
        </w:div>
        <w:div w:id="128715562">
          <w:marLeft w:val="425"/>
          <w:marRight w:val="0"/>
          <w:marTop w:val="0"/>
          <w:marBottom w:val="0"/>
          <w:divBdr>
            <w:top w:val="none" w:sz="0" w:space="0" w:color="auto"/>
            <w:left w:val="none" w:sz="0" w:space="0" w:color="auto"/>
            <w:bottom w:val="none" w:sz="0" w:space="0" w:color="auto"/>
            <w:right w:val="none" w:sz="0" w:space="0" w:color="auto"/>
          </w:divBdr>
        </w:div>
        <w:div w:id="1660305417">
          <w:marLeft w:val="0"/>
          <w:marRight w:val="0"/>
          <w:marTop w:val="240"/>
          <w:marBottom w:val="0"/>
          <w:divBdr>
            <w:top w:val="none" w:sz="0" w:space="0" w:color="auto"/>
            <w:left w:val="none" w:sz="0" w:space="0" w:color="auto"/>
            <w:bottom w:val="none" w:sz="0" w:space="0" w:color="auto"/>
            <w:right w:val="none" w:sz="0" w:space="0" w:color="auto"/>
          </w:divBdr>
        </w:div>
        <w:div w:id="561603022">
          <w:marLeft w:val="0"/>
          <w:marRight w:val="0"/>
          <w:marTop w:val="240"/>
          <w:marBottom w:val="0"/>
          <w:divBdr>
            <w:top w:val="none" w:sz="0" w:space="0" w:color="auto"/>
            <w:left w:val="none" w:sz="0" w:space="0" w:color="auto"/>
            <w:bottom w:val="none" w:sz="0" w:space="0" w:color="auto"/>
            <w:right w:val="none" w:sz="0" w:space="0" w:color="auto"/>
          </w:divBdr>
        </w:div>
      </w:divsChild>
    </w:div>
    <w:div w:id="1087769489">
      <w:bodyDiv w:val="1"/>
      <w:marLeft w:val="0"/>
      <w:marRight w:val="0"/>
      <w:marTop w:val="0"/>
      <w:marBottom w:val="0"/>
      <w:divBdr>
        <w:top w:val="none" w:sz="0" w:space="0" w:color="auto"/>
        <w:left w:val="none" w:sz="0" w:space="0" w:color="auto"/>
        <w:bottom w:val="none" w:sz="0" w:space="0" w:color="auto"/>
        <w:right w:val="none" w:sz="0" w:space="0" w:color="auto"/>
      </w:divBdr>
      <w:divsChild>
        <w:div w:id="191650024">
          <w:marLeft w:val="425"/>
          <w:marRight w:val="0"/>
          <w:marTop w:val="0"/>
          <w:marBottom w:val="0"/>
          <w:divBdr>
            <w:top w:val="none" w:sz="0" w:space="0" w:color="auto"/>
            <w:left w:val="none" w:sz="0" w:space="0" w:color="auto"/>
            <w:bottom w:val="none" w:sz="0" w:space="0" w:color="auto"/>
            <w:right w:val="none" w:sz="0" w:space="0" w:color="auto"/>
          </w:divBdr>
        </w:div>
        <w:div w:id="227113941">
          <w:marLeft w:val="0"/>
          <w:marRight w:val="0"/>
          <w:marTop w:val="240"/>
          <w:marBottom w:val="0"/>
          <w:divBdr>
            <w:top w:val="none" w:sz="0" w:space="0" w:color="auto"/>
            <w:left w:val="none" w:sz="0" w:space="0" w:color="auto"/>
            <w:bottom w:val="none" w:sz="0" w:space="0" w:color="auto"/>
            <w:right w:val="none" w:sz="0" w:space="0" w:color="auto"/>
          </w:divBdr>
        </w:div>
        <w:div w:id="353264708">
          <w:marLeft w:val="0"/>
          <w:marRight w:val="0"/>
          <w:marTop w:val="480"/>
          <w:marBottom w:val="0"/>
          <w:divBdr>
            <w:top w:val="none" w:sz="0" w:space="0" w:color="auto"/>
            <w:left w:val="none" w:sz="0" w:space="0" w:color="auto"/>
            <w:bottom w:val="none" w:sz="0" w:space="0" w:color="auto"/>
            <w:right w:val="none" w:sz="0" w:space="0" w:color="auto"/>
          </w:divBdr>
        </w:div>
        <w:div w:id="364865227">
          <w:marLeft w:val="0"/>
          <w:marRight w:val="0"/>
          <w:marTop w:val="240"/>
          <w:marBottom w:val="0"/>
          <w:divBdr>
            <w:top w:val="none" w:sz="0" w:space="0" w:color="auto"/>
            <w:left w:val="none" w:sz="0" w:space="0" w:color="auto"/>
            <w:bottom w:val="none" w:sz="0" w:space="0" w:color="auto"/>
            <w:right w:val="none" w:sz="0" w:space="0" w:color="auto"/>
          </w:divBdr>
        </w:div>
        <w:div w:id="368530086">
          <w:marLeft w:val="425"/>
          <w:marRight w:val="0"/>
          <w:marTop w:val="0"/>
          <w:marBottom w:val="0"/>
          <w:divBdr>
            <w:top w:val="none" w:sz="0" w:space="0" w:color="auto"/>
            <w:left w:val="none" w:sz="0" w:space="0" w:color="auto"/>
            <w:bottom w:val="none" w:sz="0" w:space="0" w:color="auto"/>
            <w:right w:val="none" w:sz="0" w:space="0" w:color="auto"/>
          </w:divBdr>
        </w:div>
        <w:div w:id="414791751">
          <w:marLeft w:val="425"/>
          <w:marRight w:val="0"/>
          <w:marTop w:val="0"/>
          <w:marBottom w:val="0"/>
          <w:divBdr>
            <w:top w:val="none" w:sz="0" w:space="0" w:color="auto"/>
            <w:left w:val="none" w:sz="0" w:space="0" w:color="auto"/>
            <w:bottom w:val="none" w:sz="0" w:space="0" w:color="auto"/>
            <w:right w:val="none" w:sz="0" w:space="0" w:color="auto"/>
          </w:divBdr>
        </w:div>
        <w:div w:id="417558009">
          <w:marLeft w:val="0"/>
          <w:marRight w:val="0"/>
          <w:marTop w:val="240"/>
          <w:marBottom w:val="0"/>
          <w:divBdr>
            <w:top w:val="none" w:sz="0" w:space="0" w:color="auto"/>
            <w:left w:val="none" w:sz="0" w:space="0" w:color="auto"/>
            <w:bottom w:val="none" w:sz="0" w:space="0" w:color="auto"/>
            <w:right w:val="none" w:sz="0" w:space="0" w:color="auto"/>
          </w:divBdr>
        </w:div>
        <w:div w:id="709499306">
          <w:marLeft w:val="0"/>
          <w:marRight w:val="0"/>
          <w:marTop w:val="240"/>
          <w:marBottom w:val="0"/>
          <w:divBdr>
            <w:top w:val="none" w:sz="0" w:space="0" w:color="auto"/>
            <w:left w:val="none" w:sz="0" w:space="0" w:color="auto"/>
            <w:bottom w:val="none" w:sz="0" w:space="0" w:color="auto"/>
            <w:right w:val="none" w:sz="0" w:space="0" w:color="auto"/>
          </w:divBdr>
        </w:div>
        <w:div w:id="992097451">
          <w:marLeft w:val="0"/>
          <w:marRight w:val="0"/>
          <w:marTop w:val="240"/>
          <w:marBottom w:val="0"/>
          <w:divBdr>
            <w:top w:val="none" w:sz="0" w:space="0" w:color="auto"/>
            <w:left w:val="none" w:sz="0" w:space="0" w:color="auto"/>
            <w:bottom w:val="none" w:sz="0" w:space="0" w:color="auto"/>
            <w:right w:val="none" w:sz="0" w:space="0" w:color="auto"/>
          </w:divBdr>
        </w:div>
        <w:div w:id="1315720131">
          <w:marLeft w:val="425"/>
          <w:marRight w:val="0"/>
          <w:marTop w:val="0"/>
          <w:marBottom w:val="0"/>
          <w:divBdr>
            <w:top w:val="none" w:sz="0" w:space="0" w:color="auto"/>
            <w:left w:val="none" w:sz="0" w:space="0" w:color="auto"/>
            <w:bottom w:val="none" w:sz="0" w:space="0" w:color="auto"/>
            <w:right w:val="none" w:sz="0" w:space="0" w:color="auto"/>
          </w:divBdr>
        </w:div>
        <w:div w:id="1369574747">
          <w:marLeft w:val="425"/>
          <w:marRight w:val="0"/>
          <w:marTop w:val="0"/>
          <w:marBottom w:val="0"/>
          <w:divBdr>
            <w:top w:val="none" w:sz="0" w:space="0" w:color="auto"/>
            <w:left w:val="none" w:sz="0" w:space="0" w:color="auto"/>
            <w:bottom w:val="none" w:sz="0" w:space="0" w:color="auto"/>
            <w:right w:val="none" w:sz="0" w:space="0" w:color="auto"/>
          </w:divBdr>
        </w:div>
        <w:div w:id="1474062526">
          <w:marLeft w:val="0"/>
          <w:marRight w:val="0"/>
          <w:marTop w:val="240"/>
          <w:marBottom w:val="0"/>
          <w:divBdr>
            <w:top w:val="none" w:sz="0" w:space="0" w:color="auto"/>
            <w:left w:val="none" w:sz="0" w:space="0" w:color="auto"/>
            <w:bottom w:val="none" w:sz="0" w:space="0" w:color="auto"/>
            <w:right w:val="none" w:sz="0" w:space="0" w:color="auto"/>
          </w:divBdr>
        </w:div>
        <w:div w:id="1515462598">
          <w:marLeft w:val="0"/>
          <w:marRight w:val="0"/>
          <w:marTop w:val="240"/>
          <w:marBottom w:val="0"/>
          <w:divBdr>
            <w:top w:val="none" w:sz="0" w:space="0" w:color="auto"/>
            <w:left w:val="none" w:sz="0" w:space="0" w:color="auto"/>
            <w:bottom w:val="none" w:sz="0" w:space="0" w:color="auto"/>
            <w:right w:val="none" w:sz="0" w:space="0" w:color="auto"/>
          </w:divBdr>
        </w:div>
        <w:div w:id="1963413170">
          <w:marLeft w:val="0"/>
          <w:marRight w:val="0"/>
          <w:marTop w:val="480"/>
          <w:marBottom w:val="0"/>
          <w:divBdr>
            <w:top w:val="none" w:sz="0" w:space="0" w:color="auto"/>
            <w:left w:val="none" w:sz="0" w:space="0" w:color="auto"/>
            <w:bottom w:val="none" w:sz="0" w:space="0" w:color="auto"/>
            <w:right w:val="none" w:sz="0" w:space="0" w:color="auto"/>
          </w:divBdr>
        </w:div>
        <w:div w:id="1976908642">
          <w:marLeft w:val="0"/>
          <w:marRight w:val="0"/>
          <w:marTop w:val="240"/>
          <w:marBottom w:val="0"/>
          <w:divBdr>
            <w:top w:val="none" w:sz="0" w:space="0" w:color="auto"/>
            <w:left w:val="none" w:sz="0" w:space="0" w:color="auto"/>
            <w:bottom w:val="none" w:sz="0" w:space="0" w:color="auto"/>
            <w:right w:val="none" w:sz="0" w:space="0" w:color="auto"/>
          </w:divBdr>
        </w:div>
      </w:divsChild>
    </w:div>
    <w:div w:id="1129863138">
      <w:bodyDiv w:val="1"/>
      <w:marLeft w:val="0"/>
      <w:marRight w:val="0"/>
      <w:marTop w:val="0"/>
      <w:marBottom w:val="0"/>
      <w:divBdr>
        <w:top w:val="none" w:sz="0" w:space="0" w:color="auto"/>
        <w:left w:val="none" w:sz="0" w:space="0" w:color="auto"/>
        <w:bottom w:val="none" w:sz="0" w:space="0" w:color="auto"/>
        <w:right w:val="none" w:sz="0" w:space="0" w:color="auto"/>
      </w:divBdr>
    </w:div>
    <w:div w:id="1164584575">
      <w:bodyDiv w:val="1"/>
      <w:marLeft w:val="0"/>
      <w:marRight w:val="0"/>
      <w:marTop w:val="0"/>
      <w:marBottom w:val="0"/>
      <w:divBdr>
        <w:top w:val="none" w:sz="0" w:space="0" w:color="auto"/>
        <w:left w:val="none" w:sz="0" w:space="0" w:color="auto"/>
        <w:bottom w:val="none" w:sz="0" w:space="0" w:color="auto"/>
        <w:right w:val="none" w:sz="0" w:space="0" w:color="auto"/>
      </w:divBdr>
      <w:divsChild>
        <w:div w:id="165637446">
          <w:marLeft w:val="0"/>
          <w:marRight w:val="0"/>
          <w:marTop w:val="240"/>
          <w:marBottom w:val="0"/>
          <w:divBdr>
            <w:top w:val="none" w:sz="0" w:space="0" w:color="auto"/>
            <w:left w:val="none" w:sz="0" w:space="0" w:color="auto"/>
            <w:bottom w:val="none" w:sz="0" w:space="0" w:color="auto"/>
            <w:right w:val="none" w:sz="0" w:space="0" w:color="auto"/>
          </w:divBdr>
        </w:div>
        <w:div w:id="535237921">
          <w:marLeft w:val="0"/>
          <w:marRight w:val="0"/>
          <w:marTop w:val="480"/>
          <w:marBottom w:val="0"/>
          <w:divBdr>
            <w:top w:val="none" w:sz="0" w:space="0" w:color="auto"/>
            <w:left w:val="none" w:sz="0" w:space="0" w:color="auto"/>
            <w:bottom w:val="none" w:sz="0" w:space="0" w:color="auto"/>
            <w:right w:val="none" w:sz="0" w:space="0" w:color="auto"/>
          </w:divBdr>
        </w:div>
        <w:div w:id="729613613">
          <w:marLeft w:val="0"/>
          <w:marRight w:val="0"/>
          <w:marTop w:val="480"/>
          <w:marBottom w:val="0"/>
          <w:divBdr>
            <w:top w:val="none" w:sz="0" w:space="0" w:color="auto"/>
            <w:left w:val="none" w:sz="0" w:space="0" w:color="auto"/>
            <w:bottom w:val="none" w:sz="0" w:space="0" w:color="auto"/>
            <w:right w:val="none" w:sz="0" w:space="0" w:color="auto"/>
          </w:divBdr>
        </w:div>
        <w:div w:id="840126373">
          <w:marLeft w:val="0"/>
          <w:marRight w:val="0"/>
          <w:marTop w:val="240"/>
          <w:marBottom w:val="0"/>
          <w:divBdr>
            <w:top w:val="none" w:sz="0" w:space="0" w:color="auto"/>
            <w:left w:val="none" w:sz="0" w:space="0" w:color="auto"/>
            <w:bottom w:val="none" w:sz="0" w:space="0" w:color="auto"/>
            <w:right w:val="none" w:sz="0" w:space="0" w:color="auto"/>
          </w:divBdr>
        </w:div>
        <w:div w:id="987713193">
          <w:marLeft w:val="425"/>
          <w:marRight w:val="0"/>
          <w:marTop w:val="0"/>
          <w:marBottom w:val="0"/>
          <w:divBdr>
            <w:top w:val="none" w:sz="0" w:space="0" w:color="auto"/>
            <w:left w:val="none" w:sz="0" w:space="0" w:color="auto"/>
            <w:bottom w:val="none" w:sz="0" w:space="0" w:color="auto"/>
            <w:right w:val="none" w:sz="0" w:space="0" w:color="auto"/>
          </w:divBdr>
        </w:div>
        <w:div w:id="1046099240">
          <w:marLeft w:val="425"/>
          <w:marRight w:val="0"/>
          <w:marTop w:val="0"/>
          <w:marBottom w:val="0"/>
          <w:divBdr>
            <w:top w:val="none" w:sz="0" w:space="0" w:color="auto"/>
            <w:left w:val="none" w:sz="0" w:space="0" w:color="auto"/>
            <w:bottom w:val="none" w:sz="0" w:space="0" w:color="auto"/>
            <w:right w:val="none" w:sz="0" w:space="0" w:color="auto"/>
          </w:divBdr>
        </w:div>
        <w:div w:id="1141389175">
          <w:marLeft w:val="425"/>
          <w:marRight w:val="0"/>
          <w:marTop w:val="0"/>
          <w:marBottom w:val="0"/>
          <w:divBdr>
            <w:top w:val="none" w:sz="0" w:space="0" w:color="auto"/>
            <w:left w:val="none" w:sz="0" w:space="0" w:color="auto"/>
            <w:bottom w:val="none" w:sz="0" w:space="0" w:color="auto"/>
            <w:right w:val="none" w:sz="0" w:space="0" w:color="auto"/>
          </w:divBdr>
        </w:div>
        <w:div w:id="1167936677">
          <w:marLeft w:val="0"/>
          <w:marRight w:val="0"/>
          <w:marTop w:val="240"/>
          <w:marBottom w:val="0"/>
          <w:divBdr>
            <w:top w:val="none" w:sz="0" w:space="0" w:color="auto"/>
            <w:left w:val="none" w:sz="0" w:space="0" w:color="auto"/>
            <w:bottom w:val="none" w:sz="0" w:space="0" w:color="auto"/>
            <w:right w:val="none" w:sz="0" w:space="0" w:color="auto"/>
          </w:divBdr>
        </w:div>
        <w:div w:id="1219441070">
          <w:marLeft w:val="0"/>
          <w:marRight w:val="0"/>
          <w:marTop w:val="240"/>
          <w:marBottom w:val="0"/>
          <w:divBdr>
            <w:top w:val="none" w:sz="0" w:space="0" w:color="auto"/>
            <w:left w:val="none" w:sz="0" w:space="0" w:color="auto"/>
            <w:bottom w:val="none" w:sz="0" w:space="0" w:color="auto"/>
            <w:right w:val="none" w:sz="0" w:space="0" w:color="auto"/>
          </w:divBdr>
        </w:div>
        <w:div w:id="1662151886">
          <w:marLeft w:val="425"/>
          <w:marRight w:val="0"/>
          <w:marTop w:val="0"/>
          <w:marBottom w:val="0"/>
          <w:divBdr>
            <w:top w:val="none" w:sz="0" w:space="0" w:color="auto"/>
            <w:left w:val="none" w:sz="0" w:space="0" w:color="auto"/>
            <w:bottom w:val="none" w:sz="0" w:space="0" w:color="auto"/>
            <w:right w:val="none" w:sz="0" w:space="0" w:color="auto"/>
          </w:divBdr>
        </w:div>
        <w:div w:id="2044136534">
          <w:marLeft w:val="0"/>
          <w:marRight w:val="0"/>
          <w:marTop w:val="240"/>
          <w:marBottom w:val="0"/>
          <w:divBdr>
            <w:top w:val="none" w:sz="0" w:space="0" w:color="auto"/>
            <w:left w:val="none" w:sz="0" w:space="0" w:color="auto"/>
            <w:bottom w:val="none" w:sz="0" w:space="0" w:color="auto"/>
            <w:right w:val="none" w:sz="0" w:space="0" w:color="auto"/>
          </w:divBdr>
        </w:div>
        <w:div w:id="2076126329">
          <w:marLeft w:val="0"/>
          <w:marRight w:val="0"/>
          <w:marTop w:val="240"/>
          <w:marBottom w:val="0"/>
          <w:divBdr>
            <w:top w:val="none" w:sz="0" w:space="0" w:color="auto"/>
            <w:left w:val="none" w:sz="0" w:space="0" w:color="auto"/>
            <w:bottom w:val="none" w:sz="0" w:space="0" w:color="auto"/>
            <w:right w:val="none" w:sz="0" w:space="0" w:color="auto"/>
          </w:divBdr>
        </w:div>
      </w:divsChild>
    </w:div>
    <w:div w:id="1247962634">
      <w:bodyDiv w:val="1"/>
      <w:marLeft w:val="0"/>
      <w:marRight w:val="0"/>
      <w:marTop w:val="0"/>
      <w:marBottom w:val="0"/>
      <w:divBdr>
        <w:top w:val="none" w:sz="0" w:space="0" w:color="auto"/>
        <w:left w:val="none" w:sz="0" w:space="0" w:color="auto"/>
        <w:bottom w:val="none" w:sz="0" w:space="0" w:color="auto"/>
        <w:right w:val="none" w:sz="0" w:space="0" w:color="auto"/>
      </w:divBdr>
      <w:divsChild>
        <w:div w:id="303125885">
          <w:marLeft w:val="0"/>
          <w:marRight w:val="0"/>
          <w:marTop w:val="480"/>
          <w:marBottom w:val="0"/>
          <w:divBdr>
            <w:top w:val="none" w:sz="0" w:space="0" w:color="auto"/>
            <w:left w:val="none" w:sz="0" w:space="0" w:color="auto"/>
            <w:bottom w:val="none" w:sz="0" w:space="0" w:color="auto"/>
            <w:right w:val="none" w:sz="0" w:space="0" w:color="auto"/>
          </w:divBdr>
        </w:div>
        <w:div w:id="517741066">
          <w:marLeft w:val="0"/>
          <w:marRight w:val="0"/>
          <w:marTop w:val="480"/>
          <w:marBottom w:val="0"/>
          <w:divBdr>
            <w:top w:val="none" w:sz="0" w:space="0" w:color="auto"/>
            <w:left w:val="none" w:sz="0" w:space="0" w:color="auto"/>
            <w:bottom w:val="none" w:sz="0" w:space="0" w:color="auto"/>
            <w:right w:val="none" w:sz="0" w:space="0" w:color="auto"/>
          </w:divBdr>
        </w:div>
        <w:div w:id="808127507">
          <w:marLeft w:val="0"/>
          <w:marRight w:val="0"/>
          <w:marTop w:val="240"/>
          <w:marBottom w:val="0"/>
          <w:divBdr>
            <w:top w:val="none" w:sz="0" w:space="0" w:color="auto"/>
            <w:left w:val="none" w:sz="0" w:space="0" w:color="auto"/>
            <w:bottom w:val="none" w:sz="0" w:space="0" w:color="auto"/>
            <w:right w:val="none" w:sz="0" w:space="0" w:color="auto"/>
          </w:divBdr>
        </w:div>
        <w:div w:id="925112340">
          <w:marLeft w:val="0"/>
          <w:marRight w:val="0"/>
          <w:marTop w:val="240"/>
          <w:marBottom w:val="0"/>
          <w:divBdr>
            <w:top w:val="none" w:sz="0" w:space="0" w:color="auto"/>
            <w:left w:val="none" w:sz="0" w:space="0" w:color="auto"/>
            <w:bottom w:val="none" w:sz="0" w:space="0" w:color="auto"/>
            <w:right w:val="none" w:sz="0" w:space="0" w:color="auto"/>
          </w:divBdr>
        </w:div>
        <w:div w:id="1112439151">
          <w:marLeft w:val="0"/>
          <w:marRight w:val="0"/>
          <w:marTop w:val="240"/>
          <w:marBottom w:val="0"/>
          <w:divBdr>
            <w:top w:val="none" w:sz="0" w:space="0" w:color="auto"/>
            <w:left w:val="none" w:sz="0" w:space="0" w:color="auto"/>
            <w:bottom w:val="none" w:sz="0" w:space="0" w:color="auto"/>
            <w:right w:val="none" w:sz="0" w:space="0" w:color="auto"/>
          </w:divBdr>
        </w:div>
      </w:divsChild>
    </w:div>
    <w:div w:id="1254632021">
      <w:bodyDiv w:val="1"/>
      <w:marLeft w:val="0"/>
      <w:marRight w:val="0"/>
      <w:marTop w:val="0"/>
      <w:marBottom w:val="0"/>
      <w:divBdr>
        <w:top w:val="none" w:sz="0" w:space="0" w:color="auto"/>
        <w:left w:val="none" w:sz="0" w:space="0" w:color="auto"/>
        <w:bottom w:val="none" w:sz="0" w:space="0" w:color="auto"/>
        <w:right w:val="none" w:sz="0" w:space="0" w:color="auto"/>
      </w:divBdr>
      <w:divsChild>
        <w:div w:id="385567738">
          <w:marLeft w:val="0"/>
          <w:marRight w:val="0"/>
          <w:marTop w:val="240"/>
          <w:marBottom w:val="0"/>
          <w:divBdr>
            <w:top w:val="none" w:sz="0" w:space="0" w:color="auto"/>
            <w:left w:val="none" w:sz="0" w:space="0" w:color="auto"/>
            <w:bottom w:val="none" w:sz="0" w:space="0" w:color="auto"/>
            <w:right w:val="none" w:sz="0" w:space="0" w:color="auto"/>
          </w:divBdr>
        </w:div>
        <w:div w:id="887913843">
          <w:marLeft w:val="0"/>
          <w:marRight w:val="0"/>
          <w:marTop w:val="240"/>
          <w:marBottom w:val="0"/>
          <w:divBdr>
            <w:top w:val="none" w:sz="0" w:space="0" w:color="auto"/>
            <w:left w:val="none" w:sz="0" w:space="0" w:color="auto"/>
            <w:bottom w:val="none" w:sz="0" w:space="0" w:color="auto"/>
            <w:right w:val="none" w:sz="0" w:space="0" w:color="auto"/>
          </w:divBdr>
        </w:div>
        <w:div w:id="1038748368">
          <w:marLeft w:val="0"/>
          <w:marRight w:val="0"/>
          <w:marTop w:val="480"/>
          <w:marBottom w:val="0"/>
          <w:divBdr>
            <w:top w:val="none" w:sz="0" w:space="0" w:color="auto"/>
            <w:left w:val="none" w:sz="0" w:space="0" w:color="auto"/>
            <w:bottom w:val="none" w:sz="0" w:space="0" w:color="auto"/>
            <w:right w:val="none" w:sz="0" w:space="0" w:color="auto"/>
          </w:divBdr>
        </w:div>
        <w:div w:id="1053623520">
          <w:marLeft w:val="0"/>
          <w:marRight w:val="0"/>
          <w:marTop w:val="240"/>
          <w:marBottom w:val="0"/>
          <w:divBdr>
            <w:top w:val="none" w:sz="0" w:space="0" w:color="auto"/>
            <w:left w:val="none" w:sz="0" w:space="0" w:color="auto"/>
            <w:bottom w:val="none" w:sz="0" w:space="0" w:color="auto"/>
            <w:right w:val="none" w:sz="0" w:space="0" w:color="auto"/>
          </w:divBdr>
        </w:div>
        <w:div w:id="1066028263">
          <w:marLeft w:val="0"/>
          <w:marRight w:val="0"/>
          <w:marTop w:val="240"/>
          <w:marBottom w:val="0"/>
          <w:divBdr>
            <w:top w:val="none" w:sz="0" w:space="0" w:color="auto"/>
            <w:left w:val="none" w:sz="0" w:space="0" w:color="auto"/>
            <w:bottom w:val="none" w:sz="0" w:space="0" w:color="auto"/>
            <w:right w:val="none" w:sz="0" w:space="0" w:color="auto"/>
          </w:divBdr>
        </w:div>
        <w:div w:id="1177184749">
          <w:marLeft w:val="0"/>
          <w:marRight w:val="0"/>
          <w:marTop w:val="240"/>
          <w:marBottom w:val="0"/>
          <w:divBdr>
            <w:top w:val="none" w:sz="0" w:space="0" w:color="auto"/>
            <w:left w:val="none" w:sz="0" w:space="0" w:color="auto"/>
            <w:bottom w:val="none" w:sz="0" w:space="0" w:color="auto"/>
            <w:right w:val="none" w:sz="0" w:space="0" w:color="auto"/>
          </w:divBdr>
        </w:div>
        <w:div w:id="1392001165">
          <w:marLeft w:val="0"/>
          <w:marRight w:val="0"/>
          <w:marTop w:val="240"/>
          <w:marBottom w:val="0"/>
          <w:divBdr>
            <w:top w:val="none" w:sz="0" w:space="0" w:color="auto"/>
            <w:left w:val="none" w:sz="0" w:space="0" w:color="auto"/>
            <w:bottom w:val="none" w:sz="0" w:space="0" w:color="auto"/>
            <w:right w:val="none" w:sz="0" w:space="0" w:color="auto"/>
          </w:divBdr>
        </w:div>
        <w:div w:id="1529220508">
          <w:marLeft w:val="0"/>
          <w:marRight w:val="0"/>
          <w:marTop w:val="240"/>
          <w:marBottom w:val="0"/>
          <w:divBdr>
            <w:top w:val="none" w:sz="0" w:space="0" w:color="auto"/>
            <w:left w:val="none" w:sz="0" w:space="0" w:color="auto"/>
            <w:bottom w:val="none" w:sz="0" w:space="0" w:color="auto"/>
            <w:right w:val="none" w:sz="0" w:space="0" w:color="auto"/>
          </w:divBdr>
        </w:div>
        <w:div w:id="1627008919">
          <w:marLeft w:val="0"/>
          <w:marRight w:val="0"/>
          <w:marTop w:val="480"/>
          <w:marBottom w:val="0"/>
          <w:divBdr>
            <w:top w:val="none" w:sz="0" w:space="0" w:color="auto"/>
            <w:left w:val="none" w:sz="0" w:space="0" w:color="auto"/>
            <w:bottom w:val="none" w:sz="0" w:space="0" w:color="auto"/>
            <w:right w:val="none" w:sz="0" w:space="0" w:color="auto"/>
          </w:divBdr>
        </w:div>
        <w:div w:id="1740861933">
          <w:marLeft w:val="0"/>
          <w:marRight w:val="0"/>
          <w:marTop w:val="240"/>
          <w:marBottom w:val="0"/>
          <w:divBdr>
            <w:top w:val="none" w:sz="0" w:space="0" w:color="auto"/>
            <w:left w:val="none" w:sz="0" w:space="0" w:color="auto"/>
            <w:bottom w:val="none" w:sz="0" w:space="0" w:color="auto"/>
            <w:right w:val="none" w:sz="0" w:space="0" w:color="auto"/>
          </w:divBdr>
        </w:div>
        <w:div w:id="1820270536">
          <w:marLeft w:val="0"/>
          <w:marRight w:val="0"/>
          <w:marTop w:val="240"/>
          <w:marBottom w:val="0"/>
          <w:divBdr>
            <w:top w:val="none" w:sz="0" w:space="0" w:color="auto"/>
            <w:left w:val="none" w:sz="0" w:space="0" w:color="auto"/>
            <w:bottom w:val="none" w:sz="0" w:space="0" w:color="auto"/>
            <w:right w:val="none" w:sz="0" w:space="0" w:color="auto"/>
          </w:divBdr>
        </w:div>
      </w:divsChild>
    </w:div>
    <w:div w:id="1302883444">
      <w:bodyDiv w:val="1"/>
      <w:marLeft w:val="0"/>
      <w:marRight w:val="0"/>
      <w:marTop w:val="0"/>
      <w:marBottom w:val="0"/>
      <w:divBdr>
        <w:top w:val="none" w:sz="0" w:space="0" w:color="auto"/>
        <w:left w:val="none" w:sz="0" w:space="0" w:color="auto"/>
        <w:bottom w:val="none" w:sz="0" w:space="0" w:color="auto"/>
        <w:right w:val="none" w:sz="0" w:space="0" w:color="auto"/>
      </w:divBdr>
    </w:div>
    <w:div w:id="1335523912">
      <w:bodyDiv w:val="1"/>
      <w:marLeft w:val="0"/>
      <w:marRight w:val="0"/>
      <w:marTop w:val="0"/>
      <w:marBottom w:val="0"/>
      <w:divBdr>
        <w:top w:val="none" w:sz="0" w:space="0" w:color="auto"/>
        <w:left w:val="none" w:sz="0" w:space="0" w:color="auto"/>
        <w:bottom w:val="none" w:sz="0" w:space="0" w:color="auto"/>
        <w:right w:val="none" w:sz="0" w:space="0" w:color="auto"/>
      </w:divBdr>
      <w:divsChild>
        <w:div w:id="219293056">
          <w:marLeft w:val="425"/>
          <w:marRight w:val="0"/>
          <w:marTop w:val="0"/>
          <w:marBottom w:val="0"/>
          <w:divBdr>
            <w:top w:val="none" w:sz="0" w:space="0" w:color="auto"/>
            <w:left w:val="none" w:sz="0" w:space="0" w:color="auto"/>
            <w:bottom w:val="none" w:sz="0" w:space="0" w:color="auto"/>
            <w:right w:val="none" w:sz="0" w:space="0" w:color="auto"/>
          </w:divBdr>
        </w:div>
        <w:div w:id="492065772">
          <w:marLeft w:val="425"/>
          <w:marRight w:val="0"/>
          <w:marTop w:val="0"/>
          <w:marBottom w:val="0"/>
          <w:divBdr>
            <w:top w:val="none" w:sz="0" w:space="0" w:color="auto"/>
            <w:left w:val="none" w:sz="0" w:space="0" w:color="auto"/>
            <w:bottom w:val="none" w:sz="0" w:space="0" w:color="auto"/>
            <w:right w:val="none" w:sz="0" w:space="0" w:color="auto"/>
          </w:divBdr>
        </w:div>
        <w:div w:id="789907457">
          <w:marLeft w:val="425"/>
          <w:marRight w:val="0"/>
          <w:marTop w:val="0"/>
          <w:marBottom w:val="0"/>
          <w:divBdr>
            <w:top w:val="none" w:sz="0" w:space="0" w:color="auto"/>
            <w:left w:val="none" w:sz="0" w:space="0" w:color="auto"/>
            <w:bottom w:val="none" w:sz="0" w:space="0" w:color="auto"/>
            <w:right w:val="none" w:sz="0" w:space="0" w:color="auto"/>
          </w:divBdr>
        </w:div>
        <w:div w:id="849872609">
          <w:marLeft w:val="425"/>
          <w:marRight w:val="0"/>
          <w:marTop w:val="0"/>
          <w:marBottom w:val="0"/>
          <w:divBdr>
            <w:top w:val="none" w:sz="0" w:space="0" w:color="auto"/>
            <w:left w:val="none" w:sz="0" w:space="0" w:color="auto"/>
            <w:bottom w:val="none" w:sz="0" w:space="0" w:color="auto"/>
            <w:right w:val="none" w:sz="0" w:space="0" w:color="auto"/>
          </w:divBdr>
        </w:div>
        <w:div w:id="998383808">
          <w:marLeft w:val="0"/>
          <w:marRight w:val="0"/>
          <w:marTop w:val="480"/>
          <w:marBottom w:val="0"/>
          <w:divBdr>
            <w:top w:val="none" w:sz="0" w:space="0" w:color="auto"/>
            <w:left w:val="none" w:sz="0" w:space="0" w:color="auto"/>
            <w:bottom w:val="none" w:sz="0" w:space="0" w:color="auto"/>
            <w:right w:val="none" w:sz="0" w:space="0" w:color="auto"/>
          </w:divBdr>
        </w:div>
        <w:div w:id="1095512522">
          <w:marLeft w:val="0"/>
          <w:marRight w:val="0"/>
          <w:marTop w:val="480"/>
          <w:marBottom w:val="0"/>
          <w:divBdr>
            <w:top w:val="none" w:sz="0" w:space="0" w:color="auto"/>
            <w:left w:val="none" w:sz="0" w:space="0" w:color="auto"/>
            <w:bottom w:val="none" w:sz="0" w:space="0" w:color="auto"/>
            <w:right w:val="none" w:sz="0" w:space="0" w:color="auto"/>
          </w:divBdr>
        </w:div>
        <w:div w:id="1145899399">
          <w:marLeft w:val="0"/>
          <w:marRight w:val="0"/>
          <w:marTop w:val="240"/>
          <w:marBottom w:val="0"/>
          <w:divBdr>
            <w:top w:val="none" w:sz="0" w:space="0" w:color="auto"/>
            <w:left w:val="none" w:sz="0" w:space="0" w:color="auto"/>
            <w:bottom w:val="none" w:sz="0" w:space="0" w:color="auto"/>
            <w:right w:val="none" w:sz="0" w:space="0" w:color="auto"/>
          </w:divBdr>
        </w:div>
        <w:div w:id="1209956862">
          <w:marLeft w:val="0"/>
          <w:marRight w:val="0"/>
          <w:marTop w:val="240"/>
          <w:marBottom w:val="0"/>
          <w:divBdr>
            <w:top w:val="none" w:sz="0" w:space="0" w:color="auto"/>
            <w:left w:val="none" w:sz="0" w:space="0" w:color="auto"/>
            <w:bottom w:val="none" w:sz="0" w:space="0" w:color="auto"/>
            <w:right w:val="none" w:sz="0" w:space="0" w:color="auto"/>
          </w:divBdr>
        </w:div>
        <w:div w:id="1307929174">
          <w:marLeft w:val="425"/>
          <w:marRight w:val="0"/>
          <w:marTop w:val="0"/>
          <w:marBottom w:val="0"/>
          <w:divBdr>
            <w:top w:val="none" w:sz="0" w:space="0" w:color="auto"/>
            <w:left w:val="none" w:sz="0" w:space="0" w:color="auto"/>
            <w:bottom w:val="none" w:sz="0" w:space="0" w:color="auto"/>
            <w:right w:val="none" w:sz="0" w:space="0" w:color="auto"/>
          </w:divBdr>
        </w:div>
        <w:div w:id="1578244104">
          <w:marLeft w:val="0"/>
          <w:marRight w:val="0"/>
          <w:marTop w:val="240"/>
          <w:marBottom w:val="0"/>
          <w:divBdr>
            <w:top w:val="none" w:sz="0" w:space="0" w:color="auto"/>
            <w:left w:val="none" w:sz="0" w:space="0" w:color="auto"/>
            <w:bottom w:val="none" w:sz="0" w:space="0" w:color="auto"/>
            <w:right w:val="none" w:sz="0" w:space="0" w:color="auto"/>
          </w:divBdr>
        </w:div>
        <w:div w:id="1783381028">
          <w:marLeft w:val="425"/>
          <w:marRight w:val="0"/>
          <w:marTop w:val="0"/>
          <w:marBottom w:val="0"/>
          <w:divBdr>
            <w:top w:val="none" w:sz="0" w:space="0" w:color="auto"/>
            <w:left w:val="none" w:sz="0" w:space="0" w:color="auto"/>
            <w:bottom w:val="none" w:sz="0" w:space="0" w:color="auto"/>
            <w:right w:val="none" w:sz="0" w:space="0" w:color="auto"/>
          </w:divBdr>
        </w:div>
        <w:div w:id="1910726541">
          <w:marLeft w:val="0"/>
          <w:marRight w:val="0"/>
          <w:marTop w:val="240"/>
          <w:marBottom w:val="0"/>
          <w:divBdr>
            <w:top w:val="none" w:sz="0" w:space="0" w:color="auto"/>
            <w:left w:val="none" w:sz="0" w:space="0" w:color="auto"/>
            <w:bottom w:val="none" w:sz="0" w:space="0" w:color="auto"/>
            <w:right w:val="none" w:sz="0" w:space="0" w:color="auto"/>
          </w:divBdr>
        </w:div>
        <w:div w:id="1994021219">
          <w:marLeft w:val="0"/>
          <w:marRight w:val="0"/>
          <w:marTop w:val="240"/>
          <w:marBottom w:val="0"/>
          <w:divBdr>
            <w:top w:val="none" w:sz="0" w:space="0" w:color="auto"/>
            <w:left w:val="none" w:sz="0" w:space="0" w:color="auto"/>
            <w:bottom w:val="none" w:sz="0" w:space="0" w:color="auto"/>
            <w:right w:val="none" w:sz="0" w:space="0" w:color="auto"/>
          </w:divBdr>
        </w:div>
        <w:div w:id="2128356286">
          <w:marLeft w:val="0"/>
          <w:marRight w:val="0"/>
          <w:marTop w:val="240"/>
          <w:marBottom w:val="0"/>
          <w:divBdr>
            <w:top w:val="none" w:sz="0" w:space="0" w:color="auto"/>
            <w:left w:val="none" w:sz="0" w:space="0" w:color="auto"/>
            <w:bottom w:val="none" w:sz="0" w:space="0" w:color="auto"/>
            <w:right w:val="none" w:sz="0" w:space="0" w:color="auto"/>
          </w:divBdr>
        </w:div>
      </w:divsChild>
    </w:div>
    <w:div w:id="1335689466">
      <w:bodyDiv w:val="1"/>
      <w:marLeft w:val="0"/>
      <w:marRight w:val="0"/>
      <w:marTop w:val="0"/>
      <w:marBottom w:val="0"/>
      <w:divBdr>
        <w:top w:val="none" w:sz="0" w:space="0" w:color="auto"/>
        <w:left w:val="none" w:sz="0" w:space="0" w:color="auto"/>
        <w:bottom w:val="none" w:sz="0" w:space="0" w:color="auto"/>
        <w:right w:val="none" w:sz="0" w:space="0" w:color="auto"/>
      </w:divBdr>
      <w:divsChild>
        <w:div w:id="184174893">
          <w:marLeft w:val="0"/>
          <w:marRight w:val="0"/>
          <w:marTop w:val="240"/>
          <w:marBottom w:val="0"/>
          <w:divBdr>
            <w:top w:val="none" w:sz="0" w:space="0" w:color="auto"/>
            <w:left w:val="none" w:sz="0" w:space="0" w:color="auto"/>
            <w:bottom w:val="none" w:sz="0" w:space="0" w:color="auto"/>
            <w:right w:val="none" w:sz="0" w:space="0" w:color="auto"/>
          </w:divBdr>
        </w:div>
        <w:div w:id="574365347">
          <w:marLeft w:val="0"/>
          <w:marRight w:val="0"/>
          <w:marTop w:val="480"/>
          <w:marBottom w:val="0"/>
          <w:divBdr>
            <w:top w:val="none" w:sz="0" w:space="0" w:color="auto"/>
            <w:left w:val="none" w:sz="0" w:space="0" w:color="auto"/>
            <w:bottom w:val="none" w:sz="0" w:space="0" w:color="auto"/>
            <w:right w:val="none" w:sz="0" w:space="0" w:color="auto"/>
          </w:divBdr>
        </w:div>
        <w:div w:id="923149574">
          <w:marLeft w:val="425"/>
          <w:marRight w:val="0"/>
          <w:marTop w:val="0"/>
          <w:marBottom w:val="0"/>
          <w:divBdr>
            <w:top w:val="none" w:sz="0" w:space="0" w:color="auto"/>
            <w:left w:val="none" w:sz="0" w:space="0" w:color="auto"/>
            <w:bottom w:val="none" w:sz="0" w:space="0" w:color="auto"/>
            <w:right w:val="none" w:sz="0" w:space="0" w:color="auto"/>
          </w:divBdr>
        </w:div>
        <w:div w:id="1013647499">
          <w:marLeft w:val="425"/>
          <w:marRight w:val="0"/>
          <w:marTop w:val="0"/>
          <w:marBottom w:val="0"/>
          <w:divBdr>
            <w:top w:val="none" w:sz="0" w:space="0" w:color="auto"/>
            <w:left w:val="none" w:sz="0" w:space="0" w:color="auto"/>
            <w:bottom w:val="none" w:sz="0" w:space="0" w:color="auto"/>
            <w:right w:val="none" w:sz="0" w:space="0" w:color="auto"/>
          </w:divBdr>
        </w:div>
        <w:div w:id="1151795566">
          <w:marLeft w:val="425"/>
          <w:marRight w:val="0"/>
          <w:marTop w:val="0"/>
          <w:marBottom w:val="0"/>
          <w:divBdr>
            <w:top w:val="none" w:sz="0" w:space="0" w:color="auto"/>
            <w:left w:val="none" w:sz="0" w:space="0" w:color="auto"/>
            <w:bottom w:val="none" w:sz="0" w:space="0" w:color="auto"/>
            <w:right w:val="none" w:sz="0" w:space="0" w:color="auto"/>
          </w:divBdr>
        </w:div>
        <w:div w:id="1269194844">
          <w:marLeft w:val="0"/>
          <w:marRight w:val="0"/>
          <w:marTop w:val="240"/>
          <w:marBottom w:val="0"/>
          <w:divBdr>
            <w:top w:val="none" w:sz="0" w:space="0" w:color="auto"/>
            <w:left w:val="none" w:sz="0" w:space="0" w:color="auto"/>
            <w:bottom w:val="none" w:sz="0" w:space="0" w:color="auto"/>
            <w:right w:val="none" w:sz="0" w:space="0" w:color="auto"/>
          </w:divBdr>
        </w:div>
        <w:div w:id="1295910542">
          <w:marLeft w:val="0"/>
          <w:marRight w:val="0"/>
          <w:marTop w:val="240"/>
          <w:marBottom w:val="0"/>
          <w:divBdr>
            <w:top w:val="none" w:sz="0" w:space="0" w:color="auto"/>
            <w:left w:val="none" w:sz="0" w:space="0" w:color="auto"/>
            <w:bottom w:val="none" w:sz="0" w:space="0" w:color="auto"/>
            <w:right w:val="none" w:sz="0" w:space="0" w:color="auto"/>
          </w:divBdr>
        </w:div>
        <w:div w:id="1325738802">
          <w:marLeft w:val="425"/>
          <w:marRight w:val="0"/>
          <w:marTop w:val="0"/>
          <w:marBottom w:val="0"/>
          <w:divBdr>
            <w:top w:val="none" w:sz="0" w:space="0" w:color="auto"/>
            <w:left w:val="none" w:sz="0" w:space="0" w:color="auto"/>
            <w:bottom w:val="none" w:sz="0" w:space="0" w:color="auto"/>
            <w:right w:val="none" w:sz="0" w:space="0" w:color="auto"/>
          </w:divBdr>
        </w:div>
        <w:div w:id="1485974436">
          <w:marLeft w:val="0"/>
          <w:marRight w:val="0"/>
          <w:marTop w:val="240"/>
          <w:marBottom w:val="0"/>
          <w:divBdr>
            <w:top w:val="none" w:sz="0" w:space="0" w:color="auto"/>
            <w:left w:val="none" w:sz="0" w:space="0" w:color="auto"/>
            <w:bottom w:val="none" w:sz="0" w:space="0" w:color="auto"/>
            <w:right w:val="none" w:sz="0" w:space="0" w:color="auto"/>
          </w:divBdr>
        </w:div>
        <w:div w:id="1596983144">
          <w:marLeft w:val="0"/>
          <w:marRight w:val="0"/>
          <w:marTop w:val="480"/>
          <w:marBottom w:val="0"/>
          <w:divBdr>
            <w:top w:val="none" w:sz="0" w:space="0" w:color="auto"/>
            <w:left w:val="none" w:sz="0" w:space="0" w:color="auto"/>
            <w:bottom w:val="none" w:sz="0" w:space="0" w:color="auto"/>
            <w:right w:val="none" w:sz="0" w:space="0" w:color="auto"/>
          </w:divBdr>
        </w:div>
        <w:div w:id="1666516594">
          <w:marLeft w:val="0"/>
          <w:marRight w:val="0"/>
          <w:marTop w:val="240"/>
          <w:marBottom w:val="0"/>
          <w:divBdr>
            <w:top w:val="none" w:sz="0" w:space="0" w:color="auto"/>
            <w:left w:val="none" w:sz="0" w:space="0" w:color="auto"/>
            <w:bottom w:val="none" w:sz="0" w:space="0" w:color="auto"/>
            <w:right w:val="none" w:sz="0" w:space="0" w:color="auto"/>
          </w:divBdr>
        </w:div>
        <w:div w:id="1903248454">
          <w:marLeft w:val="0"/>
          <w:marRight w:val="0"/>
          <w:marTop w:val="240"/>
          <w:marBottom w:val="0"/>
          <w:divBdr>
            <w:top w:val="none" w:sz="0" w:space="0" w:color="auto"/>
            <w:left w:val="none" w:sz="0" w:space="0" w:color="auto"/>
            <w:bottom w:val="none" w:sz="0" w:space="0" w:color="auto"/>
            <w:right w:val="none" w:sz="0" w:space="0" w:color="auto"/>
          </w:divBdr>
        </w:div>
      </w:divsChild>
    </w:div>
    <w:div w:id="1399089102">
      <w:bodyDiv w:val="1"/>
      <w:marLeft w:val="0"/>
      <w:marRight w:val="0"/>
      <w:marTop w:val="0"/>
      <w:marBottom w:val="0"/>
      <w:divBdr>
        <w:top w:val="none" w:sz="0" w:space="0" w:color="auto"/>
        <w:left w:val="none" w:sz="0" w:space="0" w:color="auto"/>
        <w:bottom w:val="none" w:sz="0" w:space="0" w:color="auto"/>
        <w:right w:val="none" w:sz="0" w:space="0" w:color="auto"/>
      </w:divBdr>
    </w:div>
    <w:div w:id="1428496873">
      <w:bodyDiv w:val="1"/>
      <w:marLeft w:val="0"/>
      <w:marRight w:val="0"/>
      <w:marTop w:val="0"/>
      <w:marBottom w:val="0"/>
      <w:divBdr>
        <w:top w:val="none" w:sz="0" w:space="0" w:color="auto"/>
        <w:left w:val="none" w:sz="0" w:space="0" w:color="auto"/>
        <w:bottom w:val="none" w:sz="0" w:space="0" w:color="auto"/>
        <w:right w:val="none" w:sz="0" w:space="0" w:color="auto"/>
      </w:divBdr>
    </w:div>
    <w:div w:id="1542399593">
      <w:bodyDiv w:val="1"/>
      <w:marLeft w:val="0"/>
      <w:marRight w:val="0"/>
      <w:marTop w:val="0"/>
      <w:marBottom w:val="0"/>
      <w:divBdr>
        <w:top w:val="none" w:sz="0" w:space="0" w:color="auto"/>
        <w:left w:val="none" w:sz="0" w:space="0" w:color="auto"/>
        <w:bottom w:val="none" w:sz="0" w:space="0" w:color="auto"/>
        <w:right w:val="none" w:sz="0" w:space="0" w:color="auto"/>
      </w:divBdr>
    </w:div>
    <w:div w:id="1831872687">
      <w:bodyDiv w:val="1"/>
      <w:marLeft w:val="0"/>
      <w:marRight w:val="0"/>
      <w:marTop w:val="0"/>
      <w:marBottom w:val="0"/>
      <w:divBdr>
        <w:top w:val="none" w:sz="0" w:space="0" w:color="auto"/>
        <w:left w:val="none" w:sz="0" w:space="0" w:color="auto"/>
        <w:bottom w:val="none" w:sz="0" w:space="0" w:color="auto"/>
        <w:right w:val="none" w:sz="0" w:space="0" w:color="auto"/>
      </w:divBdr>
      <w:divsChild>
        <w:div w:id="246693846">
          <w:marLeft w:val="0"/>
          <w:marRight w:val="0"/>
          <w:marTop w:val="480"/>
          <w:marBottom w:val="0"/>
          <w:divBdr>
            <w:top w:val="none" w:sz="0" w:space="0" w:color="auto"/>
            <w:left w:val="none" w:sz="0" w:space="0" w:color="auto"/>
            <w:bottom w:val="none" w:sz="0" w:space="0" w:color="auto"/>
            <w:right w:val="none" w:sz="0" w:space="0" w:color="auto"/>
          </w:divBdr>
        </w:div>
        <w:div w:id="646590839">
          <w:marLeft w:val="0"/>
          <w:marRight w:val="0"/>
          <w:marTop w:val="240"/>
          <w:marBottom w:val="0"/>
          <w:divBdr>
            <w:top w:val="none" w:sz="0" w:space="0" w:color="auto"/>
            <w:left w:val="none" w:sz="0" w:space="0" w:color="auto"/>
            <w:bottom w:val="none" w:sz="0" w:space="0" w:color="auto"/>
            <w:right w:val="none" w:sz="0" w:space="0" w:color="auto"/>
          </w:divBdr>
        </w:div>
        <w:div w:id="715662618">
          <w:marLeft w:val="0"/>
          <w:marRight w:val="0"/>
          <w:marTop w:val="240"/>
          <w:marBottom w:val="0"/>
          <w:divBdr>
            <w:top w:val="none" w:sz="0" w:space="0" w:color="auto"/>
            <w:left w:val="none" w:sz="0" w:space="0" w:color="auto"/>
            <w:bottom w:val="none" w:sz="0" w:space="0" w:color="auto"/>
            <w:right w:val="none" w:sz="0" w:space="0" w:color="auto"/>
          </w:divBdr>
        </w:div>
        <w:div w:id="729958669">
          <w:marLeft w:val="0"/>
          <w:marRight w:val="0"/>
          <w:marTop w:val="480"/>
          <w:marBottom w:val="0"/>
          <w:divBdr>
            <w:top w:val="none" w:sz="0" w:space="0" w:color="auto"/>
            <w:left w:val="none" w:sz="0" w:space="0" w:color="auto"/>
            <w:bottom w:val="none" w:sz="0" w:space="0" w:color="auto"/>
            <w:right w:val="none" w:sz="0" w:space="0" w:color="auto"/>
          </w:divBdr>
        </w:div>
        <w:div w:id="953706985">
          <w:marLeft w:val="0"/>
          <w:marRight w:val="0"/>
          <w:marTop w:val="240"/>
          <w:marBottom w:val="0"/>
          <w:divBdr>
            <w:top w:val="none" w:sz="0" w:space="0" w:color="auto"/>
            <w:left w:val="none" w:sz="0" w:space="0" w:color="auto"/>
            <w:bottom w:val="none" w:sz="0" w:space="0" w:color="auto"/>
            <w:right w:val="none" w:sz="0" w:space="0" w:color="auto"/>
          </w:divBdr>
        </w:div>
        <w:div w:id="1065254719">
          <w:marLeft w:val="0"/>
          <w:marRight w:val="0"/>
          <w:marTop w:val="240"/>
          <w:marBottom w:val="0"/>
          <w:divBdr>
            <w:top w:val="none" w:sz="0" w:space="0" w:color="auto"/>
            <w:left w:val="none" w:sz="0" w:space="0" w:color="auto"/>
            <w:bottom w:val="none" w:sz="0" w:space="0" w:color="auto"/>
            <w:right w:val="none" w:sz="0" w:space="0" w:color="auto"/>
          </w:divBdr>
        </w:div>
        <w:div w:id="1228489492">
          <w:marLeft w:val="0"/>
          <w:marRight w:val="0"/>
          <w:marTop w:val="240"/>
          <w:marBottom w:val="0"/>
          <w:divBdr>
            <w:top w:val="none" w:sz="0" w:space="0" w:color="auto"/>
            <w:left w:val="none" w:sz="0" w:space="0" w:color="auto"/>
            <w:bottom w:val="none" w:sz="0" w:space="0" w:color="auto"/>
            <w:right w:val="none" w:sz="0" w:space="0" w:color="auto"/>
          </w:divBdr>
        </w:div>
        <w:div w:id="1465125170">
          <w:marLeft w:val="0"/>
          <w:marRight w:val="0"/>
          <w:marTop w:val="240"/>
          <w:marBottom w:val="0"/>
          <w:divBdr>
            <w:top w:val="none" w:sz="0" w:space="0" w:color="auto"/>
            <w:left w:val="none" w:sz="0" w:space="0" w:color="auto"/>
            <w:bottom w:val="none" w:sz="0" w:space="0" w:color="auto"/>
            <w:right w:val="none" w:sz="0" w:space="0" w:color="auto"/>
          </w:divBdr>
        </w:div>
        <w:div w:id="2098597994">
          <w:marLeft w:val="0"/>
          <w:marRight w:val="0"/>
          <w:marTop w:val="240"/>
          <w:marBottom w:val="0"/>
          <w:divBdr>
            <w:top w:val="none" w:sz="0" w:space="0" w:color="auto"/>
            <w:left w:val="none" w:sz="0" w:space="0" w:color="auto"/>
            <w:bottom w:val="none" w:sz="0" w:space="0" w:color="auto"/>
            <w:right w:val="none" w:sz="0" w:space="0" w:color="auto"/>
          </w:divBdr>
        </w:div>
      </w:divsChild>
    </w:div>
    <w:div w:id="1936548901">
      <w:bodyDiv w:val="1"/>
      <w:marLeft w:val="0"/>
      <w:marRight w:val="0"/>
      <w:marTop w:val="0"/>
      <w:marBottom w:val="0"/>
      <w:divBdr>
        <w:top w:val="none" w:sz="0" w:space="0" w:color="auto"/>
        <w:left w:val="none" w:sz="0" w:space="0" w:color="auto"/>
        <w:bottom w:val="none" w:sz="0" w:space="0" w:color="auto"/>
        <w:right w:val="none" w:sz="0" w:space="0" w:color="auto"/>
      </w:divBdr>
      <w:divsChild>
        <w:div w:id="56634388">
          <w:marLeft w:val="425"/>
          <w:marRight w:val="0"/>
          <w:marTop w:val="0"/>
          <w:marBottom w:val="0"/>
          <w:divBdr>
            <w:top w:val="none" w:sz="0" w:space="0" w:color="auto"/>
            <w:left w:val="none" w:sz="0" w:space="0" w:color="auto"/>
            <w:bottom w:val="none" w:sz="0" w:space="0" w:color="auto"/>
            <w:right w:val="none" w:sz="0" w:space="0" w:color="auto"/>
          </w:divBdr>
        </w:div>
        <w:div w:id="366217843">
          <w:marLeft w:val="425"/>
          <w:marRight w:val="0"/>
          <w:marTop w:val="0"/>
          <w:marBottom w:val="0"/>
          <w:divBdr>
            <w:top w:val="none" w:sz="0" w:space="0" w:color="auto"/>
            <w:left w:val="none" w:sz="0" w:space="0" w:color="auto"/>
            <w:bottom w:val="none" w:sz="0" w:space="0" w:color="auto"/>
            <w:right w:val="none" w:sz="0" w:space="0" w:color="auto"/>
          </w:divBdr>
        </w:div>
        <w:div w:id="369571072">
          <w:marLeft w:val="425"/>
          <w:marRight w:val="0"/>
          <w:marTop w:val="0"/>
          <w:marBottom w:val="0"/>
          <w:divBdr>
            <w:top w:val="none" w:sz="0" w:space="0" w:color="auto"/>
            <w:left w:val="none" w:sz="0" w:space="0" w:color="auto"/>
            <w:bottom w:val="none" w:sz="0" w:space="0" w:color="auto"/>
            <w:right w:val="none" w:sz="0" w:space="0" w:color="auto"/>
          </w:divBdr>
        </w:div>
        <w:div w:id="642544381">
          <w:marLeft w:val="425"/>
          <w:marRight w:val="0"/>
          <w:marTop w:val="0"/>
          <w:marBottom w:val="0"/>
          <w:divBdr>
            <w:top w:val="none" w:sz="0" w:space="0" w:color="auto"/>
            <w:left w:val="none" w:sz="0" w:space="0" w:color="auto"/>
            <w:bottom w:val="none" w:sz="0" w:space="0" w:color="auto"/>
            <w:right w:val="none" w:sz="0" w:space="0" w:color="auto"/>
          </w:divBdr>
        </w:div>
        <w:div w:id="969745006">
          <w:marLeft w:val="0"/>
          <w:marRight w:val="0"/>
          <w:marTop w:val="240"/>
          <w:marBottom w:val="0"/>
          <w:divBdr>
            <w:top w:val="none" w:sz="0" w:space="0" w:color="auto"/>
            <w:left w:val="none" w:sz="0" w:space="0" w:color="auto"/>
            <w:bottom w:val="none" w:sz="0" w:space="0" w:color="auto"/>
            <w:right w:val="none" w:sz="0" w:space="0" w:color="auto"/>
          </w:divBdr>
        </w:div>
        <w:div w:id="1350252016">
          <w:marLeft w:val="0"/>
          <w:marRight w:val="0"/>
          <w:marTop w:val="480"/>
          <w:marBottom w:val="0"/>
          <w:divBdr>
            <w:top w:val="none" w:sz="0" w:space="0" w:color="auto"/>
            <w:left w:val="none" w:sz="0" w:space="0" w:color="auto"/>
            <w:bottom w:val="none" w:sz="0" w:space="0" w:color="auto"/>
            <w:right w:val="none" w:sz="0" w:space="0" w:color="auto"/>
          </w:divBdr>
        </w:div>
        <w:div w:id="1431730405">
          <w:marLeft w:val="425"/>
          <w:marRight w:val="0"/>
          <w:marTop w:val="0"/>
          <w:marBottom w:val="0"/>
          <w:divBdr>
            <w:top w:val="none" w:sz="0" w:space="0" w:color="auto"/>
            <w:left w:val="none" w:sz="0" w:space="0" w:color="auto"/>
            <w:bottom w:val="none" w:sz="0" w:space="0" w:color="auto"/>
            <w:right w:val="none" w:sz="0" w:space="0" w:color="auto"/>
          </w:divBdr>
        </w:div>
        <w:div w:id="1460151329">
          <w:marLeft w:val="425"/>
          <w:marRight w:val="0"/>
          <w:marTop w:val="0"/>
          <w:marBottom w:val="0"/>
          <w:divBdr>
            <w:top w:val="none" w:sz="0" w:space="0" w:color="auto"/>
            <w:left w:val="none" w:sz="0" w:space="0" w:color="auto"/>
            <w:bottom w:val="none" w:sz="0" w:space="0" w:color="auto"/>
            <w:right w:val="none" w:sz="0" w:space="0" w:color="auto"/>
          </w:divBdr>
        </w:div>
        <w:div w:id="1479953005">
          <w:marLeft w:val="0"/>
          <w:marRight w:val="0"/>
          <w:marTop w:val="480"/>
          <w:marBottom w:val="0"/>
          <w:divBdr>
            <w:top w:val="none" w:sz="0" w:space="0" w:color="auto"/>
            <w:left w:val="none" w:sz="0" w:space="0" w:color="auto"/>
            <w:bottom w:val="none" w:sz="0" w:space="0" w:color="auto"/>
            <w:right w:val="none" w:sz="0" w:space="0" w:color="auto"/>
          </w:divBdr>
        </w:div>
        <w:div w:id="1542353011">
          <w:marLeft w:val="0"/>
          <w:marRight w:val="0"/>
          <w:marTop w:val="240"/>
          <w:marBottom w:val="0"/>
          <w:divBdr>
            <w:top w:val="none" w:sz="0" w:space="0" w:color="auto"/>
            <w:left w:val="none" w:sz="0" w:space="0" w:color="auto"/>
            <w:bottom w:val="none" w:sz="0" w:space="0" w:color="auto"/>
            <w:right w:val="none" w:sz="0" w:space="0" w:color="auto"/>
          </w:divBdr>
        </w:div>
        <w:div w:id="1556156455">
          <w:marLeft w:val="425"/>
          <w:marRight w:val="0"/>
          <w:marTop w:val="0"/>
          <w:marBottom w:val="0"/>
          <w:divBdr>
            <w:top w:val="none" w:sz="0" w:space="0" w:color="auto"/>
            <w:left w:val="none" w:sz="0" w:space="0" w:color="auto"/>
            <w:bottom w:val="none" w:sz="0" w:space="0" w:color="auto"/>
            <w:right w:val="none" w:sz="0" w:space="0" w:color="auto"/>
          </w:divBdr>
        </w:div>
        <w:div w:id="1701008696">
          <w:marLeft w:val="0"/>
          <w:marRight w:val="0"/>
          <w:marTop w:val="240"/>
          <w:marBottom w:val="0"/>
          <w:divBdr>
            <w:top w:val="none" w:sz="0" w:space="0" w:color="auto"/>
            <w:left w:val="none" w:sz="0" w:space="0" w:color="auto"/>
            <w:bottom w:val="none" w:sz="0" w:space="0" w:color="auto"/>
            <w:right w:val="none" w:sz="0" w:space="0" w:color="auto"/>
          </w:divBdr>
        </w:div>
        <w:div w:id="1893686437">
          <w:marLeft w:val="425"/>
          <w:marRight w:val="0"/>
          <w:marTop w:val="0"/>
          <w:marBottom w:val="0"/>
          <w:divBdr>
            <w:top w:val="none" w:sz="0" w:space="0" w:color="auto"/>
            <w:left w:val="none" w:sz="0" w:space="0" w:color="auto"/>
            <w:bottom w:val="none" w:sz="0" w:space="0" w:color="auto"/>
            <w:right w:val="none" w:sz="0" w:space="0" w:color="auto"/>
          </w:divBdr>
        </w:div>
        <w:div w:id="2069913666">
          <w:marLeft w:val="425"/>
          <w:marRight w:val="0"/>
          <w:marTop w:val="0"/>
          <w:marBottom w:val="0"/>
          <w:divBdr>
            <w:top w:val="none" w:sz="0" w:space="0" w:color="auto"/>
            <w:left w:val="none" w:sz="0" w:space="0" w:color="auto"/>
            <w:bottom w:val="none" w:sz="0" w:space="0" w:color="auto"/>
            <w:right w:val="none" w:sz="0" w:space="0" w:color="auto"/>
          </w:divBdr>
        </w:div>
      </w:divsChild>
    </w:div>
    <w:div w:id="2060518032">
      <w:bodyDiv w:val="1"/>
      <w:marLeft w:val="0"/>
      <w:marRight w:val="0"/>
      <w:marTop w:val="0"/>
      <w:marBottom w:val="0"/>
      <w:divBdr>
        <w:top w:val="none" w:sz="0" w:space="0" w:color="auto"/>
        <w:left w:val="none" w:sz="0" w:space="0" w:color="auto"/>
        <w:bottom w:val="none" w:sz="0" w:space="0" w:color="auto"/>
        <w:right w:val="none" w:sz="0" w:space="0" w:color="auto"/>
      </w:divBdr>
      <w:divsChild>
        <w:div w:id="54593449">
          <w:marLeft w:val="0"/>
          <w:marRight w:val="0"/>
          <w:marTop w:val="240"/>
          <w:marBottom w:val="0"/>
          <w:divBdr>
            <w:top w:val="none" w:sz="0" w:space="0" w:color="auto"/>
            <w:left w:val="none" w:sz="0" w:space="0" w:color="auto"/>
            <w:bottom w:val="none" w:sz="0" w:space="0" w:color="auto"/>
            <w:right w:val="none" w:sz="0" w:space="0" w:color="auto"/>
          </w:divBdr>
        </w:div>
        <w:div w:id="180515309">
          <w:marLeft w:val="425"/>
          <w:marRight w:val="0"/>
          <w:marTop w:val="0"/>
          <w:marBottom w:val="0"/>
          <w:divBdr>
            <w:top w:val="none" w:sz="0" w:space="0" w:color="auto"/>
            <w:left w:val="none" w:sz="0" w:space="0" w:color="auto"/>
            <w:bottom w:val="none" w:sz="0" w:space="0" w:color="auto"/>
            <w:right w:val="none" w:sz="0" w:space="0" w:color="auto"/>
          </w:divBdr>
        </w:div>
        <w:div w:id="511914158">
          <w:marLeft w:val="425"/>
          <w:marRight w:val="0"/>
          <w:marTop w:val="0"/>
          <w:marBottom w:val="0"/>
          <w:divBdr>
            <w:top w:val="none" w:sz="0" w:space="0" w:color="auto"/>
            <w:left w:val="none" w:sz="0" w:space="0" w:color="auto"/>
            <w:bottom w:val="none" w:sz="0" w:space="0" w:color="auto"/>
            <w:right w:val="none" w:sz="0" w:space="0" w:color="auto"/>
          </w:divBdr>
        </w:div>
        <w:div w:id="513149384">
          <w:marLeft w:val="425"/>
          <w:marRight w:val="0"/>
          <w:marTop w:val="0"/>
          <w:marBottom w:val="0"/>
          <w:divBdr>
            <w:top w:val="none" w:sz="0" w:space="0" w:color="auto"/>
            <w:left w:val="none" w:sz="0" w:space="0" w:color="auto"/>
            <w:bottom w:val="none" w:sz="0" w:space="0" w:color="auto"/>
            <w:right w:val="none" w:sz="0" w:space="0" w:color="auto"/>
          </w:divBdr>
        </w:div>
        <w:div w:id="513761230">
          <w:marLeft w:val="0"/>
          <w:marRight w:val="0"/>
          <w:marTop w:val="240"/>
          <w:marBottom w:val="0"/>
          <w:divBdr>
            <w:top w:val="none" w:sz="0" w:space="0" w:color="auto"/>
            <w:left w:val="none" w:sz="0" w:space="0" w:color="auto"/>
            <w:bottom w:val="none" w:sz="0" w:space="0" w:color="auto"/>
            <w:right w:val="none" w:sz="0" w:space="0" w:color="auto"/>
          </w:divBdr>
        </w:div>
        <w:div w:id="612634255">
          <w:marLeft w:val="425"/>
          <w:marRight w:val="0"/>
          <w:marTop w:val="0"/>
          <w:marBottom w:val="0"/>
          <w:divBdr>
            <w:top w:val="none" w:sz="0" w:space="0" w:color="auto"/>
            <w:left w:val="none" w:sz="0" w:space="0" w:color="auto"/>
            <w:bottom w:val="none" w:sz="0" w:space="0" w:color="auto"/>
            <w:right w:val="none" w:sz="0" w:space="0" w:color="auto"/>
          </w:divBdr>
        </w:div>
        <w:div w:id="682241590">
          <w:marLeft w:val="425"/>
          <w:marRight w:val="0"/>
          <w:marTop w:val="0"/>
          <w:marBottom w:val="0"/>
          <w:divBdr>
            <w:top w:val="none" w:sz="0" w:space="0" w:color="auto"/>
            <w:left w:val="none" w:sz="0" w:space="0" w:color="auto"/>
            <w:bottom w:val="none" w:sz="0" w:space="0" w:color="auto"/>
            <w:right w:val="none" w:sz="0" w:space="0" w:color="auto"/>
          </w:divBdr>
        </w:div>
        <w:div w:id="838665452">
          <w:marLeft w:val="425"/>
          <w:marRight w:val="0"/>
          <w:marTop w:val="0"/>
          <w:marBottom w:val="0"/>
          <w:divBdr>
            <w:top w:val="none" w:sz="0" w:space="0" w:color="auto"/>
            <w:left w:val="none" w:sz="0" w:space="0" w:color="auto"/>
            <w:bottom w:val="none" w:sz="0" w:space="0" w:color="auto"/>
            <w:right w:val="none" w:sz="0" w:space="0" w:color="auto"/>
          </w:divBdr>
        </w:div>
        <w:div w:id="947270975">
          <w:marLeft w:val="0"/>
          <w:marRight w:val="0"/>
          <w:marTop w:val="480"/>
          <w:marBottom w:val="0"/>
          <w:divBdr>
            <w:top w:val="none" w:sz="0" w:space="0" w:color="auto"/>
            <w:left w:val="none" w:sz="0" w:space="0" w:color="auto"/>
            <w:bottom w:val="none" w:sz="0" w:space="0" w:color="auto"/>
            <w:right w:val="none" w:sz="0" w:space="0" w:color="auto"/>
          </w:divBdr>
        </w:div>
        <w:div w:id="950236719">
          <w:marLeft w:val="425"/>
          <w:marRight w:val="0"/>
          <w:marTop w:val="0"/>
          <w:marBottom w:val="0"/>
          <w:divBdr>
            <w:top w:val="none" w:sz="0" w:space="0" w:color="auto"/>
            <w:left w:val="none" w:sz="0" w:space="0" w:color="auto"/>
            <w:bottom w:val="none" w:sz="0" w:space="0" w:color="auto"/>
            <w:right w:val="none" w:sz="0" w:space="0" w:color="auto"/>
          </w:divBdr>
        </w:div>
        <w:div w:id="1012874300">
          <w:marLeft w:val="425"/>
          <w:marRight w:val="0"/>
          <w:marTop w:val="0"/>
          <w:marBottom w:val="0"/>
          <w:divBdr>
            <w:top w:val="none" w:sz="0" w:space="0" w:color="auto"/>
            <w:left w:val="none" w:sz="0" w:space="0" w:color="auto"/>
            <w:bottom w:val="none" w:sz="0" w:space="0" w:color="auto"/>
            <w:right w:val="none" w:sz="0" w:space="0" w:color="auto"/>
          </w:divBdr>
        </w:div>
        <w:div w:id="1063260380">
          <w:marLeft w:val="425"/>
          <w:marRight w:val="0"/>
          <w:marTop w:val="0"/>
          <w:marBottom w:val="0"/>
          <w:divBdr>
            <w:top w:val="none" w:sz="0" w:space="0" w:color="auto"/>
            <w:left w:val="none" w:sz="0" w:space="0" w:color="auto"/>
            <w:bottom w:val="none" w:sz="0" w:space="0" w:color="auto"/>
            <w:right w:val="none" w:sz="0" w:space="0" w:color="auto"/>
          </w:divBdr>
        </w:div>
        <w:div w:id="1182620593">
          <w:marLeft w:val="0"/>
          <w:marRight w:val="0"/>
          <w:marTop w:val="480"/>
          <w:marBottom w:val="0"/>
          <w:divBdr>
            <w:top w:val="none" w:sz="0" w:space="0" w:color="auto"/>
            <w:left w:val="none" w:sz="0" w:space="0" w:color="auto"/>
            <w:bottom w:val="none" w:sz="0" w:space="0" w:color="auto"/>
            <w:right w:val="none" w:sz="0" w:space="0" w:color="auto"/>
          </w:divBdr>
        </w:div>
        <w:div w:id="1259870212">
          <w:marLeft w:val="0"/>
          <w:marRight w:val="0"/>
          <w:marTop w:val="240"/>
          <w:marBottom w:val="0"/>
          <w:divBdr>
            <w:top w:val="none" w:sz="0" w:space="0" w:color="auto"/>
            <w:left w:val="none" w:sz="0" w:space="0" w:color="auto"/>
            <w:bottom w:val="none" w:sz="0" w:space="0" w:color="auto"/>
            <w:right w:val="none" w:sz="0" w:space="0" w:color="auto"/>
          </w:divBdr>
        </w:div>
        <w:div w:id="1289778938">
          <w:marLeft w:val="425"/>
          <w:marRight w:val="0"/>
          <w:marTop w:val="0"/>
          <w:marBottom w:val="0"/>
          <w:divBdr>
            <w:top w:val="none" w:sz="0" w:space="0" w:color="auto"/>
            <w:left w:val="none" w:sz="0" w:space="0" w:color="auto"/>
            <w:bottom w:val="none" w:sz="0" w:space="0" w:color="auto"/>
            <w:right w:val="none" w:sz="0" w:space="0" w:color="auto"/>
          </w:divBdr>
        </w:div>
        <w:div w:id="1382055639">
          <w:marLeft w:val="425"/>
          <w:marRight w:val="0"/>
          <w:marTop w:val="0"/>
          <w:marBottom w:val="0"/>
          <w:divBdr>
            <w:top w:val="none" w:sz="0" w:space="0" w:color="auto"/>
            <w:left w:val="none" w:sz="0" w:space="0" w:color="auto"/>
            <w:bottom w:val="none" w:sz="0" w:space="0" w:color="auto"/>
            <w:right w:val="none" w:sz="0" w:space="0" w:color="auto"/>
          </w:divBdr>
        </w:div>
        <w:div w:id="1603107792">
          <w:marLeft w:val="425"/>
          <w:marRight w:val="0"/>
          <w:marTop w:val="0"/>
          <w:marBottom w:val="0"/>
          <w:divBdr>
            <w:top w:val="none" w:sz="0" w:space="0" w:color="auto"/>
            <w:left w:val="none" w:sz="0" w:space="0" w:color="auto"/>
            <w:bottom w:val="none" w:sz="0" w:space="0" w:color="auto"/>
            <w:right w:val="none" w:sz="0" w:space="0" w:color="auto"/>
          </w:divBdr>
        </w:div>
        <w:div w:id="1619951163">
          <w:marLeft w:val="425"/>
          <w:marRight w:val="0"/>
          <w:marTop w:val="0"/>
          <w:marBottom w:val="0"/>
          <w:divBdr>
            <w:top w:val="none" w:sz="0" w:space="0" w:color="auto"/>
            <w:left w:val="none" w:sz="0" w:space="0" w:color="auto"/>
            <w:bottom w:val="none" w:sz="0" w:space="0" w:color="auto"/>
            <w:right w:val="none" w:sz="0" w:space="0" w:color="auto"/>
          </w:divBdr>
        </w:div>
        <w:div w:id="1647853114">
          <w:marLeft w:val="425"/>
          <w:marRight w:val="0"/>
          <w:marTop w:val="0"/>
          <w:marBottom w:val="0"/>
          <w:divBdr>
            <w:top w:val="none" w:sz="0" w:space="0" w:color="auto"/>
            <w:left w:val="none" w:sz="0" w:space="0" w:color="auto"/>
            <w:bottom w:val="none" w:sz="0" w:space="0" w:color="auto"/>
            <w:right w:val="none" w:sz="0" w:space="0" w:color="auto"/>
          </w:divBdr>
        </w:div>
        <w:div w:id="1724527412">
          <w:marLeft w:val="425"/>
          <w:marRight w:val="0"/>
          <w:marTop w:val="0"/>
          <w:marBottom w:val="0"/>
          <w:divBdr>
            <w:top w:val="none" w:sz="0" w:space="0" w:color="auto"/>
            <w:left w:val="none" w:sz="0" w:space="0" w:color="auto"/>
            <w:bottom w:val="none" w:sz="0" w:space="0" w:color="auto"/>
            <w:right w:val="none" w:sz="0" w:space="0" w:color="auto"/>
          </w:divBdr>
        </w:div>
        <w:div w:id="1964190490">
          <w:marLeft w:val="425"/>
          <w:marRight w:val="0"/>
          <w:marTop w:val="0"/>
          <w:marBottom w:val="0"/>
          <w:divBdr>
            <w:top w:val="none" w:sz="0" w:space="0" w:color="auto"/>
            <w:left w:val="none" w:sz="0" w:space="0" w:color="auto"/>
            <w:bottom w:val="none" w:sz="0" w:space="0" w:color="auto"/>
            <w:right w:val="none" w:sz="0" w:space="0" w:color="auto"/>
          </w:divBdr>
        </w:div>
        <w:div w:id="1978021991">
          <w:marLeft w:val="425"/>
          <w:marRight w:val="0"/>
          <w:marTop w:val="0"/>
          <w:marBottom w:val="0"/>
          <w:divBdr>
            <w:top w:val="none" w:sz="0" w:space="0" w:color="auto"/>
            <w:left w:val="none" w:sz="0" w:space="0" w:color="auto"/>
            <w:bottom w:val="none" w:sz="0" w:space="0" w:color="auto"/>
            <w:right w:val="none" w:sz="0" w:space="0" w:color="auto"/>
          </w:divBdr>
        </w:div>
        <w:div w:id="2032336976">
          <w:marLeft w:val="0"/>
          <w:marRight w:val="0"/>
          <w:marTop w:val="240"/>
          <w:marBottom w:val="0"/>
          <w:divBdr>
            <w:top w:val="none" w:sz="0" w:space="0" w:color="auto"/>
            <w:left w:val="none" w:sz="0" w:space="0" w:color="auto"/>
            <w:bottom w:val="none" w:sz="0" w:space="0" w:color="auto"/>
            <w:right w:val="none" w:sz="0" w:space="0" w:color="auto"/>
          </w:divBdr>
        </w:div>
        <w:div w:id="2069379510">
          <w:marLeft w:val="425"/>
          <w:marRight w:val="0"/>
          <w:marTop w:val="0"/>
          <w:marBottom w:val="0"/>
          <w:divBdr>
            <w:top w:val="none" w:sz="0" w:space="0" w:color="auto"/>
            <w:left w:val="none" w:sz="0" w:space="0" w:color="auto"/>
            <w:bottom w:val="none" w:sz="0" w:space="0" w:color="auto"/>
            <w:right w:val="none" w:sz="0" w:space="0" w:color="auto"/>
          </w:divBdr>
        </w:div>
        <w:div w:id="2118479083">
          <w:marLeft w:val="0"/>
          <w:marRight w:val="0"/>
          <w:marTop w:val="240"/>
          <w:marBottom w:val="0"/>
          <w:divBdr>
            <w:top w:val="none" w:sz="0" w:space="0" w:color="auto"/>
            <w:left w:val="none" w:sz="0" w:space="0" w:color="auto"/>
            <w:bottom w:val="none" w:sz="0" w:space="0" w:color="auto"/>
            <w:right w:val="none" w:sz="0" w:space="0" w:color="auto"/>
          </w:divBdr>
        </w:div>
      </w:divsChild>
    </w:div>
    <w:div w:id="20808638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Gp.gs@gov.si"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footer" Target="footer4.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PersistId xmlns="151a32cb-68d4-46e2-8990-209d00cbea1a" xsi:nil="true"/>
  </documentManagement>
</p:properties>
</file>

<file path=customXml/item2.xml><?xml version="1.0" encoding="utf-8"?>
<?mso-contentType ?>
<spe:Receivers xmlns:spe="http://schemas.microsoft.com/sharepoint/events"/>
</file>

<file path=customXml/item3.xml><?xml version="1.0" encoding="utf-8"?>
<b:Sources xmlns:b="http://schemas.openxmlformats.org/officeDocument/2006/bibliography" xmlns="http://schemas.openxmlformats.org/officeDocument/2006/bibliography" SelectedStyle="\APASixthEditionOfficeOnline.xsl" StyleName="Standard APA" Version="6"/>
</file>

<file path=customXml/item4.xml><?xml version="1.0" encoding="utf-8"?>
<?mso-contentType ?>
<FormTemplates xmlns="http://schemas.microsoft.com/sharepoint/v3/contenttype/forms"/>
</file>

<file path=customXml/item5.xml><?xml version="1.0" encoding="utf-8"?>
<ct:contentTypeSchema xmlns:ct="http://schemas.microsoft.com/office/2006/metadata/contentType" xmlns:ma="http://schemas.microsoft.com/office/2006/metadata/properties/metaAttributes" ct:_="" ma:_="" ma:contentTypeName="Dokument" ma:contentTypeID="0x0101006B7A8718914BDE4BA8300011CFAD220C" ma:contentTypeVersion="11" ma:contentTypeDescription="Ustvari nov dokument." ma:contentTypeScope="" ma:versionID="300e19618573803e77e43babec178a0e">
  <xsd:schema xmlns:xsd="http://www.w3.org/2001/XMLSchema" xmlns:xs="http://www.w3.org/2001/XMLSchema" xmlns:p="http://schemas.microsoft.com/office/2006/metadata/properties" xmlns:ns2="151a32cb-68d4-46e2-8990-209d00cbea1a" xmlns:ns3="09866c01-3f06-4d68-9fc0-9ed1e03c82b3" targetNamespace="http://schemas.microsoft.com/office/2006/metadata/properties" ma:root="true" ma:fieldsID="0b3483f2caf30ed1be45132a288684e2" ns2:_="" ns3:_="">
    <xsd:import namespace="151a32cb-68d4-46e2-8990-209d00cbea1a"/>
    <xsd:import namespace="09866c01-3f06-4d68-9fc0-9ed1e03c82b3"/>
    <xsd:element name="properties">
      <xsd:complexType>
        <xsd:sequence>
          <xsd:element name="documentManagement">
            <xsd:complexType>
              <xsd:all>
                <xsd:element ref="ns2:_dlc_DocId" minOccurs="0"/>
                <xsd:element ref="ns2:_dlc_DocIdUrl" minOccurs="0"/>
                <xsd:element ref="ns2:_dlc_DocIdPersistId"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1a32cb-68d4-46e2-8990-209d00cbea1a"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fals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09866c01-3f06-4d68-9fc0-9ed1e03c82b3" elementFormDefault="qualified">
    <xsd:import namespace="http://schemas.microsoft.com/office/2006/documentManagement/types"/>
    <xsd:import namespace="http://schemas.microsoft.com/office/infopath/2007/PartnerControls"/>
    <xsd:element name="SharedWithUsers" ma:index="11"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F864160-2003-4870-AD22-AC91DD7DC8AB}">
  <ds:schemaRefs>
    <ds:schemaRef ds:uri="151a32cb-68d4-46e2-8990-209d00cbea1a"/>
    <ds:schemaRef ds:uri="http://purl.org/dc/dcmitype/"/>
    <ds:schemaRef ds:uri="http://schemas.microsoft.com/office/infopath/2007/PartnerControls"/>
    <ds:schemaRef ds:uri="http://purl.org/dc/elements/1.1/"/>
    <ds:schemaRef ds:uri="http://schemas.microsoft.com/office/2006/metadata/properties"/>
    <ds:schemaRef ds:uri="http://schemas.microsoft.com/office/2006/documentManagement/types"/>
    <ds:schemaRef ds:uri="http://purl.org/dc/terms/"/>
    <ds:schemaRef ds:uri="http://schemas.openxmlformats.org/package/2006/metadata/core-properties"/>
    <ds:schemaRef ds:uri="09866c01-3f06-4d68-9fc0-9ed1e03c82b3"/>
    <ds:schemaRef ds:uri="http://www.w3.org/XML/1998/namespace"/>
  </ds:schemaRefs>
</ds:datastoreItem>
</file>

<file path=customXml/itemProps2.xml><?xml version="1.0" encoding="utf-8"?>
<ds:datastoreItem xmlns:ds="http://schemas.openxmlformats.org/officeDocument/2006/customXml" ds:itemID="{8B23B693-6EE7-440F-827C-C0B71517E7C7}">
  <ds:schemaRefs>
    <ds:schemaRef ds:uri="http://schemas.microsoft.com/sharepoint/events"/>
  </ds:schemaRefs>
</ds:datastoreItem>
</file>

<file path=customXml/itemProps3.xml><?xml version="1.0" encoding="utf-8"?>
<ds:datastoreItem xmlns:ds="http://schemas.openxmlformats.org/officeDocument/2006/customXml" ds:itemID="{1D5F1667-1390-4446-AA2E-E76543D4E5A5}">
  <ds:schemaRefs>
    <ds:schemaRef ds:uri="http://schemas.openxmlformats.org/officeDocument/2006/bibliography"/>
  </ds:schemaRefs>
</ds:datastoreItem>
</file>

<file path=customXml/itemProps4.xml><?xml version="1.0" encoding="utf-8"?>
<ds:datastoreItem xmlns:ds="http://schemas.openxmlformats.org/officeDocument/2006/customXml" ds:itemID="{74868F4F-8E51-4116-BCD1-39D919DDF617}">
  <ds:schemaRefs>
    <ds:schemaRef ds:uri="http://schemas.microsoft.com/sharepoint/v3/contenttype/forms"/>
  </ds:schemaRefs>
</ds:datastoreItem>
</file>

<file path=customXml/itemProps5.xml><?xml version="1.0" encoding="utf-8"?>
<ds:datastoreItem xmlns:ds="http://schemas.openxmlformats.org/officeDocument/2006/customXml" ds:itemID="{C1896588-D36A-4616-AF59-398DF280B1F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1a32cb-68d4-46e2-8990-209d00cbea1a"/>
    <ds:schemaRef ds:uri="09866c01-3f06-4d68-9fc0-9ed1e03c82b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29</TotalTime>
  <Pages>130</Pages>
  <Words>63787</Words>
  <Characters>363591</Characters>
  <Application>Microsoft Office Word</Application>
  <DocSecurity>0</DocSecurity>
  <Lines>3029</Lines>
  <Paragraphs>853</Paragraphs>
  <ScaleCrop>false</ScaleCrop>
  <HeadingPairs>
    <vt:vector size="2" baseType="variant">
      <vt:variant>
        <vt:lpstr>Naslov</vt:lpstr>
      </vt:variant>
      <vt:variant>
        <vt:i4>1</vt:i4>
      </vt:variant>
    </vt:vector>
  </HeadingPairs>
  <TitlesOfParts>
    <vt:vector size="1" baseType="lpstr">
      <vt:lpstr>Priloga 3 k ZDDV-1</vt:lpstr>
    </vt:vector>
  </TitlesOfParts>
  <Company/>
  <LinksUpToDate>false</LinksUpToDate>
  <CharactersWithSpaces>426525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Priloga 3 k ZDDV-1</dc:title>
  <dc:subject/>
  <dc:creator>Sara Pernuš</dc:creator>
  <cp:keywords/>
  <dc:description/>
  <cp:lastModifiedBy>Andrej Jeran</cp:lastModifiedBy>
  <cp:revision>20</cp:revision>
  <cp:lastPrinted>2024-06-27T10:34:00Z</cp:lastPrinted>
  <dcterms:created xsi:type="dcterms:W3CDTF">2024-07-12T12:11:00Z</dcterms:created>
  <dcterms:modified xsi:type="dcterms:W3CDTF">2024-07-12T13:20:00Z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0x0101006B7A8718914BDE4BA8300011CFAD220C</vt:lpwstr>
  </property>
</Properties>
</file>