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29F981" w14:textId="70365C1C" w:rsidR="0023658D" w:rsidRPr="00120E6A" w:rsidRDefault="0023658D" w:rsidP="00C656FE">
      <w:pPr>
        <w:suppressAutoHyphens w:val="0"/>
        <w:rPr>
          <w:rFonts w:ascii="Arial" w:hAnsi="Arial" w:cs="Arial"/>
          <w:b/>
          <w:sz w:val="20"/>
          <w:szCs w:val="20"/>
        </w:rPr>
      </w:pPr>
    </w:p>
    <w:p w14:paraId="3A528B09" w14:textId="77777777" w:rsidR="008F6E87" w:rsidRPr="008F6E87" w:rsidRDefault="008F6E87" w:rsidP="008F6E87">
      <w:pPr>
        <w:tabs>
          <w:tab w:val="right" w:pos="9072"/>
        </w:tabs>
        <w:suppressAutoHyphens w:val="0"/>
        <w:spacing w:line="260" w:lineRule="exact"/>
        <w:outlineLvl w:val="0"/>
        <w:rPr>
          <w:rFonts w:ascii="Arial" w:hAnsi="Arial" w:cs="Arial"/>
          <w:b/>
          <w:sz w:val="20"/>
          <w:szCs w:val="20"/>
          <w:lang w:eastAsia="en-US"/>
        </w:rPr>
      </w:pPr>
      <w:r w:rsidRPr="008F6E87">
        <w:rPr>
          <w:rFonts w:ascii="Arial" w:hAnsi="Arial" w:cs="Arial"/>
          <w:b/>
          <w:sz w:val="20"/>
          <w:szCs w:val="20"/>
          <w:lang w:eastAsia="en-US"/>
        </w:rPr>
        <w:t>PRILOGA  (jedro gradiva):</w:t>
      </w:r>
    </w:p>
    <w:p w14:paraId="7E9361C0" w14:textId="77777777" w:rsidR="004C1F93" w:rsidRPr="00120E6A" w:rsidRDefault="004C1F93" w:rsidP="004C1F93">
      <w:pPr>
        <w:spacing w:before="60"/>
        <w:ind w:right="-3"/>
        <w:rPr>
          <w:rFonts w:ascii="Arial" w:hAnsi="Arial" w:cs="Arial"/>
          <w:b/>
          <w:sz w:val="20"/>
          <w:szCs w:val="20"/>
        </w:rPr>
      </w:pPr>
    </w:p>
    <w:p w14:paraId="75E1B86E" w14:textId="77777777" w:rsidR="00A577A5" w:rsidRDefault="00A577A5" w:rsidP="00EA1920">
      <w:pPr>
        <w:tabs>
          <w:tab w:val="right" w:pos="9072"/>
        </w:tabs>
        <w:suppressAutoHyphens w:val="0"/>
        <w:spacing w:line="260" w:lineRule="exact"/>
        <w:outlineLvl w:val="0"/>
        <w:rPr>
          <w:rFonts w:ascii="Arial" w:hAnsi="Arial" w:cs="Arial"/>
          <w:b/>
          <w:sz w:val="20"/>
          <w:szCs w:val="20"/>
          <w:lang w:eastAsia="en-US"/>
        </w:rPr>
      </w:pPr>
    </w:p>
    <w:p w14:paraId="0B3F9B20" w14:textId="5E4AC7D9" w:rsidR="00EA1920" w:rsidRPr="00EA1920" w:rsidRDefault="00EA1920" w:rsidP="00EA1920">
      <w:pPr>
        <w:tabs>
          <w:tab w:val="right" w:pos="9072"/>
        </w:tabs>
        <w:suppressAutoHyphens w:val="0"/>
        <w:spacing w:line="260" w:lineRule="exact"/>
        <w:outlineLvl w:val="0"/>
        <w:rPr>
          <w:rFonts w:ascii="Arial" w:hAnsi="Arial" w:cs="Arial"/>
          <w:b/>
          <w:sz w:val="20"/>
          <w:szCs w:val="20"/>
          <w:lang w:eastAsia="en-US"/>
        </w:rPr>
      </w:pPr>
      <w:r>
        <w:rPr>
          <w:rFonts w:ascii="Arial" w:hAnsi="Arial" w:cs="Arial"/>
          <w:b/>
          <w:sz w:val="20"/>
          <w:szCs w:val="20"/>
          <w:lang w:eastAsia="en-US"/>
        </w:rPr>
        <w:tab/>
      </w:r>
      <w:r>
        <w:rPr>
          <w:rFonts w:ascii="Arial" w:hAnsi="Arial" w:cs="Arial"/>
          <w:b/>
          <w:sz w:val="20"/>
          <w:szCs w:val="20"/>
          <w:lang w:eastAsia="en-US"/>
        </w:rPr>
        <w:tab/>
      </w:r>
      <w:r w:rsidRPr="00EA1920">
        <w:rPr>
          <w:rFonts w:ascii="Arial" w:hAnsi="Arial" w:cs="Arial"/>
          <w:b/>
          <w:sz w:val="20"/>
          <w:szCs w:val="20"/>
          <w:lang w:eastAsia="en-US"/>
        </w:rPr>
        <w:t>PREDLOG</w:t>
      </w:r>
    </w:p>
    <w:p w14:paraId="222ED49F" w14:textId="651B6427" w:rsidR="00EA1920" w:rsidRPr="00EA1920" w:rsidRDefault="00EA1920" w:rsidP="00EA1920">
      <w:pPr>
        <w:tabs>
          <w:tab w:val="right" w:pos="9072"/>
        </w:tabs>
        <w:suppressAutoHyphens w:val="0"/>
        <w:spacing w:line="260" w:lineRule="exact"/>
        <w:outlineLvl w:val="0"/>
        <w:rPr>
          <w:rFonts w:ascii="Arial" w:hAnsi="Arial" w:cs="Arial"/>
          <w:b/>
          <w:sz w:val="20"/>
          <w:szCs w:val="20"/>
          <w:lang w:eastAsia="en-US"/>
        </w:rPr>
      </w:pPr>
      <w:r w:rsidRPr="00EA1920">
        <w:rPr>
          <w:rFonts w:ascii="Arial" w:hAnsi="Arial" w:cs="Arial"/>
          <w:b/>
          <w:sz w:val="20"/>
          <w:szCs w:val="20"/>
          <w:lang w:eastAsia="en-US"/>
        </w:rPr>
        <w:tab/>
      </w:r>
      <w:r w:rsidRPr="00847BDD">
        <w:rPr>
          <w:rFonts w:ascii="Arial" w:hAnsi="Arial" w:cs="Arial"/>
          <w:b/>
          <w:sz w:val="20"/>
          <w:szCs w:val="20"/>
          <w:lang w:eastAsia="en-US"/>
        </w:rPr>
        <w:t>(EVA 202</w:t>
      </w:r>
      <w:r w:rsidR="00847BDD">
        <w:rPr>
          <w:rFonts w:ascii="Arial" w:hAnsi="Arial" w:cs="Arial"/>
          <w:b/>
          <w:sz w:val="20"/>
          <w:szCs w:val="20"/>
          <w:lang w:eastAsia="en-US"/>
        </w:rPr>
        <w:t>4</w:t>
      </w:r>
      <w:r w:rsidRPr="00847BDD">
        <w:rPr>
          <w:rFonts w:ascii="Arial" w:hAnsi="Arial" w:cs="Arial"/>
          <w:b/>
          <w:sz w:val="20"/>
          <w:szCs w:val="20"/>
          <w:lang w:eastAsia="en-US"/>
        </w:rPr>
        <w:t>-2</w:t>
      </w:r>
      <w:r w:rsidR="00847BDD">
        <w:rPr>
          <w:rFonts w:ascii="Arial" w:hAnsi="Arial" w:cs="Arial"/>
          <w:b/>
          <w:sz w:val="20"/>
          <w:szCs w:val="20"/>
          <w:lang w:eastAsia="en-US"/>
        </w:rPr>
        <w:t>560</w:t>
      </w:r>
      <w:r w:rsidRPr="00847BDD">
        <w:rPr>
          <w:rFonts w:ascii="Arial" w:hAnsi="Arial" w:cs="Arial"/>
          <w:b/>
          <w:sz w:val="20"/>
          <w:szCs w:val="20"/>
          <w:lang w:eastAsia="en-US"/>
        </w:rPr>
        <w:t>-00</w:t>
      </w:r>
      <w:r w:rsidR="00847BDD">
        <w:rPr>
          <w:rFonts w:ascii="Arial" w:hAnsi="Arial" w:cs="Arial"/>
          <w:b/>
          <w:sz w:val="20"/>
          <w:szCs w:val="20"/>
          <w:lang w:eastAsia="en-US"/>
        </w:rPr>
        <w:t>12</w:t>
      </w:r>
      <w:r w:rsidRPr="00847BDD">
        <w:rPr>
          <w:rFonts w:ascii="Arial" w:hAnsi="Arial" w:cs="Arial"/>
          <w:b/>
          <w:sz w:val="20"/>
          <w:szCs w:val="20"/>
          <w:lang w:eastAsia="en-US"/>
        </w:rPr>
        <w:t>)</w:t>
      </w:r>
    </w:p>
    <w:p w14:paraId="799FA1DD" w14:textId="77777777" w:rsidR="00EA1920" w:rsidRPr="00EA1920" w:rsidRDefault="00EA1920" w:rsidP="00EA1920">
      <w:pPr>
        <w:tabs>
          <w:tab w:val="left" w:pos="708"/>
        </w:tabs>
        <w:suppressAutoHyphens w:val="0"/>
        <w:rPr>
          <w:rFonts w:ascii="Arial" w:hAnsi="Arial" w:cs="Arial"/>
          <w:sz w:val="20"/>
          <w:szCs w:val="20"/>
          <w:lang w:eastAsia="en-US"/>
        </w:rPr>
      </w:pPr>
    </w:p>
    <w:p w14:paraId="7C118DC6" w14:textId="77777777" w:rsidR="00EA1920" w:rsidRPr="00EA1920" w:rsidRDefault="00EA1920" w:rsidP="00EA1920">
      <w:pPr>
        <w:tabs>
          <w:tab w:val="left" w:pos="708"/>
        </w:tabs>
        <w:suppressAutoHyphens w:val="0"/>
        <w:rPr>
          <w:rFonts w:ascii="Arial" w:hAnsi="Arial" w:cs="Arial"/>
          <w:sz w:val="20"/>
          <w:szCs w:val="20"/>
          <w:lang w:eastAsia="en-US"/>
        </w:rPr>
      </w:pPr>
    </w:p>
    <w:p w14:paraId="4878D3C0" w14:textId="0C70A1DB"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Na podlagi prvega odstavka 35. člena </w:t>
      </w:r>
      <w:r w:rsidR="00055CD6" w:rsidRPr="00E90963">
        <w:rPr>
          <w:rFonts w:ascii="Arial" w:hAnsi="Arial" w:cs="Arial"/>
          <w:sz w:val="20"/>
          <w:szCs w:val="20"/>
        </w:rPr>
        <w:t>Zakona o rudarstvu</w:t>
      </w:r>
      <w:r w:rsidR="00055CD6" w:rsidRPr="00CD1A37">
        <w:rPr>
          <w:rFonts w:ascii="Arial" w:hAnsi="Arial" w:cs="Arial"/>
          <w:sz w:val="20"/>
          <w:szCs w:val="20"/>
        </w:rPr>
        <w:t xml:space="preserve"> </w:t>
      </w:r>
      <w:r w:rsidR="00055CD6" w:rsidRPr="000C6D35">
        <w:rPr>
          <w:rFonts w:ascii="Arial" w:hAnsi="Arial" w:cs="Arial"/>
          <w:sz w:val="20"/>
          <w:szCs w:val="20"/>
        </w:rPr>
        <w:t>(Uradni list RS, št. </w:t>
      </w:r>
      <w:hyperlink r:id="rId8" w:tgtFrame="_blank" w:tooltip="Zakon o rudarstvu (uradno prečiščeno besedilo)" w:history="1">
        <w:r w:rsidR="00055CD6" w:rsidRPr="001D4534">
          <w:rPr>
            <w:rFonts w:ascii="Arial" w:hAnsi="Arial" w:cs="Arial"/>
            <w:sz w:val="20"/>
            <w:szCs w:val="20"/>
          </w:rPr>
          <w:t>14/14</w:t>
        </w:r>
      </w:hyperlink>
      <w:r w:rsidR="00055CD6" w:rsidRPr="000C6D35">
        <w:rPr>
          <w:rFonts w:ascii="Arial" w:hAnsi="Arial" w:cs="Arial"/>
          <w:sz w:val="20"/>
          <w:szCs w:val="20"/>
        </w:rPr>
        <w:t> – uradno prečiščeno besedilo, </w:t>
      </w:r>
      <w:hyperlink r:id="rId9" w:tgtFrame="_blank" w:tooltip="Gradbeni zakon" w:history="1">
        <w:r w:rsidR="00055CD6" w:rsidRPr="001D4534">
          <w:rPr>
            <w:rFonts w:ascii="Arial" w:hAnsi="Arial" w:cs="Arial"/>
            <w:sz w:val="20"/>
            <w:szCs w:val="20"/>
          </w:rPr>
          <w:t>61/17</w:t>
        </w:r>
      </w:hyperlink>
      <w:r w:rsidR="00055CD6" w:rsidRPr="000C6D35">
        <w:rPr>
          <w:rFonts w:ascii="Arial" w:hAnsi="Arial" w:cs="Arial"/>
          <w:sz w:val="20"/>
          <w:szCs w:val="20"/>
        </w:rPr>
        <w:t> – GZ, </w:t>
      </w:r>
      <w:hyperlink r:id="rId10" w:tgtFrame="_blank" w:tooltip="Zakon o spremembah in dopolnitvah Zakona o rudarstvu" w:history="1">
        <w:r w:rsidR="00055CD6" w:rsidRPr="001D4534">
          <w:rPr>
            <w:rFonts w:ascii="Arial" w:hAnsi="Arial" w:cs="Arial"/>
            <w:sz w:val="20"/>
            <w:szCs w:val="20"/>
          </w:rPr>
          <w:t>54/22</w:t>
        </w:r>
      </w:hyperlink>
      <w:r w:rsidR="00055CD6" w:rsidRPr="000C6D35">
        <w:rPr>
          <w:rFonts w:ascii="Arial" w:hAnsi="Arial" w:cs="Arial"/>
          <w:sz w:val="20"/>
          <w:szCs w:val="20"/>
        </w:rPr>
        <w:t> in </w:t>
      </w:r>
      <w:hyperlink r:id="rId11" w:tgtFrame="_blank" w:tooltip="Zakon o uvajanju naprav za proizvodnjo električne energije iz obnovljivih virov energije" w:history="1">
        <w:r w:rsidR="00055CD6" w:rsidRPr="001D4534">
          <w:rPr>
            <w:rFonts w:ascii="Arial" w:hAnsi="Arial" w:cs="Arial"/>
            <w:sz w:val="20"/>
            <w:szCs w:val="20"/>
          </w:rPr>
          <w:t>78/23</w:t>
        </w:r>
      </w:hyperlink>
      <w:r w:rsidR="00055CD6" w:rsidRPr="000C6D35">
        <w:rPr>
          <w:rFonts w:ascii="Arial" w:hAnsi="Arial" w:cs="Arial"/>
          <w:sz w:val="20"/>
          <w:szCs w:val="20"/>
        </w:rPr>
        <w:t> – ZUNPEOVE)</w:t>
      </w:r>
      <w:r w:rsidRPr="00EA1920">
        <w:rPr>
          <w:rFonts w:ascii="Arial" w:hAnsi="Arial" w:cs="Arial"/>
          <w:sz w:val="20"/>
          <w:szCs w:val="20"/>
          <w:lang w:eastAsia="sl-SI"/>
        </w:rPr>
        <w:t xml:space="preserve"> Vlada Republike Slovenije izdaja</w:t>
      </w:r>
    </w:p>
    <w:p w14:paraId="5E60391A" w14:textId="6990F499" w:rsidR="00EA1920" w:rsidRDefault="00EA1920" w:rsidP="00EA1920">
      <w:pPr>
        <w:tabs>
          <w:tab w:val="left" w:pos="708"/>
        </w:tabs>
        <w:suppressAutoHyphens w:val="0"/>
        <w:rPr>
          <w:rFonts w:ascii="Arial" w:hAnsi="Arial" w:cs="Arial"/>
          <w:sz w:val="20"/>
          <w:szCs w:val="20"/>
          <w:lang w:eastAsia="en-US"/>
        </w:rPr>
      </w:pPr>
    </w:p>
    <w:p w14:paraId="79046E6A" w14:textId="77777777" w:rsidR="00A577A5" w:rsidRPr="00EA1920" w:rsidRDefault="00A577A5" w:rsidP="00EA1920">
      <w:pPr>
        <w:tabs>
          <w:tab w:val="left" w:pos="708"/>
        </w:tabs>
        <w:suppressAutoHyphens w:val="0"/>
        <w:rPr>
          <w:rFonts w:ascii="Arial" w:hAnsi="Arial" w:cs="Arial"/>
          <w:sz w:val="20"/>
          <w:szCs w:val="20"/>
          <w:lang w:eastAsia="en-US"/>
        </w:rPr>
      </w:pPr>
    </w:p>
    <w:p w14:paraId="2C7B77CF" w14:textId="77777777" w:rsidR="00EA1920" w:rsidRPr="00EA1920" w:rsidRDefault="00EA1920" w:rsidP="00EA1920">
      <w:pPr>
        <w:tabs>
          <w:tab w:val="left" w:pos="708"/>
        </w:tabs>
        <w:suppressAutoHyphens w:val="0"/>
        <w:rPr>
          <w:rFonts w:ascii="Arial" w:hAnsi="Arial" w:cs="Arial"/>
          <w:sz w:val="20"/>
          <w:szCs w:val="20"/>
          <w:lang w:eastAsia="en-US"/>
        </w:rPr>
      </w:pPr>
    </w:p>
    <w:p w14:paraId="17B0001E" w14:textId="77777777" w:rsidR="00EA1920" w:rsidRPr="00EA1920" w:rsidRDefault="00EA1920" w:rsidP="00EA1920">
      <w:pPr>
        <w:tabs>
          <w:tab w:val="left" w:pos="708"/>
        </w:tabs>
        <w:suppressAutoHyphens w:val="0"/>
        <w:rPr>
          <w:rFonts w:ascii="Arial" w:hAnsi="Arial" w:cs="Arial"/>
          <w:sz w:val="20"/>
          <w:szCs w:val="20"/>
          <w:lang w:eastAsia="en-US"/>
        </w:rPr>
      </w:pPr>
    </w:p>
    <w:p w14:paraId="5601300D" w14:textId="77777777" w:rsidR="00EA1920" w:rsidRPr="00EA1920" w:rsidRDefault="00EA1920" w:rsidP="00EA1920">
      <w:pPr>
        <w:tabs>
          <w:tab w:val="left" w:pos="708"/>
        </w:tabs>
        <w:suppressAutoHyphens w:val="0"/>
        <w:spacing w:line="260" w:lineRule="exact"/>
        <w:jc w:val="center"/>
        <w:outlineLvl w:val="0"/>
        <w:rPr>
          <w:rFonts w:ascii="Arial" w:hAnsi="Arial" w:cs="Arial"/>
          <w:b/>
          <w:sz w:val="20"/>
          <w:szCs w:val="20"/>
          <w:lang w:eastAsia="en-US"/>
        </w:rPr>
      </w:pPr>
      <w:r w:rsidRPr="00EA1920">
        <w:rPr>
          <w:rFonts w:ascii="Arial" w:hAnsi="Arial" w:cs="Arial"/>
          <w:b/>
          <w:sz w:val="20"/>
          <w:szCs w:val="20"/>
          <w:lang w:eastAsia="en-US"/>
        </w:rPr>
        <w:t>UREDBO</w:t>
      </w:r>
    </w:p>
    <w:p w14:paraId="0D6FD2C5" w14:textId="7DF18715" w:rsidR="002E064C" w:rsidRDefault="002E064C" w:rsidP="002E064C">
      <w:pPr>
        <w:suppressAutoHyphens w:val="0"/>
        <w:ind w:firstLine="170"/>
        <w:jc w:val="center"/>
        <w:rPr>
          <w:rFonts w:ascii="Arial" w:hAnsi="Arial" w:cs="Arial"/>
          <w:b/>
          <w:sz w:val="20"/>
          <w:szCs w:val="20"/>
          <w:lang w:eastAsia="sl-SI"/>
        </w:rPr>
      </w:pPr>
      <w:r w:rsidRPr="002E064C">
        <w:rPr>
          <w:rFonts w:ascii="Arial" w:hAnsi="Arial" w:cs="Arial"/>
          <w:b/>
          <w:sz w:val="20"/>
          <w:szCs w:val="20"/>
          <w:lang w:eastAsia="sl-SI"/>
        </w:rPr>
        <w:t xml:space="preserve">o </w:t>
      </w:r>
      <w:r w:rsidR="00847BDD">
        <w:rPr>
          <w:rFonts w:ascii="Arial" w:hAnsi="Arial" w:cs="Arial"/>
          <w:b/>
          <w:sz w:val="20"/>
          <w:szCs w:val="20"/>
          <w:lang w:eastAsia="sl-SI"/>
        </w:rPr>
        <w:t xml:space="preserve">podelitvi </w:t>
      </w:r>
      <w:r w:rsidRPr="002E064C">
        <w:rPr>
          <w:rFonts w:ascii="Arial" w:hAnsi="Arial" w:cs="Arial"/>
          <w:b/>
          <w:sz w:val="20"/>
          <w:szCs w:val="20"/>
          <w:lang w:eastAsia="sl-SI"/>
        </w:rPr>
        <w:t>rudarsk</w:t>
      </w:r>
      <w:r w:rsidR="00847BDD">
        <w:rPr>
          <w:rFonts w:ascii="Arial" w:hAnsi="Arial" w:cs="Arial"/>
          <w:b/>
          <w:sz w:val="20"/>
          <w:szCs w:val="20"/>
          <w:lang w:eastAsia="sl-SI"/>
        </w:rPr>
        <w:t>e</w:t>
      </w:r>
      <w:r w:rsidRPr="002E064C">
        <w:rPr>
          <w:rFonts w:ascii="Arial" w:hAnsi="Arial" w:cs="Arial"/>
          <w:b/>
          <w:sz w:val="20"/>
          <w:szCs w:val="20"/>
          <w:lang w:eastAsia="sl-SI"/>
        </w:rPr>
        <w:t xml:space="preserve"> pravic</w:t>
      </w:r>
      <w:r w:rsidR="00847BDD">
        <w:rPr>
          <w:rFonts w:ascii="Arial" w:hAnsi="Arial" w:cs="Arial"/>
          <w:b/>
          <w:sz w:val="20"/>
          <w:szCs w:val="20"/>
          <w:lang w:eastAsia="sl-SI"/>
        </w:rPr>
        <w:t>e</w:t>
      </w:r>
      <w:r w:rsidRPr="002E064C">
        <w:rPr>
          <w:rFonts w:ascii="Arial" w:hAnsi="Arial" w:cs="Arial"/>
          <w:b/>
          <w:sz w:val="20"/>
          <w:szCs w:val="20"/>
          <w:lang w:eastAsia="sl-SI"/>
        </w:rPr>
        <w:t xml:space="preserve"> za izkoriščanje mineralne surovine – proda v gramoznici </w:t>
      </w:r>
    </w:p>
    <w:p w14:paraId="069D428F" w14:textId="29005955" w:rsidR="00EA1920" w:rsidRPr="002E064C" w:rsidRDefault="002E064C" w:rsidP="002E064C">
      <w:pPr>
        <w:suppressAutoHyphens w:val="0"/>
        <w:ind w:firstLine="170"/>
        <w:jc w:val="center"/>
        <w:rPr>
          <w:rFonts w:ascii="Arial" w:hAnsi="Arial" w:cs="Arial"/>
          <w:b/>
          <w:sz w:val="20"/>
          <w:szCs w:val="20"/>
          <w:lang w:eastAsia="sl-SI"/>
        </w:rPr>
      </w:pPr>
      <w:r w:rsidRPr="002E064C">
        <w:rPr>
          <w:rFonts w:ascii="Arial" w:hAnsi="Arial" w:cs="Arial"/>
          <w:b/>
          <w:sz w:val="20"/>
          <w:szCs w:val="20"/>
          <w:lang w:eastAsia="sl-SI"/>
        </w:rPr>
        <w:t>Bakovska cesta - širitev</w:t>
      </w:r>
    </w:p>
    <w:p w14:paraId="5A0F27A3" w14:textId="77777777" w:rsidR="00EA1920" w:rsidRPr="002E064C" w:rsidRDefault="00EA1920" w:rsidP="002E064C">
      <w:pPr>
        <w:suppressAutoHyphens w:val="0"/>
        <w:ind w:firstLine="170"/>
        <w:jc w:val="center"/>
        <w:rPr>
          <w:rFonts w:ascii="Arial" w:hAnsi="Arial" w:cs="Arial"/>
          <w:b/>
          <w:sz w:val="20"/>
          <w:szCs w:val="20"/>
          <w:lang w:eastAsia="sl-SI"/>
        </w:rPr>
      </w:pPr>
    </w:p>
    <w:p w14:paraId="12708131" w14:textId="77777777" w:rsidR="00EA1920" w:rsidRPr="00EA1920" w:rsidRDefault="00EA1920" w:rsidP="00EA1920">
      <w:pPr>
        <w:tabs>
          <w:tab w:val="left" w:pos="708"/>
        </w:tabs>
        <w:suppressAutoHyphens w:val="0"/>
        <w:rPr>
          <w:rFonts w:ascii="Arial" w:hAnsi="Arial" w:cs="Arial"/>
          <w:sz w:val="20"/>
          <w:szCs w:val="20"/>
          <w:lang w:eastAsia="en-US"/>
        </w:rPr>
      </w:pPr>
    </w:p>
    <w:p w14:paraId="0118FAA3" w14:textId="77777777" w:rsidR="00EA1920" w:rsidRPr="00EA1920" w:rsidRDefault="00EA1920" w:rsidP="00EA1920">
      <w:pPr>
        <w:tabs>
          <w:tab w:val="left" w:pos="708"/>
        </w:tabs>
        <w:suppressAutoHyphens w:val="0"/>
        <w:rPr>
          <w:rFonts w:ascii="Arial" w:hAnsi="Arial" w:cs="Arial"/>
          <w:sz w:val="20"/>
          <w:szCs w:val="20"/>
          <w:lang w:eastAsia="en-US"/>
        </w:rPr>
      </w:pPr>
    </w:p>
    <w:p w14:paraId="3C61E065" w14:textId="77777777" w:rsidR="00A577A5" w:rsidRDefault="00A577A5" w:rsidP="00EA1920">
      <w:pPr>
        <w:suppressAutoHyphens w:val="0"/>
        <w:jc w:val="center"/>
        <w:outlineLvl w:val="0"/>
        <w:rPr>
          <w:rFonts w:ascii="Arial" w:hAnsi="Arial" w:cs="Arial"/>
          <w:b/>
          <w:sz w:val="20"/>
          <w:szCs w:val="20"/>
          <w:lang w:eastAsia="sl-SI"/>
        </w:rPr>
      </w:pPr>
    </w:p>
    <w:p w14:paraId="3653FDC8" w14:textId="56209E33"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I. SPLOŠNE DOLOČBE</w:t>
      </w:r>
    </w:p>
    <w:p w14:paraId="4F3BAED5" w14:textId="77777777" w:rsidR="00EA1920" w:rsidRPr="00EA1920" w:rsidRDefault="00EA1920" w:rsidP="00EA1920">
      <w:pPr>
        <w:tabs>
          <w:tab w:val="left" w:pos="708"/>
        </w:tabs>
        <w:suppressAutoHyphens w:val="0"/>
        <w:rPr>
          <w:rFonts w:ascii="Arial" w:hAnsi="Arial" w:cs="Arial"/>
          <w:sz w:val="20"/>
          <w:szCs w:val="20"/>
          <w:lang w:eastAsia="en-US"/>
        </w:rPr>
      </w:pPr>
    </w:p>
    <w:p w14:paraId="3FAF0A21" w14:textId="77777777" w:rsidR="00EA1920" w:rsidRPr="00EA1920" w:rsidRDefault="00EA1920" w:rsidP="00EA1920">
      <w:pPr>
        <w:tabs>
          <w:tab w:val="left" w:pos="708"/>
        </w:tabs>
        <w:suppressAutoHyphens w:val="0"/>
        <w:rPr>
          <w:rFonts w:ascii="Arial" w:hAnsi="Arial" w:cs="Arial"/>
          <w:sz w:val="20"/>
          <w:szCs w:val="20"/>
          <w:lang w:eastAsia="en-US"/>
        </w:rPr>
      </w:pPr>
    </w:p>
    <w:p w14:paraId="39246B48"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1. člen</w:t>
      </w:r>
    </w:p>
    <w:p w14:paraId="45347416" w14:textId="7777777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(vsebina)</w:t>
      </w:r>
    </w:p>
    <w:p w14:paraId="08563C0C" w14:textId="77777777" w:rsidR="00EA1920" w:rsidRPr="00EA1920" w:rsidRDefault="00EA1920" w:rsidP="00EA1920">
      <w:pPr>
        <w:tabs>
          <w:tab w:val="left" w:pos="708"/>
        </w:tabs>
        <w:suppressAutoHyphens w:val="0"/>
        <w:rPr>
          <w:rFonts w:ascii="Arial" w:hAnsi="Arial" w:cs="Arial"/>
          <w:sz w:val="20"/>
          <w:szCs w:val="20"/>
          <w:lang w:eastAsia="en-US"/>
        </w:rPr>
      </w:pPr>
    </w:p>
    <w:p w14:paraId="5B38CB15" w14:textId="7D8E49B3" w:rsidR="00BA0CA5" w:rsidRPr="00BA0CA5" w:rsidRDefault="00EA1920" w:rsidP="00BA0CA5">
      <w:pPr>
        <w:suppressAutoHyphens w:val="0"/>
        <w:ind w:firstLine="170"/>
        <w:jc w:val="both"/>
        <w:rPr>
          <w:rFonts w:ascii="Arial" w:hAnsi="Arial" w:cs="Arial"/>
          <w:sz w:val="20"/>
          <w:szCs w:val="20"/>
          <w:lang w:eastAsia="sl-SI"/>
        </w:rPr>
      </w:pPr>
      <w:r w:rsidRPr="00BA0CA5">
        <w:rPr>
          <w:rFonts w:ascii="Arial" w:hAnsi="Arial" w:cs="Arial"/>
          <w:sz w:val="20"/>
          <w:szCs w:val="20"/>
          <w:lang w:eastAsia="sl-SI"/>
        </w:rPr>
        <w:t xml:space="preserve">Ta uredba je rudarski koncesijski akt, ki določa pogoje za podelitev in izvajanje rudarske pravice </w:t>
      </w:r>
      <w:r w:rsidR="00BA0CA5" w:rsidRPr="00BA0CA5">
        <w:rPr>
          <w:rFonts w:ascii="Arial" w:hAnsi="Arial" w:cs="Arial"/>
          <w:sz w:val="20"/>
          <w:szCs w:val="20"/>
          <w:lang w:eastAsia="sl-SI"/>
        </w:rPr>
        <w:t xml:space="preserve">za izkoriščanje mineralne surovine – proda v gramoznici Bakovska cesta </w:t>
      </w:r>
      <w:r w:rsidR="00B67675">
        <w:rPr>
          <w:rFonts w:ascii="Arial" w:hAnsi="Arial" w:cs="Arial"/>
          <w:sz w:val="20"/>
          <w:szCs w:val="20"/>
          <w:lang w:eastAsia="sl-SI"/>
        </w:rPr>
        <w:t>–</w:t>
      </w:r>
      <w:r w:rsidR="00BA0CA5" w:rsidRPr="00BA0CA5">
        <w:rPr>
          <w:rFonts w:ascii="Arial" w:hAnsi="Arial" w:cs="Arial"/>
          <w:sz w:val="20"/>
          <w:szCs w:val="20"/>
          <w:lang w:eastAsia="sl-SI"/>
        </w:rPr>
        <w:t xml:space="preserve"> širitev</w:t>
      </w:r>
      <w:r w:rsidR="00B67675">
        <w:rPr>
          <w:rFonts w:ascii="Arial" w:hAnsi="Arial" w:cs="Arial"/>
          <w:sz w:val="20"/>
          <w:szCs w:val="20"/>
          <w:lang w:eastAsia="sl-SI"/>
        </w:rPr>
        <w:t>.</w:t>
      </w:r>
    </w:p>
    <w:p w14:paraId="1265AA3C" w14:textId="13D4A61C" w:rsidR="00EA1920" w:rsidRPr="00EA1920" w:rsidRDefault="00EA1920" w:rsidP="00BA0CA5">
      <w:pPr>
        <w:suppressAutoHyphens w:val="0"/>
        <w:ind w:firstLine="170"/>
        <w:jc w:val="both"/>
        <w:rPr>
          <w:rFonts w:ascii="Arial" w:hAnsi="Arial" w:cs="Arial"/>
          <w:sz w:val="20"/>
          <w:szCs w:val="20"/>
          <w:lang w:eastAsia="en-US"/>
        </w:rPr>
      </w:pPr>
    </w:p>
    <w:p w14:paraId="61406F86" w14:textId="77777777" w:rsidR="00EA1920" w:rsidRPr="00EA1920" w:rsidRDefault="00EA1920" w:rsidP="00EA1920">
      <w:pPr>
        <w:tabs>
          <w:tab w:val="left" w:pos="708"/>
        </w:tabs>
        <w:suppressAutoHyphens w:val="0"/>
        <w:rPr>
          <w:rFonts w:ascii="Arial" w:hAnsi="Arial" w:cs="Arial"/>
          <w:sz w:val="20"/>
          <w:szCs w:val="20"/>
          <w:lang w:eastAsia="en-US"/>
        </w:rPr>
      </w:pPr>
    </w:p>
    <w:p w14:paraId="00035C92"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2. člen</w:t>
      </w:r>
    </w:p>
    <w:p w14:paraId="1C030E4E" w14:textId="7777777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(koncesijska pogodba)</w:t>
      </w:r>
    </w:p>
    <w:p w14:paraId="3C4881D5" w14:textId="77777777" w:rsidR="00EA1920" w:rsidRPr="00EA1920" w:rsidRDefault="00EA1920" w:rsidP="00EA1920">
      <w:pPr>
        <w:tabs>
          <w:tab w:val="left" w:pos="708"/>
        </w:tabs>
        <w:suppressAutoHyphens w:val="0"/>
        <w:rPr>
          <w:rFonts w:ascii="Arial" w:hAnsi="Arial" w:cs="Arial"/>
          <w:sz w:val="20"/>
          <w:szCs w:val="20"/>
          <w:lang w:eastAsia="en-US"/>
        </w:rPr>
      </w:pPr>
    </w:p>
    <w:p w14:paraId="44A99239"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Ob neskladju določb te uredbe in določb koncesijske pogodbe veljajo določbe te uredbe.</w:t>
      </w:r>
    </w:p>
    <w:p w14:paraId="385B5B97" w14:textId="77777777" w:rsidR="00EA1920" w:rsidRPr="00EA1920" w:rsidRDefault="00EA1920" w:rsidP="00EA1920">
      <w:pPr>
        <w:tabs>
          <w:tab w:val="left" w:pos="708"/>
        </w:tabs>
        <w:suppressAutoHyphens w:val="0"/>
        <w:rPr>
          <w:rFonts w:ascii="Arial" w:hAnsi="Arial" w:cs="Arial"/>
          <w:sz w:val="20"/>
          <w:szCs w:val="20"/>
          <w:lang w:eastAsia="en-US"/>
        </w:rPr>
      </w:pPr>
    </w:p>
    <w:p w14:paraId="23D58341" w14:textId="77777777" w:rsidR="00EA1920" w:rsidRPr="00EA1920" w:rsidRDefault="00EA1920" w:rsidP="00EA1920">
      <w:pPr>
        <w:tabs>
          <w:tab w:val="left" w:pos="708"/>
        </w:tabs>
        <w:suppressAutoHyphens w:val="0"/>
        <w:rPr>
          <w:rFonts w:ascii="Arial" w:hAnsi="Arial" w:cs="Arial"/>
          <w:sz w:val="20"/>
          <w:szCs w:val="20"/>
          <w:lang w:eastAsia="en-US"/>
        </w:rPr>
      </w:pPr>
    </w:p>
    <w:p w14:paraId="51190E75"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3. člen</w:t>
      </w:r>
    </w:p>
    <w:p w14:paraId="494C8109" w14:textId="7777777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(splošni varstveni pogoji in ukrepi)</w:t>
      </w:r>
    </w:p>
    <w:p w14:paraId="16FF0AA4" w14:textId="77777777" w:rsidR="00EA1920" w:rsidRPr="00EA1920" w:rsidRDefault="00EA1920" w:rsidP="00EA1920">
      <w:pPr>
        <w:tabs>
          <w:tab w:val="left" w:pos="708"/>
        </w:tabs>
        <w:suppressAutoHyphens w:val="0"/>
        <w:rPr>
          <w:rFonts w:ascii="Arial" w:hAnsi="Arial" w:cs="Arial"/>
          <w:sz w:val="20"/>
          <w:szCs w:val="20"/>
          <w:lang w:eastAsia="en-US"/>
        </w:rPr>
      </w:pPr>
    </w:p>
    <w:p w14:paraId="5147FD49"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51CCACD7"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(2) Poleg izpolnjevanja pogojev iz prejšnjega odstavka mora nosilec rudarske pravice za izkoriščanje zagotoviti še:</w:t>
      </w:r>
    </w:p>
    <w:p w14:paraId="340F8D59"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1.</w:t>
      </w:r>
      <w:r w:rsidRPr="00EA1920">
        <w:rPr>
          <w:rFonts w:ascii="Arial" w:hAnsi="Arial" w:cs="Arial"/>
          <w:sz w:val="20"/>
          <w:szCs w:val="20"/>
          <w:lang w:eastAsia="sl-SI"/>
        </w:rPr>
        <w:tab/>
        <w:t>ukrepe, da se predvideni poseg v okolje izvede tako, da se čim bolj zmanjša poraba prostora in energije,</w:t>
      </w:r>
    </w:p>
    <w:p w14:paraId="53AE4F9F"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2.</w:t>
      </w:r>
      <w:r w:rsidRPr="00EA1920">
        <w:rPr>
          <w:rFonts w:ascii="Arial" w:hAnsi="Arial" w:cs="Arial"/>
          <w:sz w:val="20"/>
          <w:szCs w:val="20"/>
          <w:lang w:eastAsia="sl-SI"/>
        </w:rPr>
        <w:tab/>
        <w:t>ukrepe, s katerimi se dosega največje mogoče varstvo okolja pred izpustom plinastih, tekočih ali trdnih snovi v zrak, tla, površinske vode ali podtalnico,</w:t>
      </w:r>
    </w:p>
    <w:p w14:paraId="61315AC1"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3.</w:t>
      </w:r>
      <w:r w:rsidRPr="00EA1920">
        <w:rPr>
          <w:rFonts w:ascii="Arial" w:hAnsi="Arial" w:cs="Arial"/>
          <w:sz w:val="20"/>
          <w:szCs w:val="20"/>
          <w:lang w:eastAsia="sl-SI"/>
        </w:rPr>
        <w:tab/>
        <w:t>ukrepe za preprečevanje čezmernega onesnaževanja okolja s hrupom,</w:t>
      </w:r>
    </w:p>
    <w:p w14:paraId="3D738FB4"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4.</w:t>
      </w:r>
      <w:r w:rsidRPr="00EA1920">
        <w:rPr>
          <w:rFonts w:ascii="Arial" w:hAnsi="Arial" w:cs="Arial"/>
          <w:sz w:val="20"/>
          <w:szCs w:val="20"/>
          <w:lang w:eastAsia="sl-SI"/>
        </w:rPr>
        <w:tab/>
        <w:t>smotrno izkoriščanje mineralne surovine z uporabo ustrezne sodobne tehnologije,</w:t>
      </w:r>
    </w:p>
    <w:p w14:paraId="155CD452"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5.</w:t>
      </w:r>
      <w:r w:rsidRPr="00EA1920">
        <w:rPr>
          <w:rFonts w:ascii="Arial" w:hAnsi="Arial" w:cs="Arial"/>
          <w:sz w:val="20"/>
          <w:szCs w:val="20"/>
          <w:lang w:eastAsia="sl-SI"/>
        </w:rPr>
        <w:tab/>
        <w:t>upoštevanje pravil ravnanja, varstvenih režimov, izhodišč in naravovarstvenih pogojev za varstvo tehničnih vrednot in ohranjanje biotske raznovrstnosti,</w:t>
      </w:r>
    </w:p>
    <w:p w14:paraId="2549FECB"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6.</w:t>
      </w:r>
      <w:r w:rsidRPr="00EA1920">
        <w:rPr>
          <w:rFonts w:ascii="Arial" w:hAnsi="Arial" w:cs="Arial"/>
          <w:sz w:val="20"/>
          <w:szCs w:val="20"/>
          <w:lang w:eastAsia="sl-SI"/>
        </w:rPr>
        <w:tab/>
        <w:t>ukrepe pri tveganju in nevarnosti za okolje ob morebitni ekološki nesreči zaradi posega,</w:t>
      </w:r>
    </w:p>
    <w:p w14:paraId="22C083A5"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7.</w:t>
      </w:r>
      <w:r w:rsidRPr="00EA1920">
        <w:rPr>
          <w:rFonts w:ascii="Arial" w:hAnsi="Arial" w:cs="Arial"/>
          <w:sz w:val="20"/>
          <w:szCs w:val="20"/>
          <w:lang w:eastAsia="sl-SI"/>
        </w:rPr>
        <w:tab/>
        <w:t>ukrepe za zavarovanje vodnih virov, če koncesionar odkrije nahajališče vode,</w:t>
      </w:r>
    </w:p>
    <w:p w14:paraId="4E8718DF"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8.</w:t>
      </w:r>
      <w:r w:rsidRPr="00EA1920">
        <w:rPr>
          <w:rFonts w:ascii="Arial" w:hAnsi="Arial" w:cs="Arial"/>
          <w:sz w:val="20"/>
          <w:szCs w:val="20"/>
          <w:lang w:eastAsia="sl-SI"/>
        </w:rPr>
        <w:tab/>
        <w:t>dovozne poti do kraja posega in njihovo primerno ureditev,</w:t>
      </w:r>
    </w:p>
    <w:p w14:paraId="2FD20B3D"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9.</w:t>
      </w:r>
      <w:r w:rsidRPr="00EA1920">
        <w:rPr>
          <w:rFonts w:ascii="Arial" w:hAnsi="Arial" w:cs="Arial"/>
          <w:sz w:val="20"/>
          <w:szCs w:val="20"/>
          <w:lang w:eastAsia="sl-SI"/>
        </w:rPr>
        <w:tab/>
        <w:t>ukrepe za preprečitev razlitja motornih olj in naftnih derivatov,</w:t>
      </w:r>
    </w:p>
    <w:p w14:paraId="2805F00A" w14:textId="77777777" w:rsidR="00EA1920" w:rsidRPr="00EA1920" w:rsidRDefault="00EA1920" w:rsidP="00EA1920">
      <w:pPr>
        <w:suppressAutoHyphens w:val="0"/>
        <w:ind w:left="510" w:hanging="340"/>
        <w:jc w:val="both"/>
        <w:rPr>
          <w:rFonts w:ascii="Arial" w:hAnsi="Arial" w:cs="Arial"/>
          <w:sz w:val="20"/>
          <w:szCs w:val="20"/>
          <w:lang w:eastAsia="sl-SI"/>
        </w:rPr>
      </w:pPr>
      <w:r w:rsidRPr="00EA1920">
        <w:rPr>
          <w:rFonts w:ascii="Arial" w:hAnsi="Arial" w:cs="Arial"/>
          <w:sz w:val="20"/>
          <w:szCs w:val="20"/>
          <w:lang w:eastAsia="sl-SI"/>
        </w:rPr>
        <w:t>10.</w:t>
      </w:r>
      <w:r w:rsidRPr="00EA1920">
        <w:rPr>
          <w:rFonts w:ascii="Arial" w:hAnsi="Arial" w:cs="Arial"/>
          <w:sz w:val="20"/>
          <w:szCs w:val="20"/>
          <w:lang w:eastAsia="sl-SI"/>
        </w:rPr>
        <w:tab/>
        <w:t>ukrepe v zvezi s sanacijo in vnovično ureditvijo zemljišč med dejavnostjo in po njej, in sicer tako, da se kar najbolj vzpostavi novo ali nadomesti prejšnje okoljsko stanje, in</w:t>
      </w:r>
    </w:p>
    <w:p w14:paraId="06D6710D" w14:textId="77777777" w:rsidR="00EA1920" w:rsidRPr="00EA1920" w:rsidRDefault="00EA1920" w:rsidP="00EA1920">
      <w:pPr>
        <w:suppressAutoHyphens w:val="0"/>
        <w:ind w:left="510" w:hanging="340"/>
        <w:jc w:val="both"/>
        <w:rPr>
          <w:rFonts w:ascii="Arial" w:hAnsi="Arial" w:cs="Arial"/>
          <w:sz w:val="20"/>
          <w:szCs w:val="20"/>
          <w:lang w:eastAsia="sl-SI"/>
        </w:rPr>
      </w:pPr>
      <w:r w:rsidRPr="00EA1920">
        <w:rPr>
          <w:rFonts w:ascii="Arial" w:hAnsi="Arial" w:cs="Arial"/>
          <w:sz w:val="20"/>
          <w:szCs w:val="20"/>
          <w:lang w:eastAsia="sl-SI"/>
        </w:rPr>
        <w:t>11.</w:t>
      </w:r>
      <w:r w:rsidRPr="00EA1920">
        <w:rPr>
          <w:rFonts w:ascii="Arial" w:hAnsi="Arial" w:cs="Arial"/>
          <w:sz w:val="20"/>
          <w:szCs w:val="20"/>
          <w:lang w:eastAsia="sl-SI"/>
        </w:rPr>
        <w:tab/>
        <w:t>ukrepe, da se ne poslabšata stanje voda in vodni režim.</w:t>
      </w:r>
    </w:p>
    <w:p w14:paraId="6BBBA2C9" w14:textId="77777777" w:rsidR="00EA1920" w:rsidRPr="00EA1920" w:rsidRDefault="00EA1920" w:rsidP="00EA1920">
      <w:pPr>
        <w:tabs>
          <w:tab w:val="left" w:pos="708"/>
        </w:tabs>
        <w:suppressAutoHyphens w:val="0"/>
        <w:rPr>
          <w:rFonts w:ascii="Arial" w:hAnsi="Arial" w:cs="Arial"/>
          <w:sz w:val="20"/>
          <w:szCs w:val="20"/>
          <w:lang w:eastAsia="en-US"/>
        </w:rPr>
      </w:pPr>
    </w:p>
    <w:p w14:paraId="1860F986" w14:textId="77777777" w:rsidR="00EA1920" w:rsidRPr="00EA1920" w:rsidRDefault="00EA1920" w:rsidP="00EA1920">
      <w:pPr>
        <w:tabs>
          <w:tab w:val="left" w:pos="708"/>
        </w:tabs>
        <w:suppressAutoHyphens w:val="0"/>
        <w:rPr>
          <w:rFonts w:ascii="Arial" w:hAnsi="Arial" w:cs="Arial"/>
          <w:sz w:val="20"/>
          <w:szCs w:val="20"/>
          <w:lang w:eastAsia="en-US"/>
        </w:rPr>
      </w:pPr>
    </w:p>
    <w:p w14:paraId="5B5150EF"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4. člen</w:t>
      </w:r>
    </w:p>
    <w:p w14:paraId="599AD70F" w14:textId="7E95CDA6"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 xml:space="preserve">(zagotavljanje </w:t>
      </w:r>
      <w:r w:rsidR="006F22D0">
        <w:rPr>
          <w:rFonts w:ascii="Arial" w:hAnsi="Arial" w:cs="Arial"/>
          <w:b/>
          <w:sz w:val="20"/>
          <w:szCs w:val="20"/>
          <w:lang w:eastAsia="sl-SI"/>
        </w:rPr>
        <w:t>varnosti</w:t>
      </w:r>
      <w:r w:rsidR="006F22D0" w:rsidRPr="00EA1920">
        <w:rPr>
          <w:rFonts w:ascii="Arial" w:hAnsi="Arial" w:cs="Arial"/>
          <w:b/>
          <w:sz w:val="20"/>
          <w:szCs w:val="20"/>
          <w:lang w:eastAsia="sl-SI"/>
        </w:rPr>
        <w:t xml:space="preserve"> </w:t>
      </w:r>
      <w:r w:rsidRPr="00EA1920">
        <w:rPr>
          <w:rFonts w:ascii="Arial" w:hAnsi="Arial" w:cs="Arial"/>
          <w:b/>
          <w:sz w:val="20"/>
          <w:szCs w:val="20"/>
          <w:lang w:eastAsia="sl-SI"/>
        </w:rPr>
        <w:t>in zdravja pri delu)</w:t>
      </w:r>
    </w:p>
    <w:p w14:paraId="24394C6B" w14:textId="77777777" w:rsidR="00EA1920" w:rsidRPr="00EA1920" w:rsidRDefault="00EA1920" w:rsidP="00EA1920">
      <w:pPr>
        <w:tabs>
          <w:tab w:val="left" w:pos="708"/>
        </w:tabs>
        <w:suppressAutoHyphens w:val="0"/>
        <w:rPr>
          <w:rFonts w:ascii="Arial" w:hAnsi="Arial" w:cs="Arial"/>
          <w:sz w:val="20"/>
          <w:szCs w:val="20"/>
          <w:lang w:eastAsia="en-US"/>
        </w:rPr>
      </w:pPr>
    </w:p>
    <w:p w14:paraId="453562E9" w14:textId="53FF5EE7" w:rsidR="00EA1920" w:rsidRPr="00EA1920" w:rsidRDefault="006F22D0" w:rsidP="00EA1920">
      <w:pPr>
        <w:suppressAutoHyphens w:val="0"/>
        <w:ind w:firstLine="170"/>
        <w:jc w:val="both"/>
        <w:rPr>
          <w:rFonts w:ascii="Arial" w:hAnsi="Arial" w:cs="Arial"/>
          <w:sz w:val="20"/>
          <w:szCs w:val="20"/>
          <w:lang w:eastAsia="sl-SI"/>
        </w:rPr>
      </w:pPr>
      <w:r>
        <w:rPr>
          <w:rFonts w:ascii="Arial" w:hAnsi="Arial" w:cs="Arial"/>
          <w:sz w:val="20"/>
          <w:szCs w:val="20"/>
          <w:lang w:eastAsia="sl-SI"/>
        </w:rPr>
        <w:t>Varnost</w:t>
      </w:r>
      <w:r w:rsidRPr="00EA1920">
        <w:rPr>
          <w:rFonts w:ascii="Arial" w:hAnsi="Arial" w:cs="Arial"/>
          <w:sz w:val="20"/>
          <w:szCs w:val="20"/>
          <w:lang w:eastAsia="sl-SI"/>
        </w:rPr>
        <w:t xml:space="preserve"> </w:t>
      </w:r>
      <w:r w:rsidR="00EA1920" w:rsidRPr="00EA1920">
        <w:rPr>
          <w:rFonts w:ascii="Arial" w:hAnsi="Arial" w:cs="Arial"/>
          <w:sz w:val="20"/>
          <w:szCs w:val="20"/>
          <w:lang w:eastAsia="sl-SI"/>
        </w:rPr>
        <w:t>in zdravje pri delu nosilec rudarske pravice za izkoriščanje zagotavlja v skladu z zakonom, ki ureja rudarstvo.</w:t>
      </w:r>
    </w:p>
    <w:p w14:paraId="2C206DC5" w14:textId="77777777" w:rsidR="00EA1920" w:rsidRPr="00EA1920" w:rsidRDefault="00EA1920" w:rsidP="00EA1920">
      <w:pPr>
        <w:tabs>
          <w:tab w:val="left" w:pos="708"/>
        </w:tabs>
        <w:suppressAutoHyphens w:val="0"/>
        <w:rPr>
          <w:rFonts w:ascii="Arial" w:hAnsi="Arial" w:cs="Arial"/>
          <w:sz w:val="20"/>
          <w:szCs w:val="20"/>
          <w:lang w:eastAsia="en-US"/>
        </w:rPr>
      </w:pPr>
    </w:p>
    <w:p w14:paraId="731FF255" w14:textId="77777777" w:rsidR="00EA1920" w:rsidRPr="00EA1920" w:rsidRDefault="00EA1920" w:rsidP="00EA1920">
      <w:pPr>
        <w:tabs>
          <w:tab w:val="left" w:pos="708"/>
        </w:tabs>
        <w:suppressAutoHyphens w:val="0"/>
        <w:rPr>
          <w:rFonts w:ascii="Arial" w:hAnsi="Arial" w:cs="Arial"/>
          <w:sz w:val="20"/>
          <w:szCs w:val="20"/>
          <w:lang w:eastAsia="en-US"/>
        </w:rPr>
      </w:pPr>
    </w:p>
    <w:p w14:paraId="2BA0A9EE"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5. člen</w:t>
      </w:r>
    </w:p>
    <w:p w14:paraId="4DA3DD76" w14:textId="7777777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(obveznost obveščanja in poročanja)</w:t>
      </w:r>
    </w:p>
    <w:p w14:paraId="2273D515" w14:textId="77777777" w:rsidR="00EA1920" w:rsidRPr="00EA1920" w:rsidRDefault="00EA1920" w:rsidP="00EA1920">
      <w:pPr>
        <w:tabs>
          <w:tab w:val="left" w:pos="708"/>
        </w:tabs>
        <w:suppressAutoHyphens w:val="0"/>
        <w:rPr>
          <w:rFonts w:ascii="Arial" w:hAnsi="Arial" w:cs="Arial"/>
          <w:sz w:val="20"/>
          <w:szCs w:val="20"/>
          <w:lang w:eastAsia="en-US"/>
        </w:rPr>
      </w:pPr>
    </w:p>
    <w:p w14:paraId="50C2389B"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46027211" w14:textId="77777777" w:rsidR="00EA1920" w:rsidRPr="00EA1920" w:rsidRDefault="00EA1920" w:rsidP="00EA1920">
      <w:pPr>
        <w:tabs>
          <w:tab w:val="left" w:pos="708"/>
        </w:tabs>
        <w:suppressAutoHyphens w:val="0"/>
        <w:rPr>
          <w:rFonts w:ascii="Arial" w:hAnsi="Arial" w:cs="Arial"/>
          <w:sz w:val="20"/>
          <w:szCs w:val="20"/>
          <w:lang w:eastAsia="en-US"/>
        </w:rPr>
      </w:pPr>
    </w:p>
    <w:p w14:paraId="66DED542" w14:textId="77777777" w:rsidR="00EA1920" w:rsidRPr="00EA1920" w:rsidRDefault="00EA1920" w:rsidP="00EA1920">
      <w:pPr>
        <w:tabs>
          <w:tab w:val="left" w:pos="708"/>
        </w:tabs>
        <w:suppressAutoHyphens w:val="0"/>
        <w:rPr>
          <w:rFonts w:ascii="Arial" w:hAnsi="Arial" w:cs="Arial"/>
          <w:sz w:val="20"/>
          <w:szCs w:val="20"/>
          <w:lang w:eastAsia="en-US"/>
        </w:rPr>
      </w:pPr>
    </w:p>
    <w:p w14:paraId="0DA83213"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6. člen</w:t>
      </w:r>
    </w:p>
    <w:p w14:paraId="0895C85D" w14:textId="7777777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(obveznost plačila rudarske koncesnine in rezerviranih sredstev za sanacijo)</w:t>
      </w:r>
    </w:p>
    <w:p w14:paraId="753459DE" w14:textId="77777777" w:rsidR="00EA1920" w:rsidRPr="00EA1920" w:rsidRDefault="00EA1920" w:rsidP="00EA1920">
      <w:pPr>
        <w:tabs>
          <w:tab w:val="left" w:pos="708"/>
        </w:tabs>
        <w:suppressAutoHyphens w:val="0"/>
        <w:rPr>
          <w:rFonts w:ascii="Arial" w:hAnsi="Arial" w:cs="Arial"/>
          <w:sz w:val="20"/>
          <w:szCs w:val="20"/>
          <w:lang w:eastAsia="en-US"/>
        </w:rPr>
      </w:pPr>
    </w:p>
    <w:p w14:paraId="0F768879" w14:textId="77777777" w:rsidR="0012339E"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(1) </w:t>
      </w:r>
      <w:r w:rsidR="0012339E" w:rsidRPr="0012339E">
        <w:rPr>
          <w:rFonts w:ascii="Arial" w:hAnsi="Arial" w:cs="Arial"/>
          <w:sz w:val="20"/>
          <w:szCs w:val="20"/>
          <w:lang w:eastAsia="sl-SI"/>
        </w:rPr>
        <w:t xml:space="preserve">Nosilec rudarske pravice za izkoriščanje postane z dnem veljavnosti koncesijske pogodbe zavezanec za plačevanje rudarske koncesnine ter za zagotavljanje in plačevanje rezerviranih sredstev za sanacijo v skladu z zakonom, ki ureja rudarstvo. </w:t>
      </w:r>
    </w:p>
    <w:p w14:paraId="6D13C43B" w14:textId="2CFA0AA1"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(2) Rudarska koncesnina se odmerja, plačuje in usklajuje v skladu z zakonom, ki ureja rudarstvo, ter predpisom, ki ureja plačevanje rudarskih koncesnin.</w:t>
      </w:r>
    </w:p>
    <w:p w14:paraId="2A5C0365"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(3) Rezervirana sredstva za sanacijo se zagotavljajo, odmerjajo, plačujejo in usklajujejo v skladu z zakonom, ki ureja rudarstvo, ter predpisom, ki ureja plačevanje sredstev za sanacijo.</w:t>
      </w:r>
    </w:p>
    <w:p w14:paraId="26FB0C30" w14:textId="77777777" w:rsidR="00EA1920" w:rsidRPr="00EA1920" w:rsidRDefault="00EA1920" w:rsidP="00EA1920">
      <w:pPr>
        <w:tabs>
          <w:tab w:val="left" w:pos="708"/>
        </w:tabs>
        <w:suppressAutoHyphens w:val="0"/>
        <w:rPr>
          <w:rFonts w:ascii="Arial" w:hAnsi="Arial" w:cs="Arial"/>
          <w:sz w:val="20"/>
          <w:szCs w:val="20"/>
          <w:lang w:eastAsia="en-US"/>
        </w:rPr>
      </w:pPr>
    </w:p>
    <w:p w14:paraId="080F66C1" w14:textId="77777777" w:rsidR="00EA1920" w:rsidRPr="00EA1920" w:rsidRDefault="00EA1920" w:rsidP="00EA1920">
      <w:pPr>
        <w:tabs>
          <w:tab w:val="left" w:pos="708"/>
        </w:tabs>
        <w:suppressAutoHyphens w:val="0"/>
        <w:rPr>
          <w:rFonts w:ascii="Arial" w:hAnsi="Arial" w:cs="Arial"/>
          <w:sz w:val="20"/>
          <w:szCs w:val="20"/>
          <w:lang w:eastAsia="en-US"/>
        </w:rPr>
      </w:pPr>
    </w:p>
    <w:p w14:paraId="51E5C15F" w14:textId="77777777" w:rsidR="00EA1920" w:rsidRPr="00EA1920" w:rsidRDefault="00EA1920" w:rsidP="00EA1920">
      <w:pPr>
        <w:suppressAutoHyphens w:val="0"/>
        <w:jc w:val="center"/>
        <w:outlineLvl w:val="0"/>
        <w:rPr>
          <w:rFonts w:ascii="Arial" w:hAnsi="Arial" w:cs="Arial"/>
          <w:b/>
          <w:sz w:val="20"/>
          <w:szCs w:val="20"/>
          <w:lang w:eastAsia="sl-SI"/>
        </w:rPr>
      </w:pPr>
      <w:r w:rsidRPr="00EA1920">
        <w:rPr>
          <w:rFonts w:ascii="Arial" w:hAnsi="Arial" w:cs="Arial"/>
          <w:b/>
          <w:sz w:val="20"/>
          <w:szCs w:val="20"/>
          <w:lang w:eastAsia="sl-SI"/>
        </w:rPr>
        <w:t>7. člen</w:t>
      </w:r>
    </w:p>
    <w:p w14:paraId="76382962" w14:textId="5FF41BC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(prenehanje koncesijske</w:t>
      </w:r>
      <w:r w:rsidR="006F22D0">
        <w:rPr>
          <w:rFonts w:ascii="Arial" w:hAnsi="Arial" w:cs="Arial"/>
          <w:b/>
          <w:sz w:val="20"/>
          <w:szCs w:val="20"/>
          <w:lang w:eastAsia="sl-SI"/>
        </w:rPr>
        <w:t>ga</w:t>
      </w:r>
      <w:r w:rsidRPr="00EA1920">
        <w:rPr>
          <w:rFonts w:ascii="Arial" w:hAnsi="Arial" w:cs="Arial"/>
          <w:b/>
          <w:sz w:val="20"/>
          <w:szCs w:val="20"/>
          <w:lang w:eastAsia="sl-SI"/>
        </w:rPr>
        <w:t xml:space="preserve"> </w:t>
      </w:r>
      <w:r w:rsidR="006F22D0">
        <w:rPr>
          <w:rFonts w:ascii="Arial" w:hAnsi="Arial" w:cs="Arial"/>
          <w:b/>
          <w:sz w:val="20"/>
          <w:szCs w:val="20"/>
          <w:lang w:eastAsia="sl-SI"/>
        </w:rPr>
        <w:t>razmerja in koncesijske pogodbe</w:t>
      </w:r>
      <w:r w:rsidRPr="00EA1920">
        <w:rPr>
          <w:rFonts w:ascii="Arial" w:hAnsi="Arial" w:cs="Arial"/>
          <w:b/>
          <w:sz w:val="20"/>
          <w:szCs w:val="20"/>
          <w:lang w:eastAsia="sl-SI"/>
        </w:rPr>
        <w:t>)</w:t>
      </w:r>
    </w:p>
    <w:p w14:paraId="63988691" w14:textId="77777777" w:rsidR="00EA1920" w:rsidRPr="00EA1920" w:rsidRDefault="00EA1920" w:rsidP="00EA1920">
      <w:pPr>
        <w:tabs>
          <w:tab w:val="left" w:pos="708"/>
        </w:tabs>
        <w:suppressAutoHyphens w:val="0"/>
        <w:rPr>
          <w:rFonts w:ascii="Arial" w:hAnsi="Arial" w:cs="Arial"/>
          <w:sz w:val="20"/>
          <w:szCs w:val="20"/>
          <w:lang w:eastAsia="en-US"/>
        </w:rPr>
      </w:pPr>
    </w:p>
    <w:p w14:paraId="6D6F4D27" w14:textId="68D2BCB8" w:rsidR="00EA1920" w:rsidRPr="00EA1920" w:rsidRDefault="009C64AC"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Koncesijsko</w:t>
      </w:r>
      <w:r w:rsidR="006F22D0">
        <w:rPr>
          <w:rFonts w:ascii="Arial" w:hAnsi="Arial" w:cs="Arial"/>
          <w:sz w:val="20"/>
          <w:szCs w:val="20"/>
          <w:lang w:eastAsia="sl-SI"/>
        </w:rPr>
        <w:t xml:space="preserve"> razmerje in koncesijska</w:t>
      </w:r>
      <w:r w:rsidR="00EA1920" w:rsidRPr="00EA1920">
        <w:rPr>
          <w:rFonts w:ascii="Arial" w:hAnsi="Arial" w:cs="Arial"/>
          <w:sz w:val="20"/>
          <w:szCs w:val="20"/>
          <w:lang w:eastAsia="sl-SI"/>
        </w:rPr>
        <w:t xml:space="preserve"> pogodba preneha iz razlogov</w:t>
      </w:r>
      <w:r w:rsidR="006F22D0">
        <w:rPr>
          <w:rFonts w:ascii="Arial" w:hAnsi="Arial" w:cs="Arial"/>
          <w:sz w:val="20"/>
          <w:szCs w:val="20"/>
          <w:lang w:eastAsia="sl-SI"/>
        </w:rPr>
        <w:t xml:space="preserve"> in na način</w:t>
      </w:r>
      <w:r w:rsidR="00EA1920" w:rsidRPr="00EA1920">
        <w:rPr>
          <w:rFonts w:ascii="Arial" w:hAnsi="Arial" w:cs="Arial"/>
          <w:sz w:val="20"/>
          <w:szCs w:val="20"/>
          <w:lang w:eastAsia="sl-SI"/>
        </w:rPr>
        <w:t>, ki jih določa zakon, ki ureja rudarstvo.</w:t>
      </w:r>
    </w:p>
    <w:p w14:paraId="33879AA3" w14:textId="77777777" w:rsidR="00EA1920" w:rsidRPr="00EA1920" w:rsidRDefault="00EA1920" w:rsidP="00EA1920">
      <w:pPr>
        <w:tabs>
          <w:tab w:val="left" w:pos="708"/>
        </w:tabs>
        <w:suppressAutoHyphens w:val="0"/>
        <w:rPr>
          <w:rFonts w:ascii="Arial" w:hAnsi="Arial" w:cs="Arial"/>
          <w:sz w:val="20"/>
          <w:szCs w:val="20"/>
          <w:lang w:eastAsia="en-US"/>
        </w:rPr>
      </w:pPr>
    </w:p>
    <w:p w14:paraId="7905977A" w14:textId="77777777" w:rsidR="00EA1920" w:rsidRPr="00EA1920" w:rsidRDefault="00EA1920" w:rsidP="00EA1920">
      <w:pPr>
        <w:suppressAutoHyphens w:val="0"/>
        <w:jc w:val="center"/>
        <w:outlineLvl w:val="0"/>
        <w:rPr>
          <w:rFonts w:ascii="Arial" w:hAnsi="Arial" w:cs="Arial"/>
          <w:b/>
          <w:sz w:val="20"/>
          <w:szCs w:val="20"/>
          <w:lang w:eastAsia="x-none"/>
        </w:rPr>
      </w:pPr>
      <w:r w:rsidRPr="00EA1920">
        <w:rPr>
          <w:rFonts w:ascii="Arial" w:hAnsi="Arial" w:cs="Arial"/>
          <w:b/>
          <w:sz w:val="20"/>
          <w:szCs w:val="20"/>
          <w:lang w:eastAsia="x-none"/>
        </w:rPr>
        <w:t>II. MINERALNA SUROVINA, PRIDOBIVALNI PROSTOR IN POGOJI, POD KATERIMI SE PODELJUJE RUDARSKA PRAVICA ZA IZKORIŠČANJE</w:t>
      </w:r>
    </w:p>
    <w:p w14:paraId="66912804" w14:textId="2F7F85A0" w:rsidR="00EA1920" w:rsidRDefault="00EA1920" w:rsidP="00EA1920">
      <w:pPr>
        <w:tabs>
          <w:tab w:val="left" w:pos="708"/>
        </w:tabs>
        <w:suppressAutoHyphens w:val="0"/>
        <w:rPr>
          <w:rFonts w:ascii="Arial" w:hAnsi="Arial" w:cs="Arial"/>
          <w:sz w:val="20"/>
          <w:szCs w:val="20"/>
          <w:lang w:eastAsia="en-US"/>
        </w:rPr>
      </w:pPr>
    </w:p>
    <w:p w14:paraId="4A361C92" w14:textId="77777777" w:rsidR="00A577A5" w:rsidRPr="00EA1920" w:rsidRDefault="00A577A5" w:rsidP="00EA1920">
      <w:pPr>
        <w:tabs>
          <w:tab w:val="left" w:pos="708"/>
        </w:tabs>
        <w:suppressAutoHyphens w:val="0"/>
        <w:rPr>
          <w:rFonts w:ascii="Arial" w:hAnsi="Arial" w:cs="Arial"/>
          <w:sz w:val="20"/>
          <w:szCs w:val="20"/>
          <w:lang w:eastAsia="en-US"/>
        </w:rPr>
      </w:pPr>
    </w:p>
    <w:p w14:paraId="69B915AA" w14:textId="141F0099" w:rsidR="00EA1920" w:rsidRPr="00EA1920" w:rsidRDefault="00394F5E" w:rsidP="00EA1920">
      <w:pPr>
        <w:suppressAutoHyphens w:val="0"/>
        <w:jc w:val="center"/>
        <w:outlineLvl w:val="0"/>
        <w:rPr>
          <w:rFonts w:ascii="Arial" w:hAnsi="Arial" w:cs="Arial"/>
          <w:b/>
          <w:sz w:val="20"/>
          <w:szCs w:val="20"/>
          <w:lang w:eastAsia="sl-SI"/>
        </w:rPr>
      </w:pPr>
      <w:r>
        <w:rPr>
          <w:rFonts w:ascii="Arial" w:hAnsi="Arial" w:cs="Arial"/>
          <w:b/>
          <w:sz w:val="20"/>
          <w:szCs w:val="20"/>
          <w:lang w:eastAsia="sl-SI"/>
        </w:rPr>
        <w:t>8</w:t>
      </w:r>
      <w:r w:rsidR="00EA1920" w:rsidRPr="00EA1920">
        <w:rPr>
          <w:rFonts w:ascii="Arial" w:hAnsi="Arial" w:cs="Arial"/>
          <w:b/>
          <w:sz w:val="20"/>
          <w:szCs w:val="20"/>
          <w:lang w:eastAsia="sl-SI"/>
        </w:rPr>
        <w:t>. člen</w:t>
      </w:r>
    </w:p>
    <w:p w14:paraId="7C811064" w14:textId="067CE970"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w:t>
      </w:r>
      <w:r w:rsidR="009C64AC" w:rsidRPr="009C64AC">
        <w:rPr>
          <w:rFonts w:ascii="Arial" w:hAnsi="Arial" w:cs="Arial"/>
          <w:b/>
          <w:sz w:val="20"/>
          <w:szCs w:val="20"/>
          <w:lang w:eastAsia="sl-SI"/>
        </w:rPr>
        <w:t>izkoriščanje mineralne surovine – proda v gramoznici Bakovska cesta – širitev</w:t>
      </w:r>
      <w:r w:rsidRPr="00EA1920">
        <w:rPr>
          <w:rFonts w:ascii="Arial" w:hAnsi="Arial" w:cs="Arial"/>
          <w:b/>
          <w:sz w:val="20"/>
          <w:szCs w:val="20"/>
          <w:lang w:eastAsia="sl-SI"/>
        </w:rPr>
        <w:t>)</w:t>
      </w:r>
    </w:p>
    <w:p w14:paraId="7E5ED345" w14:textId="77777777" w:rsidR="00EA1920" w:rsidRPr="00EA1920" w:rsidRDefault="00EA1920" w:rsidP="00EA1920">
      <w:pPr>
        <w:tabs>
          <w:tab w:val="left" w:pos="708"/>
        </w:tabs>
        <w:suppressAutoHyphens w:val="0"/>
        <w:rPr>
          <w:rFonts w:ascii="Arial" w:hAnsi="Arial" w:cs="Arial"/>
          <w:sz w:val="20"/>
          <w:szCs w:val="20"/>
          <w:lang w:eastAsia="en-US"/>
        </w:rPr>
      </w:pPr>
    </w:p>
    <w:p w14:paraId="16DC0384" w14:textId="0F55713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(1) Predmet rudarske pravice je izkoriščanje mineralne surovine </w:t>
      </w:r>
      <w:r w:rsidR="009C64AC">
        <w:rPr>
          <w:rFonts w:ascii="Arial" w:hAnsi="Arial" w:cs="Arial"/>
          <w:sz w:val="20"/>
          <w:szCs w:val="20"/>
          <w:lang w:eastAsia="sl-SI"/>
        </w:rPr>
        <w:t xml:space="preserve">– proda </w:t>
      </w:r>
      <w:r w:rsidRPr="00EA1920">
        <w:rPr>
          <w:rFonts w:ascii="Arial" w:hAnsi="Arial" w:cs="Arial"/>
          <w:sz w:val="20"/>
          <w:szCs w:val="20"/>
          <w:lang w:eastAsia="sl-SI"/>
        </w:rPr>
        <w:t xml:space="preserve">v količini do </w:t>
      </w:r>
      <w:r w:rsidR="009C64AC">
        <w:rPr>
          <w:rFonts w:ascii="Arial" w:hAnsi="Arial" w:cs="Arial"/>
          <w:sz w:val="20"/>
          <w:szCs w:val="20"/>
          <w:lang w:eastAsia="sl-SI"/>
        </w:rPr>
        <w:t>5</w:t>
      </w:r>
      <w:r w:rsidR="00810380">
        <w:rPr>
          <w:rFonts w:ascii="Arial" w:hAnsi="Arial" w:cs="Arial"/>
          <w:sz w:val="20"/>
          <w:szCs w:val="20"/>
          <w:lang w:eastAsia="sl-SI"/>
        </w:rPr>
        <w:t>11</w:t>
      </w:r>
      <w:r w:rsidR="009C64AC">
        <w:rPr>
          <w:rFonts w:ascii="Arial" w:hAnsi="Arial" w:cs="Arial"/>
          <w:sz w:val="20"/>
          <w:szCs w:val="20"/>
          <w:lang w:eastAsia="sl-SI"/>
        </w:rPr>
        <w:t>.</w:t>
      </w:r>
      <w:r w:rsidR="00810380">
        <w:rPr>
          <w:rFonts w:ascii="Arial" w:hAnsi="Arial" w:cs="Arial"/>
          <w:sz w:val="20"/>
          <w:szCs w:val="20"/>
          <w:lang w:eastAsia="sl-SI"/>
        </w:rPr>
        <w:t>2</w:t>
      </w:r>
      <w:r w:rsidR="009C64AC">
        <w:rPr>
          <w:rFonts w:ascii="Arial" w:hAnsi="Arial" w:cs="Arial"/>
          <w:sz w:val="20"/>
          <w:szCs w:val="20"/>
          <w:lang w:eastAsia="sl-SI"/>
        </w:rPr>
        <w:t>50</w:t>
      </w:r>
      <w:r w:rsidRPr="00EA1920">
        <w:rPr>
          <w:rFonts w:ascii="Arial" w:hAnsi="Arial" w:cs="Arial"/>
          <w:sz w:val="20"/>
          <w:szCs w:val="20"/>
          <w:lang w:eastAsia="sl-SI"/>
        </w:rPr>
        <w:t> (</w:t>
      </w:r>
      <w:r w:rsidR="009C64AC">
        <w:rPr>
          <w:rFonts w:ascii="Arial" w:hAnsi="Arial" w:cs="Arial"/>
          <w:sz w:val="20"/>
          <w:szCs w:val="20"/>
          <w:lang w:eastAsia="sl-SI"/>
        </w:rPr>
        <w:t>pet</w:t>
      </w:r>
      <w:r w:rsidRPr="00EA1920">
        <w:rPr>
          <w:rFonts w:ascii="Arial" w:hAnsi="Arial" w:cs="Arial"/>
          <w:sz w:val="20"/>
          <w:szCs w:val="20"/>
          <w:lang w:eastAsia="sl-SI"/>
        </w:rPr>
        <w:t xml:space="preserve">sto </w:t>
      </w:r>
      <w:r w:rsidR="00810380">
        <w:rPr>
          <w:rFonts w:ascii="Arial" w:hAnsi="Arial" w:cs="Arial"/>
          <w:sz w:val="20"/>
          <w:szCs w:val="20"/>
          <w:lang w:eastAsia="sl-SI"/>
        </w:rPr>
        <w:t>enajst</w:t>
      </w:r>
      <w:r w:rsidRPr="00EA1920">
        <w:rPr>
          <w:rFonts w:ascii="Arial" w:hAnsi="Arial" w:cs="Arial"/>
          <w:sz w:val="20"/>
          <w:szCs w:val="20"/>
          <w:lang w:eastAsia="sl-SI"/>
        </w:rPr>
        <w:t xml:space="preserve"> tisoč </w:t>
      </w:r>
      <w:r w:rsidR="00810380">
        <w:rPr>
          <w:rFonts w:ascii="Arial" w:hAnsi="Arial" w:cs="Arial"/>
          <w:sz w:val="20"/>
          <w:szCs w:val="20"/>
          <w:lang w:eastAsia="sl-SI"/>
        </w:rPr>
        <w:t>dve</w:t>
      </w:r>
      <w:r w:rsidRPr="00EA1920">
        <w:rPr>
          <w:rFonts w:ascii="Arial" w:hAnsi="Arial" w:cs="Arial"/>
          <w:sz w:val="20"/>
          <w:szCs w:val="20"/>
          <w:lang w:eastAsia="sl-SI"/>
        </w:rPr>
        <w:t xml:space="preserve">sto </w:t>
      </w:r>
      <w:r w:rsidR="00A771D1">
        <w:rPr>
          <w:rFonts w:ascii="Arial" w:hAnsi="Arial" w:cs="Arial"/>
          <w:sz w:val="20"/>
          <w:szCs w:val="20"/>
          <w:lang w:eastAsia="sl-SI"/>
        </w:rPr>
        <w:t>petdeset</w:t>
      </w:r>
      <w:r w:rsidRPr="00EA1920">
        <w:rPr>
          <w:rFonts w:ascii="Arial" w:hAnsi="Arial" w:cs="Arial"/>
          <w:sz w:val="20"/>
          <w:szCs w:val="20"/>
          <w:lang w:eastAsia="sl-SI"/>
        </w:rPr>
        <w:t xml:space="preserve">) kubičnih metrov </w:t>
      </w:r>
      <w:r w:rsidR="00A771D1">
        <w:rPr>
          <w:rFonts w:ascii="Arial" w:hAnsi="Arial" w:cs="Arial"/>
          <w:sz w:val="20"/>
          <w:szCs w:val="20"/>
          <w:lang w:eastAsia="sl-SI"/>
        </w:rPr>
        <w:t xml:space="preserve">bilančnih zalog </w:t>
      </w:r>
      <w:r w:rsidRPr="00EA1920">
        <w:rPr>
          <w:rFonts w:ascii="Arial" w:hAnsi="Arial" w:cs="Arial"/>
          <w:sz w:val="20"/>
          <w:szCs w:val="20"/>
          <w:lang w:eastAsia="sl-SI"/>
        </w:rPr>
        <w:t>v raščenem stanju.</w:t>
      </w:r>
    </w:p>
    <w:p w14:paraId="117FA5C3" w14:textId="1A74A0EC"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(2) Pridobivalni prostor </w:t>
      </w:r>
      <w:r w:rsidR="00A771D1">
        <w:rPr>
          <w:rFonts w:ascii="Arial" w:hAnsi="Arial" w:cs="Arial"/>
          <w:sz w:val="20"/>
          <w:szCs w:val="20"/>
          <w:lang w:eastAsia="sl-SI"/>
        </w:rPr>
        <w:t>gramoznica Bakovska cesta - širitev</w:t>
      </w:r>
      <w:r w:rsidRPr="00EA1920">
        <w:rPr>
          <w:rFonts w:ascii="Arial" w:hAnsi="Arial" w:cs="Arial"/>
          <w:sz w:val="20"/>
          <w:szCs w:val="20"/>
          <w:lang w:eastAsia="sl-SI"/>
        </w:rPr>
        <w:t xml:space="preserve"> je nov pridobivalni</w:t>
      </w:r>
      <w:r w:rsidR="00380D59">
        <w:rPr>
          <w:rFonts w:ascii="Arial" w:hAnsi="Arial" w:cs="Arial"/>
          <w:sz w:val="20"/>
          <w:szCs w:val="20"/>
          <w:lang w:eastAsia="sl-SI"/>
        </w:rPr>
        <w:t xml:space="preserve">, ki leži </w:t>
      </w:r>
      <w:r w:rsidR="00380D59" w:rsidRPr="00380D59">
        <w:rPr>
          <w:rFonts w:ascii="Arial" w:hAnsi="Arial" w:cs="Arial"/>
          <w:sz w:val="20"/>
          <w:szCs w:val="20"/>
          <w:lang w:eastAsia="sl-SI"/>
        </w:rPr>
        <w:t xml:space="preserve">tik ob </w:t>
      </w:r>
      <w:r w:rsidR="009C4D90">
        <w:rPr>
          <w:rFonts w:ascii="Arial" w:hAnsi="Arial" w:cs="Arial"/>
          <w:sz w:val="20"/>
          <w:szCs w:val="20"/>
          <w:lang w:eastAsia="sl-SI"/>
        </w:rPr>
        <w:t xml:space="preserve">obstoječem </w:t>
      </w:r>
      <w:r w:rsidR="00380D59" w:rsidRPr="00380D59">
        <w:rPr>
          <w:rFonts w:ascii="Arial" w:hAnsi="Arial" w:cs="Arial"/>
          <w:sz w:val="20"/>
          <w:szCs w:val="20"/>
          <w:lang w:eastAsia="sl-SI"/>
        </w:rPr>
        <w:t>pridobivalnem prostoru Bakovska cesta</w:t>
      </w:r>
      <w:r w:rsidRPr="00EA1920">
        <w:rPr>
          <w:rFonts w:ascii="Arial" w:hAnsi="Arial" w:cs="Arial"/>
          <w:sz w:val="20"/>
          <w:szCs w:val="20"/>
          <w:lang w:eastAsia="sl-SI"/>
        </w:rPr>
        <w:t>.</w:t>
      </w:r>
    </w:p>
    <w:p w14:paraId="6906F644" w14:textId="7978E57C" w:rsidR="00EA1920" w:rsidRPr="00EA1920" w:rsidRDefault="00EA1920" w:rsidP="00EA1920">
      <w:pPr>
        <w:suppressAutoHyphens w:val="0"/>
        <w:ind w:firstLine="170"/>
        <w:jc w:val="both"/>
        <w:rPr>
          <w:rFonts w:ascii="Arial" w:hAnsi="Arial" w:cs="Arial"/>
          <w:bCs/>
          <w:sz w:val="20"/>
          <w:szCs w:val="20"/>
          <w:lang w:eastAsia="sl-SI"/>
        </w:rPr>
      </w:pPr>
      <w:r w:rsidRPr="00EA1920">
        <w:rPr>
          <w:rFonts w:ascii="Arial" w:hAnsi="Arial" w:cs="Arial"/>
          <w:bCs/>
          <w:sz w:val="20"/>
          <w:szCs w:val="20"/>
          <w:lang w:eastAsia="sl-SI"/>
        </w:rPr>
        <w:t xml:space="preserve">(3) Pridobivalni prostor </w:t>
      </w:r>
      <w:r w:rsidR="00657B55">
        <w:rPr>
          <w:rFonts w:ascii="Arial" w:hAnsi="Arial" w:cs="Arial"/>
          <w:sz w:val="20"/>
          <w:szCs w:val="20"/>
          <w:lang w:eastAsia="sl-SI"/>
        </w:rPr>
        <w:t>gramoznice Bakovska cesta - širitev</w:t>
      </w:r>
      <w:r w:rsidRPr="00EA1920">
        <w:rPr>
          <w:rFonts w:ascii="Arial" w:hAnsi="Arial" w:cs="Arial"/>
          <w:bCs/>
          <w:sz w:val="20"/>
          <w:szCs w:val="20"/>
          <w:lang w:eastAsia="sl-SI"/>
        </w:rPr>
        <w:t xml:space="preserve"> obsega</w:t>
      </w:r>
      <w:r w:rsidR="009C4D90">
        <w:rPr>
          <w:rFonts w:ascii="Arial" w:hAnsi="Arial" w:cs="Arial"/>
          <w:bCs/>
          <w:sz w:val="20"/>
          <w:szCs w:val="20"/>
          <w:lang w:eastAsia="sl-SI"/>
        </w:rPr>
        <w:t xml:space="preserve"> </w:t>
      </w:r>
      <w:r w:rsidR="00D069C9">
        <w:rPr>
          <w:rFonts w:ascii="Arial" w:hAnsi="Arial" w:cs="Arial"/>
          <w:bCs/>
          <w:sz w:val="20"/>
          <w:szCs w:val="20"/>
          <w:lang w:eastAsia="sl-SI"/>
        </w:rPr>
        <w:t>sledeče</w:t>
      </w:r>
      <w:r w:rsidR="009C4D90">
        <w:rPr>
          <w:rFonts w:ascii="Arial" w:hAnsi="Arial" w:cs="Arial"/>
          <w:bCs/>
          <w:sz w:val="20"/>
          <w:szCs w:val="20"/>
          <w:lang w:eastAsia="sl-SI"/>
        </w:rPr>
        <w:t xml:space="preserve"> </w:t>
      </w:r>
      <w:r w:rsidRPr="00EA1920">
        <w:rPr>
          <w:rFonts w:ascii="Arial" w:hAnsi="Arial" w:cs="Arial"/>
          <w:bCs/>
          <w:sz w:val="20"/>
          <w:szCs w:val="20"/>
          <w:lang w:eastAsia="sl-SI"/>
        </w:rPr>
        <w:t>:</w:t>
      </w:r>
    </w:p>
    <w:p w14:paraId="574295EA" w14:textId="70FE1633" w:rsidR="00D069C9" w:rsidRPr="00D069C9" w:rsidRDefault="00D069C9" w:rsidP="00D069C9">
      <w:pPr>
        <w:pStyle w:val="Odstavekseznama"/>
        <w:numPr>
          <w:ilvl w:val="0"/>
          <w:numId w:val="45"/>
        </w:numPr>
        <w:spacing w:line="260" w:lineRule="atLeast"/>
        <w:jc w:val="both"/>
        <w:rPr>
          <w:rFonts w:ascii="Arial" w:hAnsi="Arial" w:cs="Arial"/>
          <w:bCs/>
          <w:sz w:val="20"/>
          <w:szCs w:val="20"/>
          <w:lang w:eastAsia="sl-SI"/>
        </w:rPr>
      </w:pPr>
      <w:r w:rsidRPr="00D069C9">
        <w:rPr>
          <w:rFonts w:ascii="Arial" w:hAnsi="Arial" w:cs="Arial"/>
          <w:bCs/>
          <w:sz w:val="20"/>
          <w:szCs w:val="20"/>
          <w:lang w:eastAsia="sl-SI"/>
        </w:rPr>
        <w:t>v celoti zemljišči s parcelnima številkama 4890/2 in 4929/1, obe katastrska občina 105 – Murska Sobota,</w:t>
      </w:r>
    </w:p>
    <w:p w14:paraId="307E21E1" w14:textId="383EA817" w:rsidR="00D069C9" w:rsidRPr="00D069C9" w:rsidRDefault="00D069C9" w:rsidP="00D069C9">
      <w:pPr>
        <w:pStyle w:val="Odstavekseznama"/>
        <w:numPr>
          <w:ilvl w:val="0"/>
          <w:numId w:val="45"/>
        </w:numPr>
        <w:spacing w:line="260" w:lineRule="atLeast"/>
        <w:jc w:val="both"/>
        <w:rPr>
          <w:rFonts w:ascii="Arial" w:hAnsi="Arial" w:cs="Arial"/>
          <w:sz w:val="20"/>
          <w:szCs w:val="20"/>
          <w:lang w:eastAsia="sl-SI"/>
        </w:rPr>
      </w:pPr>
      <w:r w:rsidRPr="00D069C9">
        <w:rPr>
          <w:rFonts w:ascii="Arial" w:hAnsi="Arial" w:cs="Arial"/>
          <w:bCs/>
          <w:sz w:val="20"/>
          <w:szCs w:val="20"/>
          <w:lang w:eastAsia="sl-SI"/>
        </w:rPr>
        <w:t xml:space="preserve">dele zemljišč s parcelnimi </w:t>
      </w:r>
      <w:r w:rsidRPr="00D069C9">
        <w:rPr>
          <w:rFonts w:ascii="Arial" w:hAnsi="Arial" w:cs="Arial"/>
          <w:sz w:val="20"/>
          <w:szCs w:val="20"/>
          <w:lang w:eastAsia="sl-SI"/>
        </w:rPr>
        <w:t>številkami 5472, 4879/1, 4879/2, 4881/1, 4881/2, 4883/1, 4883/2, 4885/1, 4885/2, 4887/1, 4887/2, 4888/1, 4888/2, 4889/1, 4889/2, 4890/1, 4927/3, 4928/1, 4928/2 in 4929/2, vse katastrska občina 105 – Murska Sobota,</w:t>
      </w:r>
    </w:p>
    <w:p w14:paraId="71E66F7B" w14:textId="1D03850A" w:rsidR="00D069C9" w:rsidRPr="00D069C9" w:rsidRDefault="00D069C9" w:rsidP="00D069C9">
      <w:pPr>
        <w:pStyle w:val="Odstavekseznama"/>
        <w:numPr>
          <w:ilvl w:val="0"/>
          <w:numId w:val="45"/>
        </w:numPr>
        <w:spacing w:line="260" w:lineRule="atLeast"/>
        <w:jc w:val="both"/>
        <w:rPr>
          <w:rFonts w:ascii="Arial" w:hAnsi="Arial" w:cs="Arial"/>
          <w:sz w:val="20"/>
          <w:szCs w:val="20"/>
          <w:lang w:eastAsia="sl-SI"/>
        </w:rPr>
      </w:pPr>
      <w:r w:rsidRPr="00D069C9">
        <w:rPr>
          <w:rFonts w:ascii="Arial" w:hAnsi="Arial" w:cs="Arial"/>
          <w:bCs/>
          <w:sz w:val="20"/>
          <w:szCs w:val="20"/>
          <w:lang w:eastAsia="sl-SI"/>
        </w:rPr>
        <w:t xml:space="preserve">dela zemljišč s parcelnima </w:t>
      </w:r>
      <w:r w:rsidRPr="00D069C9">
        <w:rPr>
          <w:rFonts w:ascii="Arial" w:hAnsi="Arial" w:cs="Arial"/>
          <w:sz w:val="20"/>
          <w:szCs w:val="20"/>
          <w:lang w:eastAsia="sl-SI"/>
        </w:rPr>
        <w:t>številkama 1830/1 in 1830/6, obe katastrska občina 104 – Rakičan.</w:t>
      </w:r>
    </w:p>
    <w:p w14:paraId="14618552" w14:textId="11275A5C" w:rsidR="002C4D7E" w:rsidRPr="00472F73" w:rsidRDefault="00F21E29" w:rsidP="00472F73">
      <w:pPr>
        <w:pStyle w:val="Odstavekseznama"/>
        <w:suppressAutoHyphens w:val="0"/>
        <w:ind w:left="1080"/>
        <w:jc w:val="both"/>
        <w:rPr>
          <w:rFonts w:ascii="Arial" w:hAnsi="Arial" w:cs="Arial"/>
          <w:sz w:val="20"/>
          <w:szCs w:val="20"/>
        </w:rPr>
      </w:pPr>
      <w:r w:rsidRPr="00472F73">
        <w:rPr>
          <w:rFonts w:ascii="Arial" w:hAnsi="Arial" w:cs="Arial"/>
          <w:color w:val="151515"/>
          <w:spacing w:val="-8"/>
          <w:sz w:val="20"/>
          <w:szCs w:val="20"/>
        </w:rPr>
        <w:t xml:space="preserve"> </w:t>
      </w:r>
      <w:r w:rsidR="009C4D90" w:rsidRPr="00472F73">
        <w:rPr>
          <w:rFonts w:ascii="Arial" w:hAnsi="Arial" w:cs="Arial"/>
          <w:color w:val="151515"/>
          <w:spacing w:val="-8"/>
          <w:sz w:val="20"/>
          <w:szCs w:val="20"/>
        </w:rPr>
        <w:t xml:space="preserve"> </w:t>
      </w:r>
    </w:p>
    <w:p w14:paraId="1DD0444F" w14:textId="7207CEDE" w:rsidR="00367DF8" w:rsidRDefault="002C4D7E" w:rsidP="002C4D7E">
      <w:pPr>
        <w:suppressAutoHyphens w:val="0"/>
        <w:ind w:firstLine="170"/>
        <w:jc w:val="both"/>
        <w:rPr>
          <w:rFonts w:ascii="Arial" w:hAnsi="Arial" w:cs="Arial"/>
          <w:bCs/>
          <w:sz w:val="20"/>
          <w:szCs w:val="20"/>
          <w:lang w:eastAsia="sl-SI"/>
        </w:rPr>
      </w:pPr>
      <w:r w:rsidRPr="00EA1920">
        <w:rPr>
          <w:rFonts w:ascii="Arial" w:hAnsi="Arial" w:cs="Arial"/>
          <w:bCs/>
          <w:sz w:val="20"/>
          <w:szCs w:val="20"/>
          <w:lang w:eastAsia="sl-SI"/>
        </w:rPr>
        <w:t xml:space="preserve"> </w:t>
      </w:r>
      <w:r w:rsidR="00EA1920" w:rsidRPr="00EA1920">
        <w:rPr>
          <w:rFonts w:ascii="Arial" w:hAnsi="Arial" w:cs="Arial"/>
          <w:bCs/>
          <w:sz w:val="20"/>
          <w:szCs w:val="20"/>
          <w:lang w:eastAsia="sl-SI"/>
        </w:rPr>
        <w:t xml:space="preserve">(4) </w:t>
      </w:r>
    </w:p>
    <w:p w14:paraId="2E9A2F10" w14:textId="77777777" w:rsidR="00A13877" w:rsidRPr="00A13877" w:rsidRDefault="00A13877" w:rsidP="00A13877">
      <w:pPr>
        <w:spacing w:line="260" w:lineRule="atLeast"/>
        <w:ind w:left="397" w:hanging="227"/>
        <w:jc w:val="both"/>
        <w:rPr>
          <w:rFonts w:ascii="Arial" w:hAnsi="Arial" w:cs="Arial"/>
          <w:sz w:val="20"/>
          <w:szCs w:val="20"/>
          <w:lang w:eastAsia="sl-SI"/>
        </w:rPr>
      </w:pPr>
      <w:r w:rsidRPr="00A13877">
        <w:rPr>
          <w:rFonts w:ascii="Arial" w:hAnsi="Arial" w:cs="Arial"/>
          <w:sz w:val="20"/>
          <w:szCs w:val="20"/>
          <w:lang w:eastAsia="sl-SI"/>
        </w:rPr>
        <w:t>Vsa zgoraj navedena zemljišča ležijo znotraj poligona točk 1*-2-3-4-5-6-7-8*-9-10-11-12-13-14-15-16-17-18-19-20-21-22-23-24-25-26-27-28-29-30-31-32-33-34-35-36-37-38-39-40-41-42-43-44-45-46-47-48-49-50-51-52-53-54-55-56*-1*.</w:t>
      </w:r>
    </w:p>
    <w:p w14:paraId="66D6BB81" w14:textId="77777777" w:rsidR="00A13877" w:rsidRDefault="00A13877" w:rsidP="00A13877">
      <w:pPr>
        <w:spacing w:line="260" w:lineRule="atLeast"/>
        <w:ind w:left="397" w:hanging="227"/>
        <w:jc w:val="both"/>
        <w:rPr>
          <w:rFonts w:ascii="Arial" w:hAnsi="Arial" w:cs="Arial"/>
          <w:sz w:val="20"/>
          <w:szCs w:val="20"/>
          <w:lang w:eastAsia="sl-SI"/>
        </w:rPr>
      </w:pPr>
    </w:p>
    <w:p w14:paraId="0BE0AB33" w14:textId="77777777" w:rsidR="00A13877" w:rsidRDefault="00A13877" w:rsidP="00A13877">
      <w:pPr>
        <w:spacing w:line="260" w:lineRule="atLeast"/>
        <w:ind w:left="397" w:hanging="227"/>
        <w:jc w:val="both"/>
        <w:rPr>
          <w:rFonts w:ascii="Arial" w:hAnsi="Arial" w:cs="Arial"/>
          <w:sz w:val="20"/>
          <w:szCs w:val="20"/>
          <w:lang w:eastAsia="sl-SI"/>
        </w:rPr>
      </w:pPr>
    </w:p>
    <w:p w14:paraId="3D657031" w14:textId="77777777" w:rsidR="00A13877" w:rsidRDefault="00A13877" w:rsidP="00A13877">
      <w:pPr>
        <w:spacing w:line="260" w:lineRule="atLeast"/>
        <w:ind w:left="397" w:hanging="227"/>
        <w:jc w:val="both"/>
        <w:rPr>
          <w:rFonts w:ascii="Arial" w:hAnsi="Arial" w:cs="Arial"/>
          <w:sz w:val="20"/>
          <w:szCs w:val="20"/>
          <w:lang w:eastAsia="sl-SI"/>
        </w:rPr>
      </w:pPr>
    </w:p>
    <w:p w14:paraId="16EE3B15" w14:textId="77777777" w:rsidR="00A13877" w:rsidRDefault="00A13877" w:rsidP="00A13877">
      <w:pPr>
        <w:spacing w:line="260" w:lineRule="atLeast"/>
        <w:ind w:left="397" w:hanging="227"/>
        <w:jc w:val="both"/>
        <w:rPr>
          <w:rFonts w:ascii="Arial" w:hAnsi="Arial" w:cs="Arial"/>
          <w:sz w:val="20"/>
          <w:szCs w:val="20"/>
          <w:lang w:eastAsia="sl-SI"/>
        </w:rPr>
      </w:pPr>
    </w:p>
    <w:p w14:paraId="35305C9D" w14:textId="77777777" w:rsidR="00A13877" w:rsidRDefault="00A13877" w:rsidP="00A13877">
      <w:pPr>
        <w:spacing w:line="260" w:lineRule="atLeast"/>
        <w:ind w:left="397" w:hanging="227"/>
        <w:jc w:val="both"/>
        <w:rPr>
          <w:rFonts w:ascii="Arial" w:hAnsi="Arial" w:cs="Arial"/>
          <w:sz w:val="20"/>
          <w:szCs w:val="20"/>
          <w:lang w:eastAsia="sl-SI"/>
        </w:rPr>
      </w:pPr>
    </w:p>
    <w:p w14:paraId="6C0C3940" w14:textId="4C5D5FC8" w:rsidR="00A13877" w:rsidRDefault="00A13877" w:rsidP="00A13877">
      <w:pPr>
        <w:spacing w:line="260" w:lineRule="atLeast"/>
        <w:ind w:left="397" w:hanging="227"/>
        <w:jc w:val="both"/>
        <w:rPr>
          <w:rFonts w:ascii="Arial" w:hAnsi="Arial" w:cs="Arial"/>
          <w:bCs/>
          <w:sz w:val="20"/>
          <w:szCs w:val="20"/>
          <w:lang w:eastAsia="sl-SI"/>
        </w:rPr>
      </w:pPr>
      <w:r w:rsidRPr="00A13877">
        <w:rPr>
          <w:rFonts w:ascii="Arial" w:hAnsi="Arial" w:cs="Arial"/>
          <w:sz w:val="20"/>
          <w:szCs w:val="20"/>
          <w:lang w:eastAsia="sl-SI"/>
        </w:rPr>
        <w:lastRenderedPageBreak/>
        <w:t>Koordinate točk so določene s</w:t>
      </w:r>
      <w:r w:rsidRPr="00A13877">
        <w:rPr>
          <w:rFonts w:ascii="Arial" w:hAnsi="Arial" w:cs="Arial"/>
          <w:bCs/>
          <w:sz w:val="20"/>
          <w:szCs w:val="20"/>
          <w:lang w:eastAsia="sl-SI"/>
        </w:rPr>
        <w:t xml:space="preserve"> točkami v ETRS D96/TM koordinatnem sistemu ali opisno:</w:t>
      </w:r>
    </w:p>
    <w:p w14:paraId="4F87BAA2" w14:textId="77777777" w:rsidR="00A13877" w:rsidRPr="00A13877" w:rsidRDefault="00A13877" w:rsidP="00A13877">
      <w:pPr>
        <w:spacing w:line="260" w:lineRule="atLeast"/>
        <w:ind w:left="397" w:hanging="227"/>
        <w:jc w:val="both"/>
        <w:rPr>
          <w:rFonts w:ascii="Arial" w:hAnsi="Arial" w:cs="Arial"/>
          <w:bCs/>
          <w:sz w:val="20"/>
          <w:szCs w:val="20"/>
          <w:lang w:eastAsia="sl-SI"/>
        </w:rPr>
      </w:pPr>
    </w:p>
    <w:tbl>
      <w:tblPr>
        <w:tblW w:w="9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9"/>
        <w:gridCol w:w="3941"/>
        <w:gridCol w:w="3942"/>
      </w:tblGrid>
      <w:tr w:rsidR="00A13877" w:rsidRPr="00A13877" w14:paraId="2618C9FB" w14:textId="77777777" w:rsidTr="0008206D">
        <w:trPr>
          <w:trHeight w:val="188"/>
        </w:trPr>
        <w:tc>
          <w:tcPr>
            <w:tcW w:w="1309" w:type="dxa"/>
            <w:shd w:val="clear" w:color="auto" w:fill="auto"/>
            <w:noWrap/>
            <w:vAlign w:val="center"/>
          </w:tcPr>
          <w:p w14:paraId="2BFD453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b/>
                <w:bCs/>
                <w:sz w:val="20"/>
                <w:szCs w:val="20"/>
              </w:rPr>
              <w:t>točka</w:t>
            </w:r>
          </w:p>
        </w:tc>
        <w:tc>
          <w:tcPr>
            <w:tcW w:w="3941" w:type="dxa"/>
            <w:shd w:val="clear" w:color="auto" w:fill="auto"/>
            <w:noWrap/>
            <w:vAlign w:val="center"/>
          </w:tcPr>
          <w:p w14:paraId="2E53FC8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b/>
                <w:bCs/>
                <w:sz w:val="20"/>
                <w:szCs w:val="20"/>
              </w:rPr>
              <w:t>e</w:t>
            </w:r>
          </w:p>
        </w:tc>
        <w:tc>
          <w:tcPr>
            <w:tcW w:w="3942" w:type="dxa"/>
            <w:shd w:val="clear" w:color="auto" w:fill="auto"/>
            <w:noWrap/>
            <w:vAlign w:val="center"/>
          </w:tcPr>
          <w:p w14:paraId="670AD84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b/>
                <w:bCs/>
                <w:sz w:val="20"/>
                <w:szCs w:val="20"/>
              </w:rPr>
              <w:t>n</w:t>
            </w:r>
          </w:p>
        </w:tc>
      </w:tr>
      <w:tr w:rsidR="00A13877" w:rsidRPr="00A13877" w14:paraId="738839B0" w14:textId="77777777" w:rsidTr="0008206D">
        <w:trPr>
          <w:trHeight w:val="188"/>
        </w:trPr>
        <w:tc>
          <w:tcPr>
            <w:tcW w:w="1309" w:type="dxa"/>
            <w:shd w:val="clear" w:color="auto" w:fill="auto"/>
            <w:noWrap/>
            <w:vAlign w:val="center"/>
          </w:tcPr>
          <w:p w14:paraId="20096B04"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w:t>
            </w:r>
          </w:p>
        </w:tc>
        <w:tc>
          <w:tcPr>
            <w:tcW w:w="3941" w:type="dxa"/>
            <w:shd w:val="clear" w:color="auto" w:fill="auto"/>
            <w:noWrap/>
            <w:vAlign w:val="center"/>
          </w:tcPr>
          <w:p w14:paraId="245B4136"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589772,19</w:t>
            </w:r>
          </w:p>
        </w:tc>
        <w:tc>
          <w:tcPr>
            <w:tcW w:w="3942" w:type="dxa"/>
            <w:shd w:val="clear" w:color="auto" w:fill="auto"/>
            <w:noWrap/>
            <w:vAlign w:val="center"/>
          </w:tcPr>
          <w:p w14:paraId="5BE17667"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167037,04</w:t>
            </w:r>
          </w:p>
        </w:tc>
      </w:tr>
      <w:tr w:rsidR="00A13877" w:rsidRPr="00A13877" w14:paraId="153CA1C6" w14:textId="77777777" w:rsidTr="0008206D">
        <w:trPr>
          <w:trHeight w:val="188"/>
        </w:trPr>
        <w:tc>
          <w:tcPr>
            <w:tcW w:w="1309" w:type="dxa"/>
            <w:shd w:val="clear" w:color="auto" w:fill="auto"/>
            <w:noWrap/>
            <w:vAlign w:val="center"/>
          </w:tcPr>
          <w:p w14:paraId="4C1A00D5"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w:t>
            </w:r>
          </w:p>
        </w:tc>
        <w:tc>
          <w:tcPr>
            <w:tcW w:w="7883" w:type="dxa"/>
            <w:gridSpan w:val="2"/>
            <w:shd w:val="clear" w:color="auto" w:fill="auto"/>
            <w:noWrap/>
            <w:vAlign w:val="center"/>
          </w:tcPr>
          <w:p w14:paraId="1C9EDACD"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 xml:space="preserve">leži na presečišču premice skozi točki 1 in 2 ter meje med zemljiščema s parcelnima št. 4927/3 in 5082/3, obe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105 </w:t>
            </w:r>
            <w:r w:rsidRPr="00A13877">
              <w:rPr>
                <w:rFonts w:ascii="Arial" w:hAnsi="Arial" w:cs="Arial"/>
                <w:sz w:val="20"/>
                <w:szCs w:val="20"/>
                <w:lang w:eastAsia="sl-SI"/>
              </w:rPr>
              <w:t>–</w:t>
            </w:r>
            <w:r w:rsidRPr="00A13877">
              <w:rPr>
                <w:rFonts w:ascii="Arial" w:hAnsi="Arial" w:cs="Arial"/>
                <w:color w:val="000000"/>
                <w:sz w:val="20"/>
                <w:szCs w:val="20"/>
                <w:lang w:eastAsia="sl-SI"/>
              </w:rPr>
              <w:t xml:space="preserve"> Murska Sobota</w:t>
            </w:r>
          </w:p>
        </w:tc>
      </w:tr>
      <w:tr w:rsidR="00A13877" w:rsidRPr="00A13877" w14:paraId="2C48EEE8" w14:textId="77777777" w:rsidTr="0008206D">
        <w:trPr>
          <w:trHeight w:val="188"/>
        </w:trPr>
        <w:tc>
          <w:tcPr>
            <w:tcW w:w="1309" w:type="dxa"/>
            <w:shd w:val="clear" w:color="auto" w:fill="auto"/>
            <w:noWrap/>
            <w:vAlign w:val="center"/>
          </w:tcPr>
          <w:p w14:paraId="5216DE5A"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2</w:t>
            </w:r>
          </w:p>
        </w:tc>
        <w:tc>
          <w:tcPr>
            <w:tcW w:w="3941" w:type="dxa"/>
            <w:shd w:val="clear" w:color="auto" w:fill="auto"/>
            <w:noWrap/>
            <w:vAlign w:val="center"/>
          </w:tcPr>
          <w:p w14:paraId="525D1017"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589780,47</w:t>
            </w:r>
          </w:p>
        </w:tc>
        <w:tc>
          <w:tcPr>
            <w:tcW w:w="3942" w:type="dxa"/>
            <w:shd w:val="clear" w:color="auto" w:fill="auto"/>
            <w:noWrap/>
            <w:vAlign w:val="center"/>
          </w:tcPr>
          <w:p w14:paraId="573F23B0"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167040,91</w:t>
            </w:r>
          </w:p>
        </w:tc>
      </w:tr>
      <w:tr w:rsidR="00A13877" w:rsidRPr="00A13877" w14:paraId="1F6BE9F1" w14:textId="77777777" w:rsidTr="0008206D">
        <w:trPr>
          <w:trHeight w:val="188"/>
        </w:trPr>
        <w:tc>
          <w:tcPr>
            <w:tcW w:w="1309" w:type="dxa"/>
            <w:shd w:val="clear" w:color="auto" w:fill="auto"/>
            <w:noWrap/>
            <w:vAlign w:val="center"/>
          </w:tcPr>
          <w:p w14:paraId="0501F734"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3</w:t>
            </w:r>
          </w:p>
        </w:tc>
        <w:tc>
          <w:tcPr>
            <w:tcW w:w="3941" w:type="dxa"/>
            <w:shd w:val="clear" w:color="auto" w:fill="auto"/>
            <w:noWrap/>
            <w:vAlign w:val="center"/>
          </w:tcPr>
          <w:p w14:paraId="37752CDB"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589933,07</w:t>
            </w:r>
          </w:p>
        </w:tc>
        <w:tc>
          <w:tcPr>
            <w:tcW w:w="3942" w:type="dxa"/>
            <w:shd w:val="clear" w:color="auto" w:fill="auto"/>
            <w:noWrap/>
            <w:vAlign w:val="center"/>
          </w:tcPr>
          <w:p w14:paraId="2546926B"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167071,36</w:t>
            </w:r>
          </w:p>
        </w:tc>
      </w:tr>
      <w:tr w:rsidR="00A13877" w:rsidRPr="00A13877" w14:paraId="402EA8A2" w14:textId="77777777" w:rsidTr="0008206D">
        <w:trPr>
          <w:trHeight w:val="188"/>
        </w:trPr>
        <w:tc>
          <w:tcPr>
            <w:tcW w:w="1309" w:type="dxa"/>
            <w:shd w:val="clear" w:color="auto" w:fill="auto"/>
            <w:noWrap/>
            <w:vAlign w:val="center"/>
          </w:tcPr>
          <w:p w14:paraId="09FA7894"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4</w:t>
            </w:r>
          </w:p>
        </w:tc>
        <w:tc>
          <w:tcPr>
            <w:tcW w:w="3941" w:type="dxa"/>
            <w:shd w:val="clear" w:color="auto" w:fill="auto"/>
            <w:noWrap/>
            <w:vAlign w:val="center"/>
          </w:tcPr>
          <w:p w14:paraId="68F077D1"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589977,33</w:t>
            </w:r>
          </w:p>
        </w:tc>
        <w:tc>
          <w:tcPr>
            <w:tcW w:w="3942" w:type="dxa"/>
            <w:shd w:val="clear" w:color="auto" w:fill="auto"/>
            <w:noWrap/>
            <w:vAlign w:val="center"/>
          </w:tcPr>
          <w:p w14:paraId="6C3173A6"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167075,79</w:t>
            </w:r>
          </w:p>
        </w:tc>
      </w:tr>
      <w:tr w:rsidR="00A13877" w:rsidRPr="00A13877" w14:paraId="17159CC6" w14:textId="77777777" w:rsidTr="0008206D">
        <w:trPr>
          <w:trHeight w:val="188"/>
        </w:trPr>
        <w:tc>
          <w:tcPr>
            <w:tcW w:w="1309" w:type="dxa"/>
            <w:shd w:val="clear" w:color="auto" w:fill="auto"/>
            <w:noWrap/>
            <w:vAlign w:val="center"/>
          </w:tcPr>
          <w:p w14:paraId="5908161B"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5</w:t>
            </w:r>
          </w:p>
        </w:tc>
        <w:tc>
          <w:tcPr>
            <w:tcW w:w="3941" w:type="dxa"/>
            <w:shd w:val="clear" w:color="auto" w:fill="auto"/>
            <w:noWrap/>
            <w:vAlign w:val="center"/>
          </w:tcPr>
          <w:p w14:paraId="2645000C"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590114,82</w:t>
            </w:r>
          </w:p>
        </w:tc>
        <w:tc>
          <w:tcPr>
            <w:tcW w:w="3942" w:type="dxa"/>
            <w:shd w:val="clear" w:color="auto" w:fill="auto"/>
            <w:noWrap/>
            <w:vAlign w:val="center"/>
          </w:tcPr>
          <w:p w14:paraId="401F97F6"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167061,05</w:t>
            </w:r>
          </w:p>
        </w:tc>
      </w:tr>
      <w:tr w:rsidR="00A13877" w:rsidRPr="00A13877" w14:paraId="7289AB39" w14:textId="77777777" w:rsidTr="0008206D">
        <w:trPr>
          <w:trHeight w:val="188"/>
        </w:trPr>
        <w:tc>
          <w:tcPr>
            <w:tcW w:w="1309" w:type="dxa"/>
            <w:shd w:val="clear" w:color="auto" w:fill="auto"/>
            <w:noWrap/>
            <w:vAlign w:val="center"/>
          </w:tcPr>
          <w:p w14:paraId="332C1AB1"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6</w:t>
            </w:r>
          </w:p>
        </w:tc>
        <w:tc>
          <w:tcPr>
            <w:tcW w:w="7883" w:type="dxa"/>
            <w:gridSpan w:val="2"/>
            <w:shd w:val="clear" w:color="auto" w:fill="auto"/>
            <w:noWrap/>
            <w:vAlign w:val="center"/>
          </w:tcPr>
          <w:p w14:paraId="3E08CC12"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 xml:space="preserve">tromeja zemljišč s parcelnimi št. 1830/6,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104 </w:t>
            </w:r>
            <w:r w:rsidRPr="00A13877">
              <w:rPr>
                <w:rFonts w:ascii="Arial" w:hAnsi="Arial" w:cs="Arial"/>
                <w:sz w:val="20"/>
                <w:szCs w:val="20"/>
                <w:lang w:eastAsia="sl-SI"/>
              </w:rPr>
              <w:t>–</w:t>
            </w:r>
            <w:r w:rsidRPr="00A13877">
              <w:rPr>
                <w:rFonts w:ascii="Arial" w:hAnsi="Arial" w:cs="Arial"/>
                <w:color w:val="000000"/>
                <w:sz w:val="20"/>
                <w:szCs w:val="20"/>
                <w:lang w:eastAsia="sl-SI"/>
              </w:rPr>
              <w:t xml:space="preserve"> Rakičan ter 4893/1 in 4893/2, obe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105 </w:t>
            </w:r>
            <w:r w:rsidRPr="00A13877">
              <w:rPr>
                <w:rFonts w:ascii="Arial" w:hAnsi="Arial" w:cs="Arial"/>
                <w:sz w:val="20"/>
                <w:szCs w:val="20"/>
                <w:lang w:eastAsia="sl-SI"/>
              </w:rPr>
              <w:t>–</w:t>
            </w:r>
            <w:r w:rsidRPr="00A13877">
              <w:rPr>
                <w:rFonts w:ascii="Arial" w:hAnsi="Arial" w:cs="Arial"/>
                <w:color w:val="000000"/>
                <w:sz w:val="20"/>
                <w:szCs w:val="20"/>
                <w:lang w:eastAsia="sl-SI"/>
              </w:rPr>
              <w:t xml:space="preserve"> Murska Sobota</w:t>
            </w:r>
          </w:p>
        </w:tc>
      </w:tr>
      <w:tr w:rsidR="00A13877" w:rsidRPr="00A13877" w14:paraId="6FB03532" w14:textId="77777777" w:rsidTr="0008206D">
        <w:trPr>
          <w:trHeight w:val="188"/>
        </w:trPr>
        <w:tc>
          <w:tcPr>
            <w:tcW w:w="1309" w:type="dxa"/>
            <w:shd w:val="clear" w:color="auto" w:fill="auto"/>
            <w:noWrap/>
            <w:vAlign w:val="center"/>
          </w:tcPr>
          <w:p w14:paraId="267A9DFF"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7</w:t>
            </w:r>
          </w:p>
        </w:tc>
        <w:tc>
          <w:tcPr>
            <w:tcW w:w="7883" w:type="dxa"/>
            <w:gridSpan w:val="2"/>
            <w:shd w:val="clear" w:color="auto" w:fill="auto"/>
            <w:noWrap/>
            <w:vAlign w:val="center"/>
          </w:tcPr>
          <w:p w14:paraId="490C15E1"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 xml:space="preserve">tromeja zemljišč s parcelnimi št. 1830/6,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104 </w:t>
            </w:r>
            <w:r w:rsidRPr="00A13877">
              <w:rPr>
                <w:rFonts w:ascii="Arial" w:hAnsi="Arial" w:cs="Arial"/>
                <w:sz w:val="20"/>
                <w:szCs w:val="20"/>
                <w:lang w:eastAsia="sl-SI"/>
              </w:rPr>
              <w:t xml:space="preserve">– </w:t>
            </w:r>
            <w:r w:rsidRPr="00A13877">
              <w:rPr>
                <w:rFonts w:ascii="Arial" w:hAnsi="Arial" w:cs="Arial"/>
                <w:color w:val="000000"/>
                <w:sz w:val="20"/>
                <w:szCs w:val="20"/>
                <w:lang w:eastAsia="sl-SI"/>
              </w:rPr>
              <w:t xml:space="preserve">Rakičan ter 4890/1 in 4892/1, obe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105 </w:t>
            </w:r>
            <w:r w:rsidRPr="00A13877">
              <w:rPr>
                <w:rFonts w:ascii="Arial" w:hAnsi="Arial" w:cs="Arial"/>
                <w:sz w:val="20"/>
                <w:szCs w:val="20"/>
                <w:lang w:eastAsia="sl-SI"/>
              </w:rPr>
              <w:t xml:space="preserve">– </w:t>
            </w:r>
            <w:r w:rsidRPr="00A13877">
              <w:rPr>
                <w:rFonts w:ascii="Arial" w:hAnsi="Arial" w:cs="Arial"/>
                <w:color w:val="000000"/>
                <w:sz w:val="20"/>
                <w:szCs w:val="20"/>
                <w:lang w:eastAsia="sl-SI"/>
              </w:rPr>
              <w:t>Murska Sobota</w:t>
            </w:r>
          </w:p>
        </w:tc>
      </w:tr>
      <w:tr w:rsidR="00A13877" w:rsidRPr="00A13877" w14:paraId="064B0156" w14:textId="77777777" w:rsidTr="0008206D">
        <w:trPr>
          <w:trHeight w:val="188"/>
        </w:trPr>
        <w:tc>
          <w:tcPr>
            <w:tcW w:w="1309" w:type="dxa"/>
            <w:shd w:val="clear" w:color="auto" w:fill="auto"/>
            <w:noWrap/>
            <w:vAlign w:val="center"/>
          </w:tcPr>
          <w:p w14:paraId="55F5C4E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8</w:t>
            </w:r>
          </w:p>
        </w:tc>
        <w:tc>
          <w:tcPr>
            <w:tcW w:w="3941" w:type="dxa"/>
            <w:shd w:val="clear" w:color="auto" w:fill="auto"/>
            <w:noWrap/>
            <w:vAlign w:val="center"/>
          </w:tcPr>
          <w:p w14:paraId="50900153"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590191,06</w:t>
            </w:r>
          </w:p>
        </w:tc>
        <w:tc>
          <w:tcPr>
            <w:tcW w:w="3942" w:type="dxa"/>
            <w:shd w:val="clear" w:color="auto" w:fill="auto"/>
            <w:noWrap/>
            <w:vAlign w:val="center"/>
          </w:tcPr>
          <w:p w14:paraId="3F8FAF75" w14:textId="77777777" w:rsidR="00A13877" w:rsidRPr="00A13877" w:rsidRDefault="00A13877" w:rsidP="0008206D">
            <w:pPr>
              <w:jc w:val="center"/>
              <w:rPr>
                <w:rFonts w:ascii="Arial" w:hAnsi="Arial" w:cs="Arial"/>
                <w:b/>
                <w:bCs/>
                <w:sz w:val="20"/>
                <w:szCs w:val="20"/>
              </w:rPr>
            </w:pPr>
            <w:r w:rsidRPr="00A13877">
              <w:rPr>
                <w:rFonts w:ascii="Arial" w:hAnsi="Arial" w:cs="Arial"/>
                <w:color w:val="000000"/>
                <w:sz w:val="20"/>
                <w:szCs w:val="20"/>
                <w:lang w:eastAsia="sl-SI"/>
              </w:rPr>
              <w:t>167092,98</w:t>
            </w:r>
          </w:p>
        </w:tc>
      </w:tr>
      <w:tr w:rsidR="00A13877" w:rsidRPr="00A13877" w14:paraId="6C8AE6C2" w14:textId="77777777" w:rsidTr="0008206D">
        <w:trPr>
          <w:trHeight w:val="188"/>
        </w:trPr>
        <w:tc>
          <w:tcPr>
            <w:tcW w:w="1309" w:type="dxa"/>
            <w:shd w:val="clear" w:color="auto" w:fill="auto"/>
            <w:noWrap/>
            <w:vAlign w:val="center"/>
          </w:tcPr>
          <w:p w14:paraId="067EEDF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8*</w:t>
            </w:r>
          </w:p>
        </w:tc>
        <w:tc>
          <w:tcPr>
            <w:tcW w:w="7883" w:type="dxa"/>
            <w:gridSpan w:val="2"/>
            <w:shd w:val="clear" w:color="auto" w:fill="auto"/>
            <w:noWrap/>
            <w:vAlign w:val="center"/>
          </w:tcPr>
          <w:p w14:paraId="4E7B557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 xml:space="preserve">leži na presečišču premice skozi točki 8 in 9 ter meje med zemljiščema s parcelnima št. 4890/1 in 4892/1, obe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105 </w:t>
            </w:r>
            <w:r w:rsidRPr="00A13877">
              <w:rPr>
                <w:rFonts w:ascii="Arial" w:hAnsi="Arial" w:cs="Arial"/>
                <w:sz w:val="20"/>
                <w:szCs w:val="20"/>
                <w:lang w:eastAsia="sl-SI"/>
              </w:rPr>
              <w:t>–</w:t>
            </w:r>
            <w:r w:rsidRPr="00A13877">
              <w:rPr>
                <w:rFonts w:ascii="Arial" w:hAnsi="Arial" w:cs="Arial"/>
                <w:color w:val="000000"/>
                <w:sz w:val="20"/>
                <w:szCs w:val="20"/>
                <w:lang w:eastAsia="sl-SI"/>
              </w:rPr>
              <w:t xml:space="preserve"> Murska Sobota</w:t>
            </w:r>
          </w:p>
        </w:tc>
      </w:tr>
      <w:tr w:rsidR="00A13877" w:rsidRPr="00A13877" w14:paraId="1BDEF337" w14:textId="77777777" w:rsidTr="0008206D">
        <w:trPr>
          <w:trHeight w:val="188"/>
        </w:trPr>
        <w:tc>
          <w:tcPr>
            <w:tcW w:w="1309" w:type="dxa"/>
            <w:shd w:val="clear" w:color="auto" w:fill="auto"/>
            <w:noWrap/>
            <w:vAlign w:val="center"/>
          </w:tcPr>
          <w:p w14:paraId="27C39E9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9</w:t>
            </w:r>
          </w:p>
        </w:tc>
        <w:tc>
          <w:tcPr>
            <w:tcW w:w="3941" w:type="dxa"/>
            <w:shd w:val="clear" w:color="auto" w:fill="auto"/>
            <w:noWrap/>
            <w:vAlign w:val="center"/>
          </w:tcPr>
          <w:p w14:paraId="16A7889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590206,57</w:t>
            </w:r>
          </w:p>
        </w:tc>
        <w:tc>
          <w:tcPr>
            <w:tcW w:w="3942" w:type="dxa"/>
            <w:shd w:val="clear" w:color="auto" w:fill="auto"/>
            <w:noWrap/>
            <w:vAlign w:val="center"/>
          </w:tcPr>
          <w:p w14:paraId="342F766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167094,22</w:t>
            </w:r>
          </w:p>
        </w:tc>
      </w:tr>
      <w:tr w:rsidR="00A13877" w:rsidRPr="00A13877" w14:paraId="75EFE3FC" w14:textId="77777777" w:rsidTr="0008206D">
        <w:trPr>
          <w:trHeight w:val="188"/>
        </w:trPr>
        <w:tc>
          <w:tcPr>
            <w:tcW w:w="1309" w:type="dxa"/>
            <w:shd w:val="clear" w:color="auto" w:fill="auto"/>
            <w:noWrap/>
            <w:vAlign w:val="center"/>
          </w:tcPr>
          <w:p w14:paraId="5325409F"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10</w:t>
            </w:r>
          </w:p>
        </w:tc>
        <w:tc>
          <w:tcPr>
            <w:tcW w:w="3941" w:type="dxa"/>
            <w:shd w:val="clear" w:color="auto" w:fill="auto"/>
            <w:noWrap/>
            <w:vAlign w:val="center"/>
          </w:tcPr>
          <w:p w14:paraId="572D041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590230,70</w:t>
            </w:r>
          </w:p>
        </w:tc>
        <w:tc>
          <w:tcPr>
            <w:tcW w:w="3942" w:type="dxa"/>
            <w:shd w:val="clear" w:color="auto" w:fill="auto"/>
            <w:noWrap/>
            <w:vAlign w:val="center"/>
          </w:tcPr>
          <w:p w14:paraId="750257D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167092,13</w:t>
            </w:r>
          </w:p>
        </w:tc>
      </w:tr>
      <w:tr w:rsidR="00A13877" w:rsidRPr="00A13877" w14:paraId="072944B8" w14:textId="77777777" w:rsidTr="0008206D">
        <w:trPr>
          <w:trHeight w:val="188"/>
        </w:trPr>
        <w:tc>
          <w:tcPr>
            <w:tcW w:w="1309" w:type="dxa"/>
            <w:shd w:val="clear" w:color="auto" w:fill="auto"/>
            <w:noWrap/>
            <w:vAlign w:val="center"/>
          </w:tcPr>
          <w:p w14:paraId="0F0A2C8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11</w:t>
            </w:r>
          </w:p>
        </w:tc>
        <w:tc>
          <w:tcPr>
            <w:tcW w:w="3941" w:type="dxa"/>
            <w:shd w:val="clear" w:color="auto" w:fill="auto"/>
            <w:noWrap/>
            <w:vAlign w:val="center"/>
          </w:tcPr>
          <w:p w14:paraId="145A821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590249,59</w:t>
            </w:r>
          </w:p>
        </w:tc>
        <w:tc>
          <w:tcPr>
            <w:tcW w:w="3942" w:type="dxa"/>
            <w:shd w:val="clear" w:color="auto" w:fill="auto"/>
            <w:noWrap/>
            <w:vAlign w:val="center"/>
          </w:tcPr>
          <w:p w14:paraId="6F3CB64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167085,00</w:t>
            </w:r>
          </w:p>
        </w:tc>
      </w:tr>
      <w:tr w:rsidR="00A13877" w:rsidRPr="00A13877" w14:paraId="26A6F820" w14:textId="77777777" w:rsidTr="0008206D">
        <w:trPr>
          <w:trHeight w:val="188"/>
        </w:trPr>
        <w:tc>
          <w:tcPr>
            <w:tcW w:w="1309" w:type="dxa"/>
            <w:shd w:val="clear" w:color="auto" w:fill="auto"/>
            <w:noWrap/>
            <w:vAlign w:val="center"/>
          </w:tcPr>
          <w:p w14:paraId="553DFD9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12</w:t>
            </w:r>
          </w:p>
        </w:tc>
        <w:tc>
          <w:tcPr>
            <w:tcW w:w="3941" w:type="dxa"/>
            <w:shd w:val="clear" w:color="auto" w:fill="auto"/>
            <w:noWrap/>
            <w:vAlign w:val="center"/>
          </w:tcPr>
          <w:p w14:paraId="463767C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590260,69</w:t>
            </w:r>
          </w:p>
        </w:tc>
        <w:tc>
          <w:tcPr>
            <w:tcW w:w="3942" w:type="dxa"/>
            <w:shd w:val="clear" w:color="auto" w:fill="auto"/>
            <w:noWrap/>
            <w:vAlign w:val="center"/>
          </w:tcPr>
          <w:p w14:paraId="5694D47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167088,57</w:t>
            </w:r>
          </w:p>
        </w:tc>
      </w:tr>
      <w:tr w:rsidR="00A13877" w:rsidRPr="00A13877" w14:paraId="29FC7C7E" w14:textId="77777777" w:rsidTr="0008206D">
        <w:trPr>
          <w:trHeight w:val="188"/>
        </w:trPr>
        <w:tc>
          <w:tcPr>
            <w:tcW w:w="1309" w:type="dxa"/>
            <w:shd w:val="clear" w:color="auto" w:fill="auto"/>
            <w:noWrap/>
            <w:vAlign w:val="center"/>
          </w:tcPr>
          <w:p w14:paraId="6E89ADE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13</w:t>
            </w:r>
          </w:p>
        </w:tc>
        <w:tc>
          <w:tcPr>
            <w:tcW w:w="3941" w:type="dxa"/>
            <w:shd w:val="clear" w:color="auto" w:fill="auto"/>
            <w:noWrap/>
            <w:vAlign w:val="center"/>
          </w:tcPr>
          <w:p w14:paraId="32E06AC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590261,40</w:t>
            </w:r>
          </w:p>
        </w:tc>
        <w:tc>
          <w:tcPr>
            <w:tcW w:w="3942" w:type="dxa"/>
            <w:shd w:val="clear" w:color="auto" w:fill="auto"/>
            <w:noWrap/>
            <w:vAlign w:val="center"/>
          </w:tcPr>
          <w:p w14:paraId="666E2133"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167089,57</w:t>
            </w:r>
          </w:p>
        </w:tc>
      </w:tr>
      <w:tr w:rsidR="00A13877" w:rsidRPr="00A13877" w14:paraId="4B4476F9" w14:textId="77777777" w:rsidTr="0008206D">
        <w:trPr>
          <w:trHeight w:val="188"/>
        </w:trPr>
        <w:tc>
          <w:tcPr>
            <w:tcW w:w="1309" w:type="dxa"/>
            <w:shd w:val="clear" w:color="auto" w:fill="auto"/>
            <w:noWrap/>
            <w:vAlign w:val="center"/>
          </w:tcPr>
          <w:p w14:paraId="5640B4E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14</w:t>
            </w:r>
          </w:p>
        </w:tc>
        <w:tc>
          <w:tcPr>
            <w:tcW w:w="3941" w:type="dxa"/>
            <w:shd w:val="clear" w:color="auto" w:fill="auto"/>
            <w:noWrap/>
            <w:vAlign w:val="center"/>
          </w:tcPr>
          <w:p w14:paraId="0B68040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590261,25</w:t>
            </w:r>
          </w:p>
        </w:tc>
        <w:tc>
          <w:tcPr>
            <w:tcW w:w="3942" w:type="dxa"/>
            <w:shd w:val="clear" w:color="auto" w:fill="auto"/>
            <w:noWrap/>
            <w:vAlign w:val="center"/>
          </w:tcPr>
          <w:p w14:paraId="306FC77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167103,63</w:t>
            </w:r>
          </w:p>
        </w:tc>
      </w:tr>
      <w:tr w:rsidR="00A13877" w:rsidRPr="00A13877" w14:paraId="110B2183" w14:textId="77777777" w:rsidTr="0008206D">
        <w:trPr>
          <w:trHeight w:val="188"/>
        </w:trPr>
        <w:tc>
          <w:tcPr>
            <w:tcW w:w="1309" w:type="dxa"/>
            <w:shd w:val="clear" w:color="auto" w:fill="auto"/>
            <w:noWrap/>
            <w:vAlign w:val="center"/>
          </w:tcPr>
          <w:p w14:paraId="1C951EA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15</w:t>
            </w:r>
          </w:p>
        </w:tc>
        <w:tc>
          <w:tcPr>
            <w:tcW w:w="3941" w:type="dxa"/>
            <w:shd w:val="clear" w:color="auto" w:fill="auto"/>
            <w:noWrap/>
            <w:vAlign w:val="center"/>
          </w:tcPr>
          <w:p w14:paraId="1FC4B6BF"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590269,33</w:t>
            </w:r>
          </w:p>
        </w:tc>
        <w:tc>
          <w:tcPr>
            <w:tcW w:w="3942" w:type="dxa"/>
            <w:shd w:val="clear" w:color="auto" w:fill="auto"/>
            <w:noWrap/>
            <w:vAlign w:val="center"/>
          </w:tcPr>
          <w:p w14:paraId="58A36FF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167121,04</w:t>
            </w:r>
          </w:p>
        </w:tc>
      </w:tr>
      <w:tr w:rsidR="00A13877" w:rsidRPr="00A13877" w14:paraId="61F89ACC" w14:textId="77777777" w:rsidTr="0008206D">
        <w:trPr>
          <w:trHeight w:val="188"/>
        </w:trPr>
        <w:tc>
          <w:tcPr>
            <w:tcW w:w="1309" w:type="dxa"/>
            <w:shd w:val="clear" w:color="auto" w:fill="auto"/>
            <w:noWrap/>
            <w:vAlign w:val="center"/>
          </w:tcPr>
          <w:p w14:paraId="73115CB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w:t>
            </w:r>
          </w:p>
        </w:tc>
        <w:tc>
          <w:tcPr>
            <w:tcW w:w="3941" w:type="dxa"/>
            <w:shd w:val="clear" w:color="auto" w:fill="auto"/>
            <w:noWrap/>
            <w:vAlign w:val="center"/>
          </w:tcPr>
          <w:p w14:paraId="7C1E557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590282,92</w:t>
            </w:r>
          </w:p>
        </w:tc>
        <w:tc>
          <w:tcPr>
            <w:tcW w:w="3942" w:type="dxa"/>
            <w:shd w:val="clear" w:color="auto" w:fill="auto"/>
            <w:noWrap/>
            <w:vAlign w:val="center"/>
          </w:tcPr>
          <w:p w14:paraId="32C245B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167138,07</w:t>
            </w:r>
          </w:p>
        </w:tc>
      </w:tr>
      <w:tr w:rsidR="00A13877" w:rsidRPr="00A13877" w14:paraId="0D81EA41" w14:textId="77777777" w:rsidTr="0008206D">
        <w:trPr>
          <w:trHeight w:val="188"/>
        </w:trPr>
        <w:tc>
          <w:tcPr>
            <w:tcW w:w="1309" w:type="dxa"/>
            <w:shd w:val="clear" w:color="auto" w:fill="auto"/>
            <w:noWrap/>
            <w:vAlign w:val="center"/>
          </w:tcPr>
          <w:p w14:paraId="19577BD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17</w:t>
            </w:r>
          </w:p>
        </w:tc>
        <w:tc>
          <w:tcPr>
            <w:tcW w:w="3941" w:type="dxa"/>
            <w:shd w:val="clear" w:color="auto" w:fill="auto"/>
            <w:noWrap/>
            <w:vAlign w:val="center"/>
          </w:tcPr>
          <w:p w14:paraId="4C36F15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590290,11</w:t>
            </w:r>
          </w:p>
        </w:tc>
        <w:tc>
          <w:tcPr>
            <w:tcW w:w="3942" w:type="dxa"/>
            <w:shd w:val="clear" w:color="auto" w:fill="auto"/>
            <w:noWrap/>
            <w:vAlign w:val="center"/>
          </w:tcPr>
          <w:p w14:paraId="72D5C20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167150,37</w:t>
            </w:r>
          </w:p>
        </w:tc>
      </w:tr>
      <w:tr w:rsidR="00A13877" w:rsidRPr="00A13877" w14:paraId="4953B3DC" w14:textId="77777777" w:rsidTr="0008206D">
        <w:trPr>
          <w:trHeight w:val="188"/>
        </w:trPr>
        <w:tc>
          <w:tcPr>
            <w:tcW w:w="1309" w:type="dxa"/>
            <w:shd w:val="clear" w:color="auto" w:fill="auto"/>
            <w:noWrap/>
            <w:vAlign w:val="center"/>
          </w:tcPr>
          <w:p w14:paraId="4C047363"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18</w:t>
            </w:r>
          </w:p>
        </w:tc>
        <w:tc>
          <w:tcPr>
            <w:tcW w:w="3941" w:type="dxa"/>
            <w:shd w:val="clear" w:color="auto" w:fill="auto"/>
            <w:noWrap/>
            <w:vAlign w:val="center"/>
          </w:tcPr>
          <w:p w14:paraId="61CB8A8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590295,66</w:t>
            </w:r>
          </w:p>
        </w:tc>
        <w:tc>
          <w:tcPr>
            <w:tcW w:w="3942" w:type="dxa"/>
            <w:shd w:val="clear" w:color="auto" w:fill="auto"/>
            <w:noWrap/>
            <w:vAlign w:val="center"/>
          </w:tcPr>
          <w:p w14:paraId="588D8C7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167143,06</w:t>
            </w:r>
          </w:p>
        </w:tc>
      </w:tr>
      <w:tr w:rsidR="00A13877" w:rsidRPr="00A13877" w14:paraId="5C906AFC" w14:textId="77777777" w:rsidTr="0008206D">
        <w:trPr>
          <w:trHeight w:val="188"/>
        </w:trPr>
        <w:tc>
          <w:tcPr>
            <w:tcW w:w="1309" w:type="dxa"/>
            <w:shd w:val="clear" w:color="auto" w:fill="auto"/>
            <w:noWrap/>
            <w:vAlign w:val="center"/>
          </w:tcPr>
          <w:p w14:paraId="2B27E2F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19</w:t>
            </w:r>
          </w:p>
        </w:tc>
        <w:tc>
          <w:tcPr>
            <w:tcW w:w="3941" w:type="dxa"/>
            <w:shd w:val="clear" w:color="auto" w:fill="auto"/>
            <w:noWrap/>
            <w:vAlign w:val="center"/>
          </w:tcPr>
          <w:p w14:paraId="343A70E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590304,26</w:t>
            </w:r>
          </w:p>
        </w:tc>
        <w:tc>
          <w:tcPr>
            <w:tcW w:w="3942" w:type="dxa"/>
            <w:shd w:val="clear" w:color="auto" w:fill="auto"/>
            <w:noWrap/>
            <w:vAlign w:val="center"/>
          </w:tcPr>
          <w:p w14:paraId="410AF61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167133,85</w:t>
            </w:r>
          </w:p>
        </w:tc>
      </w:tr>
      <w:tr w:rsidR="00A13877" w:rsidRPr="00A13877" w14:paraId="2CECFFF2" w14:textId="77777777" w:rsidTr="0008206D">
        <w:trPr>
          <w:trHeight w:val="188"/>
        </w:trPr>
        <w:tc>
          <w:tcPr>
            <w:tcW w:w="1309" w:type="dxa"/>
            <w:shd w:val="clear" w:color="auto" w:fill="auto"/>
            <w:noWrap/>
            <w:vAlign w:val="center"/>
          </w:tcPr>
          <w:p w14:paraId="2B65251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20</w:t>
            </w:r>
          </w:p>
        </w:tc>
        <w:tc>
          <w:tcPr>
            <w:tcW w:w="3941" w:type="dxa"/>
            <w:shd w:val="clear" w:color="auto" w:fill="auto"/>
            <w:noWrap/>
            <w:vAlign w:val="center"/>
          </w:tcPr>
          <w:p w14:paraId="624C60C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590311,14</w:t>
            </w:r>
          </w:p>
        </w:tc>
        <w:tc>
          <w:tcPr>
            <w:tcW w:w="3942" w:type="dxa"/>
            <w:shd w:val="clear" w:color="auto" w:fill="auto"/>
            <w:noWrap/>
            <w:vAlign w:val="center"/>
          </w:tcPr>
          <w:p w14:paraId="272AB84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167130,32</w:t>
            </w:r>
          </w:p>
        </w:tc>
      </w:tr>
      <w:tr w:rsidR="00A13877" w:rsidRPr="00A13877" w14:paraId="7312A3AE" w14:textId="77777777" w:rsidTr="0008206D">
        <w:trPr>
          <w:trHeight w:val="188"/>
        </w:trPr>
        <w:tc>
          <w:tcPr>
            <w:tcW w:w="1309" w:type="dxa"/>
            <w:shd w:val="clear" w:color="auto" w:fill="auto"/>
            <w:noWrap/>
            <w:vAlign w:val="center"/>
          </w:tcPr>
          <w:p w14:paraId="1B23B39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21</w:t>
            </w:r>
          </w:p>
        </w:tc>
        <w:tc>
          <w:tcPr>
            <w:tcW w:w="3941" w:type="dxa"/>
            <w:shd w:val="clear" w:color="auto" w:fill="auto"/>
            <w:noWrap/>
            <w:vAlign w:val="center"/>
          </w:tcPr>
          <w:p w14:paraId="43AC948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590319,58</w:t>
            </w:r>
          </w:p>
        </w:tc>
        <w:tc>
          <w:tcPr>
            <w:tcW w:w="3942" w:type="dxa"/>
            <w:shd w:val="clear" w:color="auto" w:fill="auto"/>
            <w:noWrap/>
            <w:vAlign w:val="center"/>
          </w:tcPr>
          <w:p w14:paraId="4ECB94A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167126,82</w:t>
            </w:r>
          </w:p>
        </w:tc>
      </w:tr>
      <w:tr w:rsidR="00A13877" w:rsidRPr="00A13877" w14:paraId="395A13D0" w14:textId="77777777" w:rsidTr="0008206D">
        <w:trPr>
          <w:trHeight w:val="188"/>
        </w:trPr>
        <w:tc>
          <w:tcPr>
            <w:tcW w:w="1309" w:type="dxa"/>
            <w:shd w:val="clear" w:color="auto" w:fill="auto"/>
            <w:noWrap/>
            <w:vAlign w:val="center"/>
          </w:tcPr>
          <w:p w14:paraId="2D1E4253"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22</w:t>
            </w:r>
          </w:p>
        </w:tc>
        <w:tc>
          <w:tcPr>
            <w:tcW w:w="3941" w:type="dxa"/>
            <w:shd w:val="clear" w:color="auto" w:fill="auto"/>
            <w:noWrap/>
            <w:vAlign w:val="center"/>
          </w:tcPr>
          <w:p w14:paraId="7CE32438"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590329,08</w:t>
            </w:r>
          </w:p>
        </w:tc>
        <w:tc>
          <w:tcPr>
            <w:tcW w:w="3942" w:type="dxa"/>
            <w:shd w:val="clear" w:color="auto" w:fill="auto"/>
            <w:noWrap/>
            <w:vAlign w:val="center"/>
          </w:tcPr>
          <w:p w14:paraId="30F16FC8"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167124,21</w:t>
            </w:r>
          </w:p>
        </w:tc>
      </w:tr>
      <w:tr w:rsidR="00A13877" w:rsidRPr="00A13877" w14:paraId="731C794C" w14:textId="77777777" w:rsidTr="0008206D">
        <w:trPr>
          <w:trHeight w:val="188"/>
        </w:trPr>
        <w:tc>
          <w:tcPr>
            <w:tcW w:w="1309" w:type="dxa"/>
            <w:shd w:val="clear" w:color="auto" w:fill="auto"/>
            <w:noWrap/>
            <w:vAlign w:val="center"/>
          </w:tcPr>
          <w:p w14:paraId="4FB6E95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23</w:t>
            </w:r>
          </w:p>
        </w:tc>
        <w:tc>
          <w:tcPr>
            <w:tcW w:w="3941" w:type="dxa"/>
            <w:shd w:val="clear" w:color="auto" w:fill="auto"/>
            <w:noWrap/>
            <w:vAlign w:val="center"/>
          </w:tcPr>
          <w:p w14:paraId="3722226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590332,35</w:t>
            </w:r>
          </w:p>
        </w:tc>
        <w:tc>
          <w:tcPr>
            <w:tcW w:w="3942" w:type="dxa"/>
            <w:shd w:val="clear" w:color="auto" w:fill="auto"/>
            <w:noWrap/>
            <w:vAlign w:val="center"/>
          </w:tcPr>
          <w:p w14:paraId="338E3F3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167123,71</w:t>
            </w:r>
          </w:p>
        </w:tc>
      </w:tr>
      <w:tr w:rsidR="00A13877" w:rsidRPr="00A13877" w14:paraId="606F7CCA" w14:textId="77777777" w:rsidTr="0008206D">
        <w:trPr>
          <w:trHeight w:val="188"/>
        </w:trPr>
        <w:tc>
          <w:tcPr>
            <w:tcW w:w="1309" w:type="dxa"/>
            <w:shd w:val="clear" w:color="auto" w:fill="auto"/>
            <w:noWrap/>
            <w:vAlign w:val="center"/>
          </w:tcPr>
          <w:p w14:paraId="266641A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24</w:t>
            </w:r>
          </w:p>
        </w:tc>
        <w:tc>
          <w:tcPr>
            <w:tcW w:w="3941" w:type="dxa"/>
            <w:shd w:val="clear" w:color="auto" w:fill="auto"/>
            <w:noWrap/>
            <w:vAlign w:val="center"/>
          </w:tcPr>
          <w:p w14:paraId="3BF1BD5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590331,29</w:t>
            </w:r>
          </w:p>
        </w:tc>
        <w:tc>
          <w:tcPr>
            <w:tcW w:w="3942" w:type="dxa"/>
            <w:shd w:val="clear" w:color="auto" w:fill="auto"/>
            <w:noWrap/>
            <w:vAlign w:val="center"/>
          </w:tcPr>
          <w:p w14:paraId="43F9C7B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167122,86</w:t>
            </w:r>
          </w:p>
        </w:tc>
      </w:tr>
      <w:tr w:rsidR="00A13877" w:rsidRPr="00A13877" w14:paraId="29FB6D8A" w14:textId="77777777" w:rsidTr="0008206D">
        <w:trPr>
          <w:trHeight w:val="188"/>
        </w:trPr>
        <w:tc>
          <w:tcPr>
            <w:tcW w:w="1309" w:type="dxa"/>
            <w:shd w:val="clear" w:color="auto" w:fill="auto"/>
            <w:noWrap/>
            <w:vAlign w:val="center"/>
          </w:tcPr>
          <w:p w14:paraId="30132BE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25</w:t>
            </w:r>
          </w:p>
        </w:tc>
        <w:tc>
          <w:tcPr>
            <w:tcW w:w="3941" w:type="dxa"/>
            <w:shd w:val="clear" w:color="auto" w:fill="auto"/>
            <w:noWrap/>
            <w:vAlign w:val="center"/>
          </w:tcPr>
          <w:p w14:paraId="6A87DA3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590335,26</w:t>
            </w:r>
          </w:p>
        </w:tc>
        <w:tc>
          <w:tcPr>
            <w:tcW w:w="3942" w:type="dxa"/>
            <w:shd w:val="clear" w:color="auto" w:fill="auto"/>
            <w:noWrap/>
            <w:vAlign w:val="center"/>
          </w:tcPr>
          <w:p w14:paraId="78CB4AA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167114,28</w:t>
            </w:r>
          </w:p>
        </w:tc>
      </w:tr>
      <w:tr w:rsidR="00A13877" w:rsidRPr="00A13877" w14:paraId="1A32B498" w14:textId="77777777" w:rsidTr="0008206D">
        <w:trPr>
          <w:trHeight w:val="188"/>
        </w:trPr>
        <w:tc>
          <w:tcPr>
            <w:tcW w:w="1309" w:type="dxa"/>
            <w:shd w:val="clear" w:color="auto" w:fill="auto"/>
            <w:noWrap/>
            <w:vAlign w:val="center"/>
          </w:tcPr>
          <w:p w14:paraId="2DA619A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26</w:t>
            </w:r>
          </w:p>
        </w:tc>
        <w:tc>
          <w:tcPr>
            <w:tcW w:w="3941" w:type="dxa"/>
            <w:shd w:val="clear" w:color="auto" w:fill="auto"/>
            <w:noWrap/>
            <w:vAlign w:val="center"/>
          </w:tcPr>
          <w:p w14:paraId="58320EC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590336,39</w:t>
            </w:r>
          </w:p>
        </w:tc>
        <w:tc>
          <w:tcPr>
            <w:tcW w:w="3942" w:type="dxa"/>
            <w:shd w:val="clear" w:color="auto" w:fill="auto"/>
            <w:noWrap/>
            <w:vAlign w:val="center"/>
          </w:tcPr>
          <w:p w14:paraId="136EBC1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167108,72</w:t>
            </w:r>
          </w:p>
        </w:tc>
      </w:tr>
      <w:tr w:rsidR="00A13877" w:rsidRPr="00A13877" w14:paraId="7E3D865D" w14:textId="77777777" w:rsidTr="0008206D">
        <w:trPr>
          <w:trHeight w:val="188"/>
        </w:trPr>
        <w:tc>
          <w:tcPr>
            <w:tcW w:w="1309" w:type="dxa"/>
            <w:shd w:val="clear" w:color="auto" w:fill="auto"/>
            <w:noWrap/>
            <w:vAlign w:val="center"/>
          </w:tcPr>
          <w:p w14:paraId="2646F6D3"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27</w:t>
            </w:r>
          </w:p>
        </w:tc>
        <w:tc>
          <w:tcPr>
            <w:tcW w:w="3941" w:type="dxa"/>
            <w:shd w:val="clear" w:color="auto" w:fill="auto"/>
            <w:noWrap/>
            <w:vAlign w:val="center"/>
          </w:tcPr>
          <w:p w14:paraId="0B77BAB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590333,00</w:t>
            </w:r>
          </w:p>
        </w:tc>
        <w:tc>
          <w:tcPr>
            <w:tcW w:w="3942" w:type="dxa"/>
            <w:shd w:val="clear" w:color="auto" w:fill="auto"/>
            <w:noWrap/>
            <w:vAlign w:val="center"/>
          </w:tcPr>
          <w:p w14:paraId="0B42016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167101,74</w:t>
            </w:r>
          </w:p>
        </w:tc>
      </w:tr>
      <w:tr w:rsidR="00A13877" w:rsidRPr="00A13877" w14:paraId="0F774B24" w14:textId="77777777" w:rsidTr="0008206D">
        <w:trPr>
          <w:trHeight w:val="188"/>
        </w:trPr>
        <w:tc>
          <w:tcPr>
            <w:tcW w:w="1309" w:type="dxa"/>
            <w:shd w:val="clear" w:color="auto" w:fill="auto"/>
            <w:noWrap/>
            <w:vAlign w:val="center"/>
          </w:tcPr>
          <w:p w14:paraId="1958A0D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28</w:t>
            </w:r>
          </w:p>
        </w:tc>
        <w:tc>
          <w:tcPr>
            <w:tcW w:w="3941" w:type="dxa"/>
            <w:shd w:val="clear" w:color="auto" w:fill="auto"/>
            <w:noWrap/>
            <w:vAlign w:val="center"/>
          </w:tcPr>
          <w:p w14:paraId="781EFFB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590328,01</w:t>
            </w:r>
          </w:p>
        </w:tc>
        <w:tc>
          <w:tcPr>
            <w:tcW w:w="3942" w:type="dxa"/>
            <w:shd w:val="clear" w:color="auto" w:fill="auto"/>
            <w:noWrap/>
            <w:vAlign w:val="center"/>
          </w:tcPr>
          <w:p w14:paraId="5845F93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167095,79</w:t>
            </w:r>
          </w:p>
        </w:tc>
      </w:tr>
      <w:tr w:rsidR="00A13877" w:rsidRPr="00A13877" w14:paraId="69E18143" w14:textId="77777777" w:rsidTr="0008206D">
        <w:trPr>
          <w:trHeight w:val="188"/>
        </w:trPr>
        <w:tc>
          <w:tcPr>
            <w:tcW w:w="1309" w:type="dxa"/>
            <w:shd w:val="clear" w:color="auto" w:fill="auto"/>
            <w:noWrap/>
            <w:vAlign w:val="center"/>
          </w:tcPr>
          <w:p w14:paraId="6E8A5D78"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29</w:t>
            </w:r>
          </w:p>
        </w:tc>
        <w:tc>
          <w:tcPr>
            <w:tcW w:w="3941" w:type="dxa"/>
            <w:shd w:val="clear" w:color="auto" w:fill="auto"/>
            <w:noWrap/>
            <w:vAlign w:val="center"/>
          </w:tcPr>
          <w:p w14:paraId="4D30CA0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590321,74</w:t>
            </w:r>
          </w:p>
        </w:tc>
        <w:tc>
          <w:tcPr>
            <w:tcW w:w="3942" w:type="dxa"/>
            <w:shd w:val="clear" w:color="auto" w:fill="auto"/>
            <w:noWrap/>
            <w:vAlign w:val="center"/>
          </w:tcPr>
          <w:p w14:paraId="63C3CEC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167091,22</w:t>
            </w:r>
          </w:p>
        </w:tc>
      </w:tr>
      <w:tr w:rsidR="00A13877" w:rsidRPr="00A13877" w14:paraId="138ACDE4" w14:textId="77777777" w:rsidTr="0008206D">
        <w:trPr>
          <w:trHeight w:val="188"/>
        </w:trPr>
        <w:tc>
          <w:tcPr>
            <w:tcW w:w="1309" w:type="dxa"/>
            <w:shd w:val="clear" w:color="auto" w:fill="auto"/>
            <w:noWrap/>
            <w:vAlign w:val="center"/>
          </w:tcPr>
          <w:p w14:paraId="0B28CBA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30</w:t>
            </w:r>
          </w:p>
        </w:tc>
        <w:tc>
          <w:tcPr>
            <w:tcW w:w="3941" w:type="dxa"/>
            <w:shd w:val="clear" w:color="auto" w:fill="auto"/>
            <w:noWrap/>
            <w:vAlign w:val="center"/>
          </w:tcPr>
          <w:p w14:paraId="371A414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590314,54</w:t>
            </w:r>
          </w:p>
        </w:tc>
        <w:tc>
          <w:tcPr>
            <w:tcW w:w="3942" w:type="dxa"/>
            <w:shd w:val="clear" w:color="auto" w:fill="auto"/>
            <w:noWrap/>
            <w:vAlign w:val="center"/>
          </w:tcPr>
          <w:p w14:paraId="054718B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167088,31</w:t>
            </w:r>
          </w:p>
        </w:tc>
      </w:tr>
      <w:tr w:rsidR="00A13877" w:rsidRPr="00A13877" w14:paraId="5977C96A" w14:textId="77777777" w:rsidTr="0008206D">
        <w:trPr>
          <w:trHeight w:val="188"/>
        </w:trPr>
        <w:tc>
          <w:tcPr>
            <w:tcW w:w="1309" w:type="dxa"/>
            <w:shd w:val="clear" w:color="auto" w:fill="auto"/>
            <w:noWrap/>
            <w:vAlign w:val="center"/>
          </w:tcPr>
          <w:p w14:paraId="4F094EE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31</w:t>
            </w:r>
          </w:p>
        </w:tc>
        <w:tc>
          <w:tcPr>
            <w:tcW w:w="3941" w:type="dxa"/>
            <w:shd w:val="clear" w:color="auto" w:fill="auto"/>
            <w:noWrap/>
            <w:vAlign w:val="center"/>
          </w:tcPr>
          <w:p w14:paraId="33252B7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590308,64</w:t>
            </w:r>
          </w:p>
        </w:tc>
        <w:tc>
          <w:tcPr>
            <w:tcW w:w="3942" w:type="dxa"/>
            <w:shd w:val="clear" w:color="auto" w:fill="auto"/>
            <w:noWrap/>
            <w:vAlign w:val="center"/>
          </w:tcPr>
          <w:p w14:paraId="34025B5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167087,01</w:t>
            </w:r>
          </w:p>
        </w:tc>
      </w:tr>
      <w:tr w:rsidR="00A13877" w:rsidRPr="00A13877" w14:paraId="05C9C16C" w14:textId="77777777" w:rsidTr="0008206D">
        <w:trPr>
          <w:trHeight w:val="188"/>
        </w:trPr>
        <w:tc>
          <w:tcPr>
            <w:tcW w:w="1309" w:type="dxa"/>
            <w:shd w:val="clear" w:color="auto" w:fill="auto"/>
            <w:noWrap/>
            <w:vAlign w:val="center"/>
          </w:tcPr>
          <w:p w14:paraId="6376BE0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32</w:t>
            </w:r>
          </w:p>
        </w:tc>
        <w:tc>
          <w:tcPr>
            <w:tcW w:w="3941" w:type="dxa"/>
            <w:shd w:val="clear" w:color="auto" w:fill="auto"/>
            <w:noWrap/>
            <w:vAlign w:val="center"/>
          </w:tcPr>
          <w:p w14:paraId="5D65CAB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590296,23</w:t>
            </w:r>
          </w:p>
        </w:tc>
        <w:tc>
          <w:tcPr>
            <w:tcW w:w="3942" w:type="dxa"/>
            <w:shd w:val="clear" w:color="auto" w:fill="auto"/>
            <w:noWrap/>
            <w:vAlign w:val="center"/>
          </w:tcPr>
          <w:p w14:paraId="251DDD9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167084,23</w:t>
            </w:r>
          </w:p>
        </w:tc>
      </w:tr>
      <w:tr w:rsidR="00A13877" w:rsidRPr="00A13877" w14:paraId="2F26C817" w14:textId="77777777" w:rsidTr="0008206D">
        <w:trPr>
          <w:trHeight w:val="188"/>
        </w:trPr>
        <w:tc>
          <w:tcPr>
            <w:tcW w:w="1309" w:type="dxa"/>
            <w:shd w:val="clear" w:color="auto" w:fill="auto"/>
            <w:noWrap/>
            <w:vAlign w:val="center"/>
          </w:tcPr>
          <w:p w14:paraId="280DF32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33</w:t>
            </w:r>
          </w:p>
        </w:tc>
        <w:tc>
          <w:tcPr>
            <w:tcW w:w="3941" w:type="dxa"/>
            <w:shd w:val="clear" w:color="auto" w:fill="auto"/>
            <w:noWrap/>
            <w:vAlign w:val="center"/>
          </w:tcPr>
          <w:p w14:paraId="3A34D08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590291,57</w:t>
            </w:r>
          </w:p>
        </w:tc>
        <w:tc>
          <w:tcPr>
            <w:tcW w:w="3942" w:type="dxa"/>
            <w:shd w:val="clear" w:color="auto" w:fill="auto"/>
            <w:noWrap/>
            <w:vAlign w:val="center"/>
          </w:tcPr>
          <w:p w14:paraId="1730332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167081,32</w:t>
            </w:r>
          </w:p>
        </w:tc>
      </w:tr>
      <w:tr w:rsidR="00A13877" w:rsidRPr="00A13877" w14:paraId="33BB95FF" w14:textId="77777777" w:rsidTr="0008206D">
        <w:trPr>
          <w:trHeight w:val="188"/>
        </w:trPr>
        <w:tc>
          <w:tcPr>
            <w:tcW w:w="1309" w:type="dxa"/>
            <w:shd w:val="clear" w:color="auto" w:fill="auto"/>
            <w:noWrap/>
            <w:vAlign w:val="center"/>
          </w:tcPr>
          <w:p w14:paraId="7DD6F64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34</w:t>
            </w:r>
          </w:p>
        </w:tc>
        <w:tc>
          <w:tcPr>
            <w:tcW w:w="3941" w:type="dxa"/>
            <w:shd w:val="clear" w:color="auto" w:fill="auto"/>
            <w:noWrap/>
            <w:vAlign w:val="center"/>
          </w:tcPr>
          <w:p w14:paraId="3AB3703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590287,73</w:t>
            </w:r>
          </w:p>
        </w:tc>
        <w:tc>
          <w:tcPr>
            <w:tcW w:w="3942" w:type="dxa"/>
            <w:shd w:val="clear" w:color="auto" w:fill="auto"/>
            <w:noWrap/>
            <w:vAlign w:val="center"/>
          </w:tcPr>
          <w:p w14:paraId="10E4C73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167077,04</w:t>
            </w:r>
          </w:p>
        </w:tc>
      </w:tr>
      <w:tr w:rsidR="00A13877" w:rsidRPr="00A13877" w14:paraId="6371132A" w14:textId="77777777" w:rsidTr="0008206D">
        <w:trPr>
          <w:trHeight w:val="188"/>
        </w:trPr>
        <w:tc>
          <w:tcPr>
            <w:tcW w:w="1309" w:type="dxa"/>
            <w:shd w:val="clear" w:color="auto" w:fill="auto"/>
            <w:noWrap/>
            <w:vAlign w:val="center"/>
          </w:tcPr>
          <w:p w14:paraId="3E762BA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35</w:t>
            </w:r>
          </w:p>
        </w:tc>
        <w:tc>
          <w:tcPr>
            <w:tcW w:w="3941" w:type="dxa"/>
            <w:shd w:val="clear" w:color="auto" w:fill="auto"/>
            <w:noWrap/>
            <w:vAlign w:val="center"/>
          </w:tcPr>
          <w:p w14:paraId="5674B11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590285,25</w:t>
            </w:r>
          </w:p>
        </w:tc>
        <w:tc>
          <w:tcPr>
            <w:tcW w:w="3942" w:type="dxa"/>
            <w:shd w:val="clear" w:color="auto" w:fill="auto"/>
            <w:noWrap/>
            <w:vAlign w:val="center"/>
          </w:tcPr>
          <w:p w14:paraId="55BA343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167071,84</w:t>
            </w:r>
          </w:p>
        </w:tc>
      </w:tr>
      <w:tr w:rsidR="00A13877" w:rsidRPr="00A13877" w14:paraId="5B203269" w14:textId="77777777" w:rsidTr="0008206D">
        <w:trPr>
          <w:trHeight w:val="188"/>
        </w:trPr>
        <w:tc>
          <w:tcPr>
            <w:tcW w:w="1309" w:type="dxa"/>
            <w:shd w:val="clear" w:color="auto" w:fill="auto"/>
            <w:noWrap/>
            <w:vAlign w:val="center"/>
          </w:tcPr>
          <w:p w14:paraId="03F92A8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36</w:t>
            </w:r>
          </w:p>
        </w:tc>
        <w:tc>
          <w:tcPr>
            <w:tcW w:w="3941" w:type="dxa"/>
            <w:shd w:val="clear" w:color="auto" w:fill="auto"/>
            <w:noWrap/>
            <w:vAlign w:val="center"/>
          </w:tcPr>
          <w:p w14:paraId="08E0F84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590284,34</w:t>
            </w:r>
          </w:p>
        </w:tc>
        <w:tc>
          <w:tcPr>
            <w:tcW w:w="3942" w:type="dxa"/>
            <w:shd w:val="clear" w:color="auto" w:fill="auto"/>
            <w:noWrap/>
            <w:vAlign w:val="center"/>
          </w:tcPr>
          <w:p w14:paraId="39A0711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167066,16</w:t>
            </w:r>
          </w:p>
        </w:tc>
      </w:tr>
      <w:tr w:rsidR="00A13877" w:rsidRPr="00A13877" w14:paraId="2076213D" w14:textId="77777777" w:rsidTr="0008206D">
        <w:trPr>
          <w:trHeight w:val="188"/>
        </w:trPr>
        <w:tc>
          <w:tcPr>
            <w:tcW w:w="1309" w:type="dxa"/>
            <w:shd w:val="clear" w:color="auto" w:fill="auto"/>
            <w:noWrap/>
            <w:vAlign w:val="center"/>
          </w:tcPr>
          <w:p w14:paraId="7D3ACDE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37</w:t>
            </w:r>
          </w:p>
        </w:tc>
        <w:tc>
          <w:tcPr>
            <w:tcW w:w="3941" w:type="dxa"/>
            <w:shd w:val="clear" w:color="auto" w:fill="auto"/>
            <w:noWrap/>
            <w:vAlign w:val="center"/>
          </w:tcPr>
          <w:p w14:paraId="53FAA02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590285,14</w:t>
            </w:r>
          </w:p>
        </w:tc>
        <w:tc>
          <w:tcPr>
            <w:tcW w:w="3942" w:type="dxa"/>
            <w:shd w:val="clear" w:color="auto" w:fill="auto"/>
            <w:noWrap/>
            <w:vAlign w:val="center"/>
          </w:tcPr>
          <w:p w14:paraId="50DF456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167064,00</w:t>
            </w:r>
          </w:p>
        </w:tc>
      </w:tr>
      <w:tr w:rsidR="00A13877" w:rsidRPr="00A13877" w14:paraId="246454C7" w14:textId="77777777" w:rsidTr="0008206D">
        <w:trPr>
          <w:trHeight w:val="188"/>
        </w:trPr>
        <w:tc>
          <w:tcPr>
            <w:tcW w:w="1309" w:type="dxa"/>
            <w:shd w:val="clear" w:color="auto" w:fill="auto"/>
            <w:noWrap/>
            <w:vAlign w:val="center"/>
          </w:tcPr>
          <w:p w14:paraId="6EE5EA1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38</w:t>
            </w:r>
          </w:p>
        </w:tc>
        <w:tc>
          <w:tcPr>
            <w:tcW w:w="3941" w:type="dxa"/>
            <w:shd w:val="clear" w:color="auto" w:fill="auto"/>
            <w:noWrap/>
            <w:vAlign w:val="center"/>
          </w:tcPr>
          <w:p w14:paraId="05515DE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590289,68</w:t>
            </w:r>
          </w:p>
        </w:tc>
        <w:tc>
          <w:tcPr>
            <w:tcW w:w="3942" w:type="dxa"/>
            <w:shd w:val="clear" w:color="auto" w:fill="auto"/>
            <w:noWrap/>
            <w:vAlign w:val="center"/>
          </w:tcPr>
          <w:p w14:paraId="1D8C249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167052,50</w:t>
            </w:r>
          </w:p>
        </w:tc>
      </w:tr>
      <w:tr w:rsidR="00A13877" w:rsidRPr="00A13877" w14:paraId="276C1BC9" w14:textId="77777777" w:rsidTr="0008206D">
        <w:trPr>
          <w:trHeight w:val="188"/>
        </w:trPr>
        <w:tc>
          <w:tcPr>
            <w:tcW w:w="1309" w:type="dxa"/>
            <w:shd w:val="clear" w:color="auto" w:fill="auto"/>
            <w:noWrap/>
            <w:vAlign w:val="center"/>
          </w:tcPr>
          <w:p w14:paraId="3815184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39</w:t>
            </w:r>
          </w:p>
        </w:tc>
        <w:tc>
          <w:tcPr>
            <w:tcW w:w="3941" w:type="dxa"/>
            <w:shd w:val="clear" w:color="auto" w:fill="auto"/>
            <w:noWrap/>
            <w:vAlign w:val="center"/>
          </w:tcPr>
          <w:p w14:paraId="1C52432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590293,40</w:t>
            </w:r>
          </w:p>
        </w:tc>
        <w:tc>
          <w:tcPr>
            <w:tcW w:w="3942" w:type="dxa"/>
            <w:shd w:val="clear" w:color="auto" w:fill="auto"/>
            <w:noWrap/>
            <w:vAlign w:val="center"/>
          </w:tcPr>
          <w:p w14:paraId="1AE6E85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167045,31</w:t>
            </w:r>
          </w:p>
        </w:tc>
      </w:tr>
      <w:tr w:rsidR="00A13877" w:rsidRPr="00A13877" w14:paraId="430ED0A6" w14:textId="77777777" w:rsidTr="0008206D">
        <w:trPr>
          <w:trHeight w:val="188"/>
        </w:trPr>
        <w:tc>
          <w:tcPr>
            <w:tcW w:w="1309" w:type="dxa"/>
            <w:shd w:val="clear" w:color="auto" w:fill="auto"/>
            <w:noWrap/>
            <w:vAlign w:val="center"/>
          </w:tcPr>
          <w:p w14:paraId="7972C11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40</w:t>
            </w:r>
          </w:p>
        </w:tc>
        <w:tc>
          <w:tcPr>
            <w:tcW w:w="3941" w:type="dxa"/>
            <w:shd w:val="clear" w:color="auto" w:fill="auto"/>
            <w:noWrap/>
            <w:vAlign w:val="center"/>
          </w:tcPr>
          <w:p w14:paraId="4267603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590294,38</w:t>
            </w:r>
          </w:p>
        </w:tc>
        <w:tc>
          <w:tcPr>
            <w:tcW w:w="3942" w:type="dxa"/>
            <w:shd w:val="clear" w:color="auto" w:fill="auto"/>
            <w:noWrap/>
            <w:vAlign w:val="center"/>
          </w:tcPr>
          <w:p w14:paraId="12E3AA7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167040,03</w:t>
            </w:r>
          </w:p>
        </w:tc>
      </w:tr>
      <w:tr w:rsidR="00A13877" w:rsidRPr="00A13877" w14:paraId="0284AB61" w14:textId="77777777" w:rsidTr="0008206D">
        <w:trPr>
          <w:trHeight w:val="188"/>
        </w:trPr>
        <w:tc>
          <w:tcPr>
            <w:tcW w:w="1309" w:type="dxa"/>
            <w:shd w:val="clear" w:color="auto" w:fill="auto"/>
            <w:noWrap/>
            <w:vAlign w:val="center"/>
          </w:tcPr>
          <w:p w14:paraId="2A67461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41</w:t>
            </w:r>
          </w:p>
        </w:tc>
        <w:tc>
          <w:tcPr>
            <w:tcW w:w="3941" w:type="dxa"/>
            <w:shd w:val="clear" w:color="auto" w:fill="auto"/>
            <w:noWrap/>
            <w:vAlign w:val="center"/>
          </w:tcPr>
          <w:p w14:paraId="56F9061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590293,51</w:t>
            </w:r>
          </w:p>
        </w:tc>
        <w:tc>
          <w:tcPr>
            <w:tcW w:w="3942" w:type="dxa"/>
            <w:shd w:val="clear" w:color="auto" w:fill="auto"/>
            <w:noWrap/>
            <w:vAlign w:val="center"/>
          </w:tcPr>
          <w:p w14:paraId="2A6BBED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167034,72</w:t>
            </w:r>
          </w:p>
        </w:tc>
      </w:tr>
      <w:tr w:rsidR="00A13877" w:rsidRPr="00A13877" w14:paraId="61EEAC0A" w14:textId="77777777" w:rsidTr="0008206D">
        <w:trPr>
          <w:trHeight w:val="188"/>
        </w:trPr>
        <w:tc>
          <w:tcPr>
            <w:tcW w:w="1309" w:type="dxa"/>
            <w:shd w:val="clear" w:color="auto" w:fill="auto"/>
            <w:noWrap/>
            <w:vAlign w:val="center"/>
          </w:tcPr>
          <w:p w14:paraId="36AF4BF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42</w:t>
            </w:r>
          </w:p>
        </w:tc>
        <w:tc>
          <w:tcPr>
            <w:tcW w:w="3941" w:type="dxa"/>
            <w:shd w:val="clear" w:color="auto" w:fill="auto"/>
            <w:noWrap/>
            <w:vAlign w:val="center"/>
          </w:tcPr>
          <w:p w14:paraId="7E02A84F"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590280,94</w:t>
            </w:r>
          </w:p>
        </w:tc>
        <w:tc>
          <w:tcPr>
            <w:tcW w:w="3942" w:type="dxa"/>
            <w:shd w:val="clear" w:color="auto" w:fill="auto"/>
            <w:noWrap/>
            <w:vAlign w:val="center"/>
          </w:tcPr>
          <w:p w14:paraId="46FFE48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167007,38</w:t>
            </w:r>
          </w:p>
        </w:tc>
      </w:tr>
      <w:tr w:rsidR="00A13877" w:rsidRPr="00A13877" w14:paraId="6B283D94" w14:textId="77777777" w:rsidTr="0008206D">
        <w:trPr>
          <w:trHeight w:val="188"/>
        </w:trPr>
        <w:tc>
          <w:tcPr>
            <w:tcW w:w="1309" w:type="dxa"/>
            <w:shd w:val="clear" w:color="auto" w:fill="auto"/>
            <w:noWrap/>
            <w:vAlign w:val="center"/>
          </w:tcPr>
          <w:p w14:paraId="1C4AE0C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43</w:t>
            </w:r>
          </w:p>
        </w:tc>
        <w:tc>
          <w:tcPr>
            <w:tcW w:w="3941" w:type="dxa"/>
            <w:shd w:val="clear" w:color="auto" w:fill="auto"/>
            <w:noWrap/>
            <w:vAlign w:val="center"/>
          </w:tcPr>
          <w:p w14:paraId="7F9E611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590276,83</w:t>
            </w:r>
          </w:p>
        </w:tc>
        <w:tc>
          <w:tcPr>
            <w:tcW w:w="3942" w:type="dxa"/>
            <w:shd w:val="clear" w:color="auto" w:fill="auto"/>
            <w:noWrap/>
            <w:vAlign w:val="center"/>
          </w:tcPr>
          <w:p w14:paraId="79FFF35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167000,14</w:t>
            </w:r>
          </w:p>
        </w:tc>
      </w:tr>
      <w:tr w:rsidR="00A13877" w:rsidRPr="00A13877" w14:paraId="1945D7CF" w14:textId="77777777" w:rsidTr="0008206D">
        <w:trPr>
          <w:trHeight w:val="188"/>
        </w:trPr>
        <w:tc>
          <w:tcPr>
            <w:tcW w:w="1309" w:type="dxa"/>
            <w:shd w:val="clear" w:color="auto" w:fill="auto"/>
            <w:noWrap/>
            <w:vAlign w:val="center"/>
          </w:tcPr>
          <w:p w14:paraId="01CF4E48"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44</w:t>
            </w:r>
          </w:p>
        </w:tc>
        <w:tc>
          <w:tcPr>
            <w:tcW w:w="3941" w:type="dxa"/>
            <w:shd w:val="clear" w:color="auto" w:fill="auto"/>
            <w:noWrap/>
            <w:vAlign w:val="center"/>
          </w:tcPr>
          <w:p w14:paraId="08FAC8D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590271,66</w:t>
            </w:r>
          </w:p>
        </w:tc>
        <w:tc>
          <w:tcPr>
            <w:tcW w:w="3942" w:type="dxa"/>
            <w:shd w:val="clear" w:color="auto" w:fill="auto"/>
            <w:noWrap/>
            <w:vAlign w:val="center"/>
          </w:tcPr>
          <w:p w14:paraId="17F7D22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166993,91</w:t>
            </w:r>
          </w:p>
        </w:tc>
      </w:tr>
      <w:tr w:rsidR="00A13877" w:rsidRPr="00A13877" w14:paraId="0A3AF22D" w14:textId="77777777" w:rsidTr="0008206D">
        <w:trPr>
          <w:trHeight w:val="188"/>
        </w:trPr>
        <w:tc>
          <w:tcPr>
            <w:tcW w:w="1309" w:type="dxa"/>
            <w:shd w:val="clear" w:color="auto" w:fill="auto"/>
            <w:noWrap/>
            <w:vAlign w:val="center"/>
          </w:tcPr>
          <w:p w14:paraId="2774ECE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45</w:t>
            </w:r>
          </w:p>
        </w:tc>
        <w:tc>
          <w:tcPr>
            <w:tcW w:w="3941" w:type="dxa"/>
            <w:shd w:val="clear" w:color="auto" w:fill="auto"/>
            <w:noWrap/>
            <w:vAlign w:val="center"/>
          </w:tcPr>
          <w:p w14:paraId="4BB0AA0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590264,37</w:t>
            </w:r>
          </w:p>
        </w:tc>
        <w:tc>
          <w:tcPr>
            <w:tcW w:w="3942" w:type="dxa"/>
            <w:shd w:val="clear" w:color="auto" w:fill="auto"/>
            <w:noWrap/>
            <w:vAlign w:val="center"/>
          </w:tcPr>
          <w:p w14:paraId="5376A8E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166987,92</w:t>
            </w:r>
          </w:p>
        </w:tc>
      </w:tr>
      <w:tr w:rsidR="00A13877" w:rsidRPr="00A13877" w14:paraId="16224E9D" w14:textId="77777777" w:rsidTr="0008206D">
        <w:trPr>
          <w:trHeight w:val="188"/>
        </w:trPr>
        <w:tc>
          <w:tcPr>
            <w:tcW w:w="1309" w:type="dxa"/>
            <w:shd w:val="clear" w:color="auto" w:fill="auto"/>
            <w:noWrap/>
            <w:vAlign w:val="center"/>
          </w:tcPr>
          <w:p w14:paraId="126961A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46</w:t>
            </w:r>
          </w:p>
        </w:tc>
        <w:tc>
          <w:tcPr>
            <w:tcW w:w="3941" w:type="dxa"/>
            <w:shd w:val="clear" w:color="auto" w:fill="auto"/>
            <w:noWrap/>
            <w:vAlign w:val="center"/>
          </w:tcPr>
          <w:p w14:paraId="6FD4B53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590257,26</w:t>
            </w:r>
          </w:p>
        </w:tc>
        <w:tc>
          <w:tcPr>
            <w:tcW w:w="3942" w:type="dxa"/>
            <w:shd w:val="clear" w:color="auto" w:fill="auto"/>
            <w:noWrap/>
            <w:vAlign w:val="center"/>
          </w:tcPr>
          <w:p w14:paraId="4E39B003"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166984,05</w:t>
            </w:r>
          </w:p>
        </w:tc>
      </w:tr>
      <w:tr w:rsidR="00A13877" w:rsidRPr="00A13877" w14:paraId="79D25A15" w14:textId="77777777" w:rsidTr="0008206D">
        <w:trPr>
          <w:trHeight w:val="188"/>
        </w:trPr>
        <w:tc>
          <w:tcPr>
            <w:tcW w:w="1309" w:type="dxa"/>
            <w:shd w:val="clear" w:color="auto" w:fill="auto"/>
            <w:noWrap/>
            <w:vAlign w:val="center"/>
          </w:tcPr>
          <w:p w14:paraId="3D2EA99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47</w:t>
            </w:r>
          </w:p>
        </w:tc>
        <w:tc>
          <w:tcPr>
            <w:tcW w:w="3941" w:type="dxa"/>
            <w:shd w:val="clear" w:color="auto" w:fill="auto"/>
            <w:noWrap/>
            <w:vAlign w:val="center"/>
          </w:tcPr>
          <w:p w14:paraId="422DB7F0"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590250,89</w:t>
            </w:r>
          </w:p>
        </w:tc>
        <w:tc>
          <w:tcPr>
            <w:tcW w:w="3942" w:type="dxa"/>
            <w:shd w:val="clear" w:color="auto" w:fill="auto"/>
            <w:noWrap/>
            <w:vAlign w:val="center"/>
          </w:tcPr>
          <w:p w14:paraId="6EF64C1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166981,82</w:t>
            </w:r>
          </w:p>
        </w:tc>
      </w:tr>
      <w:tr w:rsidR="00A13877" w:rsidRPr="00A13877" w14:paraId="24F078A3" w14:textId="77777777" w:rsidTr="0008206D">
        <w:trPr>
          <w:trHeight w:val="188"/>
        </w:trPr>
        <w:tc>
          <w:tcPr>
            <w:tcW w:w="1309" w:type="dxa"/>
            <w:shd w:val="clear" w:color="auto" w:fill="auto"/>
            <w:noWrap/>
            <w:vAlign w:val="center"/>
          </w:tcPr>
          <w:p w14:paraId="15D6D35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48</w:t>
            </w:r>
          </w:p>
        </w:tc>
        <w:tc>
          <w:tcPr>
            <w:tcW w:w="3941" w:type="dxa"/>
            <w:shd w:val="clear" w:color="auto" w:fill="auto"/>
            <w:noWrap/>
            <w:vAlign w:val="center"/>
          </w:tcPr>
          <w:p w14:paraId="6D765FE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590244,66</w:t>
            </w:r>
          </w:p>
        </w:tc>
        <w:tc>
          <w:tcPr>
            <w:tcW w:w="3942" w:type="dxa"/>
            <w:shd w:val="clear" w:color="auto" w:fill="auto"/>
            <w:noWrap/>
            <w:vAlign w:val="center"/>
          </w:tcPr>
          <w:p w14:paraId="7149528A"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166979,87</w:t>
            </w:r>
          </w:p>
        </w:tc>
      </w:tr>
      <w:tr w:rsidR="00A13877" w:rsidRPr="00A13877" w14:paraId="6CA0D496" w14:textId="77777777" w:rsidTr="0008206D">
        <w:trPr>
          <w:trHeight w:val="188"/>
        </w:trPr>
        <w:tc>
          <w:tcPr>
            <w:tcW w:w="1309" w:type="dxa"/>
            <w:shd w:val="clear" w:color="auto" w:fill="auto"/>
            <w:noWrap/>
            <w:vAlign w:val="center"/>
          </w:tcPr>
          <w:p w14:paraId="3850CC7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49</w:t>
            </w:r>
          </w:p>
        </w:tc>
        <w:tc>
          <w:tcPr>
            <w:tcW w:w="3941" w:type="dxa"/>
            <w:shd w:val="clear" w:color="auto" w:fill="auto"/>
            <w:noWrap/>
            <w:vAlign w:val="center"/>
          </w:tcPr>
          <w:p w14:paraId="0EC10DD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590238,79</w:t>
            </w:r>
          </w:p>
        </w:tc>
        <w:tc>
          <w:tcPr>
            <w:tcW w:w="3942" w:type="dxa"/>
            <w:shd w:val="clear" w:color="auto" w:fill="auto"/>
            <w:noWrap/>
            <w:vAlign w:val="center"/>
          </w:tcPr>
          <w:p w14:paraId="1F3C6FF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166979,42</w:t>
            </w:r>
          </w:p>
        </w:tc>
      </w:tr>
      <w:tr w:rsidR="00A13877" w:rsidRPr="00A13877" w14:paraId="69819062" w14:textId="77777777" w:rsidTr="0008206D">
        <w:trPr>
          <w:trHeight w:val="188"/>
        </w:trPr>
        <w:tc>
          <w:tcPr>
            <w:tcW w:w="1309" w:type="dxa"/>
            <w:shd w:val="clear" w:color="auto" w:fill="auto"/>
            <w:noWrap/>
            <w:vAlign w:val="center"/>
          </w:tcPr>
          <w:p w14:paraId="7108679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50</w:t>
            </w:r>
          </w:p>
        </w:tc>
        <w:tc>
          <w:tcPr>
            <w:tcW w:w="3941" w:type="dxa"/>
            <w:shd w:val="clear" w:color="auto" w:fill="auto"/>
            <w:noWrap/>
            <w:vAlign w:val="center"/>
          </w:tcPr>
          <w:p w14:paraId="6A7BEC3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590233,12</w:t>
            </w:r>
          </w:p>
        </w:tc>
        <w:tc>
          <w:tcPr>
            <w:tcW w:w="3942" w:type="dxa"/>
            <w:shd w:val="clear" w:color="auto" w:fill="auto"/>
            <w:noWrap/>
            <w:vAlign w:val="center"/>
          </w:tcPr>
          <w:p w14:paraId="2F22EA4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166980,45</w:t>
            </w:r>
          </w:p>
        </w:tc>
      </w:tr>
      <w:tr w:rsidR="00A13877" w:rsidRPr="00A13877" w14:paraId="0E5A76D5" w14:textId="77777777" w:rsidTr="0008206D">
        <w:trPr>
          <w:trHeight w:val="188"/>
        </w:trPr>
        <w:tc>
          <w:tcPr>
            <w:tcW w:w="1309" w:type="dxa"/>
            <w:shd w:val="clear" w:color="auto" w:fill="auto"/>
            <w:noWrap/>
            <w:vAlign w:val="center"/>
          </w:tcPr>
          <w:p w14:paraId="2A8CF87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51</w:t>
            </w:r>
          </w:p>
        </w:tc>
        <w:tc>
          <w:tcPr>
            <w:tcW w:w="3941" w:type="dxa"/>
            <w:shd w:val="clear" w:color="auto" w:fill="auto"/>
            <w:noWrap/>
            <w:vAlign w:val="center"/>
          </w:tcPr>
          <w:p w14:paraId="7D24A02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590229,55</w:t>
            </w:r>
          </w:p>
        </w:tc>
        <w:tc>
          <w:tcPr>
            <w:tcW w:w="3942" w:type="dxa"/>
            <w:shd w:val="clear" w:color="auto" w:fill="auto"/>
            <w:noWrap/>
            <w:vAlign w:val="center"/>
          </w:tcPr>
          <w:p w14:paraId="0121F25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166981,92</w:t>
            </w:r>
          </w:p>
        </w:tc>
      </w:tr>
      <w:tr w:rsidR="00A13877" w:rsidRPr="00A13877" w14:paraId="294C4E5D" w14:textId="77777777" w:rsidTr="0008206D">
        <w:trPr>
          <w:trHeight w:val="188"/>
        </w:trPr>
        <w:tc>
          <w:tcPr>
            <w:tcW w:w="1309" w:type="dxa"/>
            <w:shd w:val="clear" w:color="auto" w:fill="auto"/>
            <w:noWrap/>
            <w:vAlign w:val="center"/>
          </w:tcPr>
          <w:p w14:paraId="3F8D759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lastRenderedPageBreak/>
              <w:t>52</w:t>
            </w:r>
          </w:p>
        </w:tc>
        <w:tc>
          <w:tcPr>
            <w:tcW w:w="3941" w:type="dxa"/>
            <w:shd w:val="clear" w:color="auto" w:fill="auto"/>
            <w:noWrap/>
            <w:vAlign w:val="center"/>
          </w:tcPr>
          <w:p w14:paraId="30E4E747"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590219,96</w:t>
            </w:r>
          </w:p>
        </w:tc>
        <w:tc>
          <w:tcPr>
            <w:tcW w:w="3942" w:type="dxa"/>
            <w:shd w:val="clear" w:color="auto" w:fill="auto"/>
            <w:noWrap/>
            <w:vAlign w:val="center"/>
          </w:tcPr>
          <w:p w14:paraId="5889609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166985,16</w:t>
            </w:r>
          </w:p>
        </w:tc>
      </w:tr>
      <w:tr w:rsidR="00A13877" w:rsidRPr="00A13877" w14:paraId="3AC9B3DD" w14:textId="77777777" w:rsidTr="0008206D">
        <w:trPr>
          <w:trHeight w:val="188"/>
        </w:trPr>
        <w:tc>
          <w:tcPr>
            <w:tcW w:w="1309" w:type="dxa"/>
            <w:shd w:val="clear" w:color="auto" w:fill="auto"/>
            <w:noWrap/>
            <w:vAlign w:val="center"/>
          </w:tcPr>
          <w:p w14:paraId="6F670BC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53</w:t>
            </w:r>
          </w:p>
        </w:tc>
        <w:tc>
          <w:tcPr>
            <w:tcW w:w="3941" w:type="dxa"/>
            <w:shd w:val="clear" w:color="auto" w:fill="auto"/>
            <w:noWrap/>
            <w:vAlign w:val="center"/>
          </w:tcPr>
          <w:p w14:paraId="5F3B5111"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590209,32</w:t>
            </w:r>
          </w:p>
        </w:tc>
        <w:tc>
          <w:tcPr>
            <w:tcW w:w="3942" w:type="dxa"/>
            <w:shd w:val="clear" w:color="auto" w:fill="auto"/>
            <w:noWrap/>
            <w:vAlign w:val="center"/>
          </w:tcPr>
          <w:p w14:paraId="01A1E48D"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166986,74</w:t>
            </w:r>
          </w:p>
        </w:tc>
      </w:tr>
      <w:tr w:rsidR="00A13877" w:rsidRPr="00A13877" w14:paraId="3D69B13D" w14:textId="77777777" w:rsidTr="0008206D">
        <w:trPr>
          <w:trHeight w:val="188"/>
        </w:trPr>
        <w:tc>
          <w:tcPr>
            <w:tcW w:w="1309" w:type="dxa"/>
            <w:shd w:val="clear" w:color="auto" w:fill="auto"/>
            <w:noWrap/>
            <w:vAlign w:val="center"/>
          </w:tcPr>
          <w:p w14:paraId="6705F96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54</w:t>
            </w:r>
          </w:p>
        </w:tc>
        <w:tc>
          <w:tcPr>
            <w:tcW w:w="3941" w:type="dxa"/>
            <w:shd w:val="clear" w:color="auto" w:fill="auto"/>
            <w:noWrap/>
            <w:vAlign w:val="center"/>
          </w:tcPr>
          <w:p w14:paraId="6B3ED596"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590193,22</w:t>
            </w:r>
          </w:p>
        </w:tc>
        <w:tc>
          <w:tcPr>
            <w:tcW w:w="3942" w:type="dxa"/>
            <w:shd w:val="clear" w:color="auto" w:fill="auto"/>
            <w:noWrap/>
            <w:vAlign w:val="center"/>
          </w:tcPr>
          <w:p w14:paraId="6494D985"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166985,92</w:t>
            </w:r>
          </w:p>
        </w:tc>
      </w:tr>
      <w:tr w:rsidR="00A13877" w:rsidRPr="00A13877" w14:paraId="2B2A2B3F" w14:textId="77777777" w:rsidTr="0008206D">
        <w:trPr>
          <w:trHeight w:val="188"/>
        </w:trPr>
        <w:tc>
          <w:tcPr>
            <w:tcW w:w="1309" w:type="dxa"/>
            <w:shd w:val="clear" w:color="auto" w:fill="auto"/>
            <w:noWrap/>
            <w:vAlign w:val="center"/>
          </w:tcPr>
          <w:p w14:paraId="1AC1368C"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55</w:t>
            </w:r>
          </w:p>
        </w:tc>
        <w:tc>
          <w:tcPr>
            <w:tcW w:w="3941" w:type="dxa"/>
            <w:shd w:val="clear" w:color="auto" w:fill="auto"/>
            <w:noWrap/>
            <w:vAlign w:val="center"/>
          </w:tcPr>
          <w:p w14:paraId="015653FB"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590061,49</w:t>
            </w:r>
          </w:p>
        </w:tc>
        <w:tc>
          <w:tcPr>
            <w:tcW w:w="3942" w:type="dxa"/>
            <w:shd w:val="clear" w:color="auto" w:fill="auto"/>
            <w:noWrap/>
            <w:vAlign w:val="center"/>
          </w:tcPr>
          <w:p w14:paraId="67E083B8"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166974,85</w:t>
            </w:r>
          </w:p>
        </w:tc>
      </w:tr>
      <w:tr w:rsidR="00A13877" w:rsidRPr="00A13877" w14:paraId="1ED4DB6D" w14:textId="77777777" w:rsidTr="0008206D">
        <w:trPr>
          <w:trHeight w:val="188"/>
        </w:trPr>
        <w:tc>
          <w:tcPr>
            <w:tcW w:w="1309" w:type="dxa"/>
            <w:shd w:val="clear" w:color="auto" w:fill="auto"/>
            <w:noWrap/>
            <w:vAlign w:val="center"/>
          </w:tcPr>
          <w:p w14:paraId="0BC9E96E"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56</w:t>
            </w:r>
          </w:p>
        </w:tc>
        <w:tc>
          <w:tcPr>
            <w:tcW w:w="3941" w:type="dxa"/>
            <w:shd w:val="clear" w:color="auto" w:fill="auto"/>
            <w:noWrap/>
            <w:vAlign w:val="center"/>
          </w:tcPr>
          <w:p w14:paraId="5C0CD6C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589743,73</w:t>
            </w:r>
          </w:p>
        </w:tc>
        <w:tc>
          <w:tcPr>
            <w:tcW w:w="3942" w:type="dxa"/>
            <w:shd w:val="clear" w:color="auto" w:fill="auto"/>
            <w:noWrap/>
            <w:vAlign w:val="center"/>
          </w:tcPr>
          <w:p w14:paraId="7397BA59"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166980,86</w:t>
            </w:r>
          </w:p>
        </w:tc>
      </w:tr>
      <w:tr w:rsidR="00A13877" w:rsidRPr="00A13877" w14:paraId="19C0FACB" w14:textId="77777777" w:rsidTr="0008206D">
        <w:trPr>
          <w:trHeight w:val="188"/>
        </w:trPr>
        <w:tc>
          <w:tcPr>
            <w:tcW w:w="1309" w:type="dxa"/>
            <w:shd w:val="clear" w:color="auto" w:fill="auto"/>
            <w:noWrap/>
            <w:vAlign w:val="center"/>
          </w:tcPr>
          <w:p w14:paraId="66F29812"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56*</w:t>
            </w:r>
          </w:p>
        </w:tc>
        <w:tc>
          <w:tcPr>
            <w:tcW w:w="7883" w:type="dxa"/>
            <w:gridSpan w:val="2"/>
            <w:shd w:val="clear" w:color="auto" w:fill="auto"/>
            <w:noWrap/>
            <w:vAlign w:val="center"/>
          </w:tcPr>
          <w:p w14:paraId="03C0E294" w14:textId="77777777" w:rsidR="00A13877" w:rsidRPr="00A13877" w:rsidRDefault="00A13877" w:rsidP="0008206D">
            <w:pPr>
              <w:jc w:val="center"/>
              <w:rPr>
                <w:rFonts w:ascii="Arial" w:hAnsi="Arial" w:cs="Arial"/>
                <w:color w:val="000000"/>
                <w:sz w:val="20"/>
                <w:szCs w:val="20"/>
                <w:lang w:eastAsia="sl-SI"/>
              </w:rPr>
            </w:pPr>
            <w:r w:rsidRPr="00A13877">
              <w:rPr>
                <w:rFonts w:ascii="Arial" w:hAnsi="Arial" w:cs="Arial"/>
                <w:color w:val="000000"/>
                <w:sz w:val="20"/>
                <w:szCs w:val="20"/>
                <w:lang w:eastAsia="sl-SI"/>
              </w:rPr>
              <w:t xml:space="preserve">leži na presečišču premice skozi točki 55 in 56 ter meje med zemljiščema s parcelnima št. 5472 in 5082/1, obe </w:t>
            </w:r>
            <w:proofErr w:type="spellStart"/>
            <w:r w:rsidRPr="00A13877">
              <w:rPr>
                <w:rFonts w:ascii="Arial" w:hAnsi="Arial" w:cs="Arial"/>
                <w:color w:val="000000"/>
                <w:sz w:val="20"/>
                <w:szCs w:val="20"/>
                <w:lang w:eastAsia="sl-SI"/>
              </w:rPr>
              <w:t>k.o</w:t>
            </w:r>
            <w:proofErr w:type="spellEnd"/>
            <w:r w:rsidRPr="00A13877">
              <w:rPr>
                <w:rFonts w:ascii="Arial" w:hAnsi="Arial" w:cs="Arial"/>
                <w:color w:val="000000"/>
                <w:sz w:val="20"/>
                <w:szCs w:val="20"/>
                <w:lang w:eastAsia="sl-SI"/>
              </w:rPr>
              <w:t xml:space="preserve">. 105 </w:t>
            </w:r>
            <w:r w:rsidRPr="00A13877">
              <w:rPr>
                <w:rFonts w:ascii="Arial" w:hAnsi="Arial" w:cs="Arial"/>
                <w:sz w:val="20"/>
                <w:szCs w:val="20"/>
                <w:lang w:eastAsia="sl-SI"/>
              </w:rPr>
              <w:t xml:space="preserve">– </w:t>
            </w:r>
            <w:r w:rsidRPr="00A13877">
              <w:rPr>
                <w:rFonts w:ascii="Arial" w:hAnsi="Arial" w:cs="Arial"/>
                <w:color w:val="000000"/>
                <w:sz w:val="20"/>
                <w:szCs w:val="20"/>
                <w:lang w:eastAsia="sl-SI"/>
              </w:rPr>
              <w:t>Murska Sobota</w:t>
            </w:r>
          </w:p>
        </w:tc>
      </w:tr>
    </w:tbl>
    <w:p w14:paraId="4E33B8BB" w14:textId="09E7E0EF" w:rsidR="00B111A4" w:rsidRPr="00161B5F" w:rsidRDefault="00B111A4" w:rsidP="002C4D7E">
      <w:pPr>
        <w:suppressAutoHyphens w:val="0"/>
        <w:ind w:firstLine="170"/>
        <w:jc w:val="both"/>
        <w:rPr>
          <w:rFonts w:ascii="Arial" w:hAnsi="Arial" w:cs="Arial"/>
          <w:sz w:val="20"/>
          <w:szCs w:val="20"/>
          <w:lang w:eastAsia="sl-SI"/>
        </w:rPr>
      </w:pPr>
    </w:p>
    <w:p w14:paraId="546DDAF5" w14:textId="77777777" w:rsidR="00161B5F" w:rsidRDefault="00161B5F" w:rsidP="002C4D7E">
      <w:pPr>
        <w:suppressAutoHyphens w:val="0"/>
        <w:ind w:firstLine="170"/>
        <w:jc w:val="both"/>
        <w:rPr>
          <w:rFonts w:ascii="Arial" w:hAnsi="Arial" w:cs="Arial"/>
          <w:bCs/>
          <w:sz w:val="20"/>
          <w:szCs w:val="20"/>
          <w:lang w:eastAsia="sl-SI"/>
        </w:rPr>
      </w:pPr>
    </w:p>
    <w:p w14:paraId="77E6DEAC" w14:textId="74979E29"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(5) Pridobivalni prostor </w:t>
      </w:r>
      <w:r w:rsidR="008153EF">
        <w:rPr>
          <w:rFonts w:ascii="Arial" w:hAnsi="Arial" w:cs="Arial"/>
          <w:sz w:val="20"/>
          <w:szCs w:val="20"/>
          <w:lang w:eastAsia="sl-SI"/>
        </w:rPr>
        <w:t>gramoznica Bakovska cesta - širitev</w:t>
      </w:r>
      <w:r w:rsidRPr="00EA1920">
        <w:rPr>
          <w:rFonts w:ascii="Arial" w:hAnsi="Arial" w:cs="Arial"/>
          <w:bCs/>
          <w:sz w:val="20"/>
          <w:szCs w:val="20"/>
          <w:lang w:eastAsia="sl-SI"/>
        </w:rPr>
        <w:t xml:space="preserve"> </w:t>
      </w:r>
      <w:r w:rsidRPr="00EA1920">
        <w:rPr>
          <w:rFonts w:ascii="Arial" w:hAnsi="Arial" w:cs="Arial"/>
          <w:sz w:val="20"/>
          <w:szCs w:val="20"/>
          <w:lang w:eastAsia="sl-SI"/>
        </w:rPr>
        <w:t>sega v najglobljem delu do +</w:t>
      </w:r>
      <w:r w:rsidR="00DE7D40">
        <w:rPr>
          <w:rFonts w:ascii="Arial" w:hAnsi="Arial" w:cs="Arial"/>
          <w:sz w:val="20"/>
          <w:szCs w:val="20"/>
          <w:lang w:eastAsia="sl-SI"/>
        </w:rPr>
        <w:t>168</w:t>
      </w:r>
      <w:r w:rsidRPr="00EA1920">
        <w:rPr>
          <w:rFonts w:ascii="Arial" w:hAnsi="Arial" w:cs="Arial"/>
          <w:sz w:val="20"/>
          <w:szCs w:val="20"/>
          <w:lang w:eastAsia="sl-SI"/>
        </w:rPr>
        <w:t> metrov nadmorske višine.</w:t>
      </w:r>
    </w:p>
    <w:p w14:paraId="6EF96019" w14:textId="47EEEBD6"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(6) Pridobivalni prostor </w:t>
      </w:r>
      <w:r w:rsidR="00DE7D40">
        <w:rPr>
          <w:rFonts w:ascii="Arial" w:hAnsi="Arial" w:cs="Arial"/>
          <w:sz w:val="20"/>
          <w:szCs w:val="20"/>
          <w:lang w:eastAsia="sl-SI"/>
        </w:rPr>
        <w:t>gramoznica Bakovska cesta - širitev</w:t>
      </w:r>
      <w:r w:rsidRPr="00EA1920">
        <w:rPr>
          <w:rFonts w:ascii="Arial" w:hAnsi="Arial" w:cs="Arial"/>
          <w:bCs/>
          <w:sz w:val="20"/>
          <w:szCs w:val="20"/>
          <w:lang w:eastAsia="sl-SI"/>
        </w:rPr>
        <w:t xml:space="preserve"> obsega površino </w:t>
      </w:r>
      <w:r w:rsidR="00C44815">
        <w:rPr>
          <w:rFonts w:ascii="Arial" w:hAnsi="Arial" w:cs="Arial"/>
          <w:bCs/>
          <w:sz w:val="20"/>
          <w:szCs w:val="20"/>
          <w:lang w:eastAsia="sl-SI"/>
        </w:rPr>
        <w:t>49.414,45</w:t>
      </w:r>
      <w:r w:rsidRPr="00EA1920">
        <w:rPr>
          <w:rFonts w:ascii="Arial" w:hAnsi="Arial" w:cs="Arial"/>
          <w:bCs/>
          <w:sz w:val="20"/>
          <w:szCs w:val="20"/>
          <w:lang w:eastAsia="sl-SI"/>
        </w:rPr>
        <w:t xml:space="preserve"> kvadratnih metrov</w:t>
      </w:r>
      <w:r w:rsidRPr="00EA1920">
        <w:rPr>
          <w:rFonts w:ascii="Arial" w:hAnsi="Arial" w:cs="Arial"/>
          <w:sz w:val="20"/>
          <w:szCs w:val="20"/>
          <w:lang w:eastAsia="sl-SI"/>
        </w:rPr>
        <w:t>.</w:t>
      </w:r>
    </w:p>
    <w:p w14:paraId="6FE88369" w14:textId="7761AF86"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(7) Koncesija za izkoriščanje se podeli za 1</w:t>
      </w:r>
      <w:r w:rsidR="00DE7D40">
        <w:rPr>
          <w:rFonts w:ascii="Arial" w:hAnsi="Arial" w:cs="Arial"/>
          <w:sz w:val="20"/>
          <w:szCs w:val="20"/>
          <w:lang w:eastAsia="sl-SI"/>
        </w:rPr>
        <w:t>5</w:t>
      </w:r>
      <w:r w:rsidRPr="00EA1920">
        <w:rPr>
          <w:rFonts w:ascii="Arial" w:hAnsi="Arial" w:cs="Arial"/>
          <w:sz w:val="20"/>
          <w:szCs w:val="20"/>
          <w:lang w:eastAsia="sl-SI"/>
        </w:rPr>
        <w:t> let.</w:t>
      </w:r>
    </w:p>
    <w:p w14:paraId="46063560" w14:textId="63CD8D2D"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(8) Rudarska pravica za izkoriščanje se podeli brez javnega razpisa pravni osebi </w:t>
      </w:r>
      <w:r w:rsidR="00DE7D40">
        <w:rPr>
          <w:rFonts w:ascii="Arial" w:hAnsi="Arial" w:cs="Arial"/>
          <w:sz w:val="20"/>
          <w:szCs w:val="20"/>
          <w:lang w:eastAsia="sl-SI"/>
        </w:rPr>
        <w:t xml:space="preserve">POMGRAD </w:t>
      </w:r>
      <w:proofErr w:type="spellStart"/>
      <w:r w:rsidR="00DE7D40">
        <w:rPr>
          <w:rFonts w:ascii="Arial" w:hAnsi="Arial" w:cs="Arial"/>
          <w:sz w:val="20"/>
          <w:szCs w:val="20"/>
          <w:lang w:eastAsia="sl-SI"/>
        </w:rPr>
        <w:t>d.d</w:t>
      </w:r>
      <w:proofErr w:type="spellEnd"/>
      <w:r w:rsidR="00DE7D40">
        <w:rPr>
          <w:rFonts w:ascii="Arial" w:hAnsi="Arial" w:cs="Arial"/>
          <w:sz w:val="20"/>
          <w:szCs w:val="20"/>
          <w:lang w:eastAsia="sl-SI"/>
        </w:rPr>
        <w:t>., Bakovska ulica 31, 9000 Murska Sobota</w:t>
      </w:r>
      <w:r w:rsidRPr="00EA1920">
        <w:rPr>
          <w:rFonts w:ascii="Arial" w:hAnsi="Arial" w:cs="Arial"/>
          <w:sz w:val="20"/>
          <w:szCs w:val="20"/>
          <w:lang w:eastAsia="sl-SI"/>
        </w:rPr>
        <w:t xml:space="preserve">, matična številka: </w:t>
      </w:r>
      <w:r w:rsidR="00DE7D40">
        <w:rPr>
          <w:rFonts w:ascii="Arial" w:hAnsi="Arial" w:cs="Arial"/>
          <w:sz w:val="20"/>
          <w:szCs w:val="20"/>
          <w:lang w:eastAsia="sl-SI"/>
        </w:rPr>
        <w:t>5459001000</w:t>
      </w:r>
      <w:r w:rsidRPr="00EA1920">
        <w:rPr>
          <w:rFonts w:ascii="Arial" w:hAnsi="Arial" w:cs="Arial"/>
          <w:sz w:val="20"/>
          <w:szCs w:val="20"/>
          <w:lang w:eastAsia="sl-SI"/>
        </w:rPr>
        <w:t>. Rudarska pravica se podeli z dnem sklenitve koncesijske pogodbe.</w:t>
      </w:r>
    </w:p>
    <w:p w14:paraId="773A82CE"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(9) Drugi pogoji s področja varstva okolja, ohranjanja narave, varstva voda, varstva kulturne dediščine, varstva pred tehničnimi in drugimi nesrečami ter druge obveznosti, ki jih mora nosilec rudarske pravice upoštevati pri njenem izvajanju, so:</w:t>
      </w:r>
    </w:p>
    <w:p w14:paraId="1AB91E5C"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a)</w:t>
      </w:r>
      <w:r w:rsidRPr="00EA1920">
        <w:rPr>
          <w:rFonts w:ascii="Arial" w:hAnsi="Arial" w:cs="Arial"/>
          <w:sz w:val="20"/>
          <w:szCs w:val="20"/>
          <w:lang w:eastAsia="sl-SI"/>
        </w:rPr>
        <w:tab/>
        <w:t>revidirani rudarski projekt za pridobitev koncesije za izkoriščanje, ki ga nosilec rudarske pravice priloži predlogu za sklenitev koncesijske pogodbe, mora biti izdelan v skladu z določbami te uredbe. Pridobivalni prostor in njegova raba morata biti v skladu z dokumenti o urejanju prostora. Potrdilo o skladnosti pridobivalnega prostora in njegove rabe z dokumenti o urejanju prostora pred potrditvijo rudarskega projekta pridobi ministrstvo, pristojno za rudarstvo, po uradni dolžnosti;</w:t>
      </w:r>
    </w:p>
    <w:p w14:paraId="4ACE7D46" w14:textId="77777777" w:rsidR="00EA1920" w:rsidRP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b)</w:t>
      </w:r>
      <w:r w:rsidRPr="00EA1920">
        <w:rPr>
          <w:rFonts w:ascii="Arial" w:hAnsi="Arial" w:cs="Arial"/>
          <w:sz w:val="20"/>
          <w:szCs w:val="20"/>
          <w:lang w:eastAsia="sl-SI"/>
        </w:rPr>
        <w:tab/>
        <w:t>pridobitev soglasij oziroma dovoljenj pristojnih soglasodajalcev k rudarskemu projektu za pridobitev koncesije za izkoriščanje in dovoljenj po predpisih, ki urejajo ceste, vode, naravo, naravne vrednote, kulturno dediščino in drugo;</w:t>
      </w:r>
    </w:p>
    <w:p w14:paraId="6EA8B5B4" w14:textId="1719CBB8" w:rsidR="00EA1920" w:rsidRDefault="00EA1920" w:rsidP="00EA1920">
      <w:pPr>
        <w:suppressAutoHyphens w:val="0"/>
        <w:ind w:left="397" w:hanging="227"/>
        <w:jc w:val="both"/>
        <w:rPr>
          <w:rFonts w:ascii="Arial" w:hAnsi="Arial" w:cs="Arial"/>
          <w:sz w:val="20"/>
          <w:szCs w:val="20"/>
          <w:lang w:eastAsia="sl-SI"/>
        </w:rPr>
      </w:pPr>
      <w:r w:rsidRPr="00EA1920">
        <w:rPr>
          <w:rFonts w:ascii="Arial" w:hAnsi="Arial" w:cs="Arial"/>
          <w:sz w:val="20"/>
          <w:szCs w:val="20"/>
          <w:lang w:eastAsia="sl-SI"/>
        </w:rPr>
        <w:t>c)</w:t>
      </w:r>
      <w:r w:rsidRPr="00EA1920">
        <w:rPr>
          <w:rFonts w:ascii="Arial" w:hAnsi="Arial" w:cs="Arial"/>
          <w:sz w:val="20"/>
          <w:szCs w:val="20"/>
          <w:lang w:eastAsia="sl-SI"/>
        </w:rPr>
        <w:tab/>
        <w:t>pridobitev okoljevarstvenega soglasja ali sklepa v predhodnem postopku na podlagi predpisa, ki ureja presojo vplivov na okolje</w:t>
      </w:r>
      <w:r w:rsidR="00786376">
        <w:rPr>
          <w:rFonts w:ascii="Arial" w:hAnsi="Arial" w:cs="Arial"/>
          <w:sz w:val="20"/>
          <w:szCs w:val="20"/>
          <w:lang w:eastAsia="sl-SI"/>
        </w:rPr>
        <w:t xml:space="preserve"> in varstvo voda</w:t>
      </w:r>
      <w:r w:rsidRPr="00EA1920">
        <w:rPr>
          <w:rFonts w:ascii="Arial" w:hAnsi="Arial" w:cs="Arial"/>
          <w:sz w:val="20"/>
          <w:szCs w:val="20"/>
          <w:lang w:eastAsia="sl-SI"/>
        </w:rPr>
        <w:t>;</w:t>
      </w:r>
    </w:p>
    <w:p w14:paraId="4B933246" w14:textId="72BBDC2C" w:rsidR="00E03A43" w:rsidRPr="00EA1920" w:rsidRDefault="00E03A43" w:rsidP="00EA1920">
      <w:pPr>
        <w:suppressAutoHyphens w:val="0"/>
        <w:ind w:left="397" w:hanging="227"/>
        <w:jc w:val="both"/>
        <w:rPr>
          <w:rFonts w:ascii="Arial" w:hAnsi="Arial" w:cs="Arial"/>
          <w:sz w:val="20"/>
          <w:szCs w:val="20"/>
          <w:lang w:eastAsia="sl-SI"/>
        </w:rPr>
      </w:pPr>
      <w:r>
        <w:rPr>
          <w:rFonts w:ascii="Arial" w:hAnsi="Arial" w:cs="Arial"/>
          <w:sz w:val="20"/>
          <w:szCs w:val="20"/>
          <w:lang w:eastAsia="sl-SI"/>
        </w:rPr>
        <w:t>d</w:t>
      </w:r>
      <w:r w:rsidRPr="00E03A43">
        <w:rPr>
          <w:rFonts w:ascii="Arial" w:hAnsi="Arial" w:cs="Arial"/>
          <w:sz w:val="20"/>
          <w:szCs w:val="20"/>
          <w:lang w:eastAsia="sl-SI"/>
        </w:rPr>
        <w:t>)</w:t>
      </w:r>
      <w:r w:rsidRPr="00E03A43">
        <w:rPr>
          <w:rFonts w:ascii="Arial" w:hAnsi="Arial" w:cs="Arial"/>
          <w:sz w:val="20"/>
          <w:szCs w:val="20"/>
          <w:lang w:eastAsia="sl-SI"/>
        </w:rPr>
        <w:tab/>
        <w:t xml:space="preserve">upoštevanje naravovarstvenih smernic Zavoda Republike Slovenije za varstvo narave številka </w:t>
      </w:r>
      <w:r>
        <w:rPr>
          <w:rFonts w:ascii="Arial" w:hAnsi="Arial" w:cs="Arial"/>
          <w:sz w:val="20"/>
          <w:szCs w:val="20"/>
          <w:lang w:eastAsia="sl-SI"/>
        </w:rPr>
        <w:t>4</w:t>
      </w:r>
      <w:r w:rsidRPr="00E03A43">
        <w:rPr>
          <w:rFonts w:ascii="Arial" w:hAnsi="Arial" w:cs="Arial"/>
          <w:sz w:val="20"/>
          <w:szCs w:val="20"/>
          <w:lang w:eastAsia="sl-SI"/>
        </w:rPr>
        <w:t>-III-</w:t>
      </w:r>
      <w:r>
        <w:rPr>
          <w:rFonts w:ascii="Arial" w:hAnsi="Arial" w:cs="Arial"/>
          <w:sz w:val="20"/>
          <w:szCs w:val="20"/>
          <w:lang w:eastAsia="sl-SI"/>
        </w:rPr>
        <w:t>104</w:t>
      </w:r>
      <w:r w:rsidR="00E01C1A">
        <w:rPr>
          <w:rFonts w:ascii="Arial" w:hAnsi="Arial" w:cs="Arial"/>
          <w:sz w:val="20"/>
          <w:szCs w:val="20"/>
          <w:lang w:eastAsia="sl-SI"/>
        </w:rPr>
        <w:t>2</w:t>
      </w:r>
      <w:r w:rsidRPr="00E03A43">
        <w:rPr>
          <w:rFonts w:ascii="Arial" w:hAnsi="Arial" w:cs="Arial"/>
          <w:sz w:val="20"/>
          <w:szCs w:val="20"/>
          <w:lang w:eastAsia="sl-SI"/>
        </w:rPr>
        <w:t>/2-O-20/</w:t>
      </w:r>
      <w:r>
        <w:rPr>
          <w:rFonts w:ascii="Arial" w:hAnsi="Arial" w:cs="Arial"/>
          <w:sz w:val="20"/>
          <w:szCs w:val="20"/>
          <w:lang w:eastAsia="sl-SI"/>
        </w:rPr>
        <w:t>MB</w:t>
      </w:r>
      <w:r w:rsidRPr="00E03A43">
        <w:rPr>
          <w:rFonts w:ascii="Arial" w:hAnsi="Arial" w:cs="Arial"/>
          <w:sz w:val="20"/>
          <w:szCs w:val="20"/>
          <w:lang w:eastAsia="sl-SI"/>
        </w:rPr>
        <w:t xml:space="preserve"> z dne 2</w:t>
      </w:r>
      <w:r>
        <w:rPr>
          <w:rFonts w:ascii="Arial" w:hAnsi="Arial" w:cs="Arial"/>
          <w:sz w:val="20"/>
          <w:szCs w:val="20"/>
          <w:lang w:eastAsia="sl-SI"/>
        </w:rPr>
        <w:t>4</w:t>
      </w:r>
      <w:r w:rsidRPr="00E03A43">
        <w:rPr>
          <w:rFonts w:ascii="Arial" w:hAnsi="Arial" w:cs="Arial"/>
          <w:sz w:val="20"/>
          <w:szCs w:val="20"/>
          <w:lang w:eastAsia="sl-SI"/>
        </w:rPr>
        <w:t>. septembra 2020, ki so objavljene na spletnih straneh ministrstva, pristojnega za rudarstvo, in bodo sestavni del odločbe o izbiri nosilca rudarske pravice za izkoriščanje;</w:t>
      </w:r>
    </w:p>
    <w:p w14:paraId="594F9AF9" w14:textId="3ECD8F88" w:rsidR="00EA1920" w:rsidRPr="00EA1920" w:rsidRDefault="00E03A43" w:rsidP="00EA1920">
      <w:pPr>
        <w:suppressAutoHyphens w:val="0"/>
        <w:ind w:left="397" w:hanging="227"/>
        <w:jc w:val="both"/>
        <w:rPr>
          <w:rFonts w:ascii="Arial" w:hAnsi="Arial" w:cs="Arial"/>
          <w:sz w:val="20"/>
          <w:szCs w:val="20"/>
          <w:lang w:eastAsia="sl-SI"/>
        </w:rPr>
      </w:pPr>
      <w:r>
        <w:rPr>
          <w:rFonts w:ascii="Arial" w:hAnsi="Arial" w:cs="Arial"/>
          <w:sz w:val="20"/>
          <w:szCs w:val="20"/>
          <w:lang w:eastAsia="sl-SI"/>
        </w:rPr>
        <w:t>e</w:t>
      </w:r>
      <w:r w:rsidR="00EA1920" w:rsidRPr="00EA1920">
        <w:rPr>
          <w:rFonts w:ascii="Arial" w:hAnsi="Arial" w:cs="Arial"/>
          <w:sz w:val="20"/>
          <w:szCs w:val="20"/>
          <w:lang w:eastAsia="sl-SI"/>
        </w:rPr>
        <w:t>)</w:t>
      </w:r>
      <w:r w:rsidR="00EA1920" w:rsidRPr="00EA1920">
        <w:rPr>
          <w:rFonts w:ascii="Arial" w:hAnsi="Arial" w:cs="Arial"/>
          <w:sz w:val="20"/>
          <w:szCs w:val="20"/>
          <w:lang w:eastAsia="sl-SI"/>
        </w:rPr>
        <w:tab/>
        <w:t>izdelava elaborata o zalogah in virih mineralnih surovin v enem letu od dneva podpisa koncesijske pogodbe;</w:t>
      </w:r>
    </w:p>
    <w:p w14:paraId="3988983B" w14:textId="2EDEFB42" w:rsidR="00EA1920" w:rsidRPr="00EA1920" w:rsidRDefault="00E03A43" w:rsidP="00A577A5">
      <w:pPr>
        <w:suppressAutoHyphens w:val="0"/>
        <w:ind w:left="397" w:hanging="227"/>
        <w:jc w:val="both"/>
        <w:rPr>
          <w:rFonts w:ascii="Arial" w:hAnsi="Arial" w:cs="Arial"/>
          <w:sz w:val="20"/>
          <w:szCs w:val="20"/>
          <w:lang w:eastAsia="sl-SI"/>
        </w:rPr>
      </w:pPr>
      <w:r>
        <w:rPr>
          <w:rFonts w:ascii="Arial" w:hAnsi="Arial" w:cs="Arial"/>
          <w:sz w:val="20"/>
          <w:szCs w:val="20"/>
          <w:lang w:eastAsia="sl-SI"/>
        </w:rPr>
        <w:t>f</w:t>
      </w:r>
      <w:r w:rsidR="00EA1920" w:rsidRPr="00EA1920">
        <w:rPr>
          <w:rFonts w:ascii="Arial" w:hAnsi="Arial" w:cs="Arial"/>
          <w:sz w:val="20"/>
          <w:szCs w:val="20"/>
          <w:lang w:eastAsia="sl-SI"/>
        </w:rPr>
        <w:t>)</w:t>
      </w:r>
      <w:r w:rsidR="00EA1920" w:rsidRPr="00EA1920">
        <w:rPr>
          <w:rFonts w:ascii="Arial" w:hAnsi="Arial" w:cs="Arial"/>
          <w:sz w:val="20"/>
          <w:szCs w:val="20"/>
          <w:lang w:eastAsia="sl-SI"/>
        </w:rPr>
        <w:tab/>
        <w:t>izdelava elaborata o izmeri pridobivalnega prostora v enem mesecu od dneva podpisa koncesijske pogodbe.</w:t>
      </w:r>
    </w:p>
    <w:p w14:paraId="4844D4E4" w14:textId="77777777" w:rsid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(10) Koncesijska pogodba se lahko podpiše, ko nosilec rudarske pravice predloži soglasja in dovoljenja iz točk b) in c) prejšnjega odstavka.</w:t>
      </w:r>
    </w:p>
    <w:p w14:paraId="13A81748" w14:textId="1F0BC241"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 xml:space="preserve">(11) Pridobivalni prostor se sanira v skladu s potrjenim rudarskim projektom za pridobitev koncesije za izkoriščanje. </w:t>
      </w:r>
      <w:r w:rsidR="006A30F7">
        <w:rPr>
          <w:rFonts w:ascii="Arial" w:hAnsi="Arial" w:cs="Arial"/>
          <w:sz w:val="20"/>
          <w:szCs w:val="20"/>
          <w:lang w:eastAsia="sl-SI"/>
        </w:rPr>
        <w:t xml:space="preserve">Po ustrezni uredbi naklonov brežin, se lahko prične s humusiniranjem suhih brežin, ki se izvaja tako, da se navozi začasno deponiran humus iz območja robnega pasu ter se ga razgrne po suhem delu urejenih brežin </w:t>
      </w:r>
      <w:r w:rsidR="006A30F7" w:rsidRPr="006A30F7">
        <w:rPr>
          <w:rFonts w:ascii="Arial" w:hAnsi="Arial" w:cs="Arial"/>
          <w:sz w:val="20"/>
          <w:szCs w:val="20"/>
          <w:lang w:eastAsia="sl-SI"/>
        </w:rPr>
        <w:t xml:space="preserve"> </w:t>
      </w:r>
      <w:r w:rsidR="006A30F7">
        <w:rPr>
          <w:rFonts w:ascii="Arial" w:hAnsi="Arial" w:cs="Arial"/>
          <w:sz w:val="20"/>
          <w:szCs w:val="20"/>
          <w:lang w:eastAsia="sl-SI"/>
        </w:rPr>
        <w:t xml:space="preserve">do nivoja vode v debelini 30-50 cm. Nato se ga poravna in kompaktira ter zatravi. </w:t>
      </w:r>
      <w:r w:rsidR="006A30F7" w:rsidRPr="006A30F7">
        <w:rPr>
          <w:rFonts w:ascii="Arial" w:hAnsi="Arial" w:cs="Arial"/>
          <w:sz w:val="20"/>
          <w:szCs w:val="20"/>
          <w:lang w:eastAsia="sl-SI"/>
        </w:rPr>
        <w:t>Če lastne</w:t>
      </w:r>
      <w:r w:rsidR="006A30F7">
        <w:rPr>
          <w:rFonts w:ascii="Arial" w:hAnsi="Arial" w:cs="Arial"/>
          <w:sz w:val="20"/>
          <w:szCs w:val="20"/>
          <w:lang w:eastAsia="sl-SI"/>
        </w:rPr>
        <w:t xml:space="preserve">ga humusa </w:t>
      </w:r>
      <w:r w:rsidR="006A30F7" w:rsidRPr="006A30F7">
        <w:rPr>
          <w:rFonts w:ascii="Arial" w:hAnsi="Arial" w:cs="Arial"/>
          <w:sz w:val="20"/>
          <w:szCs w:val="20"/>
          <w:lang w:eastAsia="sl-SI"/>
        </w:rPr>
        <w:t>ni dovolj ali njena kakovost ne omogoča izvedbe renaturacije, se rekultivacija lahko izvede tudi z zemeljskim izkopom ali umetno pripravljeno zemljino z upoštevanjem predpisa, ki ureja obremenjevanje tal z vnašanjem odpadkov.</w:t>
      </w:r>
      <w:r w:rsidR="006A30F7">
        <w:rPr>
          <w:rFonts w:ascii="Arial" w:hAnsi="Arial" w:cs="Arial"/>
          <w:sz w:val="20"/>
          <w:szCs w:val="20"/>
          <w:lang w:eastAsia="sl-SI"/>
        </w:rPr>
        <w:t xml:space="preserve"> </w:t>
      </w:r>
      <w:r w:rsidRPr="00EA1920">
        <w:rPr>
          <w:rFonts w:ascii="Arial" w:hAnsi="Arial" w:cs="Arial"/>
          <w:sz w:val="20"/>
          <w:szCs w:val="20"/>
          <w:lang w:eastAsia="sl-SI"/>
        </w:rPr>
        <w:t>Pred popolno in trajno opustitvijo izvajanja rudarskih del mora nosilec rudarske pravice za izkoriščanje pri ministrstvu, pristojnem za rudarstvo, vložiti vlogo za izdajo dovoljenja za opustitev rudarskih del.</w:t>
      </w:r>
    </w:p>
    <w:p w14:paraId="3291E093" w14:textId="77777777" w:rsidR="00EA1920" w:rsidRPr="00EA1920" w:rsidRDefault="00EA1920" w:rsidP="00EA1920">
      <w:pPr>
        <w:suppressAutoHyphens w:val="0"/>
        <w:ind w:firstLine="170"/>
        <w:jc w:val="both"/>
        <w:rPr>
          <w:rFonts w:ascii="Arial" w:hAnsi="Arial" w:cs="Arial"/>
          <w:sz w:val="20"/>
          <w:szCs w:val="20"/>
          <w:lang w:eastAsia="sl-SI"/>
        </w:rPr>
      </w:pPr>
      <w:r w:rsidRPr="00EA1920">
        <w:rPr>
          <w:rFonts w:ascii="Arial" w:hAnsi="Arial" w:cs="Arial"/>
          <w:sz w:val="20"/>
          <w:szCs w:val="20"/>
          <w:lang w:eastAsia="sl-SI"/>
        </w:rPr>
        <w:t>(12) Vrste dejavnosti, ki se lahko opravljajo v zvezi s pridobljeno mineralno surovino, so:</w:t>
      </w:r>
    </w:p>
    <w:p w14:paraId="3E51BB25" w14:textId="77777777" w:rsidR="00917275" w:rsidRPr="00693A5E" w:rsidRDefault="00EA1920" w:rsidP="00917275">
      <w:pPr>
        <w:pStyle w:val="Besedilo"/>
        <w:ind w:left="284" w:firstLine="0"/>
      </w:pPr>
      <w:r w:rsidRPr="00EA1920">
        <w:rPr>
          <w:lang w:eastAsia="sl-SI"/>
        </w:rPr>
        <w:t>–</w:t>
      </w:r>
      <w:r w:rsidR="00FF0D45">
        <w:rPr>
          <w:lang w:eastAsia="sl-SI"/>
        </w:rPr>
        <w:t xml:space="preserve"> </w:t>
      </w:r>
      <w:r w:rsidR="00917275" w:rsidRPr="00693A5E">
        <w:t>pridobivanje mineralne surovine</w:t>
      </w:r>
      <w:r w:rsidR="00917275">
        <w:t>;</w:t>
      </w:r>
    </w:p>
    <w:p w14:paraId="608550AF" w14:textId="77777777" w:rsidR="00917275" w:rsidRPr="00693A5E" w:rsidRDefault="00917275" w:rsidP="00917275">
      <w:pPr>
        <w:pStyle w:val="Besedilo"/>
        <w:ind w:left="284" w:firstLine="0"/>
      </w:pPr>
      <w:r w:rsidRPr="00693A5E">
        <w:t>– skladiščenje in obogatitev mineralne surovine</w:t>
      </w:r>
      <w:r>
        <w:t>;</w:t>
      </w:r>
    </w:p>
    <w:p w14:paraId="75752608" w14:textId="77777777" w:rsidR="00917275" w:rsidRDefault="00917275" w:rsidP="00917275">
      <w:pPr>
        <w:pStyle w:val="Besedilo"/>
        <w:ind w:left="284" w:firstLine="0"/>
      </w:pPr>
      <w:r w:rsidRPr="00693A5E">
        <w:t xml:space="preserve">– uporaba mineralne surovine in proizvodov njene obogatitve za lastne potrebe in prodajo na </w:t>
      </w:r>
      <w:r>
        <w:t xml:space="preserve">  </w:t>
      </w:r>
    </w:p>
    <w:p w14:paraId="2A4106A8" w14:textId="77777777" w:rsidR="00917275" w:rsidRDefault="00917275" w:rsidP="00917275">
      <w:pPr>
        <w:pStyle w:val="Besedilo"/>
        <w:ind w:left="284" w:firstLine="0"/>
      </w:pPr>
      <w:r>
        <w:t xml:space="preserve">   t</w:t>
      </w:r>
      <w:r w:rsidRPr="00693A5E">
        <w:t>rgu</w:t>
      </w:r>
      <w:r>
        <w:t>;</w:t>
      </w:r>
    </w:p>
    <w:p w14:paraId="1BA9175A" w14:textId="77777777" w:rsidR="00917275" w:rsidRDefault="00917275" w:rsidP="00917275">
      <w:pPr>
        <w:pStyle w:val="Besedilo"/>
        <w:ind w:left="284" w:firstLine="0"/>
      </w:pPr>
      <w:r w:rsidRPr="00693A5E">
        <w:t>–</w:t>
      </w:r>
      <w:r>
        <w:t xml:space="preserve"> izvedba sanacije ter</w:t>
      </w:r>
    </w:p>
    <w:p w14:paraId="40F193A3" w14:textId="77777777" w:rsidR="00917275" w:rsidRDefault="00917275" w:rsidP="00917275">
      <w:pPr>
        <w:pStyle w:val="Besedilo"/>
        <w:ind w:left="284" w:firstLine="0"/>
      </w:pPr>
      <w:r w:rsidRPr="00693A5E">
        <w:t>–</w:t>
      </w:r>
      <w:r>
        <w:t xml:space="preserve"> rekultivacija.</w:t>
      </w:r>
    </w:p>
    <w:p w14:paraId="44901459" w14:textId="0EB9BA0C" w:rsidR="00FF0D45" w:rsidRDefault="00FF0D45" w:rsidP="00917275">
      <w:pPr>
        <w:suppressAutoHyphens w:val="0"/>
        <w:ind w:left="397" w:hanging="227"/>
        <w:jc w:val="both"/>
        <w:rPr>
          <w:rFonts w:ascii="Arial" w:hAnsi="Arial" w:cs="Arial"/>
          <w:sz w:val="20"/>
          <w:szCs w:val="20"/>
          <w:lang w:eastAsia="sl-SI"/>
        </w:rPr>
      </w:pPr>
      <w:r w:rsidRPr="00FF0D45">
        <w:rPr>
          <w:rFonts w:ascii="Arial" w:hAnsi="Arial" w:cs="Arial"/>
          <w:sz w:val="20"/>
          <w:szCs w:val="20"/>
          <w:lang w:eastAsia="sl-SI"/>
        </w:rPr>
        <w:t>.</w:t>
      </w:r>
    </w:p>
    <w:p w14:paraId="36D66070" w14:textId="750B35D2" w:rsidR="00EA1920" w:rsidRDefault="00EA1920" w:rsidP="00FF0D45">
      <w:pPr>
        <w:suppressAutoHyphens w:val="0"/>
        <w:ind w:left="397" w:hanging="227"/>
        <w:jc w:val="both"/>
        <w:rPr>
          <w:rFonts w:ascii="Arial" w:hAnsi="Arial" w:cs="Arial"/>
          <w:sz w:val="20"/>
          <w:szCs w:val="20"/>
          <w:lang w:eastAsia="sl-SI"/>
        </w:rPr>
      </w:pPr>
    </w:p>
    <w:p w14:paraId="4B480BC8" w14:textId="77777777" w:rsidR="004A7E96" w:rsidRDefault="004A7E96" w:rsidP="00FF0D45">
      <w:pPr>
        <w:suppressAutoHyphens w:val="0"/>
        <w:ind w:left="397" w:hanging="227"/>
        <w:jc w:val="both"/>
        <w:rPr>
          <w:rFonts w:ascii="Arial" w:hAnsi="Arial" w:cs="Arial"/>
          <w:sz w:val="20"/>
          <w:szCs w:val="20"/>
          <w:lang w:eastAsia="sl-SI"/>
        </w:rPr>
      </w:pPr>
    </w:p>
    <w:p w14:paraId="54A0F148" w14:textId="77777777" w:rsidR="004A7E96" w:rsidRDefault="004A7E96" w:rsidP="00FF0D45">
      <w:pPr>
        <w:suppressAutoHyphens w:val="0"/>
        <w:ind w:left="397" w:hanging="227"/>
        <w:jc w:val="both"/>
        <w:rPr>
          <w:rFonts w:ascii="Arial" w:hAnsi="Arial" w:cs="Arial"/>
          <w:sz w:val="20"/>
          <w:szCs w:val="20"/>
          <w:lang w:eastAsia="sl-SI"/>
        </w:rPr>
      </w:pPr>
    </w:p>
    <w:p w14:paraId="0C3C2AA9" w14:textId="77777777" w:rsidR="004A7E96" w:rsidRDefault="004A7E96" w:rsidP="00FF0D45">
      <w:pPr>
        <w:suppressAutoHyphens w:val="0"/>
        <w:ind w:left="397" w:hanging="227"/>
        <w:jc w:val="both"/>
        <w:rPr>
          <w:rFonts w:ascii="Arial" w:hAnsi="Arial" w:cs="Arial"/>
          <w:sz w:val="20"/>
          <w:szCs w:val="20"/>
          <w:lang w:eastAsia="sl-SI"/>
        </w:rPr>
      </w:pPr>
    </w:p>
    <w:p w14:paraId="79860027" w14:textId="77777777" w:rsidR="004A7E96" w:rsidRDefault="004A7E96" w:rsidP="00FF0D45">
      <w:pPr>
        <w:suppressAutoHyphens w:val="0"/>
        <w:ind w:left="397" w:hanging="227"/>
        <w:jc w:val="both"/>
        <w:rPr>
          <w:rFonts w:ascii="Arial" w:hAnsi="Arial" w:cs="Arial"/>
          <w:sz w:val="20"/>
          <w:szCs w:val="20"/>
          <w:lang w:eastAsia="sl-SI"/>
        </w:rPr>
      </w:pPr>
    </w:p>
    <w:p w14:paraId="168CB700" w14:textId="77777777" w:rsidR="004A7E96" w:rsidRPr="00EA1920" w:rsidRDefault="004A7E96" w:rsidP="00FF0D45">
      <w:pPr>
        <w:suppressAutoHyphens w:val="0"/>
        <w:ind w:left="397" w:hanging="227"/>
        <w:jc w:val="both"/>
        <w:rPr>
          <w:rFonts w:ascii="Arial" w:hAnsi="Arial" w:cs="Arial"/>
          <w:sz w:val="20"/>
          <w:szCs w:val="20"/>
          <w:lang w:eastAsia="sl-SI"/>
        </w:rPr>
      </w:pPr>
    </w:p>
    <w:p w14:paraId="593E8A8B" w14:textId="77777777" w:rsidR="00EA1920" w:rsidRPr="00EA1920" w:rsidRDefault="00EA1920" w:rsidP="00EA1920">
      <w:pPr>
        <w:tabs>
          <w:tab w:val="left" w:pos="708"/>
        </w:tabs>
        <w:suppressAutoHyphens w:val="0"/>
        <w:rPr>
          <w:rFonts w:ascii="Arial" w:hAnsi="Arial" w:cs="Arial"/>
          <w:sz w:val="20"/>
          <w:szCs w:val="20"/>
          <w:lang w:eastAsia="en-US"/>
        </w:rPr>
      </w:pPr>
    </w:p>
    <w:p w14:paraId="4F55D8E0" w14:textId="77777777" w:rsidR="00EA1920" w:rsidRPr="00EA1920" w:rsidRDefault="00EA1920" w:rsidP="00EA1920">
      <w:pPr>
        <w:tabs>
          <w:tab w:val="left" w:pos="708"/>
        </w:tabs>
        <w:suppressAutoHyphens w:val="0"/>
        <w:rPr>
          <w:rFonts w:ascii="Arial" w:hAnsi="Arial" w:cs="Arial"/>
          <w:sz w:val="20"/>
          <w:szCs w:val="20"/>
          <w:lang w:eastAsia="en-US"/>
        </w:rPr>
      </w:pPr>
    </w:p>
    <w:p w14:paraId="247B3466" w14:textId="4ED958D5" w:rsidR="00EA1920" w:rsidRPr="00EA1920" w:rsidRDefault="00EA1920" w:rsidP="00EA1920">
      <w:pPr>
        <w:suppressAutoHyphens w:val="0"/>
        <w:jc w:val="center"/>
        <w:outlineLvl w:val="0"/>
        <w:rPr>
          <w:rFonts w:ascii="Arial" w:hAnsi="Arial" w:cs="Arial"/>
          <w:sz w:val="20"/>
          <w:szCs w:val="20"/>
          <w:lang w:eastAsia="x-none"/>
        </w:rPr>
      </w:pPr>
      <w:r w:rsidRPr="00EA1920">
        <w:rPr>
          <w:rFonts w:ascii="Arial" w:hAnsi="Arial" w:cs="Arial"/>
          <w:b/>
          <w:sz w:val="20"/>
          <w:szCs w:val="20"/>
          <w:lang w:eastAsia="x-none"/>
        </w:rPr>
        <w:lastRenderedPageBreak/>
        <w:t>III. </w:t>
      </w:r>
      <w:r w:rsidRPr="00EA1920">
        <w:rPr>
          <w:rFonts w:ascii="Arial" w:hAnsi="Arial" w:cs="Arial"/>
          <w:b/>
          <w:sz w:val="20"/>
          <w:szCs w:val="20"/>
          <w:lang w:eastAsia="en-US"/>
        </w:rPr>
        <w:t xml:space="preserve"> KONČN</w:t>
      </w:r>
      <w:r w:rsidR="00037A4A">
        <w:rPr>
          <w:rFonts w:ascii="Arial" w:hAnsi="Arial" w:cs="Arial"/>
          <w:b/>
          <w:sz w:val="20"/>
          <w:szCs w:val="20"/>
          <w:lang w:eastAsia="en-US"/>
        </w:rPr>
        <w:t>I</w:t>
      </w:r>
      <w:r w:rsidRPr="00EA1920">
        <w:rPr>
          <w:rFonts w:ascii="Arial" w:hAnsi="Arial" w:cs="Arial"/>
          <w:b/>
          <w:sz w:val="20"/>
          <w:szCs w:val="20"/>
          <w:lang w:eastAsia="en-US"/>
        </w:rPr>
        <w:t xml:space="preserve"> DOLOČB</w:t>
      </w:r>
      <w:r w:rsidR="00037A4A">
        <w:rPr>
          <w:rFonts w:ascii="Arial" w:hAnsi="Arial" w:cs="Arial"/>
          <w:b/>
          <w:sz w:val="20"/>
          <w:szCs w:val="20"/>
          <w:lang w:eastAsia="en-US"/>
        </w:rPr>
        <w:t>I</w:t>
      </w:r>
    </w:p>
    <w:p w14:paraId="2280D307" w14:textId="77777777" w:rsidR="00037A4A" w:rsidRDefault="00037A4A" w:rsidP="00EA1920">
      <w:pPr>
        <w:tabs>
          <w:tab w:val="left" w:pos="708"/>
        </w:tabs>
        <w:suppressAutoHyphens w:val="0"/>
        <w:rPr>
          <w:rFonts w:ascii="Arial" w:hAnsi="Arial" w:cs="Arial"/>
          <w:sz w:val="20"/>
          <w:szCs w:val="20"/>
          <w:lang w:eastAsia="en-US"/>
        </w:rPr>
      </w:pPr>
    </w:p>
    <w:p w14:paraId="6FCBAF34" w14:textId="181CA333" w:rsidR="00037A4A" w:rsidRPr="00EA1920" w:rsidRDefault="00037A4A" w:rsidP="00037A4A">
      <w:pPr>
        <w:suppressAutoHyphens w:val="0"/>
        <w:jc w:val="center"/>
        <w:outlineLvl w:val="0"/>
        <w:rPr>
          <w:rFonts w:ascii="Arial" w:hAnsi="Arial" w:cs="Arial"/>
          <w:b/>
          <w:sz w:val="20"/>
          <w:szCs w:val="20"/>
          <w:lang w:eastAsia="sl-SI"/>
        </w:rPr>
      </w:pPr>
      <w:r>
        <w:rPr>
          <w:rFonts w:ascii="Arial" w:hAnsi="Arial" w:cs="Arial"/>
          <w:b/>
          <w:sz w:val="20"/>
          <w:szCs w:val="20"/>
          <w:lang w:eastAsia="sl-SI"/>
        </w:rPr>
        <w:t>9</w:t>
      </w:r>
      <w:r w:rsidRPr="00EA1920">
        <w:rPr>
          <w:rFonts w:ascii="Arial" w:hAnsi="Arial" w:cs="Arial"/>
          <w:b/>
          <w:sz w:val="20"/>
          <w:szCs w:val="20"/>
          <w:lang w:eastAsia="sl-SI"/>
        </w:rPr>
        <w:t>. člen</w:t>
      </w:r>
    </w:p>
    <w:p w14:paraId="740D5998" w14:textId="1BEDCFE6" w:rsidR="00037A4A" w:rsidRPr="00EA1920" w:rsidRDefault="00037A4A" w:rsidP="00037A4A">
      <w:pPr>
        <w:suppressAutoHyphens w:val="0"/>
        <w:jc w:val="center"/>
        <w:rPr>
          <w:rFonts w:ascii="Arial" w:hAnsi="Arial" w:cs="Arial"/>
          <w:b/>
          <w:sz w:val="20"/>
          <w:szCs w:val="20"/>
          <w:lang w:eastAsia="sl-SI"/>
        </w:rPr>
      </w:pPr>
      <w:r w:rsidRPr="00EA1920">
        <w:rPr>
          <w:rFonts w:ascii="Arial" w:hAnsi="Arial" w:cs="Arial"/>
          <w:b/>
          <w:sz w:val="20"/>
          <w:szCs w:val="20"/>
          <w:lang w:eastAsia="sl-SI"/>
        </w:rPr>
        <w:t>(</w:t>
      </w:r>
      <w:r w:rsidR="00E4353A">
        <w:rPr>
          <w:rFonts w:ascii="Arial" w:hAnsi="Arial" w:cs="Arial"/>
          <w:b/>
          <w:sz w:val="20"/>
          <w:szCs w:val="20"/>
          <w:lang w:eastAsia="sl-SI"/>
        </w:rPr>
        <w:t>prenehanje</w:t>
      </w:r>
      <w:r w:rsidRPr="00EA1920">
        <w:rPr>
          <w:rFonts w:ascii="Arial" w:hAnsi="Arial" w:cs="Arial"/>
          <w:b/>
          <w:sz w:val="20"/>
          <w:szCs w:val="20"/>
          <w:lang w:eastAsia="sl-SI"/>
        </w:rPr>
        <w:t xml:space="preserve"> veljavnosti)</w:t>
      </w:r>
    </w:p>
    <w:p w14:paraId="3F33183A" w14:textId="77777777" w:rsidR="00037A4A" w:rsidRPr="00EA1920" w:rsidRDefault="00037A4A" w:rsidP="00037A4A">
      <w:pPr>
        <w:suppressAutoHyphens w:val="0"/>
        <w:rPr>
          <w:rFonts w:ascii="Arial" w:hAnsi="Arial" w:cs="Arial"/>
          <w:sz w:val="20"/>
          <w:szCs w:val="20"/>
          <w:lang w:eastAsia="sl-SI"/>
        </w:rPr>
      </w:pPr>
    </w:p>
    <w:p w14:paraId="2635343A" w14:textId="00C89118" w:rsidR="00037A4A" w:rsidRDefault="00E4353A" w:rsidP="00271930">
      <w:pPr>
        <w:jc w:val="both"/>
        <w:rPr>
          <w:rFonts w:ascii="Arial" w:hAnsi="Arial" w:cs="Arial"/>
          <w:sz w:val="20"/>
          <w:szCs w:val="20"/>
          <w:lang w:eastAsia="sl-SI"/>
        </w:rPr>
      </w:pPr>
      <w:r w:rsidRPr="00E4353A">
        <w:rPr>
          <w:rFonts w:ascii="Arial" w:hAnsi="Arial" w:cs="Arial"/>
          <w:sz w:val="20"/>
          <w:szCs w:val="20"/>
          <w:lang w:eastAsia="sl-SI"/>
        </w:rPr>
        <w:t xml:space="preserve">Z dnem uveljavitve te uredbe </w:t>
      </w:r>
      <w:r w:rsidR="00C70049">
        <w:rPr>
          <w:rFonts w:ascii="Arial" w:hAnsi="Arial" w:cs="Arial"/>
          <w:sz w:val="20"/>
          <w:szCs w:val="20"/>
          <w:lang w:eastAsia="sl-SI"/>
        </w:rPr>
        <w:t xml:space="preserve">še vedno </w:t>
      </w:r>
      <w:r w:rsidRPr="00E4353A">
        <w:rPr>
          <w:rFonts w:ascii="Arial" w:hAnsi="Arial" w:cs="Arial"/>
          <w:sz w:val="20"/>
          <w:szCs w:val="20"/>
          <w:lang w:eastAsia="sl-SI"/>
        </w:rPr>
        <w:t xml:space="preserve">velja </w:t>
      </w:r>
      <w:r w:rsidR="00C70049">
        <w:rPr>
          <w:rFonts w:ascii="Arial" w:hAnsi="Arial" w:cs="Arial"/>
          <w:sz w:val="20"/>
          <w:szCs w:val="20"/>
          <w:lang w:eastAsia="sl-SI"/>
        </w:rPr>
        <w:t>8</w:t>
      </w:r>
      <w:r w:rsidRPr="00E4353A">
        <w:rPr>
          <w:rFonts w:ascii="Arial" w:hAnsi="Arial" w:cs="Arial"/>
          <w:sz w:val="20"/>
          <w:szCs w:val="20"/>
          <w:lang w:eastAsia="sl-SI"/>
        </w:rPr>
        <w:t xml:space="preserve">. </w:t>
      </w:r>
      <w:r w:rsidR="0012339E">
        <w:rPr>
          <w:rFonts w:ascii="Arial" w:hAnsi="Arial" w:cs="Arial"/>
          <w:sz w:val="20"/>
          <w:szCs w:val="20"/>
          <w:lang w:eastAsia="sl-SI"/>
        </w:rPr>
        <w:t>točka priloge »Seznam pravnih in fizičnih oseb po drugem odstavku 2. člena</w:t>
      </w:r>
      <w:r w:rsidR="000906CE">
        <w:rPr>
          <w:rFonts w:ascii="Arial" w:hAnsi="Arial" w:cs="Arial"/>
          <w:sz w:val="20"/>
          <w:szCs w:val="20"/>
          <w:lang w:eastAsia="sl-SI"/>
        </w:rPr>
        <w:t xml:space="preserve"> u</w:t>
      </w:r>
      <w:r w:rsidRPr="00E4353A">
        <w:rPr>
          <w:rFonts w:ascii="Arial" w:hAnsi="Arial" w:cs="Arial"/>
          <w:sz w:val="20"/>
          <w:szCs w:val="20"/>
          <w:lang w:eastAsia="sl-SI"/>
        </w:rPr>
        <w:t xml:space="preserve">redbe </w:t>
      </w:r>
      <w:r w:rsidR="000906CE">
        <w:rPr>
          <w:rFonts w:ascii="Arial" w:hAnsi="Arial" w:cs="Arial"/>
          <w:sz w:val="20"/>
          <w:szCs w:val="20"/>
          <w:lang w:eastAsia="sl-SI"/>
        </w:rPr>
        <w:t xml:space="preserve">izkoriščanje mineralnih surovin« Uredbe </w:t>
      </w:r>
      <w:r w:rsidRPr="00E4353A">
        <w:rPr>
          <w:rFonts w:ascii="Arial" w:hAnsi="Arial" w:cs="Arial"/>
          <w:sz w:val="20"/>
          <w:szCs w:val="20"/>
          <w:lang w:eastAsia="sl-SI"/>
        </w:rPr>
        <w:t>o podelitvi rudarske pravice imetnikom dovoljenj</w:t>
      </w:r>
      <w:r>
        <w:rPr>
          <w:rFonts w:ascii="Arial" w:hAnsi="Arial" w:cs="Arial"/>
          <w:sz w:val="20"/>
          <w:szCs w:val="20"/>
          <w:lang w:eastAsia="sl-SI"/>
        </w:rPr>
        <w:t xml:space="preserve"> </w:t>
      </w:r>
      <w:r w:rsidRPr="00E4353A">
        <w:rPr>
          <w:rFonts w:ascii="Arial" w:hAnsi="Arial" w:cs="Arial"/>
          <w:sz w:val="20"/>
          <w:szCs w:val="20"/>
          <w:lang w:eastAsia="sl-SI"/>
        </w:rPr>
        <w:t>za raziskovanje oziroma pridobivanje mineralnih</w:t>
      </w:r>
      <w:r>
        <w:rPr>
          <w:rFonts w:ascii="Arial" w:hAnsi="Arial" w:cs="Arial"/>
          <w:sz w:val="20"/>
          <w:szCs w:val="20"/>
          <w:lang w:eastAsia="sl-SI"/>
        </w:rPr>
        <w:t xml:space="preserve"> </w:t>
      </w:r>
      <w:r w:rsidRPr="00E4353A">
        <w:rPr>
          <w:rFonts w:ascii="Arial" w:hAnsi="Arial" w:cs="Arial"/>
          <w:sz w:val="20"/>
          <w:szCs w:val="20"/>
          <w:lang w:eastAsia="sl-SI"/>
        </w:rPr>
        <w:t xml:space="preserve">surovin (Uradni list RS, št. </w:t>
      </w:r>
      <w:r>
        <w:rPr>
          <w:rFonts w:ascii="Arial" w:hAnsi="Arial" w:cs="Arial"/>
          <w:sz w:val="20"/>
          <w:szCs w:val="20"/>
          <w:lang w:eastAsia="sl-SI"/>
        </w:rPr>
        <w:t>103</w:t>
      </w:r>
      <w:r w:rsidRPr="00E4353A">
        <w:rPr>
          <w:rFonts w:ascii="Arial" w:hAnsi="Arial" w:cs="Arial"/>
          <w:sz w:val="20"/>
          <w:szCs w:val="20"/>
          <w:lang w:eastAsia="sl-SI"/>
        </w:rPr>
        <w:t>/0</w:t>
      </w:r>
      <w:r>
        <w:rPr>
          <w:rFonts w:ascii="Arial" w:hAnsi="Arial" w:cs="Arial"/>
          <w:sz w:val="20"/>
          <w:szCs w:val="20"/>
          <w:lang w:eastAsia="sl-SI"/>
        </w:rPr>
        <w:t xml:space="preserve">0, </w:t>
      </w:r>
      <w:r w:rsidRPr="00E4353A">
        <w:rPr>
          <w:rFonts w:ascii="Arial" w:hAnsi="Arial" w:cs="Arial"/>
          <w:sz w:val="20"/>
          <w:szCs w:val="20"/>
          <w:lang w:eastAsia="sl-SI"/>
        </w:rPr>
        <w:t>81/02, 26/18, 60/18, 62/19, 97/20, 124/20, 152/20, 168/20, 191/20, 22/21, 31/21, 31/21, 54/21, 74/21, 87/21, 6/22, 38/22 in 47/22)</w:t>
      </w:r>
      <w:r w:rsidR="00271930">
        <w:rPr>
          <w:rFonts w:ascii="Arial" w:hAnsi="Arial" w:cs="Arial"/>
          <w:sz w:val="20"/>
          <w:szCs w:val="20"/>
          <w:lang w:eastAsia="sl-SI"/>
        </w:rPr>
        <w:t xml:space="preserve"> ter 1.člen </w:t>
      </w:r>
      <w:r w:rsidR="00271930" w:rsidRPr="00271930">
        <w:rPr>
          <w:rFonts w:ascii="Arial" w:hAnsi="Arial" w:cs="Arial"/>
          <w:sz w:val="20"/>
          <w:szCs w:val="20"/>
          <w:lang w:eastAsia="sl-SI"/>
        </w:rPr>
        <w:t xml:space="preserve"> Uredbe o rudarski pravici za gospodarsko izkoriščanje mineralne surovine na pridobivalnem prostoru Bakovska cesta "A", MO Murska Sobota</w:t>
      </w:r>
      <w:r w:rsidR="00271930">
        <w:rPr>
          <w:rFonts w:ascii="Arial" w:hAnsi="Arial" w:cs="Arial"/>
          <w:sz w:val="20"/>
          <w:szCs w:val="20"/>
          <w:lang w:eastAsia="sl-SI"/>
        </w:rPr>
        <w:t xml:space="preserve"> </w:t>
      </w:r>
      <w:r w:rsidR="00271930" w:rsidRPr="00271930">
        <w:rPr>
          <w:rFonts w:ascii="Arial" w:hAnsi="Arial" w:cs="Arial"/>
          <w:sz w:val="20"/>
          <w:szCs w:val="20"/>
          <w:lang w:eastAsia="sl-SI"/>
        </w:rPr>
        <w:t>(Uradni list RS, št. 99/01 in 119/03)</w:t>
      </w:r>
      <w:r w:rsidR="00363C6A">
        <w:rPr>
          <w:rFonts w:ascii="Arial" w:hAnsi="Arial" w:cs="Arial"/>
          <w:sz w:val="20"/>
          <w:szCs w:val="20"/>
          <w:lang w:eastAsia="sl-SI"/>
        </w:rPr>
        <w:t xml:space="preserve">, razen območja, ki je zajet s predmetno uredbo. Če pa do sklenitve koncesijske pogodbe ne pride, veljajo določbe prejšnjih uredb. </w:t>
      </w:r>
    </w:p>
    <w:p w14:paraId="39AAFC9F" w14:textId="77777777" w:rsidR="00037A4A" w:rsidRDefault="00037A4A" w:rsidP="00037A4A">
      <w:pPr>
        <w:suppressAutoHyphens w:val="0"/>
        <w:jc w:val="both"/>
        <w:rPr>
          <w:rFonts w:ascii="Arial" w:hAnsi="Arial" w:cs="Arial"/>
          <w:sz w:val="20"/>
          <w:szCs w:val="20"/>
          <w:lang w:eastAsia="sl-SI"/>
        </w:rPr>
      </w:pPr>
    </w:p>
    <w:p w14:paraId="7693AD82" w14:textId="77777777" w:rsidR="00037A4A" w:rsidRPr="00EA1920" w:rsidRDefault="00037A4A" w:rsidP="00037A4A">
      <w:pPr>
        <w:suppressAutoHyphens w:val="0"/>
        <w:jc w:val="both"/>
        <w:rPr>
          <w:rFonts w:ascii="Arial" w:hAnsi="Arial" w:cs="Arial"/>
          <w:sz w:val="20"/>
          <w:szCs w:val="20"/>
          <w:lang w:eastAsia="sl-SI"/>
        </w:rPr>
      </w:pPr>
    </w:p>
    <w:p w14:paraId="02CAC7F6" w14:textId="4317669E" w:rsidR="00EA1920" w:rsidRPr="00EA1920" w:rsidRDefault="00037A4A" w:rsidP="00EA1920">
      <w:pPr>
        <w:suppressAutoHyphens w:val="0"/>
        <w:jc w:val="center"/>
        <w:outlineLvl w:val="0"/>
        <w:rPr>
          <w:rFonts w:ascii="Arial" w:hAnsi="Arial" w:cs="Arial"/>
          <w:b/>
          <w:sz w:val="20"/>
          <w:szCs w:val="20"/>
          <w:lang w:eastAsia="sl-SI"/>
        </w:rPr>
      </w:pPr>
      <w:r>
        <w:rPr>
          <w:rFonts w:ascii="Arial" w:hAnsi="Arial" w:cs="Arial"/>
          <w:b/>
          <w:sz w:val="20"/>
          <w:szCs w:val="20"/>
          <w:lang w:eastAsia="sl-SI"/>
        </w:rPr>
        <w:t>10</w:t>
      </w:r>
      <w:r w:rsidR="00EA1920" w:rsidRPr="00EA1920">
        <w:rPr>
          <w:rFonts w:ascii="Arial" w:hAnsi="Arial" w:cs="Arial"/>
          <w:b/>
          <w:sz w:val="20"/>
          <w:szCs w:val="20"/>
          <w:lang w:eastAsia="sl-SI"/>
        </w:rPr>
        <w:t>. člen</w:t>
      </w:r>
    </w:p>
    <w:p w14:paraId="3865D241" w14:textId="77777777" w:rsidR="00EA1920" w:rsidRPr="00EA1920" w:rsidRDefault="00EA1920" w:rsidP="00EA1920">
      <w:pPr>
        <w:suppressAutoHyphens w:val="0"/>
        <w:jc w:val="center"/>
        <w:rPr>
          <w:rFonts w:ascii="Arial" w:hAnsi="Arial" w:cs="Arial"/>
          <w:b/>
          <w:sz w:val="20"/>
          <w:szCs w:val="20"/>
          <w:lang w:eastAsia="sl-SI"/>
        </w:rPr>
      </w:pPr>
      <w:r w:rsidRPr="00EA1920">
        <w:rPr>
          <w:rFonts w:ascii="Arial" w:hAnsi="Arial" w:cs="Arial"/>
          <w:b/>
          <w:sz w:val="20"/>
          <w:szCs w:val="20"/>
          <w:lang w:eastAsia="sl-SI"/>
        </w:rPr>
        <w:t>(začetek veljavnosti)</w:t>
      </w:r>
    </w:p>
    <w:p w14:paraId="353FCFB3" w14:textId="77777777" w:rsidR="00EA1920" w:rsidRPr="00EA1920" w:rsidRDefault="00EA1920" w:rsidP="00EA1920">
      <w:pPr>
        <w:suppressAutoHyphens w:val="0"/>
        <w:rPr>
          <w:rFonts w:ascii="Arial" w:hAnsi="Arial" w:cs="Arial"/>
          <w:sz w:val="20"/>
          <w:szCs w:val="20"/>
          <w:lang w:eastAsia="sl-SI"/>
        </w:rPr>
      </w:pPr>
    </w:p>
    <w:p w14:paraId="6C0FC677" w14:textId="77777777" w:rsidR="00EA1920" w:rsidRPr="00EA1920" w:rsidRDefault="00EA1920" w:rsidP="00EA1920">
      <w:pPr>
        <w:suppressAutoHyphens w:val="0"/>
        <w:jc w:val="both"/>
        <w:rPr>
          <w:rFonts w:ascii="Arial" w:hAnsi="Arial" w:cs="Arial"/>
          <w:sz w:val="20"/>
          <w:szCs w:val="20"/>
          <w:lang w:eastAsia="sl-SI"/>
        </w:rPr>
      </w:pPr>
      <w:r w:rsidRPr="00EA1920">
        <w:rPr>
          <w:rFonts w:ascii="Arial" w:hAnsi="Arial" w:cs="Arial"/>
          <w:sz w:val="20"/>
          <w:szCs w:val="20"/>
          <w:lang w:eastAsia="sl-SI"/>
        </w:rPr>
        <w:t>Ta uredba začne veljati naslednji dan po objavi v Uradnem listu Republike Slovenije.</w:t>
      </w:r>
    </w:p>
    <w:p w14:paraId="343DA52A" w14:textId="77777777" w:rsidR="00EA1920" w:rsidRPr="00EA1920" w:rsidRDefault="00EA1920" w:rsidP="00EA1920">
      <w:pPr>
        <w:tabs>
          <w:tab w:val="left" w:pos="708"/>
        </w:tabs>
        <w:suppressAutoHyphens w:val="0"/>
        <w:rPr>
          <w:rFonts w:ascii="Arial" w:hAnsi="Arial" w:cs="Arial"/>
          <w:sz w:val="20"/>
          <w:szCs w:val="20"/>
          <w:lang w:eastAsia="en-US"/>
        </w:rPr>
      </w:pPr>
    </w:p>
    <w:p w14:paraId="3BF5FF52" w14:textId="77777777" w:rsidR="00EA1920" w:rsidRPr="00EA1920" w:rsidRDefault="00EA1920" w:rsidP="00EA1920">
      <w:pPr>
        <w:tabs>
          <w:tab w:val="left" w:pos="708"/>
        </w:tabs>
        <w:suppressAutoHyphens w:val="0"/>
        <w:rPr>
          <w:rFonts w:ascii="Arial" w:hAnsi="Arial" w:cs="Arial"/>
          <w:sz w:val="20"/>
          <w:szCs w:val="20"/>
          <w:lang w:eastAsia="en-US"/>
        </w:rPr>
      </w:pPr>
    </w:p>
    <w:p w14:paraId="6750B611" w14:textId="77777777" w:rsidR="00EA1920" w:rsidRPr="00EA1920" w:rsidRDefault="00EA1920" w:rsidP="00EA1920">
      <w:pPr>
        <w:tabs>
          <w:tab w:val="left" w:pos="708"/>
        </w:tabs>
        <w:suppressAutoHyphens w:val="0"/>
        <w:rPr>
          <w:rFonts w:ascii="Arial" w:hAnsi="Arial" w:cs="Arial"/>
          <w:sz w:val="20"/>
          <w:szCs w:val="20"/>
          <w:lang w:eastAsia="en-US"/>
        </w:rPr>
      </w:pPr>
    </w:p>
    <w:p w14:paraId="3B3AF473" w14:textId="77777777" w:rsidR="00EA1920" w:rsidRPr="00EA1920" w:rsidRDefault="00EA1920" w:rsidP="00EA1920">
      <w:pPr>
        <w:tabs>
          <w:tab w:val="left" w:pos="708"/>
        </w:tabs>
        <w:suppressAutoHyphens w:val="0"/>
        <w:rPr>
          <w:rFonts w:ascii="Arial" w:hAnsi="Arial" w:cs="Arial"/>
          <w:sz w:val="20"/>
          <w:szCs w:val="20"/>
          <w:lang w:eastAsia="en-US"/>
        </w:rPr>
      </w:pPr>
    </w:p>
    <w:p w14:paraId="4E1E2EB7" w14:textId="44A0AABE" w:rsidR="006F7CF4" w:rsidRPr="00F21D2C" w:rsidRDefault="006F7CF4" w:rsidP="006F7CF4">
      <w:pPr>
        <w:spacing w:line="260" w:lineRule="exact"/>
        <w:jc w:val="both"/>
        <w:rPr>
          <w:rFonts w:ascii="Arial" w:hAnsi="Arial" w:cs="Arial"/>
          <w:sz w:val="20"/>
          <w:szCs w:val="20"/>
        </w:rPr>
      </w:pPr>
      <w:r w:rsidRPr="00542BF6">
        <w:rPr>
          <w:rFonts w:ascii="Arial" w:hAnsi="Arial" w:cs="Arial"/>
          <w:sz w:val="20"/>
          <w:szCs w:val="20"/>
        </w:rPr>
        <w:t>.</w:t>
      </w:r>
    </w:p>
    <w:sectPr w:rsidR="006F7CF4" w:rsidRPr="00F21D2C" w:rsidSect="00A07D78">
      <w:headerReference w:type="default" r:id="rId12"/>
      <w:footerReference w:type="default" r:id="rId13"/>
      <w:headerReference w:type="first" r:id="rId14"/>
      <w:footerReference w:type="first" r:id="rId15"/>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FA6F43" w14:textId="77777777" w:rsidR="00E61747" w:rsidRDefault="00E61747">
      <w:r>
        <w:separator/>
      </w:r>
    </w:p>
  </w:endnote>
  <w:endnote w:type="continuationSeparator" w:id="0">
    <w:p w14:paraId="23459290" w14:textId="77777777" w:rsidR="00E61747" w:rsidRDefault="00E61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F74BE" w14:textId="37C3521F" w:rsidR="002943C1" w:rsidRPr="008A57C5" w:rsidRDefault="002943C1">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786376">
      <w:rPr>
        <w:rFonts w:ascii="Arial" w:hAnsi="Arial" w:cs="Arial"/>
        <w:bCs/>
        <w:noProof/>
      </w:rPr>
      <w:t>4</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786376">
      <w:rPr>
        <w:rFonts w:ascii="Arial" w:hAnsi="Arial" w:cs="Arial"/>
        <w:bCs/>
        <w:noProof/>
      </w:rPr>
      <w:t>6</w:t>
    </w:r>
    <w:r w:rsidRPr="008A57C5">
      <w:rPr>
        <w:rFonts w:ascii="Arial" w:hAnsi="Arial" w:cs="Arial"/>
        <w:bCs/>
      </w:rPr>
      <w:fldChar w:fldCharType="end"/>
    </w:r>
  </w:p>
  <w:p w14:paraId="3ADE754A" w14:textId="77777777" w:rsidR="002943C1" w:rsidRDefault="002943C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4B061" w14:textId="77777777" w:rsidR="002943C1" w:rsidRDefault="002943C1"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4AB815" w14:textId="77777777" w:rsidR="00E61747" w:rsidRDefault="00E61747">
      <w:r>
        <w:separator/>
      </w:r>
    </w:p>
  </w:footnote>
  <w:footnote w:type="continuationSeparator" w:id="0">
    <w:p w14:paraId="2B8AA7F4" w14:textId="77777777" w:rsidR="00E61747" w:rsidRDefault="00E617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04BD1" w14:textId="77777777" w:rsidR="002943C1" w:rsidRPr="001B1D79" w:rsidRDefault="002943C1">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D59B1" w14:textId="77777777" w:rsidR="002943C1" w:rsidRPr="00125A68" w:rsidRDefault="002943C1"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74991F65" wp14:editId="315669F1">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CCD6DB" w14:textId="77777777" w:rsidR="002943C1" w:rsidRPr="00106C6A" w:rsidRDefault="002943C1"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F5B6E31" w14:textId="77777777" w:rsidR="002943C1" w:rsidRPr="00106C6A" w:rsidRDefault="002943C1"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991F65"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5ACCD6DB" w14:textId="77777777" w:rsidR="002943C1" w:rsidRPr="00106C6A" w:rsidRDefault="002943C1"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F5B6E31" w14:textId="77777777" w:rsidR="002943C1" w:rsidRPr="00106C6A" w:rsidRDefault="002943C1"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11418D0"/>
    <w:multiLevelType w:val="hybridMultilevel"/>
    <w:tmpl w:val="24F09294"/>
    <w:lvl w:ilvl="0" w:tplc="1CE26564">
      <w:start w:val="22"/>
      <w:numFmt w:val="bullet"/>
      <w:lvlText w:val="-"/>
      <w:lvlJc w:val="left"/>
      <w:pPr>
        <w:ind w:left="890" w:hanging="360"/>
      </w:pPr>
      <w:rPr>
        <w:rFonts w:ascii="Calibri" w:eastAsiaTheme="majorEastAsia" w:hAnsi="Calibri" w:cs="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16" w15:restartNumberingAfterBreak="0">
    <w:nsid w:val="032A1331"/>
    <w:multiLevelType w:val="hybridMultilevel"/>
    <w:tmpl w:val="1FE261F4"/>
    <w:lvl w:ilvl="0" w:tplc="1CE26564">
      <w:start w:val="22"/>
      <w:numFmt w:val="bullet"/>
      <w:lvlText w:val="-"/>
      <w:lvlJc w:val="left"/>
      <w:pPr>
        <w:ind w:left="1080" w:hanging="360"/>
      </w:pPr>
      <w:rPr>
        <w:rFonts w:ascii="Calibri" w:eastAsiaTheme="majorEastAsia" w:hAnsi="Calibri" w:cs="Calibri"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7" w15:restartNumberingAfterBreak="0">
    <w:nsid w:val="05CE5F0B"/>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BBD0AFD"/>
    <w:multiLevelType w:val="hybridMultilevel"/>
    <w:tmpl w:val="8B969B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1"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1BA0553"/>
    <w:multiLevelType w:val="hybridMultilevel"/>
    <w:tmpl w:val="C0D060E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2886DA1"/>
    <w:multiLevelType w:val="hybridMultilevel"/>
    <w:tmpl w:val="AC28122C"/>
    <w:lvl w:ilvl="0" w:tplc="94BEBBC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9236A23"/>
    <w:multiLevelType w:val="hybridMultilevel"/>
    <w:tmpl w:val="26BC57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B3C680A"/>
    <w:multiLevelType w:val="hybridMultilevel"/>
    <w:tmpl w:val="8E36270A"/>
    <w:lvl w:ilvl="0" w:tplc="7CE0FF6C">
      <w:start w:val="1"/>
      <w:numFmt w:val="decimal"/>
      <w:lvlText w:val="(%1)"/>
      <w:lvlJc w:val="left"/>
      <w:pPr>
        <w:ind w:left="720" w:hanging="360"/>
      </w:pPr>
      <w:rPr>
        <w:rFonts w:ascii="Arial" w:eastAsia="Times New Roman" w:hAnsi="Arial"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FCF6142"/>
    <w:multiLevelType w:val="hybridMultilevel"/>
    <w:tmpl w:val="3E3609A4"/>
    <w:lvl w:ilvl="0" w:tplc="09A4127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1F25538"/>
    <w:multiLevelType w:val="hybridMultilevel"/>
    <w:tmpl w:val="C656761E"/>
    <w:lvl w:ilvl="0" w:tplc="9A2E6A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3B240F82"/>
    <w:multiLevelType w:val="hybridMultilevel"/>
    <w:tmpl w:val="2FE0FA74"/>
    <w:lvl w:ilvl="0" w:tplc="18D4D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B4042C0"/>
    <w:multiLevelType w:val="hybridMultilevel"/>
    <w:tmpl w:val="D0B2FBEA"/>
    <w:lvl w:ilvl="0" w:tplc="6E4E0D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CA00D3E"/>
    <w:multiLevelType w:val="hybridMultilevel"/>
    <w:tmpl w:val="8648217E"/>
    <w:lvl w:ilvl="0" w:tplc="116CE2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FCA692F"/>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9F209E1"/>
    <w:multiLevelType w:val="hybridMultilevel"/>
    <w:tmpl w:val="2E4C8ACA"/>
    <w:lvl w:ilvl="0" w:tplc="28D4947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CA4035C"/>
    <w:multiLevelType w:val="hybridMultilevel"/>
    <w:tmpl w:val="73AE4A9A"/>
    <w:lvl w:ilvl="0" w:tplc="544A2CD6">
      <w:start w:val="1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42" w15:restartNumberingAfterBreak="0">
    <w:nsid w:val="50FE5CF7"/>
    <w:multiLevelType w:val="hybridMultilevel"/>
    <w:tmpl w:val="838AB42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C881B34"/>
    <w:multiLevelType w:val="hybridMultilevel"/>
    <w:tmpl w:val="078000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F5872ED"/>
    <w:multiLevelType w:val="hybridMultilevel"/>
    <w:tmpl w:val="28FE00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2E52A95"/>
    <w:multiLevelType w:val="hybridMultilevel"/>
    <w:tmpl w:val="169244C2"/>
    <w:lvl w:ilvl="0" w:tplc="F7868A4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47A59A0"/>
    <w:multiLevelType w:val="hybridMultilevel"/>
    <w:tmpl w:val="87B49EE6"/>
    <w:lvl w:ilvl="0" w:tplc="6BEE0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66A4008C"/>
    <w:multiLevelType w:val="hybridMultilevel"/>
    <w:tmpl w:val="49965E28"/>
    <w:lvl w:ilvl="0" w:tplc="DB4686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1756786"/>
    <w:multiLevelType w:val="hybridMultilevel"/>
    <w:tmpl w:val="78C0D8F2"/>
    <w:lvl w:ilvl="0" w:tplc="76AC1A70">
      <w:start w:val="49"/>
      <w:numFmt w:val="bullet"/>
      <w:lvlText w:val=""/>
      <w:lvlJc w:val="left"/>
      <w:pPr>
        <w:ind w:left="720" w:hanging="360"/>
      </w:pPr>
      <w:rPr>
        <w:rFonts w:ascii="Symbol" w:eastAsia="Times New Roman" w:hAnsi="Symbol" w:cs="Times New Roman" w:hint="default"/>
      </w:rPr>
    </w:lvl>
    <w:lvl w:ilvl="1" w:tplc="7D4431D4">
      <w:numFmt w:val="bullet"/>
      <w:lvlText w:val="-"/>
      <w:lvlJc w:val="left"/>
      <w:pPr>
        <w:ind w:left="1755" w:hanging="67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3317E90"/>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56" w15:restartNumberingAfterBreak="0">
    <w:nsid w:val="7A1A1880"/>
    <w:multiLevelType w:val="hybridMultilevel"/>
    <w:tmpl w:val="2AB0EDF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ADA5E57"/>
    <w:multiLevelType w:val="hybridMultilevel"/>
    <w:tmpl w:val="F5F45B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7BC334BC"/>
    <w:multiLevelType w:val="hybridMultilevel"/>
    <w:tmpl w:val="9280C12A"/>
    <w:lvl w:ilvl="0" w:tplc="2E3E49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01838819">
    <w:abstractNumId w:val="31"/>
  </w:num>
  <w:num w:numId="2" w16cid:durableId="839782669">
    <w:abstractNumId w:val="32"/>
    <w:lvlOverride w:ilvl="0">
      <w:startOverride w:val="1"/>
    </w:lvlOverride>
  </w:num>
  <w:num w:numId="3" w16cid:durableId="1164591147">
    <w:abstractNumId w:val="23"/>
  </w:num>
  <w:num w:numId="4" w16cid:durableId="1730567678">
    <w:abstractNumId w:val="43"/>
  </w:num>
  <w:num w:numId="5" w16cid:durableId="721096762">
    <w:abstractNumId w:val="51"/>
  </w:num>
  <w:num w:numId="6" w16cid:durableId="782846549">
    <w:abstractNumId w:val="60"/>
  </w:num>
  <w:num w:numId="7" w16cid:durableId="1257059548">
    <w:abstractNumId w:val="38"/>
  </w:num>
  <w:num w:numId="8" w16cid:durableId="1056775941">
    <w:abstractNumId w:val="27"/>
  </w:num>
  <w:num w:numId="9" w16cid:durableId="1555920420">
    <w:abstractNumId w:val="22"/>
  </w:num>
  <w:num w:numId="10" w16cid:durableId="687104366">
    <w:abstractNumId w:val="49"/>
  </w:num>
  <w:num w:numId="11" w16cid:durableId="1059743425">
    <w:abstractNumId w:val="39"/>
  </w:num>
  <w:num w:numId="12" w16cid:durableId="1610314229">
    <w:abstractNumId w:val="30"/>
  </w:num>
  <w:num w:numId="13" w16cid:durableId="1561552353">
    <w:abstractNumId w:val="47"/>
  </w:num>
  <w:num w:numId="14" w16cid:durableId="1849251619">
    <w:abstractNumId w:val="58"/>
  </w:num>
  <w:num w:numId="15" w16cid:durableId="1610166015">
    <w:abstractNumId w:val="46"/>
  </w:num>
  <w:num w:numId="16" w16cid:durableId="1735658713">
    <w:abstractNumId w:val="18"/>
  </w:num>
  <w:num w:numId="17" w16cid:durableId="2071344629">
    <w:abstractNumId w:val="42"/>
  </w:num>
  <w:num w:numId="18" w16cid:durableId="1759448365">
    <w:abstractNumId w:val="29"/>
  </w:num>
  <w:num w:numId="19" w16cid:durableId="1895772763">
    <w:abstractNumId w:val="53"/>
  </w:num>
  <w:num w:numId="20" w16cid:durableId="1561937694">
    <w:abstractNumId w:val="56"/>
  </w:num>
  <w:num w:numId="21" w16cid:durableId="442656156">
    <w:abstractNumId w:val="21"/>
  </w:num>
  <w:num w:numId="22" w16cid:durableId="313729153">
    <w:abstractNumId w:val="19"/>
  </w:num>
  <w:num w:numId="23" w16cid:durableId="1348367096">
    <w:abstractNumId w:val="26"/>
  </w:num>
  <w:num w:numId="24" w16cid:durableId="1992437679">
    <w:abstractNumId w:val="40"/>
  </w:num>
  <w:num w:numId="25" w16cid:durableId="1192184947">
    <w:abstractNumId w:val="52"/>
  </w:num>
  <w:num w:numId="26" w16cid:durableId="881595837">
    <w:abstractNumId w:val="57"/>
  </w:num>
  <w:num w:numId="27" w16cid:durableId="1142036772">
    <w:abstractNumId w:val="57"/>
  </w:num>
  <w:num w:numId="28" w16cid:durableId="1292516274">
    <w:abstractNumId w:val="50"/>
  </w:num>
  <w:num w:numId="29" w16cid:durableId="1963461240">
    <w:abstractNumId w:val="44"/>
  </w:num>
  <w:num w:numId="30" w16cid:durableId="1580676210">
    <w:abstractNumId w:val="34"/>
  </w:num>
  <w:num w:numId="31" w16cid:durableId="2038040164">
    <w:abstractNumId w:val="35"/>
  </w:num>
  <w:num w:numId="32" w16cid:durableId="951353262">
    <w:abstractNumId w:val="48"/>
  </w:num>
  <w:num w:numId="33" w16cid:durableId="563832104">
    <w:abstractNumId w:val="45"/>
  </w:num>
  <w:num w:numId="34" w16cid:durableId="2039236946">
    <w:abstractNumId w:val="25"/>
  </w:num>
  <w:num w:numId="35" w16cid:durableId="2051568466">
    <w:abstractNumId w:val="28"/>
  </w:num>
  <w:num w:numId="36" w16cid:durableId="88233260">
    <w:abstractNumId w:val="36"/>
  </w:num>
  <w:num w:numId="37" w16cid:durableId="237833933">
    <w:abstractNumId w:val="17"/>
  </w:num>
  <w:num w:numId="38" w16cid:durableId="1207058940">
    <w:abstractNumId w:val="59"/>
  </w:num>
  <w:num w:numId="39" w16cid:durableId="526254507">
    <w:abstractNumId w:val="37"/>
  </w:num>
  <w:num w:numId="40" w16cid:durableId="919218694">
    <w:abstractNumId w:val="54"/>
  </w:num>
  <w:num w:numId="41" w16cid:durableId="1978795699">
    <w:abstractNumId w:val="24"/>
  </w:num>
  <w:num w:numId="42" w16cid:durableId="1829124965">
    <w:abstractNumId w:val="33"/>
  </w:num>
  <w:num w:numId="43" w16cid:durableId="763574071">
    <w:abstractNumId w:val="41"/>
  </w:num>
  <w:num w:numId="44" w16cid:durableId="1953855124">
    <w:abstractNumId w:val="16"/>
  </w:num>
  <w:num w:numId="45" w16cid:durableId="1538541232">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43CE"/>
    <w:rsid w:val="0000564B"/>
    <w:rsid w:val="00007B25"/>
    <w:rsid w:val="00007DFF"/>
    <w:rsid w:val="0001098F"/>
    <w:rsid w:val="00012DCC"/>
    <w:rsid w:val="0001342B"/>
    <w:rsid w:val="00013BDD"/>
    <w:rsid w:val="000145EC"/>
    <w:rsid w:val="00015EAB"/>
    <w:rsid w:val="000168BC"/>
    <w:rsid w:val="00017A64"/>
    <w:rsid w:val="00020E19"/>
    <w:rsid w:val="00020F64"/>
    <w:rsid w:val="00021065"/>
    <w:rsid w:val="00025908"/>
    <w:rsid w:val="00026D54"/>
    <w:rsid w:val="0002752E"/>
    <w:rsid w:val="000302DE"/>
    <w:rsid w:val="00030857"/>
    <w:rsid w:val="0003190A"/>
    <w:rsid w:val="000327C1"/>
    <w:rsid w:val="00033593"/>
    <w:rsid w:val="00036776"/>
    <w:rsid w:val="00037270"/>
    <w:rsid w:val="00037A4A"/>
    <w:rsid w:val="00037DEF"/>
    <w:rsid w:val="00041424"/>
    <w:rsid w:val="00041BA7"/>
    <w:rsid w:val="000435C2"/>
    <w:rsid w:val="00053958"/>
    <w:rsid w:val="00054A46"/>
    <w:rsid w:val="00054D79"/>
    <w:rsid w:val="000558C1"/>
    <w:rsid w:val="00055CD6"/>
    <w:rsid w:val="0005657D"/>
    <w:rsid w:val="000573B0"/>
    <w:rsid w:val="00060926"/>
    <w:rsid w:val="00063FEB"/>
    <w:rsid w:val="00064C8F"/>
    <w:rsid w:val="00073008"/>
    <w:rsid w:val="000746BE"/>
    <w:rsid w:val="0007551F"/>
    <w:rsid w:val="00075F90"/>
    <w:rsid w:val="000779F0"/>
    <w:rsid w:val="000805D1"/>
    <w:rsid w:val="0008076C"/>
    <w:rsid w:val="00082CB4"/>
    <w:rsid w:val="00084832"/>
    <w:rsid w:val="00084E0B"/>
    <w:rsid w:val="00084E83"/>
    <w:rsid w:val="00085678"/>
    <w:rsid w:val="00085D0F"/>
    <w:rsid w:val="00086077"/>
    <w:rsid w:val="000868A0"/>
    <w:rsid w:val="000870B1"/>
    <w:rsid w:val="00087F40"/>
    <w:rsid w:val="000906CE"/>
    <w:rsid w:val="00093898"/>
    <w:rsid w:val="000950AB"/>
    <w:rsid w:val="00096D02"/>
    <w:rsid w:val="00097AD7"/>
    <w:rsid w:val="000A5D6D"/>
    <w:rsid w:val="000B0D9B"/>
    <w:rsid w:val="000B21B5"/>
    <w:rsid w:val="000B3CF7"/>
    <w:rsid w:val="000B4FCF"/>
    <w:rsid w:val="000B5359"/>
    <w:rsid w:val="000B687E"/>
    <w:rsid w:val="000B71EA"/>
    <w:rsid w:val="000C2036"/>
    <w:rsid w:val="000C25B2"/>
    <w:rsid w:val="000C3FBE"/>
    <w:rsid w:val="000D1B98"/>
    <w:rsid w:val="000D20DF"/>
    <w:rsid w:val="000D3630"/>
    <w:rsid w:val="000D651F"/>
    <w:rsid w:val="000D70B3"/>
    <w:rsid w:val="000D7FA3"/>
    <w:rsid w:val="000E16A3"/>
    <w:rsid w:val="000E43CB"/>
    <w:rsid w:val="000E5E0A"/>
    <w:rsid w:val="000E6B5D"/>
    <w:rsid w:val="000F0E59"/>
    <w:rsid w:val="0010162D"/>
    <w:rsid w:val="001016E4"/>
    <w:rsid w:val="00101AAF"/>
    <w:rsid w:val="00101ED3"/>
    <w:rsid w:val="0010680E"/>
    <w:rsid w:val="00107235"/>
    <w:rsid w:val="00107B24"/>
    <w:rsid w:val="00111787"/>
    <w:rsid w:val="00113B5E"/>
    <w:rsid w:val="00113D1C"/>
    <w:rsid w:val="00114C9D"/>
    <w:rsid w:val="00115A87"/>
    <w:rsid w:val="00117135"/>
    <w:rsid w:val="001171C3"/>
    <w:rsid w:val="00120D90"/>
    <w:rsid w:val="00120E6A"/>
    <w:rsid w:val="00122900"/>
    <w:rsid w:val="00122A03"/>
    <w:rsid w:val="00122B3F"/>
    <w:rsid w:val="0012339E"/>
    <w:rsid w:val="00123DDC"/>
    <w:rsid w:val="00124058"/>
    <w:rsid w:val="00124905"/>
    <w:rsid w:val="00124F80"/>
    <w:rsid w:val="001254F8"/>
    <w:rsid w:val="001256F8"/>
    <w:rsid w:val="0013588B"/>
    <w:rsid w:val="00141193"/>
    <w:rsid w:val="001421AA"/>
    <w:rsid w:val="001425F4"/>
    <w:rsid w:val="00143049"/>
    <w:rsid w:val="00144C0C"/>
    <w:rsid w:val="001502E2"/>
    <w:rsid w:val="00150865"/>
    <w:rsid w:val="00150984"/>
    <w:rsid w:val="001509EE"/>
    <w:rsid w:val="00152B17"/>
    <w:rsid w:val="00153191"/>
    <w:rsid w:val="00153BC9"/>
    <w:rsid w:val="0015736E"/>
    <w:rsid w:val="00160310"/>
    <w:rsid w:val="00160D0F"/>
    <w:rsid w:val="00160DDC"/>
    <w:rsid w:val="0016105E"/>
    <w:rsid w:val="00161B5F"/>
    <w:rsid w:val="00161C33"/>
    <w:rsid w:val="001638FF"/>
    <w:rsid w:val="00163C8A"/>
    <w:rsid w:val="00166806"/>
    <w:rsid w:val="00170CC9"/>
    <w:rsid w:val="00171515"/>
    <w:rsid w:val="00175DB3"/>
    <w:rsid w:val="00176704"/>
    <w:rsid w:val="0017731B"/>
    <w:rsid w:val="00177C8C"/>
    <w:rsid w:val="00180279"/>
    <w:rsid w:val="00180311"/>
    <w:rsid w:val="0018292A"/>
    <w:rsid w:val="001847FF"/>
    <w:rsid w:val="0018483B"/>
    <w:rsid w:val="00185B62"/>
    <w:rsid w:val="00190DB7"/>
    <w:rsid w:val="00191FD6"/>
    <w:rsid w:val="00192450"/>
    <w:rsid w:val="00193F9E"/>
    <w:rsid w:val="00194E64"/>
    <w:rsid w:val="00195D39"/>
    <w:rsid w:val="00196089"/>
    <w:rsid w:val="001960FB"/>
    <w:rsid w:val="0019672B"/>
    <w:rsid w:val="001978BC"/>
    <w:rsid w:val="00197E94"/>
    <w:rsid w:val="00197F8B"/>
    <w:rsid w:val="001A0F79"/>
    <w:rsid w:val="001A1266"/>
    <w:rsid w:val="001A1A25"/>
    <w:rsid w:val="001A3002"/>
    <w:rsid w:val="001A3D7D"/>
    <w:rsid w:val="001A3E92"/>
    <w:rsid w:val="001A4068"/>
    <w:rsid w:val="001A56E7"/>
    <w:rsid w:val="001A710F"/>
    <w:rsid w:val="001A7601"/>
    <w:rsid w:val="001B1C84"/>
    <w:rsid w:val="001B21E3"/>
    <w:rsid w:val="001B36D3"/>
    <w:rsid w:val="001B4AEA"/>
    <w:rsid w:val="001B6A88"/>
    <w:rsid w:val="001B7D17"/>
    <w:rsid w:val="001C23CD"/>
    <w:rsid w:val="001C4B7E"/>
    <w:rsid w:val="001C5D77"/>
    <w:rsid w:val="001C6919"/>
    <w:rsid w:val="001C6B40"/>
    <w:rsid w:val="001C732F"/>
    <w:rsid w:val="001D017F"/>
    <w:rsid w:val="001D0467"/>
    <w:rsid w:val="001D296C"/>
    <w:rsid w:val="001D4492"/>
    <w:rsid w:val="001E0259"/>
    <w:rsid w:val="001E21A9"/>
    <w:rsid w:val="001E23A0"/>
    <w:rsid w:val="001E2A99"/>
    <w:rsid w:val="001E3DDC"/>
    <w:rsid w:val="001E5CCF"/>
    <w:rsid w:val="001E6038"/>
    <w:rsid w:val="001E66EA"/>
    <w:rsid w:val="001E6E52"/>
    <w:rsid w:val="001F4CFF"/>
    <w:rsid w:val="001F5530"/>
    <w:rsid w:val="001F5DE9"/>
    <w:rsid w:val="001F78E4"/>
    <w:rsid w:val="001F7A36"/>
    <w:rsid w:val="001F7E7C"/>
    <w:rsid w:val="002003A5"/>
    <w:rsid w:val="00206188"/>
    <w:rsid w:val="002071DD"/>
    <w:rsid w:val="00210E05"/>
    <w:rsid w:val="00211244"/>
    <w:rsid w:val="0021321D"/>
    <w:rsid w:val="00213E6F"/>
    <w:rsid w:val="00214443"/>
    <w:rsid w:val="002157DD"/>
    <w:rsid w:val="002163B5"/>
    <w:rsid w:val="002169D6"/>
    <w:rsid w:val="00216E38"/>
    <w:rsid w:val="00217764"/>
    <w:rsid w:val="0022472E"/>
    <w:rsid w:val="00225B51"/>
    <w:rsid w:val="0022612C"/>
    <w:rsid w:val="00226304"/>
    <w:rsid w:val="00226FD0"/>
    <w:rsid w:val="00227791"/>
    <w:rsid w:val="00227F11"/>
    <w:rsid w:val="00230D24"/>
    <w:rsid w:val="00230FD2"/>
    <w:rsid w:val="0023114A"/>
    <w:rsid w:val="002329FC"/>
    <w:rsid w:val="00234B6F"/>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3EF5"/>
    <w:rsid w:val="00254D9D"/>
    <w:rsid w:val="002558D6"/>
    <w:rsid w:val="00255E92"/>
    <w:rsid w:val="002606E2"/>
    <w:rsid w:val="002608CC"/>
    <w:rsid w:val="00261A58"/>
    <w:rsid w:val="00262807"/>
    <w:rsid w:val="002628E5"/>
    <w:rsid w:val="00265091"/>
    <w:rsid w:val="00267577"/>
    <w:rsid w:val="00267B92"/>
    <w:rsid w:val="00271930"/>
    <w:rsid w:val="00272995"/>
    <w:rsid w:val="002741EB"/>
    <w:rsid w:val="002746BD"/>
    <w:rsid w:val="00275BE8"/>
    <w:rsid w:val="00275F39"/>
    <w:rsid w:val="002762A0"/>
    <w:rsid w:val="00277338"/>
    <w:rsid w:val="00277A23"/>
    <w:rsid w:val="00277A2F"/>
    <w:rsid w:val="00283070"/>
    <w:rsid w:val="002847BE"/>
    <w:rsid w:val="002859E6"/>
    <w:rsid w:val="00286C6F"/>
    <w:rsid w:val="00286E1C"/>
    <w:rsid w:val="00290ACD"/>
    <w:rsid w:val="00290E8D"/>
    <w:rsid w:val="00291C78"/>
    <w:rsid w:val="0029316E"/>
    <w:rsid w:val="002931B5"/>
    <w:rsid w:val="002943C1"/>
    <w:rsid w:val="002949FB"/>
    <w:rsid w:val="00295F28"/>
    <w:rsid w:val="00297B38"/>
    <w:rsid w:val="002A04D2"/>
    <w:rsid w:val="002A1E7E"/>
    <w:rsid w:val="002A4035"/>
    <w:rsid w:val="002A4492"/>
    <w:rsid w:val="002A4C10"/>
    <w:rsid w:val="002A5037"/>
    <w:rsid w:val="002A54D3"/>
    <w:rsid w:val="002A6685"/>
    <w:rsid w:val="002A6BDD"/>
    <w:rsid w:val="002A7376"/>
    <w:rsid w:val="002A7388"/>
    <w:rsid w:val="002B065D"/>
    <w:rsid w:val="002B06CA"/>
    <w:rsid w:val="002B2A1C"/>
    <w:rsid w:val="002B335A"/>
    <w:rsid w:val="002C18CF"/>
    <w:rsid w:val="002C4D7E"/>
    <w:rsid w:val="002D03F8"/>
    <w:rsid w:val="002D2568"/>
    <w:rsid w:val="002D2C2B"/>
    <w:rsid w:val="002D512E"/>
    <w:rsid w:val="002E064C"/>
    <w:rsid w:val="002E11B9"/>
    <w:rsid w:val="002E4C40"/>
    <w:rsid w:val="002E5572"/>
    <w:rsid w:val="002E565F"/>
    <w:rsid w:val="002E76CB"/>
    <w:rsid w:val="002E7775"/>
    <w:rsid w:val="002F31D3"/>
    <w:rsid w:val="002F4E14"/>
    <w:rsid w:val="002F516E"/>
    <w:rsid w:val="002F771B"/>
    <w:rsid w:val="00302950"/>
    <w:rsid w:val="00303436"/>
    <w:rsid w:val="0030433B"/>
    <w:rsid w:val="00305B7E"/>
    <w:rsid w:val="00306D05"/>
    <w:rsid w:val="0031024C"/>
    <w:rsid w:val="00310793"/>
    <w:rsid w:val="00311F53"/>
    <w:rsid w:val="003133D7"/>
    <w:rsid w:val="003203C7"/>
    <w:rsid w:val="00320926"/>
    <w:rsid w:val="003214A1"/>
    <w:rsid w:val="00321EE8"/>
    <w:rsid w:val="00321FCB"/>
    <w:rsid w:val="00322A7C"/>
    <w:rsid w:val="003234C8"/>
    <w:rsid w:val="0032532C"/>
    <w:rsid w:val="0032639F"/>
    <w:rsid w:val="00327945"/>
    <w:rsid w:val="00330078"/>
    <w:rsid w:val="00330F71"/>
    <w:rsid w:val="003323CF"/>
    <w:rsid w:val="00332F5D"/>
    <w:rsid w:val="0033355F"/>
    <w:rsid w:val="00336898"/>
    <w:rsid w:val="00336FB3"/>
    <w:rsid w:val="003374AF"/>
    <w:rsid w:val="003377F7"/>
    <w:rsid w:val="00340647"/>
    <w:rsid w:val="003407F2"/>
    <w:rsid w:val="00340E88"/>
    <w:rsid w:val="00342304"/>
    <w:rsid w:val="00345808"/>
    <w:rsid w:val="003466B8"/>
    <w:rsid w:val="00347736"/>
    <w:rsid w:val="00350688"/>
    <w:rsid w:val="00351772"/>
    <w:rsid w:val="0035204A"/>
    <w:rsid w:val="00352B83"/>
    <w:rsid w:val="00353744"/>
    <w:rsid w:val="00353941"/>
    <w:rsid w:val="00360C35"/>
    <w:rsid w:val="003629A0"/>
    <w:rsid w:val="00363C6A"/>
    <w:rsid w:val="00364F10"/>
    <w:rsid w:val="00365FD4"/>
    <w:rsid w:val="00367DF8"/>
    <w:rsid w:val="00372ADD"/>
    <w:rsid w:val="00374993"/>
    <w:rsid w:val="003779A2"/>
    <w:rsid w:val="00380CD2"/>
    <w:rsid w:val="00380D59"/>
    <w:rsid w:val="003812E1"/>
    <w:rsid w:val="00382BB6"/>
    <w:rsid w:val="003871A8"/>
    <w:rsid w:val="0038736A"/>
    <w:rsid w:val="00387CF3"/>
    <w:rsid w:val="00390635"/>
    <w:rsid w:val="00391A82"/>
    <w:rsid w:val="0039413C"/>
    <w:rsid w:val="00394F5E"/>
    <w:rsid w:val="003951C5"/>
    <w:rsid w:val="003A239F"/>
    <w:rsid w:val="003A3FA3"/>
    <w:rsid w:val="003A6818"/>
    <w:rsid w:val="003A740D"/>
    <w:rsid w:val="003A7BC4"/>
    <w:rsid w:val="003B1815"/>
    <w:rsid w:val="003B4A34"/>
    <w:rsid w:val="003B4F17"/>
    <w:rsid w:val="003B538A"/>
    <w:rsid w:val="003B6195"/>
    <w:rsid w:val="003B62E4"/>
    <w:rsid w:val="003B64CD"/>
    <w:rsid w:val="003B76A6"/>
    <w:rsid w:val="003C1B8B"/>
    <w:rsid w:val="003C448E"/>
    <w:rsid w:val="003C5B5C"/>
    <w:rsid w:val="003C6B0F"/>
    <w:rsid w:val="003D43F1"/>
    <w:rsid w:val="003E0200"/>
    <w:rsid w:val="003E05AE"/>
    <w:rsid w:val="003E16DB"/>
    <w:rsid w:val="003E257C"/>
    <w:rsid w:val="003E59AC"/>
    <w:rsid w:val="003F0CEB"/>
    <w:rsid w:val="003F11C7"/>
    <w:rsid w:val="003F1CBB"/>
    <w:rsid w:val="003F240B"/>
    <w:rsid w:val="003F2CEE"/>
    <w:rsid w:val="003F3D66"/>
    <w:rsid w:val="003F3ECB"/>
    <w:rsid w:val="003F48BF"/>
    <w:rsid w:val="003F6667"/>
    <w:rsid w:val="003F6B1D"/>
    <w:rsid w:val="00400730"/>
    <w:rsid w:val="00400AFA"/>
    <w:rsid w:val="004010B6"/>
    <w:rsid w:val="00401E8B"/>
    <w:rsid w:val="004028D4"/>
    <w:rsid w:val="00404D01"/>
    <w:rsid w:val="00404F3A"/>
    <w:rsid w:val="00406308"/>
    <w:rsid w:val="004074F0"/>
    <w:rsid w:val="00411F0D"/>
    <w:rsid w:val="00411FEE"/>
    <w:rsid w:val="00414A25"/>
    <w:rsid w:val="004214E6"/>
    <w:rsid w:val="00422763"/>
    <w:rsid w:val="004239FC"/>
    <w:rsid w:val="00426466"/>
    <w:rsid w:val="00432231"/>
    <w:rsid w:val="004326C3"/>
    <w:rsid w:val="004327CD"/>
    <w:rsid w:val="0043338C"/>
    <w:rsid w:val="00435196"/>
    <w:rsid w:val="004354B5"/>
    <w:rsid w:val="0043701F"/>
    <w:rsid w:val="00441034"/>
    <w:rsid w:val="0044106F"/>
    <w:rsid w:val="00441EA8"/>
    <w:rsid w:val="00441F74"/>
    <w:rsid w:val="0044490F"/>
    <w:rsid w:val="00445C82"/>
    <w:rsid w:val="004460EF"/>
    <w:rsid w:val="0044701F"/>
    <w:rsid w:val="00451267"/>
    <w:rsid w:val="004513EA"/>
    <w:rsid w:val="0045256A"/>
    <w:rsid w:val="004543DD"/>
    <w:rsid w:val="004559B5"/>
    <w:rsid w:val="00461526"/>
    <w:rsid w:val="00461624"/>
    <w:rsid w:val="004671EF"/>
    <w:rsid w:val="00467D2F"/>
    <w:rsid w:val="004706F7"/>
    <w:rsid w:val="00472618"/>
    <w:rsid w:val="00472702"/>
    <w:rsid w:val="00472F73"/>
    <w:rsid w:val="00473129"/>
    <w:rsid w:val="00473537"/>
    <w:rsid w:val="00480D70"/>
    <w:rsid w:val="004811EB"/>
    <w:rsid w:val="00481D44"/>
    <w:rsid w:val="00482CE9"/>
    <w:rsid w:val="004836E0"/>
    <w:rsid w:val="004867FA"/>
    <w:rsid w:val="00486863"/>
    <w:rsid w:val="00486C91"/>
    <w:rsid w:val="0048763D"/>
    <w:rsid w:val="00491ADD"/>
    <w:rsid w:val="0049315F"/>
    <w:rsid w:val="00494279"/>
    <w:rsid w:val="00494FC4"/>
    <w:rsid w:val="00495A2A"/>
    <w:rsid w:val="00496053"/>
    <w:rsid w:val="0049683D"/>
    <w:rsid w:val="00497530"/>
    <w:rsid w:val="004A2388"/>
    <w:rsid w:val="004A374C"/>
    <w:rsid w:val="004A4F4C"/>
    <w:rsid w:val="004A5412"/>
    <w:rsid w:val="004A5997"/>
    <w:rsid w:val="004A6DAD"/>
    <w:rsid w:val="004A77D5"/>
    <w:rsid w:val="004A7E96"/>
    <w:rsid w:val="004B0396"/>
    <w:rsid w:val="004B0D95"/>
    <w:rsid w:val="004B3BCA"/>
    <w:rsid w:val="004B3C69"/>
    <w:rsid w:val="004B4307"/>
    <w:rsid w:val="004C1F93"/>
    <w:rsid w:val="004C31F9"/>
    <w:rsid w:val="004C3B23"/>
    <w:rsid w:val="004C4398"/>
    <w:rsid w:val="004C7DE1"/>
    <w:rsid w:val="004D0F88"/>
    <w:rsid w:val="004D4843"/>
    <w:rsid w:val="004D657D"/>
    <w:rsid w:val="004D6C63"/>
    <w:rsid w:val="004D7FB3"/>
    <w:rsid w:val="004E053A"/>
    <w:rsid w:val="004E0B98"/>
    <w:rsid w:val="004E14B8"/>
    <w:rsid w:val="004E1B26"/>
    <w:rsid w:val="004E297D"/>
    <w:rsid w:val="004E2CDA"/>
    <w:rsid w:val="004E359A"/>
    <w:rsid w:val="004E3C43"/>
    <w:rsid w:val="004E4004"/>
    <w:rsid w:val="004E4779"/>
    <w:rsid w:val="004E6276"/>
    <w:rsid w:val="004E68CE"/>
    <w:rsid w:val="004F1748"/>
    <w:rsid w:val="004F2FFF"/>
    <w:rsid w:val="004F4742"/>
    <w:rsid w:val="004F4F24"/>
    <w:rsid w:val="004F5031"/>
    <w:rsid w:val="004F6BA8"/>
    <w:rsid w:val="004F6E82"/>
    <w:rsid w:val="004F7B7B"/>
    <w:rsid w:val="00501131"/>
    <w:rsid w:val="00501E5E"/>
    <w:rsid w:val="00505066"/>
    <w:rsid w:val="005050CB"/>
    <w:rsid w:val="00506AD6"/>
    <w:rsid w:val="005114D2"/>
    <w:rsid w:val="00511F3A"/>
    <w:rsid w:val="005122F9"/>
    <w:rsid w:val="00512F23"/>
    <w:rsid w:val="00513998"/>
    <w:rsid w:val="0051695C"/>
    <w:rsid w:val="00520D95"/>
    <w:rsid w:val="0052106C"/>
    <w:rsid w:val="00521AE0"/>
    <w:rsid w:val="00522E3E"/>
    <w:rsid w:val="00523FF2"/>
    <w:rsid w:val="005356F3"/>
    <w:rsid w:val="0053573F"/>
    <w:rsid w:val="00535849"/>
    <w:rsid w:val="0053599D"/>
    <w:rsid w:val="00541F71"/>
    <w:rsid w:val="00542BF6"/>
    <w:rsid w:val="00543258"/>
    <w:rsid w:val="005451C4"/>
    <w:rsid w:val="0054539A"/>
    <w:rsid w:val="005473F2"/>
    <w:rsid w:val="00550066"/>
    <w:rsid w:val="005538F8"/>
    <w:rsid w:val="00556D7A"/>
    <w:rsid w:val="005702CE"/>
    <w:rsid w:val="00572CAF"/>
    <w:rsid w:val="00573F16"/>
    <w:rsid w:val="0057584A"/>
    <w:rsid w:val="00575C8B"/>
    <w:rsid w:val="00581E6D"/>
    <w:rsid w:val="00583C5E"/>
    <w:rsid w:val="00585A54"/>
    <w:rsid w:val="0058659C"/>
    <w:rsid w:val="0058741D"/>
    <w:rsid w:val="00590E95"/>
    <w:rsid w:val="00591904"/>
    <w:rsid w:val="005964B1"/>
    <w:rsid w:val="00597847"/>
    <w:rsid w:val="005A0A74"/>
    <w:rsid w:val="005A13B5"/>
    <w:rsid w:val="005A242A"/>
    <w:rsid w:val="005A2B06"/>
    <w:rsid w:val="005A4D2D"/>
    <w:rsid w:val="005A58E0"/>
    <w:rsid w:val="005A6280"/>
    <w:rsid w:val="005A67CC"/>
    <w:rsid w:val="005A6F8B"/>
    <w:rsid w:val="005A7F49"/>
    <w:rsid w:val="005B18F2"/>
    <w:rsid w:val="005B22F6"/>
    <w:rsid w:val="005B2B61"/>
    <w:rsid w:val="005B3BEC"/>
    <w:rsid w:val="005B425C"/>
    <w:rsid w:val="005B4CB0"/>
    <w:rsid w:val="005B54EA"/>
    <w:rsid w:val="005B58FE"/>
    <w:rsid w:val="005B5994"/>
    <w:rsid w:val="005B6C7D"/>
    <w:rsid w:val="005C1CC1"/>
    <w:rsid w:val="005C3B5F"/>
    <w:rsid w:val="005C4244"/>
    <w:rsid w:val="005C4A55"/>
    <w:rsid w:val="005C5E6D"/>
    <w:rsid w:val="005C6AC8"/>
    <w:rsid w:val="005C6E6D"/>
    <w:rsid w:val="005C7EDA"/>
    <w:rsid w:val="005D02B7"/>
    <w:rsid w:val="005D0426"/>
    <w:rsid w:val="005D0817"/>
    <w:rsid w:val="005D0993"/>
    <w:rsid w:val="005D439F"/>
    <w:rsid w:val="005D4993"/>
    <w:rsid w:val="005D5795"/>
    <w:rsid w:val="005D635E"/>
    <w:rsid w:val="005D681F"/>
    <w:rsid w:val="005E4748"/>
    <w:rsid w:val="005E5636"/>
    <w:rsid w:val="005E57B6"/>
    <w:rsid w:val="005F0597"/>
    <w:rsid w:val="005F1CC9"/>
    <w:rsid w:val="005F1D97"/>
    <w:rsid w:val="005F53DD"/>
    <w:rsid w:val="005F6035"/>
    <w:rsid w:val="005F647F"/>
    <w:rsid w:val="005F68C1"/>
    <w:rsid w:val="005F6E8C"/>
    <w:rsid w:val="005F7AC2"/>
    <w:rsid w:val="00600323"/>
    <w:rsid w:val="0060166F"/>
    <w:rsid w:val="006019DF"/>
    <w:rsid w:val="00601B40"/>
    <w:rsid w:val="006020BE"/>
    <w:rsid w:val="00602165"/>
    <w:rsid w:val="006022F2"/>
    <w:rsid w:val="00603AEE"/>
    <w:rsid w:val="00603BCF"/>
    <w:rsid w:val="00604389"/>
    <w:rsid w:val="006074A0"/>
    <w:rsid w:val="006131CB"/>
    <w:rsid w:val="0061621C"/>
    <w:rsid w:val="006165C2"/>
    <w:rsid w:val="00620C58"/>
    <w:rsid w:val="00620E0D"/>
    <w:rsid w:val="0062144E"/>
    <w:rsid w:val="006217B9"/>
    <w:rsid w:val="006253E3"/>
    <w:rsid w:val="006257B9"/>
    <w:rsid w:val="006267A6"/>
    <w:rsid w:val="00626A8D"/>
    <w:rsid w:val="00626FB3"/>
    <w:rsid w:val="00630439"/>
    <w:rsid w:val="006304FD"/>
    <w:rsid w:val="00632917"/>
    <w:rsid w:val="00633F1C"/>
    <w:rsid w:val="00634639"/>
    <w:rsid w:val="006360A5"/>
    <w:rsid w:val="0064187C"/>
    <w:rsid w:val="0064379B"/>
    <w:rsid w:val="0064410D"/>
    <w:rsid w:val="00650510"/>
    <w:rsid w:val="006505B0"/>
    <w:rsid w:val="00650673"/>
    <w:rsid w:val="00653398"/>
    <w:rsid w:val="006539AB"/>
    <w:rsid w:val="00653C19"/>
    <w:rsid w:val="00654597"/>
    <w:rsid w:val="00655571"/>
    <w:rsid w:val="006565B0"/>
    <w:rsid w:val="00657B55"/>
    <w:rsid w:val="00665B84"/>
    <w:rsid w:val="00667788"/>
    <w:rsid w:val="00667990"/>
    <w:rsid w:val="006724FA"/>
    <w:rsid w:val="006728CA"/>
    <w:rsid w:val="00672C29"/>
    <w:rsid w:val="00674EAA"/>
    <w:rsid w:val="0067615F"/>
    <w:rsid w:val="00676299"/>
    <w:rsid w:val="00676BD0"/>
    <w:rsid w:val="0068087C"/>
    <w:rsid w:val="00681748"/>
    <w:rsid w:val="0068174F"/>
    <w:rsid w:val="00683FB6"/>
    <w:rsid w:val="00690866"/>
    <w:rsid w:val="00692AF9"/>
    <w:rsid w:val="0069372F"/>
    <w:rsid w:val="00694F11"/>
    <w:rsid w:val="00696D1E"/>
    <w:rsid w:val="006A0129"/>
    <w:rsid w:val="006A0CF4"/>
    <w:rsid w:val="006A10A5"/>
    <w:rsid w:val="006A10F4"/>
    <w:rsid w:val="006A30F7"/>
    <w:rsid w:val="006A31D8"/>
    <w:rsid w:val="006A4728"/>
    <w:rsid w:val="006A6434"/>
    <w:rsid w:val="006A693E"/>
    <w:rsid w:val="006A6F0F"/>
    <w:rsid w:val="006B2C8D"/>
    <w:rsid w:val="006B3BD9"/>
    <w:rsid w:val="006B47ED"/>
    <w:rsid w:val="006B66BB"/>
    <w:rsid w:val="006B7370"/>
    <w:rsid w:val="006B7FE1"/>
    <w:rsid w:val="006C0219"/>
    <w:rsid w:val="006C1AAE"/>
    <w:rsid w:val="006C6EA1"/>
    <w:rsid w:val="006C6FFF"/>
    <w:rsid w:val="006D37F0"/>
    <w:rsid w:val="006D4335"/>
    <w:rsid w:val="006D79D1"/>
    <w:rsid w:val="006E08F8"/>
    <w:rsid w:val="006E151A"/>
    <w:rsid w:val="006E36C9"/>
    <w:rsid w:val="006E60B3"/>
    <w:rsid w:val="006E7396"/>
    <w:rsid w:val="006E7DA3"/>
    <w:rsid w:val="006F22D0"/>
    <w:rsid w:val="006F2477"/>
    <w:rsid w:val="006F34BC"/>
    <w:rsid w:val="006F3D0E"/>
    <w:rsid w:val="006F4DD4"/>
    <w:rsid w:val="006F6032"/>
    <w:rsid w:val="006F7BF0"/>
    <w:rsid w:val="006F7CF4"/>
    <w:rsid w:val="006F7EFD"/>
    <w:rsid w:val="006F7FB4"/>
    <w:rsid w:val="00700982"/>
    <w:rsid w:val="00701F94"/>
    <w:rsid w:val="00702609"/>
    <w:rsid w:val="00703354"/>
    <w:rsid w:val="00712C2F"/>
    <w:rsid w:val="00713E8D"/>
    <w:rsid w:val="0071635F"/>
    <w:rsid w:val="00717D98"/>
    <w:rsid w:val="00717F62"/>
    <w:rsid w:val="0072361F"/>
    <w:rsid w:val="00723859"/>
    <w:rsid w:val="007238E9"/>
    <w:rsid w:val="007243B4"/>
    <w:rsid w:val="00724B96"/>
    <w:rsid w:val="0072727D"/>
    <w:rsid w:val="007304B1"/>
    <w:rsid w:val="00731088"/>
    <w:rsid w:val="00731333"/>
    <w:rsid w:val="0073178C"/>
    <w:rsid w:val="0073192B"/>
    <w:rsid w:val="00734E87"/>
    <w:rsid w:val="007353D2"/>
    <w:rsid w:val="00735846"/>
    <w:rsid w:val="00736275"/>
    <w:rsid w:val="00740740"/>
    <w:rsid w:val="00740D67"/>
    <w:rsid w:val="007414EB"/>
    <w:rsid w:val="00741F08"/>
    <w:rsid w:val="00742277"/>
    <w:rsid w:val="00743A6E"/>
    <w:rsid w:val="0074555E"/>
    <w:rsid w:val="007505E1"/>
    <w:rsid w:val="007548DE"/>
    <w:rsid w:val="00755E78"/>
    <w:rsid w:val="007562EC"/>
    <w:rsid w:val="00763952"/>
    <w:rsid w:val="00767FF0"/>
    <w:rsid w:val="007710B5"/>
    <w:rsid w:val="00773252"/>
    <w:rsid w:val="0077335D"/>
    <w:rsid w:val="00774621"/>
    <w:rsid w:val="0077543C"/>
    <w:rsid w:val="00775967"/>
    <w:rsid w:val="00780C27"/>
    <w:rsid w:val="007834E2"/>
    <w:rsid w:val="007838C3"/>
    <w:rsid w:val="0078431D"/>
    <w:rsid w:val="00786376"/>
    <w:rsid w:val="00786AB9"/>
    <w:rsid w:val="00786D39"/>
    <w:rsid w:val="00786DF9"/>
    <w:rsid w:val="00792C92"/>
    <w:rsid w:val="0079767A"/>
    <w:rsid w:val="007A09FA"/>
    <w:rsid w:val="007A15E7"/>
    <w:rsid w:val="007A2842"/>
    <w:rsid w:val="007B00F1"/>
    <w:rsid w:val="007B2DD8"/>
    <w:rsid w:val="007B3D33"/>
    <w:rsid w:val="007B4C3E"/>
    <w:rsid w:val="007B6841"/>
    <w:rsid w:val="007B749A"/>
    <w:rsid w:val="007C0E1B"/>
    <w:rsid w:val="007C5B08"/>
    <w:rsid w:val="007C5D09"/>
    <w:rsid w:val="007C5D81"/>
    <w:rsid w:val="007D307A"/>
    <w:rsid w:val="007D39E1"/>
    <w:rsid w:val="007D3C0C"/>
    <w:rsid w:val="007D578E"/>
    <w:rsid w:val="007E0452"/>
    <w:rsid w:val="007E0C1A"/>
    <w:rsid w:val="007E4468"/>
    <w:rsid w:val="007E4FBD"/>
    <w:rsid w:val="007E5763"/>
    <w:rsid w:val="007E5BD0"/>
    <w:rsid w:val="007F7A89"/>
    <w:rsid w:val="007F7B21"/>
    <w:rsid w:val="007F7C9A"/>
    <w:rsid w:val="008005AA"/>
    <w:rsid w:val="00804BEA"/>
    <w:rsid w:val="008053A7"/>
    <w:rsid w:val="00807E12"/>
    <w:rsid w:val="00810380"/>
    <w:rsid w:val="008132BD"/>
    <w:rsid w:val="00813E12"/>
    <w:rsid w:val="00814BD5"/>
    <w:rsid w:val="008153EF"/>
    <w:rsid w:val="0081547B"/>
    <w:rsid w:val="00816DFF"/>
    <w:rsid w:val="00820CAD"/>
    <w:rsid w:val="00820D0D"/>
    <w:rsid w:val="008210F4"/>
    <w:rsid w:val="00821679"/>
    <w:rsid w:val="00824764"/>
    <w:rsid w:val="00830B2E"/>
    <w:rsid w:val="008331F4"/>
    <w:rsid w:val="008332A0"/>
    <w:rsid w:val="00833418"/>
    <w:rsid w:val="00833CD6"/>
    <w:rsid w:val="00833E40"/>
    <w:rsid w:val="0084075B"/>
    <w:rsid w:val="00843DB7"/>
    <w:rsid w:val="008465B1"/>
    <w:rsid w:val="008473E0"/>
    <w:rsid w:val="00847BDD"/>
    <w:rsid w:val="00847E33"/>
    <w:rsid w:val="008524C7"/>
    <w:rsid w:val="0085398F"/>
    <w:rsid w:val="008619AE"/>
    <w:rsid w:val="00861D58"/>
    <w:rsid w:val="00863873"/>
    <w:rsid w:val="0086708A"/>
    <w:rsid w:val="008671C0"/>
    <w:rsid w:val="00867597"/>
    <w:rsid w:val="0087074C"/>
    <w:rsid w:val="008711B4"/>
    <w:rsid w:val="00871B19"/>
    <w:rsid w:val="0087247C"/>
    <w:rsid w:val="008726C1"/>
    <w:rsid w:val="00872B65"/>
    <w:rsid w:val="00873BB6"/>
    <w:rsid w:val="00876024"/>
    <w:rsid w:val="00876077"/>
    <w:rsid w:val="00876F44"/>
    <w:rsid w:val="00881ECC"/>
    <w:rsid w:val="008821AB"/>
    <w:rsid w:val="008841C9"/>
    <w:rsid w:val="00884A5C"/>
    <w:rsid w:val="00885709"/>
    <w:rsid w:val="008857F8"/>
    <w:rsid w:val="00887D88"/>
    <w:rsid w:val="00890AAB"/>
    <w:rsid w:val="00890B38"/>
    <w:rsid w:val="00891D9D"/>
    <w:rsid w:val="00891F6C"/>
    <w:rsid w:val="00892015"/>
    <w:rsid w:val="00893316"/>
    <w:rsid w:val="0089594F"/>
    <w:rsid w:val="00896E58"/>
    <w:rsid w:val="008A1758"/>
    <w:rsid w:val="008A26E3"/>
    <w:rsid w:val="008A3A8C"/>
    <w:rsid w:val="008A5B90"/>
    <w:rsid w:val="008A6C3F"/>
    <w:rsid w:val="008A75EB"/>
    <w:rsid w:val="008B003B"/>
    <w:rsid w:val="008B1032"/>
    <w:rsid w:val="008B1169"/>
    <w:rsid w:val="008B1BFC"/>
    <w:rsid w:val="008B2265"/>
    <w:rsid w:val="008B439E"/>
    <w:rsid w:val="008B5FFD"/>
    <w:rsid w:val="008B63E4"/>
    <w:rsid w:val="008C03F5"/>
    <w:rsid w:val="008C1B11"/>
    <w:rsid w:val="008C32FD"/>
    <w:rsid w:val="008C42AC"/>
    <w:rsid w:val="008C59D6"/>
    <w:rsid w:val="008C6959"/>
    <w:rsid w:val="008C69A6"/>
    <w:rsid w:val="008C6B5C"/>
    <w:rsid w:val="008D10B0"/>
    <w:rsid w:val="008D16FF"/>
    <w:rsid w:val="008D4947"/>
    <w:rsid w:val="008D6261"/>
    <w:rsid w:val="008D645C"/>
    <w:rsid w:val="008D65C8"/>
    <w:rsid w:val="008E0BFF"/>
    <w:rsid w:val="008E150E"/>
    <w:rsid w:val="008E4B1B"/>
    <w:rsid w:val="008E52CE"/>
    <w:rsid w:val="008E5E78"/>
    <w:rsid w:val="008F1687"/>
    <w:rsid w:val="008F1C0B"/>
    <w:rsid w:val="008F23A7"/>
    <w:rsid w:val="008F23CC"/>
    <w:rsid w:val="008F425F"/>
    <w:rsid w:val="008F687A"/>
    <w:rsid w:val="008F6E87"/>
    <w:rsid w:val="008F7B4F"/>
    <w:rsid w:val="009013C8"/>
    <w:rsid w:val="00902008"/>
    <w:rsid w:val="00904453"/>
    <w:rsid w:val="009053A7"/>
    <w:rsid w:val="00905E9F"/>
    <w:rsid w:val="0090630F"/>
    <w:rsid w:val="00907416"/>
    <w:rsid w:val="009101D5"/>
    <w:rsid w:val="00910D17"/>
    <w:rsid w:val="00912B30"/>
    <w:rsid w:val="00917275"/>
    <w:rsid w:val="0091794F"/>
    <w:rsid w:val="00917B4F"/>
    <w:rsid w:val="00917EDA"/>
    <w:rsid w:val="00921535"/>
    <w:rsid w:val="00921A62"/>
    <w:rsid w:val="00921CA5"/>
    <w:rsid w:val="009246EA"/>
    <w:rsid w:val="00926B57"/>
    <w:rsid w:val="00930577"/>
    <w:rsid w:val="00930ACD"/>
    <w:rsid w:val="0093210E"/>
    <w:rsid w:val="009337A3"/>
    <w:rsid w:val="00933F59"/>
    <w:rsid w:val="00936B64"/>
    <w:rsid w:val="00936D40"/>
    <w:rsid w:val="00942619"/>
    <w:rsid w:val="00944132"/>
    <w:rsid w:val="009473B2"/>
    <w:rsid w:val="00950866"/>
    <w:rsid w:val="009509FB"/>
    <w:rsid w:val="0095155E"/>
    <w:rsid w:val="00952EA2"/>
    <w:rsid w:val="009542E0"/>
    <w:rsid w:val="0095454A"/>
    <w:rsid w:val="009571FF"/>
    <w:rsid w:val="0095791A"/>
    <w:rsid w:val="0096002F"/>
    <w:rsid w:val="0096062C"/>
    <w:rsid w:val="00963BA1"/>
    <w:rsid w:val="00965187"/>
    <w:rsid w:val="0096549D"/>
    <w:rsid w:val="00966C26"/>
    <w:rsid w:val="00972FC8"/>
    <w:rsid w:val="0098083B"/>
    <w:rsid w:val="009830B7"/>
    <w:rsid w:val="009842A2"/>
    <w:rsid w:val="0098477E"/>
    <w:rsid w:val="00985831"/>
    <w:rsid w:val="0098792D"/>
    <w:rsid w:val="00987EE2"/>
    <w:rsid w:val="00990C28"/>
    <w:rsid w:val="00991FF6"/>
    <w:rsid w:val="009923D7"/>
    <w:rsid w:val="00992785"/>
    <w:rsid w:val="009951CA"/>
    <w:rsid w:val="009951D1"/>
    <w:rsid w:val="00996955"/>
    <w:rsid w:val="009972A6"/>
    <w:rsid w:val="009A209D"/>
    <w:rsid w:val="009A253E"/>
    <w:rsid w:val="009A4D6D"/>
    <w:rsid w:val="009A5813"/>
    <w:rsid w:val="009A5DCC"/>
    <w:rsid w:val="009A6007"/>
    <w:rsid w:val="009B21C5"/>
    <w:rsid w:val="009B2C71"/>
    <w:rsid w:val="009B400B"/>
    <w:rsid w:val="009B4029"/>
    <w:rsid w:val="009B59FB"/>
    <w:rsid w:val="009B6041"/>
    <w:rsid w:val="009B63D2"/>
    <w:rsid w:val="009C068D"/>
    <w:rsid w:val="009C0930"/>
    <w:rsid w:val="009C0E1C"/>
    <w:rsid w:val="009C0E79"/>
    <w:rsid w:val="009C1973"/>
    <w:rsid w:val="009C1BD4"/>
    <w:rsid w:val="009C4801"/>
    <w:rsid w:val="009C4D90"/>
    <w:rsid w:val="009C64AC"/>
    <w:rsid w:val="009C72DF"/>
    <w:rsid w:val="009D05F3"/>
    <w:rsid w:val="009D1FC8"/>
    <w:rsid w:val="009D3686"/>
    <w:rsid w:val="009D7E8C"/>
    <w:rsid w:val="009E0179"/>
    <w:rsid w:val="009E12B3"/>
    <w:rsid w:val="009E4604"/>
    <w:rsid w:val="009E472B"/>
    <w:rsid w:val="009E4C70"/>
    <w:rsid w:val="009E576A"/>
    <w:rsid w:val="009F184C"/>
    <w:rsid w:val="009F3940"/>
    <w:rsid w:val="009F691B"/>
    <w:rsid w:val="009F6A4C"/>
    <w:rsid w:val="009F7018"/>
    <w:rsid w:val="00A000B0"/>
    <w:rsid w:val="00A012B2"/>
    <w:rsid w:val="00A01CC4"/>
    <w:rsid w:val="00A0251E"/>
    <w:rsid w:val="00A03112"/>
    <w:rsid w:val="00A06FEB"/>
    <w:rsid w:val="00A07D78"/>
    <w:rsid w:val="00A1369E"/>
    <w:rsid w:val="00A13877"/>
    <w:rsid w:val="00A13CA2"/>
    <w:rsid w:val="00A16C9F"/>
    <w:rsid w:val="00A17641"/>
    <w:rsid w:val="00A17BA5"/>
    <w:rsid w:val="00A20770"/>
    <w:rsid w:val="00A20F16"/>
    <w:rsid w:val="00A22272"/>
    <w:rsid w:val="00A24248"/>
    <w:rsid w:val="00A24A53"/>
    <w:rsid w:val="00A259E5"/>
    <w:rsid w:val="00A27A5E"/>
    <w:rsid w:val="00A27AAE"/>
    <w:rsid w:val="00A308F9"/>
    <w:rsid w:val="00A3122C"/>
    <w:rsid w:val="00A315E1"/>
    <w:rsid w:val="00A31E42"/>
    <w:rsid w:val="00A32248"/>
    <w:rsid w:val="00A32C89"/>
    <w:rsid w:val="00A353A1"/>
    <w:rsid w:val="00A357A9"/>
    <w:rsid w:val="00A37884"/>
    <w:rsid w:val="00A42115"/>
    <w:rsid w:val="00A454B1"/>
    <w:rsid w:val="00A45C7D"/>
    <w:rsid w:val="00A46192"/>
    <w:rsid w:val="00A46D9D"/>
    <w:rsid w:val="00A4712B"/>
    <w:rsid w:val="00A5051F"/>
    <w:rsid w:val="00A51AC5"/>
    <w:rsid w:val="00A52934"/>
    <w:rsid w:val="00A533C9"/>
    <w:rsid w:val="00A54927"/>
    <w:rsid w:val="00A577A5"/>
    <w:rsid w:val="00A608FD"/>
    <w:rsid w:val="00A61F15"/>
    <w:rsid w:val="00A62A07"/>
    <w:rsid w:val="00A62DED"/>
    <w:rsid w:val="00A655E9"/>
    <w:rsid w:val="00A6788D"/>
    <w:rsid w:val="00A71756"/>
    <w:rsid w:val="00A735C2"/>
    <w:rsid w:val="00A76BBE"/>
    <w:rsid w:val="00A76C07"/>
    <w:rsid w:val="00A77093"/>
    <w:rsid w:val="00A771D1"/>
    <w:rsid w:val="00A77695"/>
    <w:rsid w:val="00A813C8"/>
    <w:rsid w:val="00A81F89"/>
    <w:rsid w:val="00A861D8"/>
    <w:rsid w:val="00A86D4D"/>
    <w:rsid w:val="00A902F6"/>
    <w:rsid w:val="00A92ABC"/>
    <w:rsid w:val="00A94018"/>
    <w:rsid w:val="00A94A49"/>
    <w:rsid w:val="00A955F5"/>
    <w:rsid w:val="00A9583A"/>
    <w:rsid w:val="00AA1D3D"/>
    <w:rsid w:val="00AA427C"/>
    <w:rsid w:val="00AA64EA"/>
    <w:rsid w:val="00AA6F63"/>
    <w:rsid w:val="00AA796F"/>
    <w:rsid w:val="00AA7B0F"/>
    <w:rsid w:val="00AB09CD"/>
    <w:rsid w:val="00AB0E0A"/>
    <w:rsid w:val="00AB22F2"/>
    <w:rsid w:val="00AB2BCB"/>
    <w:rsid w:val="00AB3930"/>
    <w:rsid w:val="00AB3B16"/>
    <w:rsid w:val="00AB4062"/>
    <w:rsid w:val="00AB40A8"/>
    <w:rsid w:val="00AC0E7B"/>
    <w:rsid w:val="00AC1F0B"/>
    <w:rsid w:val="00AC71EF"/>
    <w:rsid w:val="00AD000B"/>
    <w:rsid w:val="00AD01BA"/>
    <w:rsid w:val="00AD0285"/>
    <w:rsid w:val="00AD326E"/>
    <w:rsid w:val="00AD336F"/>
    <w:rsid w:val="00AD41C4"/>
    <w:rsid w:val="00AD4560"/>
    <w:rsid w:val="00AD5150"/>
    <w:rsid w:val="00AD6993"/>
    <w:rsid w:val="00AE0016"/>
    <w:rsid w:val="00AE1B2A"/>
    <w:rsid w:val="00AE2C56"/>
    <w:rsid w:val="00AE39CF"/>
    <w:rsid w:val="00AE39D9"/>
    <w:rsid w:val="00AE3D52"/>
    <w:rsid w:val="00AE3F0F"/>
    <w:rsid w:val="00AE690C"/>
    <w:rsid w:val="00AF2041"/>
    <w:rsid w:val="00AF2088"/>
    <w:rsid w:val="00AF3E2E"/>
    <w:rsid w:val="00AF4CAE"/>
    <w:rsid w:val="00AF4E57"/>
    <w:rsid w:val="00AF5B02"/>
    <w:rsid w:val="00AF685B"/>
    <w:rsid w:val="00AF68E5"/>
    <w:rsid w:val="00B00BF4"/>
    <w:rsid w:val="00B00EC8"/>
    <w:rsid w:val="00B00F32"/>
    <w:rsid w:val="00B02113"/>
    <w:rsid w:val="00B025FD"/>
    <w:rsid w:val="00B0292D"/>
    <w:rsid w:val="00B03560"/>
    <w:rsid w:val="00B04E6E"/>
    <w:rsid w:val="00B04F4D"/>
    <w:rsid w:val="00B102EA"/>
    <w:rsid w:val="00B111A4"/>
    <w:rsid w:val="00B11C78"/>
    <w:rsid w:val="00B129D0"/>
    <w:rsid w:val="00B134AF"/>
    <w:rsid w:val="00B15977"/>
    <w:rsid w:val="00B15A33"/>
    <w:rsid w:val="00B162DE"/>
    <w:rsid w:val="00B1710E"/>
    <w:rsid w:val="00B1745D"/>
    <w:rsid w:val="00B17BA2"/>
    <w:rsid w:val="00B17D20"/>
    <w:rsid w:val="00B21702"/>
    <w:rsid w:val="00B22D20"/>
    <w:rsid w:val="00B23175"/>
    <w:rsid w:val="00B259EC"/>
    <w:rsid w:val="00B30092"/>
    <w:rsid w:val="00B301A7"/>
    <w:rsid w:val="00B31477"/>
    <w:rsid w:val="00B40D62"/>
    <w:rsid w:val="00B411AF"/>
    <w:rsid w:val="00B4297D"/>
    <w:rsid w:val="00B43322"/>
    <w:rsid w:val="00B43BC3"/>
    <w:rsid w:val="00B4431F"/>
    <w:rsid w:val="00B457BA"/>
    <w:rsid w:val="00B46FB6"/>
    <w:rsid w:val="00B52DF1"/>
    <w:rsid w:val="00B53FA3"/>
    <w:rsid w:val="00B55DE6"/>
    <w:rsid w:val="00B576D4"/>
    <w:rsid w:val="00B57C7F"/>
    <w:rsid w:val="00B67675"/>
    <w:rsid w:val="00B678C7"/>
    <w:rsid w:val="00B72433"/>
    <w:rsid w:val="00B7383D"/>
    <w:rsid w:val="00B75E15"/>
    <w:rsid w:val="00B763E7"/>
    <w:rsid w:val="00B76766"/>
    <w:rsid w:val="00B80686"/>
    <w:rsid w:val="00B83036"/>
    <w:rsid w:val="00B83A9F"/>
    <w:rsid w:val="00B83AB5"/>
    <w:rsid w:val="00B83C44"/>
    <w:rsid w:val="00B8590D"/>
    <w:rsid w:val="00B85CFB"/>
    <w:rsid w:val="00B86F55"/>
    <w:rsid w:val="00B87BCD"/>
    <w:rsid w:val="00B90DAF"/>
    <w:rsid w:val="00B910D3"/>
    <w:rsid w:val="00B91225"/>
    <w:rsid w:val="00B92571"/>
    <w:rsid w:val="00B93A60"/>
    <w:rsid w:val="00B94647"/>
    <w:rsid w:val="00B97585"/>
    <w:rsid w:val="00BA0776"/>
    <w:rsid w:val="00BA0CA5"/>
    <w:rsid w:val="00BA0FA9"/>
    <w:rsid w:val="00BA1E86"/>
    <w:rsid w:val="00BA2572"/>
    <w:rsid w:val="00BA52D1"/>
    <w:rsid w:val="00BA6CB8"/>
    <w:rsid w:val="00BA77A8"/>
    <w:rsid w:val="00BA7B75"/>
    <w:rsid w:val="00BB0225"/>
    <w:rsid w:val="00BB27EE"/>
    <w:rsid w:val="00BB36B8"/>
    <w:rsid w:val="00BB3D1C"/>
    <w:rsid w:val="00BB3E36"/>
    <w:rsid w:val="00BB47C3"/>
    <w:rsid w:val="00BB534E"/>
    <w:rsid w:val="00BB5BEC"/>
    <w:rsid w:val="00BB764C"/>
    <w:rsid w:val="00BB7659"/>
    <w:rsid w:val="00BC1368"/>
    <w:rsid w:val="00BC219B"/>
    <w:rsid w:val="00BC3DE1"/>
    <w:rsid w:val="00BC4C4B"/>
    <w:rsid w:val="00BC5887"/>
    <w:rsid w:val="00BC5DCD"/>
    <w:rsid w:val="00BD30FB"/>
    <w:rsid w:val="00BD3AFE"/>
    <w:rsid w:val="00BD3EEA"/>
    <w:rsid w:val="00BD3FE0"/>
    <w:rsid w:val="00BD5913"/>
    <w:rsid w:val="00BD7E61"/>
    <w:rsid w:val="00BE0608"/>
    <w:rsid w:val="00BE2104"/>
    <w:rsid w:val="00BE2A96"/>
    <w:rsid w:val="00BE3E24"/>
    <w:rsid w:val="00BE4730"/>
    <w:rsid w:val="00BE5AC0"/>
    <w:rsid w:val="00BE73F5"/>
    <w:rsid w:val="00BF1736"/>
    <w:rsid w:val="00BF1F2B"/>
    <w:rsid w:val="00BF51C9"/>
    <w:rsid w:val="00BF623F"/>
    <w:rsid w:val="00BF670C"/>
    <w:rsid w:val="00BF6BE5"/>
    <w:rsid w:val="00BF7341"/>
    <w:rsid w:val="00C026AD"/>
    <w:rsid w:val="00C03B8A"/>
    <w:rsid w:val="00C04495"/>
    <w:rsid w:val="00C069D9"/>
    <w:rsid w:val="00C07664"/>
    <w:rsid w:val="00C10CBB"/>
    <w:rsid w:val="00C13348"/>
    <w:rsid w:val="00C1531D"/>
    <w:rsid w:val="00C2041F"/>
    <w:rsid w:val="00C2070E"/>
    <w:rsid w:val="00C214F1"/>
    <w:rsid w:val="00C22855"/>
    <w:rsid w:val="00C231B1"/>
    <w:rsid w:val="00C247C4"/>
    <w:rsid w:val="00C2677C"/>
    <w:rsid w:val="00C27609"/>
    <w:rsid w:val="00C308C9"/>
    <w:rsid w:val="00C32031"/>
    <w:rsid w:val="00C32072"/>
    <w:rsid w:val="00C320F5"/>
    <w:rsid w:val="00C3356A"/>
    <w:rsid w:val="00C335EB"/>
    <w:rsid w:val="00C364B9"/>
    <w:rsid w:val="00C417D3"/>
    <w:rsid w:val="00C41CFC"/>
    <w:rsid w:val="00C42031"/>
    <w:rsid w:val="00C42C38"/>
    <w:rsid w:val="00C447D2"/>
    <w:rsid w:val="00C44815"/>
    <w:rsid w:val="00C45AF5"/>
    <w:rsid w:val="00C50414"/>
    <w:rsid w:val="00C512AB"/>
    <w:rsid w:val="00C517ED"/>
    <w:rsid w:val="00C51E22"/>
    <w:rsid w:val="00C520F1"/>
    <w:rsid w:val="00C526E9"/>
    <w:rsid w:val="00C54371"/>
    <w:rsid w:val="00C57051"/>
    <w:rsid w:val="00C61360"/>
    <w:rsid w:val="00C61C0F"/>
    <w:rsid w:val="00C627A7"/>
    <w:rsid w:val="00C636F9"/>
    <w:rsid w:val="00C64D52"/>
    <w:rsid w:val="00C656FE"/>
    <w:rsid w:val="00C662C5"/>
    <w:rsid w:val="00C70049"/>
    <w:rsid w:val="00C7060E"/>
    <w:rsid w:val="00C71D83"/>
    <w:rsid w:val="00C728C6"/>
    <w:rsid w:val="00C7363B"/>
    <w:rsid w:val="00C741EC"/>
    <w:rsid w:val="00C76406"/>
    <w:rsid w:val="00C774AD"/>
    <w:rsid w:val="00C77AF8"/>
    <w:rsid w:val="00C80F27"/>
    <w:rsid w:val="00C821A3"/>
    <w:rsid w:val="00C86024"/>
    <w:rsid w:val="00C87B45"/>
    <w:rsid w:val="00C90724"/>
    <w:rsid w:val="00C91959"/>
    <w:rsid w:val="00C91EDC"/>
    <w:rsid w:val="00C924E8"/>
    <w:rsid w:val="00C933CF"/>
    <w:rsid w:val="00C93B40"/>
    <w:rsid w:val="00C95785"/>
    <w:rsid w:val="00C96C48"/>
    <w:rsid w:val="00C96F8D"/>
    <w:rsid w:val="00CA4851"/>
    <w:rsid w:val="00CA4F8E"/>
    <w:rsid w:val="00CA51EB"/>
    <w:rsid w:val="00CA5C7B"/>
    <w:rsid w:val="00CA6E24"/>
    <w:rsid w:val="00CA70F5"/>
    <w:rsid w:val="00CB3AF4"/>
    <w:rsid w:val="00CB3F62"/>
    <w:rsid w:val="00CB4E25"/>
    <w:rsid w:val="00CB5BCA"/>
    <w:rsid w:val="00CC0B76"/>
    <w:rsid w:val="00CC1D55"/>
    <w:rsid w:val="00CC2521"/>
    <w:rsid w:val="00CC301A"/>
    <w:rsid w:val="00CC5597"/>
    <w:rsid w:val="00CC5805"/>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874"/>
    <w:rsid w:val="00CE223E"/>
    <w:rsid w:val="00CE28EB"/>
    <w:rsid w:val="00CE39AF"/>
    <w:rsid w:val="00CE39FB"/>
    <w:rsid w:val="00CE696A"/>
    <w:rsid w:val="00CE6E1C"/>
    <w:rsid w:val="00CF125A"/>
    <w:rsid w:val="00CF168B"/>
    <w:rsid w:val="00CF3F75"/>
    <w:rsid w:val="00CF4491"/>
    <w:rsid w:val="00CF515E"/>
    <w:rsid w:val="00CF75DD"/>
    <w:rsid w:val="00D00448"/>
    <w:rsid w:val="00D02CCB"/>
    <w:rsid w:val="00D03671"/>
    <w:rsid w:val="00D055E0"/>
    <w:rsid w:val="00D056FA"/>
    <w:rsid w:val="00D069C9"/>
    <w:rsid w:val="00D12942"/>
    <w:rsid w:val="00D153F2"/>
    <w:rsid w:val="00D1573F"/>
    <w:rsid w:val="00D16332"/>
    <w:rsid w:val="00D168DD"/>
    <w:rsid w:val="00D1729D"/>
    <w:rsid w:val="00D1739F"/>
    <w:rsid w:val="00D225D8"/>
    <w:rsid w:val="00D22748"/>
    <w:rsid w:val="00D246A1"/>
    <w:rsid w:val="00D24D67"/>
    <w:rsid w:val="00D2560A"/>
    <w:rsid w:val="00D270D8"/>
    <w:rsid w:val="00D27910"/>
    <w:rsid w:val="00D27ED3"/>
    <w:rsid w:val="00D335DA"/>
    <w:rsid w:val="00D33E5F"/>
    <w:rsid w:val="00D34CFF"/>
    <w:rsid w:val="00D351C3"/>
    <w:rsid w:val="00D35500"/>
    <w:rsid w:val="00D36A18"/>
    <w:rsid w:val="00D3778F"/>
    <w:rsid w:val="00D37DCC"/>
    <w:rsid w:val="00D406F8"/>
    <w:rsid w:val="00D41792"/>
    <w:rsid w:val="00D4334C"/>
    <w:rsid w:val="00D437CD"/>
    <w:rsid w:val="00D442FB"/>
    <w:rsid w:val="00D47B54"/>
    <w:rsid w:val="00D47E2E"/>
    <w:rsid w:val="00D51460"/>
    <w:rsid w:val="00D537AE"/>
    <w:rsid w:val="00D53E38"/>
    <w:rsid w:val="00D547B6"/>
    <w:rsid w:val="00D55D8E"/>
    <w:rsid w:val="00D5675C"/>
    <w:rsid w:val="00D57209"/>
    <w:rsid w:val="00D60DDC"/>
    <w:rsid w:val="00D64C7E"/>
    <w:rsid w:val="00D653B2"/>
    <w:rsid w:val="00D665D3"/>
    <w:rsid w:val="00D67CB4"/>
    <w:rsid w:val="00D71E07"/>
    <w:rsid w:val="00D72549"/>
    <w:rsid w:val="00D725EB"/>
    <w:rsid w:val="00D75F4D"/>
    <w:rsid w:val="00D76D6A"/>
    <w:rsid w:val="00D83FFE"/>
    <w:rsid w:val="00D842CA"/>
    <w:rsid w:val="00D849B5"/>
    <w:rsid w:val="00D85B6F"/>
    <w:rsid w:val="00D85CE9"/>
    <w:rsid w:val="00D90430"/>
    <w:rsid w:val="00D93DE7"/>
    <w:rsid w:val="00D94386"/>
    <w:rsid w:val="00DA016C"/>
    <w:rsid w:val="00DA0925"/>
    <w:rsid w:val="00DA1E71"/>
    <w:rsid w:val="00DA27A5"/>
    <w:rsid w:val="00DA2D14"/>
    <w:rsid w:val="00DA44A6"/>
    <w:rsid w:val="00DA466F"/>
    <w:rsid w:val="00DA4B01"/>
    <w:rsid w:val="00DA6E73"/>
    <w:rsid w:val="00DA70DC"/>
    <w:rsid w:val="00DA7BC2"/>
    <w:rsid w:val="00DB0228"/>
    <w:rsid w:val="00DB0396"/>
    <w:rsid w:val="00DB202D"/>
    <w:rsid w:val="00DB6409"/>
    <w:rsid w:val="00DB7B10"/>
    <w:rsid w:val="00DC0F17"/>
    <w:rsid w:val="00DC201B"/>
    <w:rsid w:val="00DC2827"/>
    <w:rsid w:val="00DC3409"/>
    <w:rsid w:val="00DC658D"/>
    <w:rsid w:val="00DC65A0"/>
    <w:rsid w:val="00DC6AE1"/>
    <w:rsid w:val="00DD0C8F"/>
    <w:rsid w:val="00DD0E94"/>
    <w:rsid w:val="00DD4099"/>
    <w:rsid w:val="00DD54AA"/>
    <w:rsid w:val="00DD5F05"/>
    <w:rsid w:val="00DD5F3A"/>
    <w:rsid w:val="00DD5F5E"/>
    <w:rsid w:val="00DE52CB"/>
    <w:rsid w:val="00DE7D40"/>
    <w:rsid w:val="00DF0DC7"/>
    <w:rsid w:val="00DF1FB2"/>
    <w:rsid w:val="00DF3075"/>
    <w:rsid w:val="00DF3B07"/>
    <w:rsid w:val="00DF40DC"/>
    <w:rsid w:val="00DF446A"/>
    <w:rsid w:val="00DF5CF9"/>
    <w:rsid w:val="00DF653D"/>
    <w:rsid w:val="00E0055E"/>
    <w:rsid w:val="00E01AA3"/>
    <w:rsid w:val="00E01C1A"/>
    <w:rsid w:val="00E02A11"/>
    <w:rsid w:val="00E03A43"/>
    <w:rsid w:val="00E04EDD"/>
    <w:rsid w:val="00E05B22"/>
    <w:rsid w:val="00E07578"/>
    <w:rsid w:val="00E116C1"/>
    <w:rsid w:val="00E12AB2"/>
    <w:rsid w:val="00E13CDE"/>
    <w:rsid w:val="00E14318"/>
    <w:rsid w:val="00E15238"/>
    <w:rsid w:val="00E15A55"/>
    <w:rsid w:val="00E17246"/>
    <w:rsid w:val="00E172B6"/>
    <w:rsid w:val="00E175DA"/>
    <w:rsid w:val="00E22C64"/>
    <w:rsid w:val="00E22CB2"/>
    <w:rsid w:val="00E23614"/>
    <w:rsid w:val="00E32A01"/>
    <w:rsid w:val="00E34889"/>
    <w:rsid w:val="00E34E30"/>
    <w:rsid w:val="00E360EC"/>
    <w:rsid w:val="00E402ED"/>
    <w:rsid w:val="00E41713"/>
    <w:rsid w:val="00E42A8A"/>
    <w:rsid w:val="00E431C7"/>
    <w:rsid w:val="00E4353A"/>
    <w:rsid w:val="00E43FDF"/>
    <w:rsid w:val="00E4433E"/>
    <w:rsid w:val="00E44361"/>
    <w:rsid w:val="00E44B44"/>
    <w:rsid w:val="00E45025"/>
    <w:rsid w:val="00E454F2"/>
    <w:rsid w:val="00E50A9E"/>
    <w:rsid w:val="00E56331"/>
    <w:rsid w:val="00E6010D"/>
    <w:rsid w:val="00E60159"/>
    <w:rsid w:val="00E601DE"/>
    <w:rsid w:val="00E61747"/>
    <w:rsid w:val="00E63E0A"/>
    <w:rsid w:val="00E6474E"/>
    <w:rsid w:val="00E64CEB"/>
    <w:rsid w:val="00E66F43"/>
    <w:rsid w:val="00E7269B"/>
    <w:rsid w:val="00E72761"/>
    <w:rsid w:val="00E738C3"/>
    <w:rsid w:val="00E75D70"/>
    <w:rsid w:val="00E76F9F"/>
    <w:rsid w:val="00E775B0"/>
    <w:rsid w:val="00E81A56"/>
    <w:rsid w:val="00E82EBB"/>
    <w:rsid w:val="00E83217"/>
    <w:rsid w:val="00E83393"/>
    <w:rsid w:val="00E846E8"/>
    <w:rsid w:val="00E875D2"/>
    <w:rsid w:val="00E878DC"/>
    <w:rsid w:val="00E91DD2"/>
    <w:rsid w:val="00E93EA1"/>
    <w:rsid w:val="00E94F54"/>
    <w:rsid w:val="00E95EA2"/>
    <w:rsid w:val="00E96344"/>
    <w:rsid w:val="00E96EEF"/>
    <w:rsid w:val="00EA0E00"/>
    <w:rsid w:val="00EA1920"/>
    <w:rsid w:val="00EA287B"/>
    <w:rsid w:val="00EA2BAF"/>
    <w:rsid w:val="00EA334F"/>
    <w:rsid w:val="00EA3CE9"/>
    <w:rsid w:val="00EA4B44"/>
    <w:rsid w:val="00EA5717"/>
    <w:rsid w:val="00EA63C3"/>
    <w:rsid w:val="00EA6AC0"/>
    <w:rsid w:val="00EB1EFD"/>
    <w:rsid w:val="00EB2059"/>
    <w:rsid w:val="00EB2F79"/>
    <w:rsid w:val="00EB39EF"/>
    <w:rsid w:val="00EB447B"/>
    <w:rsid w:val="00EB62B3"/>
    <w:rsid w:val="00EB77AE"/>
    <w:rsid w:val="00EC2100"/>
    <w:rsid w:val="00EC40A7"/>
    <w:rsid w:val="00EC40D2"/>
    <w:rsid w:val="00EC4ECA"/>
    <w:rsid w:val="00EC5E9D"/>
    <w:rsid w:val="00EC6555"/>
    <w:rsid w:val="00EC7574"/>
    <w:rsid w:val="00ED0D9D"/>
    <w:rsid w:val="00ED2293"/>
    <w:rsid w:val="00ED4731"/>
    <w:rsid w:val="00ED4798"/>
    <w:rsid w:val="00ED659B"/>
    <w:rsid w:val="00ED71A4"/>
    <w:rsid w:val="00ED7AD8"/>
    <w:rsid w:val="00EE207D"/>
    <w:rsid w:val="00EE39DE"/>
    <w:rsid w:val="00EE3D87"/>
    <w:rsid w:val="00EF076F"/>
    <w:rsid w:val="00EF07CB"/>
    <w:rsid w:val="00EF356D"/>
    <w:rsid w:val="00EF41B6"/>
    <w:rsid w:val="00EF4A4D"/>
    <w:rsid w:val="00EF50BE"/>
    <w:rsid w:val="00EF53BB"/>
    <w:rsid w:val="00EF673B"/>
    <w:rsid w:val="00EF72BE"/>
    <w:rsid w:val="00EF7A13"/>
    <w:rsid w:val="00F006B7"/>
    <w:rsid w:val="00F01C22"/>
    <w:rsid w:val="00F024D3"/>
    <w:rsid w:val="00F02607"/>
    <w:rsid w:val="00F03664"/>
    <w:rsid w:val="00F0496F"/>
    <w:rsid w:val="00F06B55"/>
    <w:rsid w:val="00F0731E"/>
    <w:rsid w:val="00F07D95"/>
    <w:rsid w:val="00F07FF6"/>
    <w:rsid w:val="00F10816"/>
    <w:rsid w:val="00F10A95"/>
    <w:rsid w:val="00F12404"/>
    <w:rsid w:val="00F13F17"/>
    <w:rsid w:val="00F15AD5"/>
    <w:rsid w:val="00F17F41"/>
    <w:rsid w:val="00F21700"/>
    <w:rsid w:val="00F21E29"/>
    <w:rsid w:val="00F22234"/>
    <w:rsid w:val="00F224BB"/>
    <w:rsid w:val="00F22AFB"/>
    <w:rsid w:val="00F238BD"/>
    <w:rsid w:val="00F254EE"/>
    <w:rsid w:val="00F255EA"/>
    <w:rsid w:val="00F277D8"/>
    <w:rsid w:val="00F3478D"/>
    <w:rsid w:val="00F35CB5"/>
    <w:rsid w:val="00F36669"/>
    <w:rsid w:val="00F37145"/>
    <w:rsid w:val="00F37F9F"/>
    <w:rsid w:val="00F411F1"/>
    <w:rsid w:val="00F4180A"/>
    <w:rsid w:val="00F42512"/>
    <w:rsid w:val="00F449EA"/>
    <w:rsid w:val="00F44D97"/>
    <w:rsid w:val="00F4585E"/>
    <w:rsid w:val="00F45BBD"/>
    <w:rsid w:val="00F47640"/>
    <w:rsid w:val="00F528B7"/>
    <w:rsid w:val="00F54B0D"/>
    <w:rsid w:val="00F5554C"/>
    <w:rsid w:val="00F55663"/>
    <w:rsid w:val="00F57EEA"/>
    <w:rsid w:val="00F57FDB"/>
    <w:rsid w:val="00F61B60"/>
    <w:rsid w:val="00F61D55"/>
    <w:rsid w:val="00F628D6"/>
    <w:rsid w:val="00F631DB"/>
    <w:rsid w:val="00F63ADD"/>
    <w:rsid w:val="00F63B16"/>
    <w:rsid w:val="00F65702"/>
    <w:rsid w:val="00F668AD"/>
    <w:rsid w:val="00F67CA7"/>
    <w:rsid w:val="00F72389"/>
    <w:rsid w:val="00F730DC"/>
    <w:rsid w:val="00F741CB"/>
    <w:rsid w:val="00F74C8B"/>
    <w:rsid w:val="00F75802"/>
    <w:rsid w:val="00F770D5"/>
    <w:rsid w:val="00F81FCC"/>
    <w:rsid w:val="00F8303B"/>
    <w:rsid w:val="00F8377B"/>
    <w:rsid w:val="00F85DA2"/>
    <w:rsid w:val="00F86431"/>
    <w:rsid w:val="00F86EC5"/>
    <w:rsid w:val="00F86FEB"/>
    <w:rsid w:val="00F91DEB"/>
    <w:rsid w:val="00F91FAC"/>
    <w:rsid w:val="00F930DB"/>
    <w:rsid w:val="00F9444C"/>
    <w:rsid w:val="00F95E0E"/>
    <w:rsid w:val="00F96446"/>
    <w:rsid w:val="00F97A91"/>
    <w:rsid w:val="00FA001E"/>
    <w:rsid w:val="00FA03F3"/>
    <w:rsid w:val="00FA5585"/>
    <w:rsid w:val="00FA6094"/>
    <w:rsid w:val="00FB2093"/>
    <w:rsid w:val="00FB2403"/>
    <w:rsid w:val="00FB2658"/>
    <w:rsid w:val="00FB5BC7"/>
    <w:rsid w:val="00FC2517"/>
    <w:rsid w:val="00FC3FAC"/>
    <w:rsid w:val="00FC4D53"/>
    <w:rsid w:val="00FC5BB4"/>
    <w:rsid w:val="00FC626C"/>
    <w:rsid w:val="00FC6324"/>
    <w:rsid w:val="00FC6E05"/>
    <w:rsid w:val="00FD10BA"/>
    <w:rsid w:val="00FD329C"/>
    <w:rsid w:val="00FD4775"/>
    <w:rsid w:val="00FD5458"/>
    <w:rsid w:val="00FD6B55"/>
    <w:rsid w:val="00FD6E3E"/>
    <w:rsid w:val="00FD7441"/>
    <w:rsid w:val="00FE0B62"/>
    <w:rsid w:val="00FE11F3"/>
    <w:rsid w:val="00FE212B"/>
    <w:rsid w:val="00FE26FD"/>
    <w:rsid w:val="00FE550F"/>
    <w:rsid w:val="00FE716E"/>
    <w:rsid w:val="00FE74EC"/>
    <w:rsid w:val="00FF08D3"/>
    <w:rsid w:val="00FF0917"/>
    <w:rsid w:val="00FF0D45"/>
    <w:rsid w:val="00FF2F30"/>
    <w:rsid w:val="00FF343C"/>
    <w:rsid w:val="00FF3B90"/>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E2F03D"/>
  <w15:docId w15:val="{1BFEDA1C-2E48-465F-964A-2BC8A8A13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5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uiPriority w:val="99"/>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table" w:styleId="Tabelasvetlamrea">
    <w:name w:val="Grid Table Light"/>
    <w:basedOn w:val="Navadnatabela"/>
    <w:uiPriority w:val="40"/>
    <w:rsid w:val="00C7060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esedilo">
    <w:name w:val="Besedilo"/>
    <w:basedOn w:val="Navaden"/>
    <w:rsid w:val="00917275"/>
    <w:pPr>
      <w:suppressAutoHyphens w:val="0"/>
      <w:ind w:firstLine="170"/>
      <w:jc w:val="both"/>
    </w:pPr>
    <w:rPr>
      <w:rFonts w:ascii="Arial" w:eastAsia="Calibri" w:hAnsi="Arial" w:cs="Arial"/>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5816121">
      <w:bodyDiv w:val="1"/>
      <w:marLeft w:val="0"/>
      <w:marRight w:val="0"/>
      <w:marTop w:val="0"/>
      <w:marBottom w:val="0"/>
      <w:divBdr>
        <w:top w:val="none" w:sz="0" w:space="0" w:color="auto"/>
        <w:left w:val="none" w:sz="0" w:space="0" w:color="auto"/>
        <w:bottom w:val="none" w:sz="0" w:space="0" w:color="auto"/>
        <w:right w:val="none" w:sz="0" w:space="0" w:color="auto"/>
      </w:divBdr>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038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3-01-2478"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uradni-list.si/1/objava.jsp?sop=2022-01-1188" TargetMode="External"/><Relationship Id="rId4" Type="http://schemas.openxmlformats.org/officeDocument/2006/relationships/settings" Target="settings.xml"/><Relationship Id="rId9" Type="http://schemas.openxmlformats.org/officeDocument/2006/relationships/hyperlink" Target="http://www.uradni-list.si/1/objava.jsp?sop=2017-01-2914"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4FD528-FB90-44AB-805C-B1E0E0753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5</Pages>
  <Words>1783</Words>
  <Characters>10166</Characters>
  <Application>Microsoft Office Word</Application>
  <DocSecurity>0</DocSecurity>
  <Lines>84</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11926</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LEKAN</dc:creator>
  <cp:lastModifiedBy>Leopold Vrankar</cp:lastModifiedBy>
  <cp:revision>10</cp:revision>
  <cp:lastPrinted>2024-05-10T10:11:00Z</cp:lastPrinted>
  <dcterms:created xsi:type="dcterms:W3CDTF">2024-07-01T08:11:00Z</dcterms:created>
  <dcterms:modified xsi:type="dcterms:W3CDTF">2024-07-05T08:15:00Z</dcterms:modified>
</cp:coreProperties>
</file>