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BF528A">
      <w:pPr>
        <w:pStyle w:val="datumtevilka"/>
      </w:pPr>
      <w:r>
        <w:rPr>
          <w:rFonts w:cs="Arial"/>
          <w:color w:val="000000"/>
        </w:rPr>
        <w:t>EVA:</w:t>
      </w:r>
      <w:r>
        <w:rPr>
          <w:rFonts w:cs="Arial"/>
          <w:color w:val="000000"/>
        </w:rPr>
        <w:tab/>
      </w:r>
      <w:r w:rsidR="009E5A60">
        <w:rPr>
          <w:rFonts w:cs="Arial"/>
          <w:color w:val="000000"/>
        </w:rPr>
        <w:t>2024-2720-0011</w:t>
      </w:r>
    </w:p>
    <w:p w:rsidR="00896FBD" w:rsidRDefault="00896FBD" w:rsidP="00BF528A">
      <w:pPr>
        <w:pStyle w:val="datumtevilka"/>
      </w:pPr>
      <w:r>
        <w:t xml:space="preserve">Številka: </w:t>
      </w:r>
      <w:r>
        <w:tab/>
      </w:r>
      <w:r w:rsidR="009E5A60">
        <w:rPr>
          <w:rFonts w:cs="Arial"/>
          <w:color w:val="000000"/>
        </w:rPr>
        <w:t>00704-156/2024/11</w:t>
      </w:r>
    </w:p>
    <w:p w:rsidR="00896FBD" w:rsidRDefault="00896FBD" w:rsidP="00BF528A">
      <w:pPr>
        <w:pStyle w:val="datumtevilka"/>
      </w:pPr>
      <w:r>
        <w:t>Datum:</w:t>
      </w:r>
      <w:r>
        <w:tab/>
      </w:r>
      <w:r w:rsidR="009E5A60">
        <w:rPr>
          <w:rFonts w:cs="Arial"/>
          <w:color w:val="000000"/>
        </w:rPr>
        <w:t>5. 7. 2024</w:t>
      </w:r>
      <w:r>
        <w:t xml:space="preserve"> </w:t>
      </w:r>
    </w:p>
    <w:p w:rsidR="00896FBD" w:rsidRDefault="00896FBD" w:rsidP="00BF528A"/>
    <w:p w:rsidR="00896FBD" w:rsidRDefault="00896FBD" w:rsidP="00BF528A">
      <w:pPr>
        <w:autoSpaceDE w:val="0"/>
        <w:autoSpaceDN w:val="0"/>
        <w:adjustRightInd w:val="0"/>
        <w:rPr>
          <w:rFonts w:cs="Arial"/>
          <w:color w:val="000000"/>
          <w:szCs w:val="20"/>
        </w:rPr>
      </w:pPr>
    </w:p>
    <w:p w:rsidR="00896FBD" w:rsidRPr="00C87EE8" w:rsidRDefault="00BF528A" w:rsidP="00C87EE8">
      <w:pPr>
        <w:autoSpaceDE w:val="0"/>
        <w:autoSpaceDN w:val="0"/>
        <w:adjustRightInd w:val="0"/>
        <w:jc w:val="center"/>
        <w:rPr>
          <w:rFonts w:cs="Arial"/>
          <w:b/>
          <w:color w:val="000000"/>
          <w:szCs w:val="20"/>
        </w:rPr>
      </w:pPr>
      <w:r w:rsidRPr="00C87EE8">
        <w:rPr>
          <w:rFonts w:cs="Arial"/>
          <w:b/>
          <w:color w:val="000000"/>
          <w:szCs w:val="20"/>
        </w:rPr>
        <w:t>Predlog</w:t>
      </w:r>
      <w:r w:rsidR="009E5A60" w:rsidRPr="00C87EE8">
        <w:rPr>
          <w:rFonts w:cs="Arial"/>
          <w:b/>
          <w:color w:val="000000"/>
          <w:szCs w:val="20"/>
        </w:rPr>
        <w:t xml:space="preserve"> amandmaja k Dopolnjenemu predlogu Zakona o spremembah in dopo</w:t>
      </w:r>
      <w:r w:rsidR="00C87EE8" w:rsidRPr="00C87EE8">
        <w:rPr>
          <w:rFonts w:cs="Arial"/>
          <w:b/>
          <w:color w:val="000000"/>
          <w:szCs w:val="20"/>
        </w:rPr>
        <w:t>lnitvah Stanovanjskega zakona</w:t>
      </w:r>
    </w:p>
    <w:p w:rsidR="00896FBD" w:rsidRDefault="00896FBD" w:rsidP="00BF528A">
      <w:pPr>
        <w:autoSpaceDE w:val="0"/>
        <w:autoSpaceDN w:val="0"/>
        <w:adjustRightInd w:val="0"/>
        <w:rPr>
          <w:rFonts w:cs="Arial"/>
          <w:color w:val="000000"/>
          <w:szCs w:val="20"/>
        </w:rPr>
      </w:pPr>
    </w:p>
    <w:p w:rsidR="00896FBD" w:rsidRDefault="00896FBD" w:rsidP="00BF528A">
      <w:pPr>
        <w:autoSpaceDE w:val="0"/>
        <w:autoSpaceDN w:val="0"/>
        <w:adjustRightInd w:val="0"/>
        <w:rPr>
          <w:rFonts w:cs="Arial"/>
          <w:color w:val="000000"/>
          <w:szCs w:val="20"/>
        </w:rPr>
      </w:pPr>
    </w:p>
    <w:p w:rsidR="00896FBD" w:rsidRDefault="00896FBD" w:rsidP="00BF528A">
      <w:pPr>
        <w:autoSpaceDE w:val="0"/>
        <w:autoSpaceDN w:val="0"/>
        <w:adjustRightInd w:val="0"/>
        <w:rPr>
          <w:rFonts w:cs="Arial"/>
          <w:color w:val="000000"/>
          <w:szCs w:val="20"/>
        </w:rPr>
      </w:pPr>
    </w:p>
    <w:p w:rsidR="00C87EE8" w:rsidRDefault="00C87EE8" w:rsidP="00C87EE8">
      <w:pPr>
        <w:jc w:val="both"/>
        <w:rPr>
          <w:szCs w:val="20"/>
        </w:rPr>
      </w:pPr>
    </w:p>
    <w:p w:rsidR="00C87EE8" w:rsidRDefault="00C87EE8" w:rsidP="00C87EE8">
      <w:pPr>
        <w:jc w:val="both"/>
        <w:rPr>
          <w:b/>
          <w:bCs/>
          <w:szCs w:val="20"/>
        </w:rPr>
      </w:pPr>
      <w:r>
        <w:rPr>
          <w:b/>
          <w:bCs/>
          <w:szCs w:val="20"/>
        </w:rPr>
        <w:t>K 1. členu:</w:t>
      </w:r>
    </w:p>
    <w:p w:rsidR="00C87EE8" w:rsidRDefault="00C87EE8" w:rsidP="00C87EE8">
      <w:pPr>
        <w:jc w:val="both"/>
        <w:rPr>
          <w:szCs w:val="20"/>
        </w:rPr>
      </w:pPr>
    </w:p>
    <w:p w:rsidR="00C87EE8" w:rsidRDefault="00C87EE8" w:rsidP="00C87EE8">
      <w:pPr>
        <w:jc w:val="both"/>
        <w:rPr>
          <w:szCs w:val="20"/>
        </w:rPr>
      </w:pPr>
      <w:r>
        <w:rPr>
          <w:szCs w:val="20"/>
        </w:rPr>
        <w:t>V  1. členu se v prvi alineji besedilo »podatke o najemnikih, uporabnikih in za vse povezane osebe z najemnikom, kot to določa zakon, ki ureja uveljavljanje pravic iz javnih sredstev, ne gl</w:t>
      </w:r>
      <w:bookmarkStart w:id="0" w:name="_GoBack"/>
      <w:bookmarkEnd w:id="0"/>
      <w:r>
        <w:rPr>
          <w:szCs w:val="20"/>
        </w:rPr>
        <w:t xml:space="preserve">ede na to, ali so te osebe navedene v najemni pogodbi ali ne, s povezovanjem zbirk na podlagi povezovalnega znaka iz zbirk podatkov naslednjih upravljavcev« nadomesti z besedilom »podatke o najemnikih, uporabnikih in o vseh povezanih osebah z najemnikom in uporabnikom, kot to določa zakon, ki ureja uveljavljanje pravic iz javnih sredstev, tudi z neposrednim elektronskim povezovanjem zbirk podatkov o pravicah s področja najemnih razmerij, o katerih odločajo oziroma izdajo mnenje občine, javni stanovanjski skladi in neprofitne stanovanjske organizacije v skladu s tem zakonom, na podlagi povezovalnega znaka EMŠO ali davčne številke z zbirkami podatkov naslednjih upravljavcev«. </w:t>
      </w:r>
    </w:p>
    <w:p w:rsidR="00C87EE8" w:rsidRDefault="00C87EE8" w:rsidP="00C87EE8">
      <w:pPr>
        <w:jc w:val="both"/>
        <w:rPr>
          <w:szCs w:val="20"/>
        </w:rPr>
      </w:pPr>
    </w:p>
    <w:p w:rsidR="00C87EE8" w:rsidRDefault="00C87EE8" w:rsidP="00C87EE8">
      <w:pPr>
        <w:jc w:val="both"/>
        <w:rPr>
          <w:szCs w:val="20"/>
        </w:rPr>
      </w:pPr>
      <w:r>
        <w:rPr>
          <w:szCs w:val="20"/>
        </w:rPr>
        <w:t xml:space="preserve">Za dosedanjo prvo alinejo se doda nova druga alineja, ki se glasi: </w:t>
      </w:r>
    </w:p>
    <w:p w:rsidR="00C87EE8" w:rsidRDefault="00C87EE8" w:rsidP="00C87EE8">
      <w:pPr>
        <w:jc w:val="both"/>
        <w:rPr>
          <w:szCs w:val="20"/>
        </w:rPr>
      </w:pPr>
    </w:p>
    <w:p w:rsidR="00C87EE8" w:rsidRDefault="00C87EE8" w:rsidP="00C87EE8">
      <w:pPr>
        <w:jc w:val="both"/>
        <w:rPr>
          <w:szCs w:val="20"/>
        </w:rPr>
      </w:pPr>
      <w:r>
        <w:rPr>
          <w:szCs w:val="20"/>
        </w:rPr>
        <w:t>»1. točka spremeni tako, da se glasi:</w:t>
      </w:r>
    </w:p>
    <w:p w:rsidR="00C87EE8" w:rsidRDefault="00C87EE8" w:rsidP="00C87EE8">
      <w:pPr>
        <w:jc w:val="both"/>
        <w:rPr>
          <w:szCs w:val="20"/>
        </w:rPr>
      </w:pPr>
      <w:r>
        <w:rPr>
          <w:szCs w:val="20"/>
        </w:rPr>
        <w:t>»1. Ministrstva za notranje zadeve – podatke iz centralnega registra prebivalstva (osebno ime, EMŠO, davčna številka), podatke iz registra stalnega prebivalstva (osebno ime, EMŠO, prebivališče in vrsta prebivališča), podatke o gospodinjstvu iz evidence gospodinjstev (osebno ime in EMŠO oseb v skupnem gospodinjstvu) ter iz evidence registriranih vozil podatke o lastništvu vozila in o vozilu;«.«</w:t>
      </w:r>
    </w:p>
    <w:p w:rsidR="00C87EE8" w:rsidRDefault="00C87EE8" w:rsidP="00C87EE8">
      <w:pPr>
        <w:jc w:val="both"/>
        <w:rPr>
          <w:szCs w:val="20"/>
        </w:rPr>
      </w:pPr>
    </w:p>
    <w:p w:rsidR="00C87EE8" w:rsidRDefault="00C87EE8" w:rsidP="00C87EE8">
      <w:pPr>
        <w:jc w:val="both"/>
        <w:rPr>
          <w:szCs w:val="20"/>
        </w:rPr>
      </w:pPr>
      <w:r>
        <w:rPr>
          <w:szCs w:val="20"/>
        </w:rPr>
        <w:t>V dosedanji drugi alineji, ki postane tretja alineja, se beseda »prejemkih« dvakrat nadomesti z besedo »izplačilih«.</w:t>
      </w:r>
    </w:p>
    <w:p w:rsidR="00C87EE8" w:rsidRDefault="00C87EE8" w:rsidP="00C87EE8">
      <w:pPr>
        <w:jc w:val="both"/>
        <w:rPr>
          <w:szCs w:val="20"/>
        </w:rPr>
      </w:pPr>
    </w:p>
    <w:p w:rsidR="00C87EE8" w:rsidRDefault="00C87EE8" w:rsidP="00C87EE8">
      <w:pPr>
        <w:jc w:val="both"/>
        <w:rPr>
          <w:szCs w:val="20"/>
        </w:rPr>
      </w:pPr>
      <w:r>
        <w:rPr>
          <w:szCs w:val="20"/>
        </w:rPr>
        <w:t xml:space="preserve">Dosedanje tretja do šesta alineja postanejo četrta do sedma alineja. </w:t>
      </w:r>
    </w:p>
    <w:p w:rsidR="00C87EE8" w:rsidRDefault="00C87EE8" w:rsidP="00C87EE8">
      <w:pPr>
        <w:jc w:val="both"/>
        <w:rPr>
          <w:szCs w:val="20"/>
        </w:rPr>
      </w:pPr>
    </w:p>
    <w:p w:rsidR="00C87EE8" w:rsidRDefault="00C87EE8" w:rsidP="00C87EE8">
      <w:pPr>
        <w:jc w:val="both"/>
        <w:rPr>
          <w:szCs w:val="20"/>
        </w:rPr>
      </w:pPr>
    </w:p>
    <w:p w:rsidR="00C87EE8" w:rsidRDefault="00C87EE8" w:rsidP="00C87EE8">
      <w:pPr>
        <w:jc w:val="both"/>
        <w:rPr>
          <w:b/>
          <w:bCs/>
          <w:szCs w:val="20"/>
        </w:rPr>
      </w:pPr>
      <w:r>
        <w:rPr>
          <w:b/>
          <w:bCs/>
          <w:szCs w:val="20"/>
        </w:rPr>
        <w:t>Obrazložitev:</w:t>
      </w:r>
    </w:p>
    <w:p w:rsidR="00C87EE8" w:rsidRDefault="00C87EE8" w:rsidP="00C87EE8">
      <w:pPr>
        <w:jc w:val="both"/>
        <w:rPr>
          <w:szCs w:val="20"/>
        </w:rPr>
      </w:pPr>
    </w:p>
    <w:p w:rsidR="00C87EE8" w:rsidRDefault="00C87EE8" w:rsidP="00C87EE8">
      <w:pPr>
        <w:jc w:val="both"/>
        <w:rPr>
          <w:szCs w:val="20"/>
        </w:rPr>
      </w:pPr>
      <w:r>
        <w:rPr>
          <w:szCs w:val="20"/>
        </w:rPr>
        <w:t xml:space="preserve">Sledi se pripombi Zakonodajne pravne službe DZ (v nadaljevanju: ZPS) glede potrebne opredelitve zbirk podatkov občin, javnih stanovanjskih skladov in neprofitnih stanovanjskih organizacij, ki se povezujejo s posameznimi zbirkami podatkov upravljavcev, navedenih v točkah 1. do 12. 11.a člena in opredelitve konkretnega povezovalnega znaka v napovednem stavku 11.a člena SZ-1. Natančneje se opredeli način povezovanja zbirk podatkov ter zbirke podatkov, ki se povezujejo med seboj. Za potrebe vodenja in odločanja v postopkih na področju najemnih razmerij, o katerih odločajo oziroma izdajo mnenje občine, javni stanovanjski skladi in neprofitne stanovanjske organizacije v skladu s Stanovanjskim zakonom, se njihove zbirke podatkov </w:t>
      </w:r>
      <w:r>
        <w:rPr>
          <w:szCs w:val="20"/>
        </w:rPr>
        <w:lastRenderedPageBreak/>
        <w:t xml:space="preserve">povezujejo z zbirkami podatkov upravljavcev, ki so navedeni v točkah 1. do 12. Možnost pridobivanja podatkov z neposrednim elektronskim povezovanjem zbirk podatkov se opredeli kot dodatna možnost poleg obstoječega načina pridobivanja podatkov. Opredeli se povezovalni znak, ki je odvisen od posamezne zbirke podatkov, s katero se povezuje zbirka podatkov občin, javnih stanovanjskih skladov ali neprofitnih stanovanjskih organizacij in je lahko enotna matična številka občana (EMŠO) ali davčna številka. Spreminja se tudi opredelitev kroga oseb, za katere se pridobivajo podatki iz zbirk podatkov. Podatki se zbirajo za najemnike, uporabnike in vse osebe, povezane z najemniki in uporabniki kot to določa zakon, ki ureja uveljavljanje pravic iz javnih sredstev (ZUPJS). </w:t>
      </w:r>
    </w:p>
    <w:p w:rsidR="00C87EE8" w:rsidRDefault="00C87EE8" w:rsidP="00C87EE8">
      <w:pPr>
        <w:jc w:val="both"/>
        <w:rPr>
          <w:szCs w:val="20"/>
        </w:rPr>
      </w:pPr>
    </w:p>
    <w:p w:rsidR="00C87EE8" w:rsidRDefault="00C87EE8" w:rsidP="00C87EE8">
      <w:pPr>
        <w:jc w:val="both"/>
        <w:rPr>
          <w:szCs w:val="20"/>
        </w:rPr>
      </w:pPr>
      <w:r>
        <w:rPr>
          <w:szCs w:val="20"/>
        </w:rPr>
        <w:t>Z amandmajem se predlaga tudi sprememba 1. točke 11.a člena SZ-1 (nova druga alineja 1. člena Predloga zakona), tako, da se bodo s povezovanjem pridobivali tudi podatki iz registra stalnega prebivalstva o prebivališču in vrsti prebivališča, med drugim za namen ugotavljanja dejanskega stanja uporabe stanovanja.</w:t>
      </w:r>
    </w:p>
    <w:p w:rsidR="00C87EE8" w:rsidRDefault="00C87EE8" w:rsidP="00C87EE8">
      <w:pPr>
        <w:jc w:val="both"/>
        <w:rPr>
          <w:szCs w:val="20"/>
        </w:rPr>
      </w:pPr>
    </w:p>
    <w:p w:rsidR="00C87EE8" w:rsidRDefault="00C87EE8" w:rsidP="00C87EE8">
      <w:pPr>
        <w:jc w:val="both"/>
        <w:rPr>
          <w:szCs w:val="20"/>
        </w:rPr>
      </w:pPr>
      <w:r>
        <w:rPr>
          <w:szCs w:val="20"/>
        </w:rPr>
        <w:t xml:space="preserve">Sprememba 2. točke 11.a člena SZ-1 (dosedanja druga oziroma nova tretja alineja 1. člena Predloga zakona) sledi pripombi ZPS, da je treba natančneje opredeliti, ali so mišljeni le družinski prejemki ali tudi nadomestila iz zavarovanja za starševsko varstvo oziroma le denarni prejemki po zakonu, ki ureja uveljavljanje pravic iz javnih sredstev (ZUPJS). Za namene iz 11.a člena SZ-1, za katere se pridobivajo podatki iz zbirk podatkov upravljavcev, navedenih v točkah 1. do 12. 11.a člena, je potrebno ugotoviti dohodkovno in premoženjsko stanje, ki zajema vse mesečne prihodke. Podatki, ki se pridobivajo iz zbirk centrov za socialno delo oziroma Ministrstva za delo, družino, socialne zadeve in enake možnosti, se tako nanašajo na vse vrste denarnih prejemkov na podlagi ZUPJS in Zakona o starševskem varstvu in družinskih prejemkih (ZSDP-1) ter tudi nadomestil na podlagi zavarovanja za starševsko varstvo na podlagi ZSDP-1.  </w:t>
      </w:r>
    </w:p>
    <w:p w:rsidR="00C87EE8" w:rsidRDefault="00C87EE8" w:rsidP="00C87EE8">
      <w:pPr>
        <w:jc w:val="both"/>
        <w:rPr>
          <w:rFonts w:cs="Arial"/>
          <w:b/>
          <w:szCs w:val="20"/>
          <w:lang w:eastAsia="sl-SI"/>
        </w:rPr>
      </w:pPr>
    </w:p>
    <w:p w:rsidR="00C87EE8" w:rsidRDefault="00C87EE8" w:rsidP="00C87EE8">
      <w:pPr>
        <w:rPr>
          <w:rFonts w:eastAsiaTheme="minorHAnsi" w:cstheme="minorBidi"/>
          <w:sz w:val="22"/>
          <w:szCs w:val="22"/>
        </w:rPr>
      </w:pPr>
    </w:p>
    <w:p w:rsidR="00C87EE8" w:rsidRDefault="00C87EE8" w:rsidP="00C87EE8">
      <w:pPr>
        <w:spacing w:after="200" w:line="276" w:lineRule="auto"/>
        <w:rPr>
          <w:rFonts w:cs="Arial"/>
          <w:b/>
          <w:szCs w:val="20"/>
          <w:lang w:eastAsia="sl-SI"/>
        </w:rPr>
      </w:pPr>
    </w:p>
    <w:p w:rsidR="00782FD4" w:rsidRPr="00EC13B0" w:rsidRDefault="00782FD4" w:rsidP="00C87EE8">
      <w:pPr>
        <w:autoSpaceDE w:val="0"/>
        <w:autoSpaceDN w:val="0"/>
        <w:adjustRightInd w:val="0"/>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0FFD" w:rsidRDefault="00990FFD" w:rsidP="00767987">
      <w:pPr>
        <w:spacing w:line="240" w:lineRule="auto"/>
      </w:pPr>
      <w:r>
        <w:separator/>
      </w:r>
    </w:p>
  </w:endnote>
  <w:endnote w:type="continuationSeparator" w:id="0">
    <w:p w:rsidR="00990FFD" w:rsidRDefault="00990FF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C11" w:rsidRDefault="00B33C1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C11" w:rsidRDefault="00B33C1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C11" w:rsidRDefault="00B33C1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0FFD" w:rsidRDefault="00990FFD" w:rsidP="00767987">
      <w:pPr>
        <w:spacing w:line="240" w:lineRule="auto"/>
      </w:pPr>
      <w:r>
        <w:separator/>
      </w:r>
    </w:p>
  </w:footnote>
  <w:footnote w:type="continuationSeparator" w:id="0">
    <w:p w:rsidR="00990FFD" w:rsidRDefault="00990FF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C11" w:rsidRDefault="00B33C1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3C11" w:rsidRDefault="00B33C1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B7F76"/>
    <w:rsid w:val="004E1BCE"/>
    <w:rsid w:val="0056541B"/>
    <w:rsid w:val="00592079"/>
    <w:rsid w:val="005D5957"/>
    <w:rsid w:val="00676475"/>
    <w:rsid w:val="00682FFE"/>
    <w:rsid w:val="006C69EC"/>
    <w:rsid w:val="007039D0"/>
    <w:rsid w:val="00710C90"/>
    <w:rsid w:val="00767987"/>
    <w:rsid w:val="00782FD4"/>
    <w:rsid w:val="00811140"/>
    <w:rsid w:val="00896FBD"/>
    <w:rsid w:val="008A3F94"/>
    <w:rsid w:val="00904A48"/>
    <w:rsid w:val="009510F6"/>
    <w:rsid w:val="00980294"/>
    <w:rsid w:val="00990FFD"/>
    <w:rsid w:val="009C5392"/>
    <w:rsid w:val="009E5A60"/>
    <w:rsid w:val="00A50E4B"/>
    <w:rsid w:val="00A9231D"/>
    <w:rsid w:val="00B33C11"/>
    <w:rsid w:val="00B40287"/>
    <w:rsid w:val="00BF528A"/>
    <w:rsid w:val="00C0216A"/>
    <w:rsid w:val="00C87EE8"/>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44140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674</Words>
  <Characters>3847</Characters>
  <Application>Microsoft Office Word</Application>
  <DocSecurity>0</DocSecurity>
  <Lines>32</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2024-07-05T05:06:00Z</dcterms:created>
  <dcterms:modified xsi:type="dcterms:W3CDTF">2024-07-05T05:06:00Z</dcterms:modified>
</cp:coreProperties>
</file>