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2472BB" w14:textId="77777777" w:rsidR="00AF4678" w:rsidRDefault="00AF4678" w:rsidP="008170B7">
      <w:pPr>
        <w:rPr>
          <w:b/>
          <w:bCs/>
        </w:rPr>
      </w:pPr>
      <w:r w:rsidRPr="00AF4678">
        <w:rPr>
          <w:b/>
          <w:bCs/>
        </w:rPr>
        <w:t>Pravilnik o podrobnejših pogojih za določitev predloga območij trajno varovanih kmetijskih zemljišč ter o podrobnejši vsebini strokovnih podlag s področja kmetijstva</w:t>
      </w:r>
    </w:p>
    <w:p w14:paraId="0B47049B" w14:textId="4F614F1A" w:rsidR="009134B2" w:rsidRDefault="003A3A34" w:rsidP="008170B7">
      <w:r>
        <w:t xml:space="preserve">Informacija o </w:t>
      </w:r>
      <w:r w:rsidR="00FA5FA9">
        <w:t>predpisu</w:t>
      </w:r>
    </w:p>
    <w:p w14:paraId="1149C036" w14:textId="5D246342" w:rsidR="007B107D" w:rsidRDefault="003A3A34" w:rsidP="003B1FDB">
      <w:pPr>
        <w:jc w:val="both"/>
      </w:pPr>
      <w:r>
        <w:t>Ministrstvo</w:t>
      </w:r>
      <w:r w:rsidR="00992FFB">
        <w:t xml:space="preserve"> za kmetijstvo, gozdarstvo in prehrano (v nadaljevanju: ministrstvo)</w:t>
      </w:r>
      <w:r>
        <w:t xml:space="preserve"> je pristopilo k spremembi </w:t>
      </w:r>
      <w:r w:rsidR="00202875" w:rsidRPr="00202875">
        <w:t>Pravilnik</w:t>
      </w:r>
      <w:r w:rsidR="00202875">
        <w:t>a</w:t>
      </w:r>
      <w:r w:rsidR="00202875" w:rsidRPr="00202875">
        <w:t xml:space="preserve"> o podrobnejših pogojih za določitev predloga območij trajno varovanih kmetijskih zemljišč ter o podrobnejši vsebini strokovnih podlag s področja kmetijstva</w:t>
      </w:r>
      <w:r w:rsidR="00202875">
        <w:t xml:space="preserve">, ki je bil objavljen v Uradnem listu Republike Slovenija </w:t>
      </w:r>
      <w:r>
        <w:t xml:space="preserve">št. </w:t>
      </w:r>
      <w:r w:rsidR="00202875">
        <w:t>55/2017 z</w:t>
      </w:r>
      <w:r>
        <w:t xml:space="preserve"> dne </w:t>
      </w:r>
      <w:r w:rsidR="00202875">
        <w:t>6. 10. 2017</w:t>
      </w:r>
      <w:r w:rsidR="00387569">
        <w:t xml:space="preserve"> (v nadaljnjem besedilu: veljavni pravilnik)</w:t>
      </w:r>
      <w:r>
        <w:t xml:space="preserve">. </w:t>
      </w:r>
    </w:p>
    <w:p w14:paraId="67973B78" w14:textId="03813470" w:rsidR="00920177" w:rsidRDefault="00387569" w:rsidP="003B1FDB">
      <w:pPr>
        <w:jc w:val="both"/>
      </w:pPr>
      <w:r>
        <w:t>Veljavni p</w:t>
      </w:r>
      <w:r w:rsidR="00920177" w:rsidRPr="00920177">
        <w:t xml:space="preserve">ravilnik določa podrobnejše pogoje za določitev </w:t>
      </w:r>
      <w:r w:rsidR="00920177">
        <w:t xml:space="preserve">predloga </w:t>
      </w:r>
      <w:r w:rsidR="00920177" w:rsidRPr="00920177">
        <w:t>območij trajno varovanih kmetijskih zemljišč</w:t>
      </w:r>
      <w:r>
        <w:t xml:space="preserve">. </w:t>
      </w:r>
      <w:r w:rsidR="00920177">
        <w:t xml:space="preserve">Podlaga za določitev samih </w:t>
      </w:r>
      <w:r w:rsidR="00920177" w:rsidRPr="00920177">
        <w:t>trajno varovanih in ostalih kmetijskih zemljišč v občinskem prostorskem načrtu</w:t>
      </w:r>
      <w:r w:rsidR="00920177">
        <w:t xml:space="preserve"> pa je strokovna podlaga </w:t>
      </w:r>
      <w:r w:rsidR="00920177" w:rsidRPr="00920177">
        <w:t>s področja kmetijstva kot jo določa 3.c člen Zakona o kmetijskih zemljiščih (Uradni list RS, št. 71/11 – uradno prečiščeno besedilo, 58/12, 27/16, 27/17 – ZKme-1D, 79/17, 44/22 in 78/23 – ZUNPEOVE; v nadaljnjem besedilu: ZKZ)</w:t>
      </w:r>
      <w:r w:rsidR="00920177">
        <w:t xml:space="preserve">. </w:t>
      </w:r>
      <w:r w:rsidR="00920177" w:rsidRPr="00920177">
        <w:t xml:space="preserve"> </w:t>
      </w:r>
    </w:p>
    <w:p w14:paraId="3DA4451C" w14:textId="460DDDD5" w:rsidR="00387569" w:rsidRDefault="00920177" w:rsidP="003B1FDB">
      <w:pPr>
        <w:jc w:val="both"/>
      </w:pPr>
      <w:r>
        <w:t>Trenutno je izdelanih 15 strokovnih podlag, 4 so v izdelavi</w:t>
      </w:r>
      <w:r w:rsidR="00387569">
        <w:t xml:space="preserve">. V okviru izdelave strokovnih podlag se je izkazalo, da določbe veljavnega pravilnika v nekaterih delih niso dovolj natančno razdelane ali pa bi jih bilo treba dodatno razdelati. Ker bi število spremenjenih členov preseglo ustaljeno </w:t>
      </w:r>
      <w:proofErr w:type="spellStart"/>
      <w:r w:rsidR="00387569">
        <w:t>nomotehnično</w:t>
      </w:r>
      <w:proofErr w:type="spellEnd"/>
      <w:r w:rsidR="00387569">
        <w:t xml:space="preserve"> pravilo, ki pravi, da je v primeru, ko se obseg sprememb bliža tretjini obsega predpisa, ustrezneje poseči po novem predpisu, je ministrstvo pristopilo k pripravi novega pravilnika. </w:t>
      </w:r>
    </w:p>
    <w:p w14:paraId="60227662" w14:textId="1D040D9F" w:rsidR="00920177" w:rsidRDefault="00387569" w:rsidP="003B1FDB">
      <w:pPr>
        <w:jc w:val="both"/>
      </w:pPr>
      <w:r>
        <w:t xml:space="preserve">Novi osnutek pravilnika spreminja oziroma dodatno ureja določanje predloga območij trajno varovanih  kmetijskih zemljišč predvsem na podlagi obsega in zaokroževanja. </w:t>
      </w:r>
    </w:p>
    <w:p w14:paraId="05B51209" w14:textId="77777777" w:rsidR="00387569" w:rsidRDefault="00387569" w:rsidP="003B1FDB">
      <w:pPr>
        <w:jc w:val="both"/>
      </w:pPr>
    </w:p>
    <w:p w14:paraId="09159D9D" w14:textId="19BEA0CB" w:rsidR="003A3A34" w:rsidRDefault="003A3A34"/>
    <w:sectPr w:rsidR="003A3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A34"/>
    <w:rsid w:val="001209E6"/>
    <w:rsid w:val="00202875"/>
    <w:rsid w:val="00387569"/>
    <w:rsid w:val="003A3A34"/>
    <w:rsid w:val="003B1FDB"/>
    <w:rsid w:val="00424A8D"/>
    <w:rsid w:val="007B107D"/>
    <w:rsid w:val="008170B7"/>
    <w:rsid w:val="00920177"/>
    <w:rsid w:val="00992FFB"/>
    <w:rsid w:val="00A05A81"/>
    <w:rsid w:val="00AF1230"/>
    <w:rsid w:val="00AF4678"/>
    <w:rsid w:val="00C525B8"/>
    <w:rsid w:val="00E13D9A"/>
    <w:rsid w:val="00E821B0"/>
    <w:rsid w:val="00FA5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13B25"/>
  <w15:chartTrackingRefBased/>
  <w15:docId w15:val="{2931D5E7-980A-40E0-B144-5380C2D4B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E821B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170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8170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oudarek">
    <w:name w:val="Emphasis"/>
    <w:basedOn w:val="Privzetapisavaodstavka"/>
    <w:uiPriority w:val="20"/>
    <w:qFormat/>
    <w:rsid w:val="003A3A34"/>
    <w:rPr>
      <w:i/>
      <w:iCs/>
    </w:rPr>
  </w:style>
  <w:style w:type="character" w:customStyle="1" w:styleId="Naslov1Znak">
    <w:name w:val="Naslov 1 Znak"/>
    <w:basedOn w:val="Privzetapisavaodstavka"/>
    <w:link w:val="Naslov1"/>
    <w:uiPriority w:val="9"/>
    <w:rsid w:val="00E821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8170B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8170B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Tomec</dc:creator>
  <cp:keywords/>
  <dc:description/>
  <cp:lastModifiedBy>Nina Tomec</cp:lastModifiedBy>
  <cp:revision>11</cp:revision>
  <dcterms:created xsi:type="dcterms:W3CDTF">2024-01-08T08:51:00Z</dcterms:created>
  <dcterms:modified xsi:type="dcterms:W3CDTF">2024-06-20T13:35:00Z</dcterms:modified>
</cp:coreProperties>
</file>