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7659A1" w14:textId="749C0651" w:rsidR="005F3390" w:rsidRPr="000E78F4" w:rsidRDefault="00AF11B1" w:rsidP="000E78F4">
      <w:pPr>
        <w:jc w:val="center"/>
        <w:rPr>
          <w:rFonts w:ascii="Arial" w:hAnsi="Arial" w:cs="Arial"/>
          <w:b/>
          <w:bCs/>
          <w:sz w:val="20"/>
          <w:szCs w:val="20"/>
        </w:rPr>
      </w:pPr>
      <w:r>
        <w:rPr>
          <w:rFonts w:ascii="Arial" w:hAnsi="Arial" w:cs="Arial"/>
          <w:b/>
          <w:bCs/>
          <w:sz w:val="20"/>
          <w:szCs w:val="20"/>
        </w:rPr>
        <w:t>Opomnik za JO</w:t>
      </w:r>
    </w:p>
    <w:p w14:paraId="4C9B8460" w14:textId="6E4A2C57" w:rsidR="001B09EF" w:rsidRPr="000E78F4" w:rsidRDefault="000E78F4" w:rsidP="000E78F4">
      <w:pPr>
        <w:jc w:val="center"/>
        <w:rPr>
          <w:rFonts w:ascii="Arial" w:hAnsi="Arial" w:cs="Arial"/>
          <w:b/>
          <w:bCs/>
          <w:sz w:val="20"/>
          <w:szCs w:val="20"/>
        </w:rPr>
      </w:pPr>
      <w:r>
        <w:rPr>
          <w:rFonts w:ascii="Arial" w:hAnsi="Arial" w:cs="Arial"/>
          <w:b/>
          <w:bCs/>
          <w:sz w:val="20"/>
          <w:szCs w:val="20"/>
        </w:rPr>
        <w:t>k</w:t>
      </w:r>
      <w:r w:rsidR="001B09EF" w:rsidRPr="000E78F4">
        <w:rPr>
          <w:rFonts w:ascii="Arial" w:hAnsi="Arial" w:cs="Arial"/>
          <w:b/>
          <w:bCs/>
          <w:sz w:val="20"/>
          <w:szCs w:val="20"/>
        </w:rPr>
        <w:t xml:space="preserve"> osnutku Uredbe o izvajanju Uredbe (EU) o baterijah in odpadnih baterijah</w:t>
      </w:r>
    </w:p>
    <w:p w14:paraId="50F678BD" w14:textId="77777777" w:rsidR="001B09EF" w:rsidRPr="000E78F4" w:rsidRDefault="001B09EF">
      <w:pPr>
        <w:rPr>
          <w:rFonts w:ascii="Arial" w:hAnsi="Arial" w:cs="Arial"/>
          <w:sz w:val="20"/>
          <w:szCs w:val="20"/>
        </w:rPr>
      </w:pPr>
    </w:p>
    <w:p w14:paraId="28A4928D" w14:textId="77777777" w:rsidR="001B09EF" w:rsidRPr="000E78F4" w:rsidRDefault="001B09EF">
      <w:pPr>
        <w:rPr>
          <w:rFonts w:ascii="Arial" w:hAnsi="Arial" w:cs="Arial"/>
          <w:sz w:val="20"/>
          <w:szCs w:val="20"/>
        </w:rPr>
      </w:pPr>
    </w:p>
    <w:p w14:paraId="0DD5A382" w14:textId="2D693127" w:rsidR="000E78F4" w:rsidRPr="00F13568" w:rsidRDefault="000E78F4" w:rsidP="00F13568">
      <w:pPr>
        <w:pStyle w:val="Odstavekseznama"/>
        <w:numPr>
          <w:ilvl w:val="0"/>
          <w:numId w:val="1"/>
        </w:numPr>
        <w:spacing w:after="0" w:line="260" w:lineRule="exact"/>
        <w:jc w:val="both"/>
        <w:textAlignment w:val="baseline"/>
        <w:rPr>
          <w:rFonts w:ascii="Arial" w:hAnsi="Arial" w:cs="Arial"/>
          <w:sz w:val="20"/>
          <w:szCs w:val="20"/>
        </w:rPr>
      </w:pPr>
      <w:r w:rsidRPr="00F13568">
        <w:rPr>
          <w:rFonts w:ascii="Arial" w:hAnsi="Arial" w:cs="Arial"/>
          <w:sz w:val="20"/>
          <w:szCs w:val="20"/>
        </w:rPr>
        <w:t>Predlagana Uredba o izvajanju Uredbe (EU) o baterijah in odpadnih baterijah se sprejema za izvajanje Uredbe (EU) št. 2023/1542 o baterijah in odpadnih baterijah, spremembi Direktive 2008/98/ES in Uredbe (EU) 2019/1020 ter razveljavitvi Direktive 2006/66/ES (UL L št. 191 z dne 28. 07. 2023</w:t>
      </w:r>
      <w:r w:rsidR="00346F93" w:rsidRPr="00F13568">
        <w:rPr>
          <w:rFonts w:ascii="Arial" w:hAnsi="Arial" w:cs="Arial"/>
          <w:sz w:val="20"/>
          <w:szCs w:val="20"/>
        </w:rPr>
        <w:t xml:space="preserve"> </w:t>
      </w:r>
      <w:r w:rsidRPr="00F13568">
        <w:rPr>
          <w:rFonts w:ascii="Arial" w:hAnsi="Arial" w:cs="Arial"/>
          <w:sz w:val="20"/>
          <w:szCs w:val="20"/>
        </w:rPr>
        <w:t>in sicer se določajo pristojni organi za izvajanje Uredbe</w:t>
      </w:r>
      <w:r w:rsidR="00346F93" w:rsidRPr="00F13568">
        <w:rPr>
          <w:rFonts w:ascii="Arial" w:hAnsi="Arial" w:cs="Arial"/>
          <w:sz w:val="20"/>
          <w:szCs w:val="20"/>
        </w:rPr>
        <w:t xml:space="preserve"> (EU) 2023/1542</w:t>
      </w:r>
      <w:r w:rsidRPr="00F13568">
        <w:rPr>
          <w:rFonts w:ascii="Arial" w:hAnsi="Arial" w:cs="Arial"/>
          <w:sz w:val="20"/>
          <w:szCs w:val="20"/>
        </w:rPr>
        <w:t>, pristojni organi za nadzor nad baterijami na trgu, v uporabi</w:t>
      </w:r>
      <w:r w:rsidR="00346F93" w:rsidRPr="00F13568">
        <w:rPr>
          <w:rFonts w:ascii="Arial" w:hAnsi="Arial" w:cs="Arial"/>
          <w:sz w:val="20"/>
          <w:szCs w:val="20"/>
        </w:rPr>
        <w:t>, ravnanjem z odpadnimi baterijami</w:t>
      </w:r>
      <w:r w:rsidRPr="00F13568">
        <w:rPr>
          <w:rFonts w:ascii="Arial" w:hAnsi="Arial" w:cs="Arial"/>
          <w:sz w:val="20"/>
          <w:szCs w:val="20"/>
        </w:rPr>
        <w:t xml:space="preserve"> in kazni. </w:t>
      </w:r>
    </w:p>
    <w:p w14:paraId="1553F3F3" w14:textId="77777777" w:rsidR="00346F93" w:rsidRDefault="00346F93" w:rsidP="000E78F4">
      <w:pPr>
        <w:spacing w:after="0" w:line="260" w:lineRule="exact"/>
        <w:jc w:val="both"/>
        <w:textAlignment w:val="baseline"/>
        <w:rPr>
          <w:rFonts w:ascii="Arial" w:hAnsi="Arial" w:cs="Arial"/>
          <w:sz w:val="20"/>
          <w:szCs w:val="20"/>
        </w:rPr>
      </w:pPr>
    </w:p>
    <w:p w14:paraId="5CAE733F" w14:textId="77777777" w:rsidR="003158F6" w:rsidRPr="003158F6" w:rsidRDefault="003158F6" w:rsidP="003158F6">
      <w:pPr>
        <w:pStyle w:val="Odstavekseznama"/>
        <w:rPr>
          <w:rFonts w:ascii="Arial" w:hAnsi="Arial" w:cs="Arial"/>
          <w:sz w:val="20"/>
          <w:szCs w:val="20"/>
        </w:rPr>
      </w:pPr>
    </w:p>
    <w:p w14:paraId="534086D2" w14:textId="22EF402A" w:rsidR="001B09EF" w:rsidRDefault="00AD2928" w:rsidP="00AD2928">
      <w:pPr>
        <w:pStyle w:val="Odstavekseznama"/>
        <w:numPr>
          <w:ilvl w:val="0"/>
          <w:numId w:val="1"/>
        </w:numPr>
        <w:spacing w:line="256" w:lineRule="auto"/>
        <w:rPr>
          <w:rFonts w:ascii="Arial" w:hAnsi="Arial" w:cs="Arial"/>
          <w:sz w:val="20"/>
          <w:szCs w:val="20"/>
        </w:rPr>
      </w:pPr>
      <w:r>
        <w:rPr>
          <w:rFonts w:ascii="Arial" w:hAnsi="Arial" w:cs="Arial"/>
          <w:sz w:val="20"/>
          <w:szCs w:val="20"/>
        </w:rPr>
        <w:t>Nacionalne zahteve za ravnanje z odpadnimi baterijami bodo urejene s posebnim predpisom, ki je v pristojnosti MOPE</w:t>
      </w:r>
      <w:r w:rsidR="0086419E">
        <w:rPr>
          <w:rFonts w:ascii="Arial" w:hAnsi="Arial" w:cs="Arial"/>
          <w:sz w:val="20"/>
          <w:szCs w:val="20"/>
        </w:rPr>
        <w:t>.</w:t>
      </w:r>
    </w:p>
    <w:p w14:paraId="2001F9C2" w14:textId="77777777" w:rsidR="00AD2928" w:rsidRPr="00AD2928" w:rsidRDefault="00AD2928" w:rsidP="00AD2928">
      <w:pPr>
        <w:pStyle w:val="Odstavekseznama"/>
        <w:spacing w:line="256" w:lineRule="auto"/>
        <w:rPr>
          <w:rFonts w:ascii="Arial" w:hAnsi="Arial" w:cs="Arial"/>
          <w:sz w:val="20"/>
          <w:szCs w:val="20"/>
        </w:rPr>
      </w:pPr>
    </w:p>
    <w:p w14:paraId="31A3E181" w14:textId="1E7004EA" w:rsidR="00DD0C3A" w:rsidRPr="00F13568" w:rsidRDefault="00DD0C3A" w:rsidP="00F13568">
      <w:pPr>
        <w:pStyle w:val="Odstavekseznama"/>
        <w:numPr>
          <w:ilvl w:val="0"/>
          <w:numId w:val="1"/>
        </w:numPr>
        <w:spacing w:after="0" w:line="260" w:lineRule="exact"/>
        <w:jc w:val="both"/>
        <w:textAlignment w:val="baseline"/>
        <w:rPr>
          <w:rFonts w:ascii="Arial" w:hAnsi="Arial" w:cs="Arial"/>
          <w:sz w:val="20"/>
          <w:szCs w:val="20"/>
        </w:rPr>
      </w:pPr>
      <w:r w:rsidRPr="00F13568">
        <w:rPr>
          <w:rFonts w:ascii="Arial" w:hAnsi="Arial" w:cs="Arial"/>
          <w:sz w:val="20"/>
          <w:szCs w:val="20"/>
        </w:rPr>
        <w:t xml:space="preserve">Cilji Uredbe (EU) 2023/1542 so krepitev delovanja notranjega trga (vključno s proizvodi, procesi, odpadnimi baterijami in recikliranimi sekundarnimi surovinami/materiali), spodbujanje krožnega gospodarstva ter zmanjšanje okoljskih in družbenih vplivov v vseh stopnjah življenjskega cikla baterije v luči zelenega prehoda, električne mobilnosti, ogljične nevtralnosti in trajnostne proizvodnje baterij, zaradi pričakovane obsežne uporabe baterij za splošno uporabo, industrijskih in baterij za električna vozila.  </w:t>
      </w:r>
    </w:p>
    <w:p w14:paraId="5888222B" w14:textId="77777777" w:rsidR="00DD0C3A" w:rsidRDefault="00DD0C3A">
      <w:pPr>
        <w:rPr>
          <w:rFonts w:ascii="Arial" w:hAnsi="Arial" w:cs="Arial"/>
          <w:sz w:val="20"/>
          <w:szCs w:val="20"/>
        </w:rPr>
      </w:pPr>
    </w:p>
    <w:p w14:paraId="5CE993CA" w14:textId="77777777" w:rsidR="00DD0C3A" w:rsidRPr="00F13568" w:rsidRDefault="00DD0C3A" w:rsidP="00F13568">
      <w:pPr>
        <w:pStyle w:val="Odstavekseznama"/>
        <w:numPr>
          <w:ilvl w:val="0"/>
          <w:numId w:val="1"/>
        </w:numPr>
        <w:rPr>
          <w:rFonts w:ascii="Arial" w:hAnsi="Arial" w:cs="Arial"/>
          <w:sz w:val="20"/>
          <w:szCs w:val="20"/>
        </w:rPr>
      </w:pPr>
      <w:r w:rsidRPr="00F13568">
        <w:rPr>
          <w:rFonts w:ascii="Arial" w:hAnsi="Arial" w:cs="Arial"/>
          <w:sz w:val="20"/>
          <w:szCs w:val="20"/>
        </w:rPr>
        <w:t xml:space="preserve">Namen Uredbe (EU) 2023/1542 izboljšati varnost in delovanje notranjega trga baterij in zagotoviti pravičnejšo konkurenco z zahtevami glede varnosti, trajnostnosti in označevanja. Uredba se uporablja za vse baterije, tudi za vse odpadne prenosne baterije, baterije za električna vozila, industrijske baterije, baterijske sisteme za shranjevanje, zaganjalne baterije (ki se večinoma uporabljajo za zagon, osvetlitev in vžig vozil in strojev) ter baterije za lahka vozila (na primer električna kolesa, e-mopede, električne skiroje). Določa obveznosti izdelovalca, proizvajalca, uvoznika in distributerja baterij in izdelkov, ki vsebujejo baterije, zahteve za skladnost in postopek ugotavljanja skladnosti in zahteve za nadzor nad baterijami na trgu, v uporabi in ravnanjem z odpadnimi baterijami. </w:t>
      </w:r>
    </w:p>
    <w:p w14:paraId="243DDF70" w14:textId="77777777" w:rsidR="00F13568" w:rsidRDefault="00F13568" w:rsidP="00DD0C3A">
      <w:pPr>
        <w:rPr>
          <w:rFonts w:ascii="Arial" w:hAnsi="Arial" w:cs="Arial"/>
          <w:sz w:val="20"/>
          <w:szCs w:val="20"/>
        </w:rPr>
      </w:pPr>
    </w:p>
    <w:p w14:paraId="597F1362" w14:textId="72F8B936" w:rsidR="00F13568" w:rsidRPr="00F13568" w:rsidRDefault="00F13568" w:rsidP="00F13568">
      <w:pPr>
        <w:pStyle w:val="Odstavekseznama"/>
        <w:numPr>
          <w:ilvl w:val="0"/>
          <w:numId w:val="1"/>
        </w:numPr>
        <w:rPr>
          <w:rFonts w:ascii="Arial" w:hAnsi="Arial" w:cs="Arial"/>
          <w:sz w:val="20"/>
          <w:szCs w:val="20"/>
        </w:rPr>
      </w:pPr>
      <w:r w:rsidRPr="00F13568">
        <w:rPr>
          <w:rFonts w:ascii="Arial" w:hAnsi="Arial" w:cs="Arial"/>
          <w:sz w:val="20"/>
          <w:szCs w:val="20"/>
        </w:rPr>
        <w:t>Osnutek uredbe bo v javni obravnavi na spletni strani E-demokracija en mesec</w:t>
      </w:r>
      <w:r w:rsidR="00AB5F8E">
        <w:rPr>
          <w:rFonts w:ascii="Arial" w:hAnsi="Arial" w:cs="Arial"/>
          <w:sz w:val="20"/>
          <w:szCs w:val="20"/>
        </w:rPr>
        <w:t>.</w:t>
      </w:r>
    </w:p>
    <w:p w14:paraId="10923FCB" w14:textId="77777777" w:rsidR="00DD0C3A" w:rsidRDefault="00DD0C3A">
      <w:pPr>
        <w:rPr>
          <w:rFonts w:ascii="Arial" w:hAnsi="Arial" w:cs="Arial"/>
          <w:sz w:val="20"/>
          <w:szCs w:val="20"/>
        </w:rPr>
      </w:pPr>
    </w:p>
    <w:p w14:paraId="20484E5D" w14:textId="77777777" w:rsidR="00DD0C3A" w:rsidRDefault="00DD0C3A">
      <w:pPr>
        <w:rPr>
          <w:rFonts w:ascii="Arial" w:hAnsi="Arial" w:cs="Arial"/>
          <w:sz w:val="20"/>
          <w:szCs w:val="20"/>
        </w:rPr>
      </w:pPr>
    </w:p>
    <w:p w14:paraId="55A7619F" w14:textId="77777777" w:rsidR="00DD0C3A" w:rsidRPr="000E78F4" w:rsidRDefault="00DD0C3A">
      <w:pPr>
        <w:rPr>
          <w:rFonts w:ascii="Arial" w:hAnsi="Arial" w:cs="Arial"/>
          <w:sz w:val="20"/>
          <w:szCs w:val="20"/>
        </w:rPr>
      </w:pPr>
    </w:p>
    <w:sectPr w:rsidR="00DD0C3A" w:rsidRPr="000E78F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C469F"/>
    <w:multiLevelType w:val="hybridMultilevel"/>
    <w:tmpl w:val="0C1E1D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73770679">
    <w:abstractNumId w:val="0"/>
  </w:num>
  <w:num w:numId="2" w16cid:durableId="21106633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9EF"/>
    <w:rsid w:val="000E78F4"/>
    <w:rsid w:val="001B09EF"/>
    <w:rsid w:val="003158F6"/>
    <w:rsid w:val="00346F93"/>
    <w:rsid w:val="005F3390"/>
    <w:rsid w:val="0086419E"/>
    <w:rsid w:val="00AB5F8E"/>
    <w:rsid w:val="00AD2928"/>
    <w:rsid w:val="00AF11B1"/>
    <w:rsid w:val="00B45D39"/>
    <w:rsid w:val="00DD0C3A"/>
    <w:rsid w:val="00F1356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266D5"/>
  <w15:chartTrackingRefBased/>
  <w15:docId w15:val="{51D2C589-8B77-4FA8-9441-91537099B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F1356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1027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309</Words>
  <Characters>1763</Characters>
  <Application>Microsoft Office Word</Application>
  <DocSecurity>0</DocSecurity>
  <Lines>14</Lines>
  <Paragraphs>4</Paragraphs>
  <ScaleCrop>false</ScaleCrop>
  <Company>MJU</Company>
  <LinksUpToDate>false</LinksUpToDate>
  <CharactersWithSpaces>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Irena Možek Grgurevič</dc:creator>
  <cp:keywords/>
  <dc:description/>
  <cp:lastModifiedBy>Irena Možek Grgurevič</cp:lastModifiedBy>
  <cp:revision>3</cp:revision>
  <dcterms:created xsi:type="dcterms:W3CDTF">2024-06-05T11:47:00Z</dcterms:created>
  <dcterms:modified xsi:type="dcterms:W3CDTF">2024-06-05T11:48:00Z</dcterms:modified>
</cp:coreProperties>
</file>