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16B6">
        <w:rPr>
          <w:rFonts w:cs="Arial"/>
          <w:color w:val="000000"/>
        </w:rPr>
        <w:t>2023-1611-0036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9216B6">
        <w:rPr>
          <w:rFonts w:cs="Arial"/>
          <w:color w:val="000000"/>
        </w:rPr>
        <w:t>00704-25/2024/16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216B6">
        <w:rPr>
          <w:rFonts w:cs="Arial"/>
          <w:color w:val="000000"/>
        </w:rPr>
        <w:t>13. 5. 2024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067E8">
        <w:rPr>
          <w:rFonts w:eastAsia="Calibri" w:cs="Arial"/>
          <w:szCs w:val="22"/>
        </w:rPr>
        <w:t xml:space="preserve"> in četrtega odstavka 46. člena Poslovnika Vlade Republike Slovenije (Uradni list RS, št. 43/01, 23/02 – </w:t>
      </w:r>
      <w:proofErr w:type="spellStart"/>
      <w:r w:rsidR="00E067E8">
        <w:rPr>
          <w:rFonts w:eastAsia="Calibri" w:cs="Arial"/>
          <w:szCs w:val="22"/>
        </w:rPr>
        <w:t>popr</w:t>
      </w:r>
      <w:proofErr w:type="spellEnd"/>
      <w:r w:rsidR="00E067E8">
        <w:rPr>
          <w:rFonts w:eastAsia="Calibri" w:cs="Arial"/>
          <w:szCs w:val="22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16B6">
        <w:rPr>
          <w:rFonts w:cs="Arial"/>
          <w:color w:val="000000"/>
          <w:szCs w:val="20"/>
        </w:rPr>
        <w:t>219. dopisni seji</w:t>
      </w:r>
      <w:r w:rsidRPr="002760DC">
        <w:rPr>
          <w:rFonts w:cs="Arial"/>
          <w:color w:val="000000"/>
          <w:szCs w:val="20"/>
        </w:rPr>
        <w:t xml:space="preserve"> </w:t>
      </w:r>
      <w:r w:rsidR="00BA1C86">
        <w:rPr>
          <w:rFonts w:cs="Arial"/>
          <w:color w:val="000000"/>
          <w:szCs w:val="20"/>
        </w:rPr>
        <w:t xml:space="preserve">dne </w:t>
      </w:r>
      <w:bookmarkStart w:id="1" w:name="_GoBack"/>
      <w:bookmarkEnd w:id="1"/>
      <w:r w:rsidR="00B0091F">
        <w:rPr>
          <w:rFonts w:cs="Arial"/>
          <w:color w:val="000000"/>
          <w:szCs w:val="20"/>
        </w:rPr>
        <w:t xml:space="preserve">13. 5. 2024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9216B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67E8" w:rsidRPr="002760DC" w:rsidRDefault="00E067E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0091F" w:rsidRPr="000025B0" w:rsidRDefault="00B0091F" w:rsidP="00B0091F">
      <w:pPr>
        <w:spacing w:line="288" w:lineRule="auto"/>
        <w:rPr>
          <w:rFonts w:cs="Arial"/>
          <w:color w:val="000000"/>
          <w:szCs w:val="22"/>
          <w:highlight w:val="green"/>
        </w:rPr>
      </w:pPr>
      <w:r w:rsidRPr="000025B0">
        <w:rPr>
          <w:rFonts w:eastAsia="Calibri" w:cs="Arial"/>
          <w:szCs w:val="22"/>
        </w:rPr>
        <w:t xml:space="preserve">Vlada Republike Slovenije soglaša s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>redlog</w:t>
      </w:r>
      <w:r>
        <w:rPr>
          <w:rFonts w:eastAsia="Calibri" w:cs="Arial"/>
          <w:szCs w:val="22"/>
        </w:rPr>
        <w:t>om</w:t>
      </w:r>
      <w:r w:rsidRPr="000025B0">
        <w:rPr>
          <w:rFonts w:eastAsia="Calibri" w:cs="Arial"/>
          <w:szCs w:val="22"/>
        </w:rPr>
        <w:t xml:space="preserve"> amandmajev k </w:t>
      </w:r>
      <w:r>
        <w:rPr>
          <w:rFonts w:eastAsia="Calibri" w:cs="Arial"/>
          <w:szCs w:val="22"/>
        </w:rPr>
        <w:t>Dopolnjenemu p</w:t>
      </w:r>
      <w:r w:rsidRPr="000025B0">
        <w:rPr>
          <w:rFonts w:eastAsia="Calibri" w:cs="Arial"/>
          <w:szCs w:val="22"/>
        </w:rPr>
        <w:t xml:space="preserve">redlogu </w:t>
      </w:r>
      <w:r w:rsidRPr="003E74DA">
        <w:rPr>
          <w:rFonts w:eastAsia="Calibri" w:cs="Arial"/>
          <w:szCs w:val="22"/>
        </w:rPr>
        <w:t>zakona o postopku sodnega varstva nekdanjih imetnikov kvalificiranih obveznosti bank (ZPSVIKOB-1)</w:t>
      </w:r>
      <w:r w:rsidRPr="000025B0">
        <w:rPr>
          <w:rFonts w:eastAsia="Calibri" w:cs="Arial"/>
          <w:szCs w:val="22"/>
        </w:rPr>
        <w:t xml:space="preserve"> – EPA </w:t>
      </w:r>
      <w:r>
        <w:rPr>
          <w:rFonts w:eastAsia="Calibri" w:cs="Arial"/>
          <w:szCs w:val="22"/>
        </w:rPr>
        <w:t>1354-IX</w:t>
      </w:r>
      <w:r w:rsidRPr="000025B0">
        <w:rPr>
          <w:rFonts w:eastAsia="Calibri" w:cs="Arial"/>
          <w:szCs w:val="22"/>
        </w:rPr>
        <w:t>.</w:t>
      </w:r>
      <w:r w:rsidRPr="000025B0">
        <w:rPr>
          <w:rStyle w:val="Krepko"/>
          <w:rFonts w:cs="Arial"/>
          <w:szCs w:val="22"/>
        </w:rPr>
        <w:t xml:space="preserve">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091F" w:rsidRDefault="00B0091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0091F" w:rsidRPr="002760DC" w:rsidRDefault="00B0091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216B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216B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0091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0091F" w:rsidRPr="002760DC" w:rsidRDefault="00B0091F" w:rsidP="00B0091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0091F">
        <w:rPr>
          <w:rFonts w:eastAsia="Calibri" w:cs="Arial"/>
          <w:szCs w:val="22"/>
        </w:rPr>
        <w:t xml:space="preserve"> </w:t>
      </w:r>
      <w:r>
        <w:rPr>
          <w:rFonts w:eastAsia="Calibri" w:cs="Arial"/>
          <w:szCs w:val="22"/>
        </w:rPr>
        <w:tab/>
        <w:t>P</w:t>
      </w:r>
      <w:r w:rsidRPr="000025B0">
        <w:rPr>
          <w:rFonts w:eastAsia="Calibri" w:cs="Arial"/>
          <w:szCs w:val="22"/>
        </w:rPr>
        <w:t>redlog</w:t>
      </w:r>
      <w:r>
        <w:rPr>
          <w:rFonts w:eastAsia="Calibri" w:cs="Arial"/>
          <w:szCs w:val="22"/>
        </w:rPr>
        <w:t xml:space="preserve"> </w:t>
      </w:r>
      <w:r w:rsidRPr="000025B0">
        <w:rPr>
          <w:rFonts w:eastAsia="Calibri" w:cs="Arial"/>
          <w:szCs w:val="22"/>
        </w:rPr>
        <w:t xml:space="preserve">amandmajev k </w:t>
      </w:r>
      <w:r>
        <w:rPr>
          <w:rFonts w:eastAsia="Calibri" w:cs="Arial"/>
          <w:szCs w:val="22"/>
        </w:rPr>
        <w:t>Dopolnjenemu p</w:t>
      </w:r>
      <w:r w:rsidRPr="000025B0">
        <w:rPr>
          <w:rFonts w:eastAsia="Calibri" w:cs="Arial"/>
          <w:szCs w:val="22"/>
        </w:rPr>
        <w:t xml:space="preserve">redlogu </w:t>
      </w:r>
      <w:r w:rsidRPr="003E74DA">
        <w:rPr>
          <w:rFonts w:eastAsia="Calibri" w:cs="Arial"/>
          <w:szCs w:val="22"/>
        </w:rPr>
        <w:t>zakona o postopku sodnega varstva nekdanjih imetnikov kvalificiranih obveznosti bank (ZPSVIKOB-1)</w:t>
      </w:r>
      <w:r>
        <w:rPr>
          <w:rFonts w:eastAsia="Calibri" w:cs="Arial"/>
          <w:szCs w:val="22"/>
        </w:rPr>
        <w:t xml:space="preserve"> 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216B6" w:rsidRDefault="009216B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216B6" w:rsidRDefault="009216B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216B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33EB" w:rsidRDefault="004933EB" w:rsidP="00767987">
      <w:pPr>
        <w:spacing w:line="240" w:lineRule="auto"/>
      </w:pPr>
      <w:r>
        <w:separator/>
      </w:r>
    </w:p>
  </w:endnote>
  <w:endnote w:type="continuationSeparator" w:id="0">
    <w:p w:rsidR="004933EB" w:rsidRDefault="004933E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707" w:rsidRDefault="00F7070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707" w:rsidRDefault="00F7070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707" w:rsidRDefault="00F7070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33EB" w:rsidRDefault="004933EB" w:rsidP="00767987">
      <w:pPr>
        <w:spacing w:line="240" w:lineRule="auto"/>
      </w:pPr>
      <w:r>
        <w:separator/>
      </w:r>
    </w:p>
  </w:footnote>
  <w:footnote w:type="continuationSeparator" w:id="0">
    <w:p w:rsidR="004933EB" w:rsidRDefault="004933E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707" w:rsidRDefault="00F7070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707" w:rsidRDefault="00F7070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2682B"/>
    <w:rsid w:val="00366636"/>
    <w:rsid w:val="00367DE6"/>
    <w:rsid w:val="003B3E19"/>
    <w:rsid w:val="004076C6"/>
    <w:rsid w:val="00457A58"/>
    <w:rsid w:val="004933EB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216B6"/>
    <w:rsid w:val="00980294"/>
    <w:rsid w:val="009B44F3"/>
    <w:rsid w:val="009C5392"/>
    <w:rsid w:val="009C657E"/>
    <w:rsid w:val="00A16E6F"/>
    <w:rsid w:val="00A50E4B"/>
    <w:rsid w:val="00A56EFB"/>
    <w:rsid w:val="00A9231D"/>
    <w:rsid w:val="00AD3BB3"/>
    <w:rsid w:val="00B0091F"/>
    <w:rsid w:val="00BA1C86"/>
    <w:rsid w:val="00C0216A"/>
    <w:rsid w:val="00CD6077"/>
    <w:rsid w:val="00CE234E"/>
    <w:rsid w:val="00D02973"/>
    <w:rsid w:val="00DA09BE"/>
    <w:rsid w:val="00E067E8"/>
    <w:rsid w:val="00E83A83"/>
    <w:rsid w:val="00F502C5"/>
    <w:rsid w:val="00F70707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B0091F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4</cp:revision>
  <dcterms:created xsi:type="dcterms:W3CDTF">2024-05-13T07:42:00Z</dcterms:created>
  <dcterms:modified xsi:type="dcterms:W3CDTF">2024-05-13T09:08:00Z</dcterms:modified>
</cp:coreProperties>
</file>