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FB932F" w14:textId="77777777" w:rsidR="00AE7AB6" w:rsidRPr="00541B73" w:rsidRDefault="00AE7AB6" w:rsidP="00541B73">
      <w:pPr>
        <w:pStyle w:val="Sprotnaopomba-besedilo"/>
        <w:numPr>
          <w:ilvl w:val="0"/>
          <w:numId w:val="7"/>
        </w:numPr>
        <w:spacing w:before="240"/>
        <w:ind w:left="567" w:hanging="567"/>
        <w:jc w:val="both"/>
        <w:rPr>
          <w:rFonts w:ascii="Arial" w:hAnsi="Arial" w:cs="Arial"/>
          <w:b/>
          <w:bCs/>
          <w:shd w:val="clear" w:color="auto" w:fill="FFFFFF"/>
        </w:rPr>
      </w:pPr>
      <w:r w:rsidRPr="00541B73">
        <w:rPr>
          <w:rFonts w:ascii="Arial" w:hAnsi="Arial" w:cs="Arial"/>
          <w:b/>
          <w:bCs/>
          <w:shd w:val="clear" w:color="auto" w:fill="FFFFFF"/>
        </w:rPr>
        <w:t>PREDLOG ČLENOV</w:t>
      </w:r>
    </w:p>
    <w:p w14:paraId="3FFB9330" w14:textId="6B0320A4" w:rsidR="00E760F3" w:rsidRDefault="00E760F3" w:rsidP="00541B73">
      <w:pPr>
        <w:pStyle w:val="Sprotnaopomba-besedilo"/>
        <w:spacing w:before="240"/>
        <w:ind w:firstLine="567"/>
        <w:jc w:val="both"/>
        <w:rPr>
          <w:rFonts w:ascii="Arial" w:hAnsi="Arial" w:cs="Arial"/>
          <w:shd w:val="clear" w:color="auto" w:fill="FFFFFF"/>
        </w:rPr>
      </w:pPr>
      <w:r w:rsidRPr="00541B73">
        <w:rPr>
          <w:rFonts w:ascii="Arial" w:hAnsi="Arial" w:cs="Arial"/>
          <w:shd w:val="clear" w:color="auto" w:fill="FFFFFF"/>
        </w:rPr>
        <w:t xml:space="preserve">Na podlagi drugega odstavka 64. člena Pravil obveznega zdravstvenega zavarovanja </w:t>
      </w:r>
      <w:r w:rsidRPr="00541B73">
        <w:rPr>
          <w:rFonts w:ascii="Arial" w:hAnsi="Arial" w:cs="Arial"/>
        </w:rPr>
        <w:t>(Uradni list RS, št. 30/03 – prečiščeno besedilo, 35/03 – popr., 78/03, 84/04, 44/05, 86/06, 90/06 – popr., 64/07, 33/08, 7/09, 88/09, 30/11, 49/12, 106/12, 99/13 – ZSVarPre-C, 25/14, 85/14, 10/17 – ZČmIS, 64/18, 4/20, 42/21 – odl. US, 61/21, </w:t>
      </w:r>
      <w:hyperlink r:id="rId8" w:tgtFrame="_blank" w:tooltip="Zakon o dopolnitvah Zakona o zdravstvenem varstvu in zdravstvenem zavarovanju" w:history="1">
        <w:r w:rsidRPr="00541B73">
          <w:rPr>
            <w:rFonts w:ascii="Arial" w:hAnsi="Arial" w:cs="Arial"/>
          </w:rPr>
          <w:t>159/21</w:t>
        </w:r>
      </w:hyperlink>
      <w:r w:rsidRPr="00541B73">
        <w:rPr>
          <w:rFonts w:ascii="Arial" w:hAnsi="Arial" w:cs="Arial"/>
        </w:rPr>
        <w:t> – ZZVZZ-P, </w:t>
      </w:r>
      <w:hyperlink r:id="rId9" w:tgtFrame="_blank" w:tooltip="Spremembe in dopolnitve Pravil obveznega zdravstvenega zavarovanja" w:history="1">
        <w:r w:rsidRPr="00541B73">
          <w:rPr>
            <w:rFonts w:ascii="Arial" w:hAnsi="Arial" w:cs="Arial"/>
          </w:rPr>
          <w:t>183/21</w:t>
        </w:r>
      </w:hyperlink>
      <w:r w:rsidRPr="00541B73">
        <w:rPr>
          <w:rFonts w:ascii="Arial" w:hAnsi="Arial" w:cs="Arial"/>
        </w:rPr>
        <w:t>, </w:t>
      </w:r>
      <w:hyperlink r:id="rId10" w:tgtFrame="_blank" w:tooltip="Zakon o dolgotrajni oskrbi" w:history="1">
        <w:r w:rsidRPr="00541B73">
          <w:rPr>
            <w:rFonts w:ascii="Arial" w:hAnsi="Arial" w:cs="Arial"/>
          </w:rPr>
          <w:t>196/21</w:t>
        </w:r>
      </w:hyperlink>
      <w:r w:rsidRPr="00541B73">
        <w:rPr>
          <w:rFonts w:ascii="Arial" w:hAnsi="Arial" w:cs="Arial"/>
        </w:rPr>
        <w:t> – ZDOsk</w:t>
      </w:r>
      <w:r w:rsidR="00FA7028" w:rsidRPr="00541B73">
        <w:rPr>
          <w:rFonts w:ascii="Arial" w:hAnsi="Arial" w:cs="Arial"/>
        </w:rPr>
        <w:t>, </w:t>
      </w:r>
      <w:hyperlink r:id="rId11" w:tgtFrame="_blank" w:tooltip="Odločba o razveljavitvi 50., 51. in 52. člena Pravil obveznega zdravstvenega zavarovanja" w:history="1">
        <w:r w:rsidR="00FA7028" w:rsidRPr="00541B73">
          <w:rPr>
            <w:rFonts w:ascii="Arial" w:hAnsi="Arial" w:cs="Arial"/>
          </w:rPr>
          <w:t>142/22</w:t>
        </w:r>
      </w:hyperlink>
      <w:r w:rsidR="00FA7028" w:rsidRPr="00541B73">
        <w:rPr>
          <w:rFonts w:ascii="Arial" w:hAnsi="Arial" w:cs="Arial"/>
        </w:rPr>
        <w:t> – odl. US</w:t>
      </w:r>
      <w:r w:rsidR="001D10A9" w:rsidRPr="00541B73">
        <w:rPr>
          <w:rFonts w:ascii="Arial" w:hAnsi="Arial" w:cs="Arial"/>
        </w:rPr>
        <w:t>,</w:t>
      </w:r>
      <w:r w:rsidR="00FA7028" w:rsidRPr="00541B73">
        <w:rPr>
          <w:rFonts w:ascii="Arial" w:hAnsi="Arial" w:cs="Arial"/>
        </w:rPr>
        <w:t> </w:t>
      </w:r>
      <w:hyperlink r:id="rId12" w:tgtFrame="_blank" w:tooltip="Spremembe in dopolnitve Pravil obveznega zdravstvenega zavarovanja" w:history="1">
        <w:r w:rsidR="00FA7028" w:rsidRPr="00541B73">
          <w:rPr>
            <w:rFonts w:ascii="Arial" w:hAnsi="Arial" w:cs="Arial"/>
          </w:rPr>
          <w:t>163/22</w:t>
        </w:r>
      </w:hyperlink>
      <w:r w:rsidR="005F0236">
        <w:rPr>
          <w:rFonts w:ascii="Arial" w:hAnsi="Arial" w:cs="Arial"/>
        </w:rPr>
        <w:t>,</w:t>
      </w:r>
      <w:r w:rsidR="001D10A9" w:rsidRPr="00541B73">
        <w:rPr>
          <w:rFonts w:ascii="Arial" w:hAnsi="Arial" w:cs="Arial"/>
        </w:rPr>
        <w:t xml:space="preserve"> </w:t>
      </w:r>
      <w:r w:rsidR="00B40397" w:rsidRPr="00541B73">
        <w:rPr>
          <w:rFonts w:ascii="Arial" w:hAnsi="Arial" w:cs="Arial"/>
        </w:rPr>
        <w:t>124</w:t>
      </w:r>
      <w:r w:rsidR="001D10A9" w:rsidRPr="00541B73">
        <w:rPr>
          <w:rFonts w:ascii="Arial" w:hAnsi="Arial" w:cs="Arial"/>
        </w:rPr>
        <w:t>/23</w:t>
      </w:r>
      <w:r w:rsidR="005F0236">
        <w:rPr>
          <w:rFonts w:ascii="Arial" w:hAnsi="Arial" w:cs="Arial"/>
        </w:rPr>
        <w:t xml:space="preserve"> in xx/24</w:t>
      </w:r>
      <w:r w:rsidRPr="00541B73">
        <w:rPr>
          <w:rFonts w:ascii="Arial" w:hAnsi="Arial" w:cs="Arial"/>
        </w:rPr>
        <w:t>) in 3. t</w:t>
      </w:r>
      <w:r w:rsidRPr="00541B73">
        <w:rPr>
          <w:rFonts w:ascii="Arial" w:hAnsi="Arial" w:cs="Arial"/>
          <w:shd w:val="clear" w:color="auto" w:fill="FFFFFF"/>
        </w:rPr>
        <w:t xml:space="preserve">očke 13. člena Statuta Zavoda za zdravstveno zavarovanje Slovenije (Uradni list RS, št. 87/01 in 1/02 – popr.) je </w:t>
      </w:r>
      <w:r w:rsidR="007F4F5D" w:rsidRPr="00541B73">
        <w:rPr>
          <w:rFonts w:ascii="Arial" w:hAnsi="Arial" w:cs="Arial"/>
          <w:shd w:val="clear" w:color="auto" w:fill="FFFFFF"/>
        </w:rPr>
        <w:t>s</w:t>
      </w:r>
      <w:r w:rsidRPr="00541B73">
        <w:rPr>
          <w:rFonts w:ascii="Arial" w:hAnsi="Arial" w:cs="Arial"/>
          <w:shd w:val="clear" w:color="auto" w:fill="FFFFFF"/>
        </w:rPr>
        <w:t xml:space="preserve">kupščina Zavoda za zdravstveno zavarovanje Slovenije na </w:t>
      </w:r>
      <w:r w:rsidR="009011ED" w:rsidRPr="00541B73">
        <w:rPr>
          <w:rFonts w:ascii="Arial" w:hAnsi="Arial" w:cs="Arial"/>
          <w:shd w:val="clear" w:color="auto" w:fill="FFFFFF"/>
        </w:rPr>
        <w:t>x</w:t>
      </w:r>
      <w:r w:rsidR="00DD07F3" w:rsidRPr="00541B73">
        <w:rPr>
          <w:rFonts w:ascii="Arial" w:hAnsi="Arial" w:cs="Arial"/>
          <w:shd w:val="clear" w:color="auto" w:fill="FFFFFF"/>
        </w:rPr>
        <w:t xml:space="preserve">. redni seji </w:t>
      </w:r>
      <w:r w:rsidR="009011ED" w:rsidRPr="00541B73">
        <w:rPr>
          <w:rFonts w:ascii="Arial" w:hAnsi="Arial" w:cs="Arial"/>
          <w:shd w:val="clear" w:color="auto" w:fill="FFFFFF"/>
        </w:rPr>
        <w:t>x. x.</w:t>
      </w:r>
      <w:r w:rsidR="00DD07F3" w:rsidRPr="00541B73">
        <w:rPr>
          <w:rFonts w:ascii="Arial" w:hAnsi="Arial" w:cs="Arial"/>
          <w:shd w:val="clear" w:color="auto" w:fill="FFFFFF"/>
        </w:rPr>
        <w:t> 202</w:t>
      </w:r>
      <w:r w:rsidR="00D3455A" w:rsidRPr="00541B73">
        <w:rPr>
          <w:rFonts w:ascii="Arial" w:hAnsi="Arial" w:cs="Arial"/>
          <w:shd w:val="clear" w:color="auto" w:fill="FFFFFF"/>
        </w:rPr>
        <w:t>4</w:t>
      </w:r>
      <w:r w:rsidRPr="00541B73">
        <w:rPr>
          <w:rFonts w:ascii="Arial" w:hAnsi="Arial" w:cs="Arial"/>
          <w:shd w:val="clear" w:color="auto" w:fill="FFFFFF"/>
        </w:rPr>
        <w:t xml:space="preserve"> sprejela</w:t>
      </w:r>
    </w:p>
    <w:p w14:paraId="7B9286F4" w14:textId="77777777" w:rsidR="00541B73" w:rsidRDefault="00541B73" w:rsidP="00541B73">
      <w:pPr>
        <w:pStyle w:val="Sprotnaopomba-besedilo"/>
        <w:spacing w:before="240"/>
        <w:ind w:firstLine="567"/>
        <w:jc w:val="both"/>
        <w:rPr>
          <w:rFonts w:ascii="Arial" w:hAnsi="Arial" w:cs="Arial"/>
          <w:shd w:val="clear" w:color="auto" w:fill="FFFFFF"/>
        </w:rPr>
      </w:pPr>
    </w:p>
    <w:p w14:paraId="374C3F8B" w14:textId="77777777" w:rsidR="00541B73" w:rsidRPr="00541B73" w:rsidRDefault="00541B73" w:rsidP="00541B73">
      <w:pPr>
        <w:pStyle w:val="Sprotnaopomba-besedilo"/>
        <w:ind w:firstLine="567"/>
        <w:jc w:val="both"/>
        <w:rPr>
          <w:rFonts w:ascii="Arial" w:hAnsi="Arial" w:cs="Arial"/>
          <w:shd w:val="clear" w:color="auto" w:fill="FFFFFF"/>
        </w:rPr>
      </w:pPr>
    </w:p>
    <w:p w14:paraId="3FFB9331" w14:textId="77777777" w:rsidR="00E760F3" w:rsidRPr="00541B73" w:rsidRDefault="00E760F3" w:rsidP="00541B73">
      <w:pPr>
        <w:pStyle w:val="len"/>
        <w:shd w:val="clear" w:color="auto" w:fill="FFFFFF"/>
        <w:spacing w:before="0" w:beforeAutospacing="0" w:after="0" w:afterAutospacing="0"/>
        <w:jc w:val="center"/>
        <w:rPr>
          <w:rFonts w:ascii="Arial" w:hAnsi="Arial" w:cs="Arial"/>
          <w:b/>
          <w:bCs/>
          <w:sz w:val="20"/>
          <w:szCs w:val="20"/>
        </w:rPr>
      </w:pPr>
      <w:bookmarkStart w:id="0" w:name="_Hlk57104663"/>
      <w:r w:rsidRPr="00541B73">
        <w:rPr>
          <w:rFonts w:ascii="Arial" w:hAnsi="Arial" w:cs="Arial"/>
          <w:b/>
          <w:bCs/>
          <w:sz w:val="20"/>
          <w:szCs w:val="20"/>
        </w:rPr>
        <w:t>SKLEP</w:t>
      </w:r>
    </w:p>
    <w:p w14:paraId="3FFB9332" w14:textId="77777777" w:rsidR="00E760F3" w:rsidRPr="00541B73" w:rsidRDefault="00E760F3" w:rsidP="00541B73">
      <w:pPr>
        <w:pStyle w:val="len"/>
        <w:shd w:val="clear" w:color="auto" w:fill="FFFFFF"/>
        <w:spacing w:before="0" w:beforeAutospacing="0" w:after="0" w:afterAutospacing="0"/>
        <w:jc w:val="center"/>
        <w:rPr>
          <w:rFonts w:ascii="Arial" w:hAnsi="Arial" w:cs="Arial"/>
          <w:b/>
          <w:bCs/>
          <w:sz w:val="20"/>
          <w:szCs w:val="20"/>
          <w:shd w:val="clear" w:color="auto" w:fill="FFFFFF"/>
        </w:rPr>
      </w:pPr>
      <w:r w:rsidRPr="00541B73">
        <w:rPr>
          <w:rFonts w:ascii="Arial" w:hAnsi="Arial" w:cs="Arial"/>
          <w:b/>
          <w:bCs/>
          <w:sz w:val="20"/>
          <w:szCs w:val="20"/>
        </w:rPr>
        <w:t xml:space="preserve">o spremembah in dopolnitvah </w:t>
      </w:r>
      <w:r w:rsidRPr="00541B73">
        <w:rPr>
          <w:rFonts w:ascii="Arial" w:hAnsi="Arial" w:cs="Arial"/>
          <w:b/>
          <w:bCs/>
          <w:sz w:val="20"/>
          <w:szCs w:val="20"/>
          <w:shd w:val="clear" w:color="auto" w:fill="FFFFFF"/>
        </w:rPr>
        <w:t>Sklepa o zdravstvenih stanjih in drugih pogojih za upravičenost do medicinskih pripomočkov iz obveznega zdravstvenega zavarovanja</w:t>
      </w:r>
    </w:p>
    <w:bookmarkEnd w:id="0"/>
    <w:p w14:paraId="3FFB9333" w14:textId="77777777" w:rsidR="00E760F3" w:rsidRPr="00541B73" w:rsidRDefault="00E760F3" w:rsidP="00541B73">
      <w:pPr>
        <w:pStyle w:val="len"/>
        <w:numPr>
          <w:ilvl w:val="0"/>
          <w:numId w:val="1"/>
        </w:numPr>
        <w:shd w:val="clear" w:color="auto" w:fill="FFFFFF"/>
        <w:spacing w:before="480" w:beforeAutospacing="0" w:after="0" w:afterAutospacing="0"/>
        <w:ind w:left="425" w:hanging="425"/>
        <w:jc w:val="center"/>
        <w:rPr>
          <w:rFonts w:ascii="Arial" w:hAnsi="Arial" w:cs="Arial"/>
          <w:b/>
          <w:bCs/>
          <w:sz w:val="20"/>
          <w:szCs w:val="20"/>
        </w:rPr>
      </w:pPr>
      <w:r w:rsidRPr="00541B73">
        <w:rPr>
          <w:rFonts w:ascii="Arial" w:hAnsi="Arial" w:cs="Arial"/>
          <w:b/>
          <w:bCs/>
          <w:sz w:val="20"/>
          <w:szCs w:val="20"/>
        </w:rPr>
        <w:t>člen</w:t>
      </w:r>
    </w:p>
    <w:p w14:paraId="3FFB9334" w14:textId="3DE3BFBB" w:rsidR="00681EC1" w:rsidRPr="00541B73" w:rsidRDefault="00E760F3" w:rsidP="00541B73">
      <w:pPr>
        <w:pStyle w:val="len"/>
        <w:shd w:val="clear" w:color="auto" w:fill="FFFFFF"/>
        <w:spacing w:before="240" w:beforeAutospacing="0" w:after="0" w:afterAutospacing="0"/>
        <w:ind w:firstLine="567"/>
        <w:jc w:val="both"/>
        <w:rPr>
          <w:rFonts w:ascii="Arial" w:hAnsi="Arial" w:cs="Arial"/>
          <w:sz w:val="20"/>
          <w:szCs w:val="20"/>
        </w:rPr>
      </w:pPr>
      <w:r w:rsidRPr="00541B73">
        <w:rPr>
          <w:rFonts w:ascii="Arial" w:hAnsi="Arial" w:cs="Arial"/>
          <w:sz w:val="20"/>
          <w:szCs w:val="20"/>
          <w:shd w:val="clear" w:color="auto" w:fill="FFFFFF"/>
        </w:rPr>
        <w:t xml:space="preserve">V Sklepu o zdravstvenih stanjih in drugih pogojih za upravičenost do medicinskih pripomočkov iz obveznega zdravstvenega </w:t>
      </w:r>
      <w:r w:rsidRPr="00541B73">
        <w:rPr>
          <w:rFonts w:ascii="Arial" w:hAnsi="Arial" w:cs="Arial"/>
          <w:sz w:val="20"/>
          <w:szCs w:val="20"/>
        </w:rPr>
        <w:t>zavarovanja</w:t>
      </w:r>
      <w:r w:rsidRPr="00541B73">
        <w:rPr>
          <w:rFonts w:ascii="Arial" w:hAnsi="Arial" w:cs="Arial"/>
          <w:sz w:val="20"/>
          <w:szCs w:val="20"/>
          <w:shd w:val="clear" w:color="auto" w:fill="FFFFFF"/>
        </w:rPr>
        <w:t xml:space="preserve"> (Uradni list RS, št</w:t>
      </w:r>
      <w:r w:rsidRPr="00541B73">
        <w:rPr>
          <w:rFonts w:ascii="Arial" w:hAnsi="Arial" w:cs="Arial"/>
          <w:sz w:val="20"/>
          <w:szCs w:val="20"/>
        </w:rPr>
        <w:t>. </w:t>
      </w:r>
      <w:hyperlink r:id="rId13" w:tooltip="Spremembe in dopolnitve pravil obveznega zdravstvenega zavarovanja (Uradni list RS, št. 61-1241/2021)" w:history="1">
        <w:r w:rsidRPr="00541B73">
          <w:rPr>
            <w:rFonts w:ascii="Arial" w:hAnsi="Arial" w:cs="Arial"/>
            <w:sz w:val="20"/>
            <w:szCs w:val="20"/>
          </w:rPr>
          <w:t>61/21</w:t>
        </w:r>
      </w:hyperlink>
      <w:r w:rsidR="00FA7028" w:rsidRPr="00541B73">
        <w:rPr>
          <w:rFonts w:ascii="Arial" w:hAnsi="Arial" w:cs="Arial"/>
          <w:sz w:val="20"/>
          <w:szCs w:val="20"/>
          <w:shd w:val="clear" w:color="auto" w:fill="FFFFFF"/>
        </w:rPr>
        <w:t>,</w:t>
      </w:r>
      <w:r w:rsidRPr="00541B73">
        <w:rPr>
          <w:rFonts w:ascii="Arial" w:hAnsi="Arial" w:cs="Arial"/>
          <w:sz w:val="20"/>
          <w:szCs w:val="20"/>
          <w:shd w:val="clear" w:color="auto" w:fill="FFFFFF"/>
        </w:rPr>
        <w:t xml:space="preserve"> 183/21</w:t>
      </w:r>
      <w:r w:rsidR="00B40397" w:rsidRPr="00541B73">
        <w:rPr>
          <w:rFonts w:ascii="Arial" w:hAnsi="Arial" w:cs="Arial"/>
          <w:sz w:val="20"/>
          <w:szCs w:val="20"/>
          <w:shd w:val="clear" w:color="auto" w:fill="FFFFFF"/>
        </w:rPr>
        <w:t>,</w:t>
      </w:r>
      <w:r w:rsidR="00FA7028" w:rsidRPr="00541B73">
        <w:rPr>
          <w:rFonts w:ascii="Arial" w:hAnsi="Arial" w:cs="Arial"/>
          <w:sz w:val="20"/>
          <w:szCs w:val="20"/>
          <w:shd w:val="clear" w:color="auto" w:fill="FFFFFF"/>
        </w:rPr>
        <w:t xml:space="preserve"> 163/22</w:t>
      </w:r>
      <w:r w:rsidR="00B40397" w:rsidRPr="00541B73">
        <w:rPr>
          <w:rFonts w:ascii="Arial" w:hAnsi="Arial" w:cs="Arial"/>
          <w:sz w:val="20"/>
          <w:szCs w:val="20"/>
          <w:shd w:val="clear" w:color="auto" w:fill="FFFFFF"/>
        </w:rPr>
        <w:t xml:space="preserve"> in 124/23</w:t>
      </w:r>
      <w:r w:rsidRPr="00541B73">
        <w:rPr>
          <w:rFonts w:ascii="Arial" w:hAnsi="Arial" w:cs="Arial"/>
          <w:sz w:val="20"/>
          <w:szCs w:val="20"/>
          <w:shd w:val="clear" w:color="auto" w:fill="FFFFFF"/>
        </w:rPr>
        <w:t xml:space="preserve">) </w:t>
      </w:r>
      <w:r w:rsidR="00681EC1" w:rsidRPr="00541B73">
        <w:rPr>
          <w:rFonts w:ascii="Arial" w:hAnsi="Arial" w:cs="Arial"/>
          <w:sz w:val="20"/>
          <w:szCs w:val="20"/>
          <w:shd w:val="clear" w:color="auto" w:fill="FFFFFF"/>
        </w:rPr>
        <w:t xml:space="preserve">se Priloga </w:t>
      </w:r>
      <w:r w:rsidR="00B40397" w:rsidRPr="00541B73">
        <w:rPr>
          <w:rFonts w:ascii="Arial" w:hAnsi="Arial" w:cs="Arial"/>
          <w:sz w:val="20"/>
          <w:szCs w:val="20"/>
          <w:shd w:val="clear" w:color="auto" w:fill="FFFFFF"/>
        </w:rPr>
        <w:t>4</w:t>
      </w:r>
      <w:r w:rsidR="00681EC1" w:rsidRPr="00541B73">
        <w:rPr>
          <w:rFonts w:ascii="Arial" w:hAnsi="Arial" w:cs="Arial"/>
          <w:sz w:val="20"/>
          <w:szCs w:val="20"/>
        </w:rPr>
        <w:t xml:space="preserve"> nadomesti z novo Prilogo </w:t>
      </w:r>
      <w:r w:rsidR="00B40397" w:rsidRPr="00541B73">
        <w:rPr>
          <w:rFonts w:ascii="Arial" w:hAnsi="Arial" w:cs="Arial"/>
          <w:sz w:val="20"/>
          <w:szCs w:val="20"/>
        </w:rPr>
        <w:t>4</w:t>
      </w:r>
      <w:r w:rsidR="00681EC1" w:rsidRPr="00541B73">
        <w:rPr>
          <w:rFonts w:ascii="Arial" w:hAnsi="Arial" w:cs="Arial"/>
          <w:sz w:val="20"/>
          <w:szCs w:val="20"/>
        </w:rPr>
        <w:t>, ki je kot Priloga 1 sestavni del tega sklepa.</w:t>
      </w:r>
    </w:p>
    <w:p w14:paraId="3FFB9335" w14:textId="77777777" w:rsidR="00E760F3" w:rsidRPr="00541B73" w:rsidRDefault="00681EC1" w:rsidP="00541B73">
      <w:pPr>
        <w:pStyle w:val="len"/>
        <w:numPr>
          <w:ilvl w:val="0"/>
          <w:numId w:val="1"/>
        </w:numPr>
        <w:shd w:val="clear" w:color="auto" w:fill="FFFFFF"/>
        <w:spacing w:before="480" w:beforeAutospacing="0" w:after="0" w:afterAutospacing="0"/>
        <w:ind w:left="425" w:hanging="425"/>
        <w:jc w:val="center"/>
        <w:rPr>
          <w:rFonts w:ascii="Arial" w:hAnsi="Arial" w:cs="Arial"/>
          <w:b/>
          <w:bCs/>
          <w:sz w:val="20"/>
          <w:szCs w:val="20"/>
        </w:rPr>
      </w:pPr>
      <w:r w:rsidRPr="00541B73">
        <w:rPr>
          <w:rFonts w:ascii="Arial" w:hAnsi="Arial" w:cs="Arial"/>
          <w:b/>
          <w:bCs/>
          <w:sz w:val="20"/>
          <w:szCs w:val="20"/>
        </w:rPr>
        <w:t>člen</w:t>
      </w:r>
    </w:p>
    <w:p w14:paraId="3FFB9336" w14:textId="7A7668DF" w:rsidR="00681EC1" w:rsidRPr="00541B73" w:rsidRDefault="00681EC1" w:rsidP="00541B73">
      <w:pPr>
        <w:pStyle w:val="len"/>
        <w:shd w:val="clear" w:color="auto" w:fill="FFFFFF"/>
        <w:spacing w:before="240" w:beforeAutospacing="0" w:after="0" w:afterAutospacing="0"/>
        <w:ind w:firstLine="567"/>
        <w:jc w:val="both"/>
        <w:rPr>
          <w:rFonts w:ascii="Arial" w:hAnsi="Arial" w:cs="Arial"/>
          <w:sz w:val="20"/>
          <w:szCs w:val="20"/>
        </w:rPr>
      </w:pPr>
      <w:r w:rsidRPr="00541B73">
        <w:rPr>
          <w:rFonts w:ascii="Arial" w:hAnsi="Arial" w:cs="Arial"/>
          <w:sz w:val="20"/>
          <w:szCs w:val="20"/>
        </w:rPr>
        <w:t>Priloga </w:t>
      </w:r>
      <w:r w:rsidR="00B40397" w:rsidRPr="00541B73">
        <w:rPr>
          <w:rFonts w:ascii="Arial" w:hAnsi="Arial" w:cs="Arial"/>
          <w:sz w:val="20"/>
          <w:szCs w:val="20"/>
        </w:rPr>
        <w:t>11</w:t>
      </w:r>
      <w:r w:rsidRPr="00541B73">
        <w:rPr>
          <w:rFonts w:ascii="Arial" w:hAnsi="Arial" w:cs="Arial"/>
          <w:sz w:val="20"/>
          <w:szCs w:val="20"/>
        </w:rPr>
        <w:t xml:space="preserve"> se nadomesti z novo Prilogo </w:t>
      </w:r>
      <w:r w:rsidR="00B40397" w:rsidRPr="00541B73">
        <w:rPr>
          <w:rFonts w:ascii="Arial" w:hAnsi="Arial" w:cs="Arial"/>
          <w:sz w:val="20"/>
          <w:szCs w:val="20"/>
        </w:rPr>
        <w:t>11</w:t>
      </w:r>
      <w:r w:rsidRPr="00541B73">
        <w:rPr>
          <w:rFonts w:ascii="Arial" w:hAnsi="Arial" w:cs="Arial"/>
          <w:sz w:val="20"/>
          <w:szCs w:val="20"/>
        </w:rPr>
        <w:t>, ki je kot Priloga 2 sestavni del tega sklepa.</w:t>
      </w:r>
    </w:p>
    <w:p w14:paraId="3FFB9337" w14:textId="77777777" w:rsidR="00681EC1" w:rsidRPr="00541B73" w:rsidRDefault="00681EC1" w:rsidP="00541B73">
      <w:pPr>
        <w:pStyle w:val="len"/>
        <w:numPr>
          <w:ilvl w:val="0"/>
          <w:numId w:val="1"/>
        </w:numPr>
        <w:shd w:val="clear" w:color="auto" w:fill="FFFFFF"/>
        <w:spacing w:before="480" w:beforeAutospacing="0" w:after="0" w:afterAutospacing="0"/>
        <w:ind w:left="425" w:hanging="425"/>
        <w:jc w:val="center"/>
        <w:rPr>
          <w:rFonts w:ascii="Arial" w:hAnsi="Arial" w:cs="Arial"/>
          <w:b/>
          <w:bCs/>
          <w:sz w:val="20"/>
          <w:szCs w:val="20"/>
        </w:rPr>
      </w:pPr>
      <w:r w:rsidRPr="00541B73">
        <w:rPr>
          <w:rFonts w:ascii="Arial" w:hAnsi="Arial" w:cs="Arial"/>
          <w:b/>
          <w:bCs/>
          <w:sz w:val="20"/>
          <w:szCs w:val="20"/>
        </w:rPr>
        <w:t>člen</w:t>
      </w:r>
    </w:p>
    <w:p w14:paraId="3FFB9338" w14:textId="7ABF08DA" w:rsidR="00E760F3" w:rsidRPr="00541B73" w:rsidRDefault="00E760F3" w:rsidP="00541B73">
      <w:pPr>
        <w:pStyle w:val="len"/>
        <w:shd w:val="clear" w:color="auto" w:fill="FFFFFF"/>
        <w:spacing w:before="240" w:beforeAutospacing="0" w:after="0" w:afterAutospacing="0"/>
        <w:ind w:firstLine="567"/>
        <w:jc w:val="both"/>
        <w:rPr>
          <w:rFonts w:ascii="Arial" w:hAnsi="Arial" w:cs="Arial"/>
          <w:sz w:val="20"/>
          <w:szCs w:val="20"/>
          <w:shd w:val="clear" w:color="auto" w:fill="FFFFFF"/>
        </w:rPr>
      </w:pPr>
      <w:r w:rsidRPr="00541B73">
        <w:rPr>
          <w:rFonts w:ascii="Arial" w:hAnsi="Arial" w:cs="Arial"/>
          <w:sz w:val="20"/>
          <w:szCs w:val="20"/>
        </w:rPr>
        <w:t>Priloga </w:t>
      </w:r>
      <w:r w:rsidR="00B40397" w:rsidRPr="00541B73">
        <w:rPr>
          <w:rFonts w:ascii="Arial" w:hAnsi="Arial" w:cs="Arial"/>
          <w:sz w:val="20"/>
          <w:szCs w:val="20"/>
        </w:rPr>
        <w:t>12</w:t>
      </w:r>
      <w:r w:rsidRPr="00541B73">
        <w:rPr>
          <w:rFonts w:ascii="Arial" w:hAnsi="Arial" w:cs="Arial"/>
          <w:sz w:val="20"/>
          <w:szCs w:val="20"/>
        </w:rPr>
        <w:t xml:space="preserve"> </w:t>
      </w:r>
      <w:r w:rsidRPr="00541B73">
        <w:rPr>
          <w:rFonts w:ascii="Arial" w:hAnsi="Arial" w:cs="Arial"/>
          <w:sz w:val="20"/>
          <w:szCs w:val="20"/>
          <w:shd w:val="clear" w:color="auto" w:fill="FFFFFF"/>
        </w:rPr>
        <w:t xml:space="preserve">se nadomesti z novo </w:t>
      </w:r>
      <w:r w:rsidRPr="00541B73">
        <w:rPr>
          <w:rFonts w:ascii="Arial" w:hAnsi="Arial" w:cs="Arial"/>
          <w:sz w:val="20"/>
          <w:szCs w:val="20"/>
        </w:rPr>
        <w:t>Prilogo </w:t>
      </w:r>
      <w:r w:rsidR="00B40397" w:rsidRPr="00541B73">
        <w:rPr>
          <w:rFonts w:ascii="Arial" w:hAnsi="Arial" w:cs="Arial"/>
          <w:sz w:val="20"/>
          <w:szCs w:val="20"/>
        </w:rPr>
        <w:t>12</w:t>
      </w:r>
      <w:r w:rsidRPr="00541B73">
        <w:rPr>
          <w:rFonts w:ascii="Arial" w:hAnsi="Arial" w:cs="Arial"/>
          <w:sz w:val="20"/>
          <w:szCs w:val="20"/>
          <w:shd w:val="clear" w:color="auto" w:fill="FFFFFF"/>
        </w:rPr>
        <w:t>, ki je kot Priloga </w:t>
      </w:r>
      <w:r w:rsidR="00681EC1" w:rsidRPr="00541B73">
        <w:rPr>
          <w:rFonts w:ascii="Arial" w:hAnsi="Arial" w:cs="Arial"/>
          <w:sz w:val="20"/>
          <w:szCs w:val="20"/>
          <w:shd w:val="clear" w:color="auto" w:fill="FFFFFF"/>
        </w:rPr>
        <w:t xml:space="preserve">3 </w:t>
      </w:r>
      <w:r w:rsidRPr="00541B73">
        <w:rPr>
          <w:rFonts w:ascii="Arial" w:hAnsi="Arial" w:cs="Arial"/>
          <w:sz w:val="20"/>
          <w:szCs w:val="20"/>
          <w:shd w:val="clear" w:color="auto" w:fill="FFFFFF"/>
        </w:rPr>
        <w:t>sestavni del tega sklepa.</w:t>
      </w:r>
    </w:p>
    <w:p w14:paraId="3FFB9345" w14:textId="3CF66CA3" w:rsidR="00E760F3" w:rsidRPr="00541B73" w:rsidRDefault="00E760F3" w:rsidP="00541B73">
      <w:pPr>
        <w:pStyle w:val="poglavje"/>
        <w:shd w:val="clear" w:color="auto" w:fill="FFFFFF"/>
        <w:tabs>
          <w:tab w:val="left" w:pos="0"/>
        </w:tabs>
        <w:spacing w:before="480" w:beforeAutospacing="0" w:after="0" w:afterAutospacing="0"/>
        <w:jc w:val="center"/>
        <w:rPr>
          <w:rFonts w:ascii="Arial" w:hAnsi="Arial" w:cs="Arial"/>
          <w:sz w:val="20"/>
          <w:szCs w:val="20"/>
        </w:rPr>
      </w:pPr>
      <w:r w:rsidRPr="00541B73">
        <w:rPr>
          <w:rFonts w:ascii="Arial" w:hAnsi="Arial" w:cs="Arial"/>
          <w:sz w:val="20"/>
          <w:szCs w:val="20"/>
        </w:rPr>
        <w:t>KONČNA DOLOČBA</w:t>
      </w:r>
    </w:p>
    <w:p w14:paraId="3FFB9349" w14:textId="77777777" w:rsidR="00E760F3" w:rsidRPr="00541B73" w:rsidRDefault="00E760F3" w:rsidP="00541B73">
      <w:pPr>
        <w:pStyle w:val="len"/>
        <w:numPr>
          <w:ilvl w:val="0"/>
          <w:numId w:val="1"/>
        </w:numPr>
        <w:shd w:val="clear" w:color="auto" w:fill="FFFFFF"/>
        <w:spacing w:before="480" w:beforeAutospacing="0" w:after="0" w:afterAutospacing="0"/>
        <w:ind w:left="425" w:hanging="425"/>
        <w:jc w:val="center"/>
        <w:rPr>
          <w:rFonts w:ascii="Arial" w:hAnsi="Arial" w:cs="Arial"/>
          <w:b/>
          <w:bCs/>
          <w:sz w:val="20"/>
          <w:szCs w:val="20"/>
        </w:rPr>
      </w:pPr>
      <w:r w:rsidRPr="00541B73">
        <w:rPr>
          <w:rFonts w:ascii="Arial" w:hAnsi="Arial" w:cs="Arial"/>
          <w:b/>
          <w:bCs/>
          <w:sz w:val="20"/>
          <w:szCs w:val="20"/>
        </w:rPr>
        <w:t>člen</w:t>
      </w:r>
    </w:p>
    <w:p w14:paraId="3FFB934B" w14:textId="3AC2EAD7" w:rsidR="006E0916" w:rsidRPr="00541B73" w:rsidRDefault="00E760F3" w:rsidP="00541B73">
      <w:pPr>
        <w:shd w:val="clear" w:color="auto" w:fill="FFFFFF"/>
        <w:spacing w:before="240" w:line="240" w:lineRule="auto"/>
        <w:ind w:firstLine="567"/>
        <w:rPr>
          <w:rFonts w:ascii="Arial" w:hAnsi="Arial" w:cs="Arial"/>
          <w:color w:val="000000"/>
          <w:sz w:val="20"/>
          <w:szCs w:val="20"/>
        </w:rPr>
      </w:pPr>
      <w:r w:rsidRPr="00541B73">
        <w:rPr>
          <w:rFonts w:ascii="Arial" w:hAnsi="Arial" w:cs="Arial"/>
          <w:sz w:val="20"/>
          <w:szCs w:val="20"/>
        </w:rPr>
        <w:t>Ta sklep</w:t>
      </w:r>
      <w:r w:rsidR="001D10A9" w:rsidRPr="00541B73">
        <w:rPr>
          <w:rFonts w:ascii="Arial" w:hAnsi="Arial" w:cs="Arial"/>
          <w:sz w:val="20"/>
          <w:szCs w:val="20"/>
        </w:rPr>
        <w:t xml:space="preserve"> </w:t>
      </w:r>
      <w:r w:rsidR="006E0916" w:rsidRPr="00541B73">
        <w:rPr>
          <w:rFonts w:ascii="Arial" w:hAnsi="Arial" w:cs="Arial"/>
          <w:color w:val="000000"/>
          <w:sz w:val="20"/>
          <w:szCs w:val="20"/>
        </w:rPr>
        <w:t xml:space="preserve">začne veljati </w:t>
      </w:r>
      <w:r w:rsidR="0073500E" w:rsidRPr="00541B73">
        <w:rPr>
          <w:rFonts w:ascii="Arial" w:hAnsi="Arial" w:cs="Arial"/>
          <w:sz w:val="20"/>
          <w:szCs w:val="20"/>
        </w:rPr>
        <w:t>1. oktobra 2024.</w:t>
      </w:r>
    </w:p>
    <w:p w14:paraId="01D8B50E" w14:textId="77777777" w:rsidR="00541B73" w:rsidRDefault="00541B73" w:rsidP="00541B73">
      <w:pPr>
        <w:pStyle w:val="Brezrazmikov"/>
        <w:spacing w:before="480"/>
        <w:rPr>
          <w:rFonts w:ascii="Arial" w:hAnsi="Arial" w:cs="Arial"/>
          <w:sz w:val="20"/>
        </w:rPr>
      </w:pPr>
    </w:p>
    <w:p w14:paraId="3FFB934D" w14:textId="3F502CEF" w:rsidR="00E760F3" w:rsidRPr="00541B73" w:rsidRDefault="00E760F3" w:rsidP="00541B73">
      <w:pPr>
        <w:pStyle w:val="Brezrazmikov"/>
        <w:spacing w:before="480"/>
        <w:rPr>
          <w:rFonts w:ascii="Arial" w:hAnsi="Arial" w:cs="Arial"/>
          <w:sz w:val="20"/>
        </w:rPr>
      </w:pPr>
      <w:r w:rsidRPr="00541B73">
        <w:rPr>
          <w:rFonts w:ascii="Arial" w:hAnsi="Arial" w:cs="Arial"/>
          <w:sz w:val="20"/>
        </w:rPr>
        <w:t xml:space="preserve">Št. </w:t>
      </w:r>
      <w:r w:rsidR="00D3455A" w:rsidRPr="00541B73">
        <w:rPr>
          <w:rFonts w:ascii="Arial" w:hAnsi="Arial" w:cs="Arial"/>
          <w:sz w:val="20"/>
        </w:rPr>
        <w:t>0072-14/2024-DI/__</w:t>
      </w:r>
    </w:p>
    <w:p w14:paraId="3FFB934E" w14:textId="5A2B7740" w:rsidR="00E760F3" w:rsidRPr="00541B73" w:rsidRDefault="00E760F3" w:rsidP="00541B73">
      <w:pPr>
        <w:pStyle w:val="Brezrazmikov"/>
        <w:rPr>
          <w:rFonts w:ascii="Arial" w:hAnsi="Arial" w:cs="Arial"/>
          <w:sz w:val="20"/>
        </w:rPr>
      </w:pPr>
      <w:r w:rsidRPr="00541B73">
        <w:rPr>
          <w:rFonts w:ascii="Arial" w:hAnsi="Arial" w:cs="Arial"/>
          <w:sz w:val="20"/>
        </w:rPr>
        <w:t>Ljubljana, dne</w:t>
      </w:r>
      <w:r w:rsidR="00DD07F3" w:rsidRPr="00541B73">
        <w:rPr>
          <w:rFonts w:ascii="Arial" w:hAnsi="Arial" w:cs="Arial"/>
          <w:sz w:val="20"/>
        </w:rPr>
        <w:t> </w:t>
      </w:r>
      <w:r w:rsidR="00C90C58">
        <w:rPr>
          <w:rFonts w:ascii="Arial" w:hAnsi="Arial" w:cs="Arial"/>
          <w:sz w:val="20"/>
        </w:rPr>
        <w:t>2</w:t>
      </w:r>
      <w:r w:rsidR="00A0012E">
        <w:rPr>
          <w:rFonts w:ascii="Arial" w:hAnsi="Arial" w:cs="Arial"/>
          <w:sz w:val="20"/>
        </w:rPr>
        <w:t>4</w:t>
      </w:r>
      <w:r w:rsidR="00C90C58">
        <w:rPr>
          <w:rFonts w:ascii="Arial" w:hAnsi="Arial" w:cs="Arial"/>
          <w:sz w:val="20"/>
        </w:rPr>
        <w:t>. aprila 2024</w:t>
      </w:r>
    </w:p>
    <w:p w14:paraId="13A8C438" w14:textId="22BA66F7" w:rsidR="00E02FBE" w:rsidRPr="00541B73" w:rsidRDefault="00E760F3" w:rsidP="00541B73">
      <w:pPr>
        <w:tabs>
          <w:tab w:val="clear" w:pos="5670"/>
        </w:tabs>
        <w:spacing w:line="240" w:lineRule="auto"/>
        <w:rPr>
          <w:rFonts w:ascii="Arial" w:hAnsi="Arial" w:cs="Arial"/>
          <w:sz w:val="20"/>
          <w:szCs w:val="20"/>
        </w:rPr>
      </w:pPr>
      <w:r w:rsidRPr="00541B73">
        <w:rPr>
          <w:rFonts w:ascii="Arial" w:hAnsi="Arial" w:cs="Arial"/>
          <w:sz w:val="20"/>
          <w:szCs w:val="20"/>
        </w:rPr>
        <w:t xml:space="preserve">EVA </w:t>
      </w:r>
      <w:r w:rsidR="00C90C58">
        <w:rPr>
          <w:rFonts w:ascii="Arial" w:hAnsi="Arial" w:cs="Arial"/>
          <w:sz w:val="20"/>
          <w:szCs w:val="20"/>
        </w:rPr>
        <w:t>2024-2711-0035</w:t>
      </w:r>
    </w:p>
    <w:p w14:paraId="6609253A" w14:textId="354D5992" w:rsidR="007F4F5D" w:rsidRPr="00541B73" w:rsidRDefault="00E02FBE" w:rsidP="00541B73">
      <w:pPr>
        <w:tabs>
          <w:tab w:val="clear" w:pos="5670"/>
          <w:tab w:val="left" w:pos="5103"/>
        </w:tabs>
        <w:spacing w:line="240" w:lineRule="auto"/>
        <w:ind w:left="5103"/>
        <w:jc w:val="center"/>
        <w:rPr>
          <w:rFonts w:ascii="Arial" w:hAnsi="Arial" w:cs="Arial"/>
          <w:sz w:val="20"/>
          <w:szCs w:val="20"/>
        </w:rPr>
      </w:pPr>
      <w:r w:rsidRPr="00541B73">
        <w:rPr>
          <w:rFonts w:ascii="Arial" w:hAnsi="Arial" w:cs="Arial"/>
          <w:sz w:val="20"/>
          <w:szCs w:val="20"/>
        </w:rPr>
        <w:t>Zavod za zdravstveno zavarovanje</w:t>
      </w:r>
    </w:p>
    <w:p w14:paraId="4C7C6273" w14:textId="52C6FAFA" w:rsidR="00E02FBE" w:rsidRPr="00541B73" w:rsidRDefault="00E02FBE" w:rsidP="00541B73">
      <w:pPr>
        <w:tabs>
          <w:tab w:val="clear" w:pos="5670"/>
          <w:tab w:val="left" w:pos="5103"/>
        </w:tabs>
        <w:spacing w:line="240" w:lineRule="auto"/>
        <w:ind w:left="5103"/>
        <w:jc w:val="center"/>
        <w:rPr>
          <w:rFonts w:ascii="Arial" w:hAnsi="Arial" w:cs="Arial"/>
          <w:sz w:val="20"/>
          <w:szCs w:val="20"/>
        </w:rPr>
      </w:pPr>
      <w:r w:rsidRPr="00541B73">
        <w:rPr>
          <w:rFonts w:ascii="Arial" w:hAnsi="Arial" w:cs="Arial"/>
          <w:sz w:val="20"/>
          <w:szCs w:val="20"/>
        </w:rPr>
        <w:t>Slovenije</w:t>
      </w:r>
    </w:p>
    <w:p w14:paraId="3FFB9350" w14:textId="2BEF6C96" w:rsidR="00E760F3" w:rsidRPr="00541B73" w:rsidDel="004039D5" w:rsidRDefault="00E760F3" w:rsidP="00541B73">
      <w:pPr>
        <w:tabs>
          <w:tab w:val="clear" w:pos="5670"/>
          <w:tab w:val="left" w:pos="5103"/>
        </w:tabs>
        <w:spacing w:line="240" w:lineRule="auto"/>
        <w:ind w:left="5103"/>
        <w:jc w:val="center"/>
        <w:rPr>
          <w:rFonts w:ascii="Arial" w:hAnsi="Arial" w:cs="Arial"/>
          <w:sz w:val="20"/>
          <w:szCs w:val="20"/>
        </w:rPr>
      </w:pPr>
      <w:r w:rsidRPr="00541B73" w:rsidDel="004039D5">
        <w:rPr>
          <w:rFonts w:ascii="Arial" w:hAnsi="Arial" w:cs="Arial"/>
          <w:sz w:val="20"/>
          <w:szCs w:val="20"/>
        </w:rPr>
        <w:t>Drago Delalut</w:t>
      </w:r>
    </w:p>
    <w:p w14:paraId="3FFB9351" w14:textId="7B1CCDCB" w:rsidR="00E760F3" w:rsidRPr="00541B73" w:rsidRDefault="00306675" w:rsidP="00541B73">
      <w:pPr>
        <w:tabs>
          <w:tab w:val="clear" w:pos="5670"/>
          <w:tab w:val="left" w:pos="5103"/>
        </w:tabs>
        <w:spacing w:line="240" w:lineRule="auto"/>
        <w:ind w:left="5103"/>
        <w:jc w:val="center"/>
        <w:rPr>
          <w:rFonts w:ascii="Arial" w:hAnsi="Arial" w:cs="Arial"/>
          <w:sz w:val="20"/>
          <w:szCs w:val="20"/>
        </w:rPr>
      </w:pPr>
      <w:r w:rsidRPr="00541B73">
        <w:rPr>
          <w:rFonts w:ascii="Arial" w:hAnsi="Arial" w:cs="Arial"/>
          <w:sz w:val="20"/>
          <w:szCs w:val="20"/>
        </w:rPr>
        <w:t>p</w:t>
      </w:r>
      <w:r w:rsidR="00E760F3" w:rsidRPr="00541B73">
        <w:rPr>
          <w:rFonts w:ascii="Arial" w:hAnsi="Arial" w:cs="Arial"/>
          <w:sz w:val="20"/>
          <w:szCs w:val="20"/>
        </w:rPr>
        <w:t>redsednik</w:t>
      </w:r>
      <w:r w:rsidR="007F4F5D" w:rsidRPr="00541B73">
        <w:rPr>
          <w:rFonts w:ascii="Arial" w:hAnsi="Arial" w:cs="Arial"/>
          <w:sz w:val="20"/>
          <w:szCs w:val="20"/>
        </w:rPr>
        <w:t xml:space="preserve"> skupščine</w:t>
      </w:r>
    </w:p>
    <w:p w14:paraId="2E7952C9" w14:textId="77777777" w:rsidR="00306675" w:rsidRPr="00541B73" w:rsidRDefault="00306675" w:rsidP="00541B73">
      <w:pPr>
        <w:spacing w:line="240" w:lineRule="auto"/>
        <w:ind w:firstLine="5529"/>
        <w:rPr>
          <w:rFonts w:ascii="Arial" w:hAnsi="Arial" w:cs="Arial"/>
          <w:sz w:val="20"/>
          <w:szCs w:val="20"/>
        </w:rPr>
      </w:pPr>
    </w:p>
    <w:p w14:paraId="3FFB9353" w14:textId="77777777" w:rsidR="00E760F3" w:rsidRPr="00541B73" w:rsidRDefault="00E760F3" w:rsidP="00541B73">
      <w:pPr>
        <w:tabs>
          <w:tab w:val="clear" w:pos="5670"/>
        </w:tabs>
        <w:overflowPunct w:val="0"/>
        <w:autoSpaceDE w:val="0"/>
        <w:autoSpaceDN w:val="0"/>
        <w:adjustRightInd w:val="0"/>
        <w:spacing w:before="240" w:line="240" w:lineRule="auto"/>
        <w:ind w:left="5103" w:firstLine="1"/>
        <w:jc w:val="center"/>
        <w:textAlignment w:val="baseline"/>
        <w:rPr>
          <w:rFonts w:ascii="Arial" w:hAnsi="Arial" w:cs="Arial"/>
          <w:sz w:val="20"/>
          <w:szCs w:val="20"/>
        </w:rPr>
      </w:pPr>
      <w:r w:rsidRPr="00541B73">
        <w:rPr>
          <w:rFonts w:ascii="Arial" w:hAnsi="Arial" w:cs="Arial"/>
          <w:sz w:val="20"/>
          <w:szCs w:val="20"/>
        </w:rPr>
        <w:t>Soglašam!</w:t>
      </w:r>
    </w:p>
    <w:p w14:paraId="0AD2291C" w14:textId="77777777" w:rsidR="007F4F5D" w:rsidRPr="00541B73" w:rsidRDefault="007F4F5D" w:rsidP="00541B73">
      <w:pPr>
        <w:tabs>
          <w:tab w:val="clear" w:pos="5670"/>
        </w:tabs>
        <w:spacing w:line="240" w:lineRule="auto"/>
        <w:ind w:left="5103"/>
        <w:jc w:val="center"/>
        <w:rPr>
          <w:rFonts w:ascii="Arial" w:hAnsi="Arial" w:cs="Arial"/>
          <w:sz w:val="20"/>
          <w:szCs w:val="20"/>
        </w:rPr>
      </w:pPr>
    </w:p>
    <w:p w14:paraId="3FFB9355" w14:textId="48363E59" w:rsidR="00F6552D" w:rsidRPr="00541B73" w:rsidRDefault="00940275" w:rsidP="00541B73">
      <w:pPr>
        <w:tabs>
          <w:tab w:val="clear" w:pos="5670"/>
        </w:tabs>
        <w:spacing w:line="240" w:lineRule="auto"/>
        <w:ind w:left="5103"/>
        <w:jc w:val="center"/>
        <w:rPr>
          <w:rFonts w:ascii="Arial" w:hAnsi="Arial" w:cs="Arial"/>
          <w:sz w:val="20"/>
          <w:szCs w:val="20"/>
        </w:rPr>
      </w:pPr>
      <w:r w:rsidRPr="00541B73">
        <w:rPr>
          <w:rFonts w:ascii="Arial" w:hAnsi="Arial" w:cs="Arial"/>
          <w:sz w:val="20"/>
          <w:szCs w:val="20"/>
        </w:rPr>
        <w:t>Dr</w:t>
      </w:r>
      <w:r w:rsidR="00F6552D" w:rsidRPr="00541B73">
        <w:rPr>
          <w:rFonts w:ascii="Arial" w:hAnsi="Arial" w:cs="Arial"/>
          <w:sz w:val="20"/>
          <w:szCs w:val="20"/>
        </w:rPr>
        <w:t>. </w:t>
      </w:r>
      <w:r w:rsidR="00E02FBE" w:rsidRPr="00541B73">
        <w:rPr>
          <w:rFonts w:ascii="Arial" w:hAnsi="Arial" w:cs="Arial"/>
          <w:sz w:val="20"/>
          <w:szCs w:val="20"/>
        </w:rPr>
        <w:t>Valentina Prevolnik Rupel</w:t>
      </w:r>
    </w:p>
    <w:p w14:paraId="3FFB9356" w14:textId="7B0187AC" w:rsidR="00F6552D" w:rsidRPr="00541B73" w:rsidRDefault="00E02FBE" w:rsidP="00541B73">
      <w:pPr>
        <w:tabs>
          <w:tab w:val="clear" w:pos="5670"/>
        </w:tabs>
        <w:spacing w:line="240" w:lineRule="auto"/>
        <w:ind w:left="5103"/>
        <w:jc w:val="center"/>
        <w:rPr>
          <w:rFonts w:ascii="Arial" w:hAnsi="Arial" w:cs="Arial"/>
          <w:sz w:val="20"/>
          <w:szCs w:val="20"/>
        </w:rPr>
      </w:pPr>
      <w:r w:rsidRPr="00541B73">
        <w:rPr>
          <w:rFonts w:ascii="Arial" w:hAnsi="Arial" w:cs="Arial"/>
          <w:sz w:val="20"/>
          <w:szCs w:val="20"/>
        </w:rPr>
        <w:t>ministrica za zdravje</w:t>
      </w:r>
    </w:p>
    <w:p w14:paraId="3FFB9357" w14:textId="1B0FDF42" w:rsidR="00FE2275" w:rsidRDefault="00FE2275" w:rsidP="00541B73">
      <w:pPr>
        <w:tabs>
          <w:tab w:val="clear" w:pos="5670"/>
        </w:tabs>
        <w:spacing w:after="160" w:line="240" w:lineRule="auto"/>
        <w:jc w:val="left"/>
        <w:rPr>
          <w:rFonts w:ascii="Arial" w:hAnsi="Arial" w:cs="Arial"/>
          <w:sz w:val="20"/>
          <w:szCs w:val="20"/>
        </w:rPr>
      </w:pPr>
    </w:p>
    <w:p w14:paraId="5CAA8036" w14:textId="77777777" w:rsidR="00541B73" w:rsidRDefault="00541B73" w:rsidP="00541B73">
      <w:pPr>
        <w:tabs>
          <w:tab w:val="clear" w:pos="5670"/>
        </w:tabs>
        <w:spacing w:after="160" w:line="240" w:lineRule="auto"/>
        <w:jc w:val="left"/>
        <w:rPr>
          <w:rFonts w:ascii="Arial" w:hAnsi="Arial" w:cs="Arial"/>
          <w:sz w:val="20"/>
          <w:szCs w:val="20"/>
        </w:rPr>
      </w:pPr>
    </w:p>
    <w:p w14:paraId="40077006" w14:textId="77777777" w:rsidR="00541B73" w:rsidRPr="00541B73" w:rsidRDefault="00541B73" w:rsidP="00541B73">
      <w:pPr>
        <w:tabs>
          <w:tab w:val="clear" w:pos="5670"/>
        </w:tabs>
        <w:spacing w:after="160" w:line="240" w:lineRule="auto"/>
        <w:jc w:val="left"/>
        <w:rPr>
          <w:rFonts w:ascii="Arial" w:hAnsi="Arial" w:cs="Arial"/>
          <w:sz w:val="20"/>
          <w:szCs w:val="20"/>
        </w:rPr>
      </w:pPr>
    </w:p>
    <w:p w14:paraId="3FFB9358" w14:textId="3D9583BC" w:rsidR="00FE2275" w:rsidRPr="00541B73" w:rsidRDefault="00FE2275" w:rsidP="00541B73">
      <w:pPr>
        <w:pStyle w:val="Odstavekseznama"/>
        <w:numPr>
          <w:ilvl w:val="0"/>
          <w:numId w:val="7"/>
        </w:numPr>
        <w:tabs>
          <w:tab w:val="clear" w:pos="5670"/>
        </w:tabs>
        <w:spacing w:line="240" w:lineRule="auto"/>
        <w:ind w:left="567" w:hanging="567"/>
        <w:jc w:val="left"/>
        <w:rPr>
          <w:rFonts w:ascii="Arial" w:hAnsi="Arial" w:cs="Arial"/>
          <w:b/>
          <w:bCs/>
          <w:sz w:val="20"/>
          <w:szCs w:val="20"/>
        </w:rPr>
      </w:pPr>
      <w:r w:rsidRPr="00541B73">
        <w:rPr>
          <w:rFonts w:ascii="Arial" w:hAnsi="Arial" w:cs="Arial"/>
          <w:b/>
          <w:bCs/>
          <w:sz w:val="20"/>
          <w:szCs w:val="20"/>
        </w:rPr>
        <w:t>OBRAZLOŽITEV</w:t>
      </w:r>
    </w:p>
    <w:p w14:paraId="1A396895" w14:textId="48FFFD3B" w:rsidR="0073500E" w:rsidRDefault="0073500E" w:rsidP="00541B73">
      <w:pPr>
        <w:pStyle w:val="Sprotnaopomba-besedilo"/>
        <w:spacing w:before="240"/>
        <w:jc w:val="both"/>
        <w:rPr>
          <w:rFonts w:ascii="Arial" w:hAnsi="Arial" w:cs="Arial"/>
        </w:rPr>
      </w:pPr>
      <w:r w:rsidRPr="00541B73">
        <w:rPr>
          <w:rFonts w:ascii="Arial" w:hAnsi="Arial" w:cs="Arial"/>
        </w:rPr>
        <w:t xml:space="preserve">Na podlagi prvega odstavka 64. člena </w:t>
      </w:r>
      <w:r w:rsidRPr="00541B73">
        <w:rPr>
          <w:rFonts w:ascii="Arial" w:hAnsi="Arial" w:cs="Arial"/>
          <w:shd w:val="clear" w:color="auto" w:fill="FFFFFF"/>
        </w:rPr>
        <w:t xml:space="preserve">Pravil obveznega zdravstvenega zavarovanja </w:t>
      </w:r>
      <w:r w:rsidRPr="00541B73">
        <w:rPr>
          <w:rFonts w:ascii="Arial" w:hAnsi="Arial" w:cs="Arial"/>
        </w:rPr>
        <w:t>(Uradni list RS, št. 30/03 – prečiščeno besedilo, 35/03 – popr., 78/03, 84/04, 44/05, 86/06, 90/06 – popr., 64/07, 33/08, 7/09, 88/09, 30/11, 49/12, 106/12, 99/13 – ZSVarPre-C, 25/14, 85/14, 10/17 – ZČmIS, 64/18, 4/20, 42/21 – odl. US, 61/21, </w:t>
      </w:r>
      <w:hyperlink r:id="rId14" w:tgtFrame="_blank" w:tooltip="Zakon o dopolnitvah Zakona o zdravstvenem varstvu in zdravstvenem zavarovanju" w:history="1">
        <w:r w:rsidRPr="00541B73">
          <w:rPr>
            <w:rFonts w:ascii="Arial" w:hAnsi="Arial" w:cs="Arial"/>
          </w:rPr>
          <w:t>159/21</w:t>
        </w:r>
      </w:hyperlink>
      <w:r w:rsidRPr="00541B73">
        <w:rPr>
          <w:rFonts w:ascii="Arial" w:hAnsi="Arial" w:cs="Arial"/>
        </w:rPr>
        <w:t> – ZZVZZ-P, </w:t>
      </w:r>
      <w:hyperlink r:id="rId15" w:tgtFrame="_blank" w:tooltip="Spremembe in dopolnitve Pravil obveznega zdravstvenega zavarovanja" w:history="1">
        <w:r w:rsidRPr="00541B73">
          <w:rPr>
            <w:rFonts w:ascii="Arial" w:hAnsi="Arial" w:cs="Arial"/>
          </w:rPr>
          <w:t>183/21</w:t>
        </w:r>
      </w:hyperlink>
      <w:r w:rsidRPr="00541B73">
        <w:rPr>
          <w:rFonts w:ascii="Arial" w:hAnsi="Arial" w:cs="Arial"/>
        </w:rPr>
        <w:t>, </w:t>
      </w:r>
      <w:hyperlink r:id="rId16" w:tgtFrame="_blank" w:tooltip="Zakon o dolgotrajni oskrbi" w:history="1">
        <w:r w:rsidRPr="00541B73">
          <w:rPr>
            <w:rFonts w:ascii="Arial" w:hAnsi="Arial" w:cs="Arial"/>
          </w:rPr>
          <w:t>196/21</w:t>
        </w:r>
      </w:hyperlink>
      <w:r w:rsidRPr="00541B73">
        <w:rPr>
          <w:rFonts w:ascii="Arial" w:hAnsi="Arial" w:cs="Arial"/>
        </w:rPr>
        <w:t> – ZDOsk, </w:t>
      </w:r>
      <w:hyperlink r:id="rId17" w:tgtFrame="_blank" w:tooltip="Odločba o razveljavitvi 50., 51. in 52. člena Pravil obveznega zdravstvenega zavarovanja" w:history="1">
        <w:r w:rsidRPr="00541B73">
          <w:rPr>
            <w:rFonts w:ascii="Arial" w:hAnsi="Arial" w:cs="Arial"/>
          </w:rPr>
          <w:t>142/22</w:t>
        </w:r>
      </w:hyperlink>
      <w:r w:rsidRPr="00541B73">
        <w:rPr>
          <w:rFonts w:ascii="Arial" w:hAnsi="Arial" w:cs="Arial"/>
        </w:rPr>
        <w:t> – odl. US, </w:t>
      </w:r>
      <w:hyperlink r:id="rId18" w:tgtFrame="_blank" w:tooltip="Spremembe in dopolnitve Pravil obveznega zdravstvenega zavarovanja" w:history="1">
        <w:r w:rsidRPr="00541B73">
          <w:rPr>
            <w:rFonts w:ascii="Arial" w:hAnsi="Arial" w:cs="Arial"/>
          </w:rPr>
          <w:t>163/22</w:t>
        </w:r>
      </w:hyperlink>
      <w:r w:rsidRPr="00541B73">
        <w:rPr>
          <w:rFonts w:ascii="Arial" w:hAnsi="Arial" w:cs="Arial"/>
        </w:rPr>
        <w:t xml:space="preserve"> in 124/23; v nadaljnjem besedilu: pravila) ima zavarovana oseba pravico do pripomočkov, ki so potrebni za zdravljenje, medicinsko rehabilitacijo, zdravstveno nego in paliativno oskrbo. Pri tem natančnejšo opredelitev zdravstvenih stanj in drugih pogojev, pri katerih ima zavarovana oseba pravico do posameznega medicinskega pripomočka (tj. tist</w:t>
      </w:r>
      <w:r w:rsidR="00541B73">
        <w:rPr>
          <w:rFonts w:ascii="Arial" w:hAnsi="Arial" w:cs="Arial"/>
        </w:rPr>
        <w:t>ega</w:t>
      </w:r>
      <w:r w:rsidRPr="00541B73">
        <w:rPr>
          <w:rFonts w:ascii="Arial" w:hAnsi="Arial" w:cs="Arial"/>
        </w:rPr>
        <w:t xml:space="preserve">, ki se predpisuje na naročilnico; v nadaljnjem besedilu: MP), določi skupščina Zavoda za zdravstveno zavarovanje Slovenije (v nadaljnjem besedilu: </w:t>
      </w:r>
      <w:r w:rsidR="00BB291C">
        <w:rPr>
          <w:rFonts w:ascii="Arial" w:hAnsi="Arial" w:cs="Arial"/>
        </w:rPr>
        <w:t>Z</w:t>
      </w:r>
      <w:r w:rsidRPr="00541B73">
        <w:rPr>
          <w:rFonts w:ascii="Arial" w:hAnsi="Arial" w:cs="Arial"/>
        </w:rPr>
        <w:t>avod) s soglasjem ministra, pristojnega za zdravje, kot to določa drugi odstavek 64. člena pravil v skladu s 26. členom Zakona o zdravstvenem varstvu in zdravstvenem zavarovanju (</w:t>
      </w:r>
      <w:bookmarkStart w:id="1" w:name="_Hlk55889524"/>
      <w:r w:rsidRPr="00541B73">
        <w:rPr>
          <w:rFonts w:ascii="Arial" w:hAnsi="Arial" w:cs="Arial"/>
        </w:rPr>
        <w:t xml:space="preserve">Uradni list RS, št. 72/06 – uradno prečiščeno besedilo, 114/06 – ZUTPG, 91/07, 76/08, 62/10 – ZUPJS, 87/11, 40/12 – ZUJF, 21/13 – ZUTD-A, 91/13, 99/13 – ZUPJS-C, 99/13 – ZSVarPre-C, 111/13 – ZMEPIZ-1, 95/14 – ZUJF-C, 47/15 – ZZSDT, 61/17 – ZUPŠ, 64/17 – ZZDej-K, 36/19, 189/20 – ZFRO, 51/21, </w:t>
      </w:r>
      <w:hyperlink r:id="rId19" w:tgtFrame="_blank" w:tooltip="Zakon o dopolnitvah Zakona o zdravstvenem varstvu in zdravstvenem zavarovanju" w:history="1">
        <w:r w:rsidRPr="00541B73">
          <w:rPr>
            <w:rFonts w:ascii="Arial" w:hAnsi="Arial" w:cs="Arial"/>
          </w:rPr>
          <w:t>159/21</w:t>
        </w:r>
      </w:hyperlink>
      <w:r w:rsidRPr="00541B73">
        <w:rPr>
          <w:rFonts w:ascii="Arial" w:hAnsi="Arial" w:cs="Arial"/>
        </w:rPr>
        <w:t xml:space="preserve">, </w:t>
      </w:r>
      <w:hyperlink r:id="rId20" w:tgtFrame="_blank" w:tooltip="Zakon o dolgotrajni oskrbi" w:history="1">
        <w:r w:rsidRPr="00541B73">
          <w:rPr>
            <w:rFonts w:ascii="Arial" w:hAnsi="Arial" w:cs="Arial"/>
          </w:rPr>
          <w:t>196/21</w:t>
        </w:r>
      </w:hyperlink>
      <w:r w:rsidRPr="00541B73">
        <w:rPr>
          <w:rFonts w:ascii="Arial" w:hAnsi="Arial" w:cs="Arial"/>
        </w:rPr>
        <w:t xml:space="preserve"> – ZDOsk, </w:t>
      </w:r>
      <w:hyperlink r:id="rId21" w:tgtFrame="_blank" w:tooltip="Zakon o dopolnitvi Zakona o zdravstvenem varstvu in zdravstvenem zavarovanju" w:history="1">
        <w:r w:rsidRPr="00541B73">
          <w:rPr>
            <w:rFonts w:ascii="Arial" w:hAnsi="Arial" w:cs="Arial"/>
          </w:rPr>
          <w:t>15/22</w:t>
        </w:r>
      </w:hyperlink>
      <w:r w:rsidRPr="00541B73">
        <w:rPr>
          <w:rFonts w:ascii="Arial" w:hAnsi="Arial" w:cs="Arial"/>
        </w:rPr>
        <w:t xml:space="preserve">, </w:t>
      </w:r>
      <w:hyperlink r:id="rId22" w:tgtFrame="_blank" w:tooltip="Zakon o spremembi Zakona o zdravstvenem varstvu in zdravstvenem zavarovanju" w:history="1">
        <w:r w:rsidRPr="00541B73">
          <w:rPr>
            <w:rFonts w:ascii="Arial" w:hAnsi="Arial" w:cs="Arial"/>
          </w:rPr>
          <w:t>43/22</w:t>
        </w:r>
      </w:hyperlink>
      <w:r w:rsidRPr="00541B73">
        <w:rPr>
          <w:rFonts w:ascii="Arial" w:hAnsi="Arial" w:cs="Arial"/>
        </w:rPr>
        <w:t>, 100/22 – ZNUZSZS, 141/22 – ZNUNBZ, 40/23 – ZČmIS-1 in 78/23)</w:t>
      </w:r>
      <w:bookmarkEnd w:id="1"/>
      <w:r w:rsidRPr="00541B73">
        <w:rPr>
          <w:rFonts w:ascii="Arial" w:hAnsi="Arial" w:cs="Arial"/>
        </w:rPr>
        <w:t>.</w:t>
      </w:r>
    </w:p>
    <w:p w14:paraId="05DE18A1" w14:textId="77777777" w:rsidR="00541B73" w:rsidRPr="00541B73" w:rsidRDefault="00541B73" w:rsidP="00541B73">
      <w:pPr>
        <w:pStyle w:val="Sprotnaopomba-besedilo"/>
        <w:jc w:val="both"/>
        <w:rPr>
          <w:rFonts w:ascii="Arial" w:hAnsi="Arial" w:cs="Arial"/>
        </w:rPr>
      </w:pPr>
    </w:p>
    <w:p w14:paraId="276DDE84" w14:textId="3A2AF671" w:rsidR="0073500E" w:rsidRPr="00541B73" w:rsidRDefault="0073500E" w:rsidP="00541B73">
      <w:pPr>
        <w:pStyle w:val="Sprotnaopomba-besedilo"/>
        <w:jc w:val="both"/>
        <w:rPr>
          <w:rFonts w:ascii="Arial" w:hAnsi="Arial" w:cs="Arial"/>
        </w:rPr>
      </w:pPr>
      <w:r w:rsidRPr="00541B73">
        <w:rPr>
          <w:rFonts w:ascii="Arial" w:hAnsi="Arial" w:cs="Arial"/>
        </w:rPr>
        <w:t xml:space="preserve">Na podlagi drugega odstavka 64. člena pravil se Skupine MP z morebitnimi podskupinami MP, vrste MP in natančnejša opredelitev zdravstvenih stanj in drugih pogojev, pri katerih ima zavarovana oseba pravico do posameznega MP ali do MP iz posamezne podskupine MP, določijo s splošnim aktom skupščine </w:t>
      </w:r>
      <w:r w:rsidR="00BB291C">
        <w:rPr>
          <w:rFonts w:ascii="Arial" w:hAnsi="Arial" w:cs="Arial"/>
        </w:rPr>
        <w:t>Z</w:t>
      </w:r>
      <w:r w:rsidRPr="00541B73">
        <w:rPr>
          <w:rFonts w:ascii="Arial" w:hAnsi="Arial" w:cs="Arial"/>
        </w:rPr>
        <w:t>avoda s soglasjem ministra, pristojnega za zdravje.</w:t>
      </w:r>
    </w:p>
    <w:p w14:paraId="33DC88B8" w14:textId="77777777" w:rsidR="00541B73" w:rsidRDefault="00541B73" w:rsidP="00541B73">
      <w:pPr>
        <w:spacing w:line="240" w:lineRule="auto"/>
        <w:rPr>
          <w:rFonts w:ascii="Arial" w:hAnsi="Arial" w:cs="Arial"/>
          <w:sz w:val="20"/>
          <w:szCs w:val="20"/>
        </w:rPr>
      </w:pPr>
    </w:p>
    <w:p w14:paraId="3CFE453F" w14:textId="204C8D7C" w:rsidR="0073500E" w:rsidRPr="00541B73" w:rsidRDefault="0073500E" w:rsidP="00541B73">
      <w:pPr>
        <w:spacing w:line="240" w:lineRule="auto"/>
        <w:rPr>
          <w:rFonts w:ascii="Arial" w:hAnsi="Arial" w:cs="Arial"/>
          <w:sz w:val="20"/>
          <w:szCs w:val="20"/>
        </w:rPr>
      </w:pPr>
      <w:r w:rsidRPr="00541B73">
        <w:rPr>
          <w:rFonts w:ascii="Arial" w:hAnsi="Arial" w:cs="Arial"/>
          <w:sz w:val="20"/>
          <w:szCs w:val="20"/>
        </w:rPr>
        <w:t>Na tej podlagi je sprejet Sklep o zdravstvenih stanjih in drugih pogojih za upravičenost do medicinskih pripomočkov iz obveznega zdravstvenega zavarovanja (Uradni list RS, št. 61/21, 183/21 in 163/22 in 124/23; v nadaljnjem besedilu: veljavni sklep), s katerim so določena zdravstvena stanja in drugi pogoji za MP (v nadaljnjem besedilu: pogoji za MP).</w:t>
      </w:r>
    </w:p>
    <w:p w14:paraId="0E5DBDBF" w14:textId="77777777" w:rsidR="00541B73" w:rsidRDefault="00541B73" w:rsidP="00541B73">
      <w:pPr>
        <w:spacing w:line="240" w:lineRule="auto"/>
        <w:rPr>
          <w:rFonts w:ascii="Arial" w:hAnsi="Arial" w:cs="Arial"/>
          <w:sz w:val="20"/>
          <w:szCs w:val="20"/>
        </w:rPr>
      </w:pPr>
    </w:p>
    <w:p w14:paraId="01B34CD2" w14:textId="5330B35C" w:rsidR="0073500E" w:rsidRPr="00541B73" w:rsidRDefault="0073500E" w:rsidP="00541B73">
      <w:pPr>
        <w:spacing w:line="240" w:lineRule="auto"/>
        <w:rPr>
          <w:rFonts w:ascii="Arial" w:hAnsi="Arial" w:cs="Arial"/>
          <w:sz w:val="20"/>
          <w:szCs w:val="20"/>
        </w:rPr>
      </w:pPr>
      <w:r w:rsidRPr="00541B73">
        <w:rPr>
          <w:rFonts w:ascii="Arial" w:hAnsi="Arial" w:cs="Arial"/>
          <w:sz w:val="20"/>
          <w:szCs w:val="20"/>
        </w:rPr>
        <w:t>S predlaganimi spremembami in dopolnitvami veljavnega sklepa (v nadaljnjem besedilu: novela sklepa) se spreminja ureditev pri naslednjih skupinah MP:</w:t>
      </w:r>
    </w:p>
    <w:p w14:paraId="5696B9FA" w14:textId="22A72759" w:rsidR="0073500E" w:rsidRPr="00541B73" w:rsidRDefault="0073500E" w:rsidP="00541B73">
      <w:pPr>
        <w:pStyle w:val="Odstavekseznama"/>
        <w:numPr>
          <w:ilvl w:val="0"/>
          <w:numId w:val="2"/>
        </w:numPr>
        <w:spacing w:line="240" w:lineRule="auto"/>
        <w:contextualSpacing w:val="0"/>
        <w:rPr>
          <w:rFonts w:ascii="Arial" w:hAnsi="Arial" w:cs="Arial"/>
          <w:sz w:val="20"/>
          <w:szCs w:val="20"/>
        </w:rPr>
      </w:pPr>
      <w:r w:rsidRPr="00541B73">
        <w:rPr>
          <w:rFonts w:ascii="Arial" w:hAnsi="Arial" w:cs="Arial"/>
          <w:sz w:val="20"/>
          <w:szCs w:val="20"/>
        </w:rPr>
        <w:t>Ortopedska obutev (skupina 4);</w:t>
      </w:r>
    </w:p>
    <w:p w14:paraId="405314E3" w14:textId="3EC6AB4D" w:rsidR="0073500E" w:rsidRPr="00541B73" w:rsidRDefault="0073500E" w:rsidP="00541B73">
      <w:pPr>
        <w:pStyle w:val="Odstavekseznama"/>
        <w:numPr>
          <w:ilvl w:val="0"/>
          <w:numId w:val="2"/>
        </w:numPr>
        <w:spacing w:line="240" w:lineRule="auto"/>
        <w:contextualSpacing w:val="0"/>
        <w:rPr>
          <w:rFonts w:ascii="Arial" w:hAnsi="Arial" w:cs="Arial"/>
          <w:sz w:val="20"/>
          <w:szCs w:val="20"/>
        </w:rPr>
      </w:pPr>
      <w:r w:rsidRPr="00541B73">
        <w:rPr>
          <w:rFonts w:ascii="Arial" w:hAnsi="Arial" w:cs="Arial"/>
          <w:sz w:val="20"/>
          <w:szCs w:val="20"/>
        </w:rPr>
        <w:t>MP pri inkontinenci in težavah z odvajanjem seča (skupina 11);</w:t>
      </w:r>
    </w:p>
    <w:p w14:paraId="4E55156A" w14:textId="1C474F19" w:rsidR="0073500E" w:rsidRPr="00541B73" w:rsidRDefault="0073500E" w:rsidP="00541B73">
      <w:pPr>
        <w:pStyle w:val="Odstavekseznama"/>
        <w:numPr>
          <w:ilvl w:val="0"/>
          <w:numId w:val="2"/>
        </w:numPr>
        <w:spacing w:line="240" w:lineRule="auto"/>
        <w:contextualSpacing w:val="0"/>
        <w:rPr>
          <w:rFonts w:ascii="Arial" w:hAnsi="Arial" w:cs="Arial"/>
          <w:sz w:val="20"/>
          <w:szCs w:val="20"/>
        </w:rPr>
      </w:pPr>
      <w:r w:rsidRPr="00541B73">
        <w:rPr>
          <w:rFonts w:ascii="Arial" w:hAnsi="Arial" w:cs="Arial"/>
          <w:sz w:val="20"/>
          <w:szCs w:val="20"/>
        </w:rPr>
        <w:t xml:space="preserve">MP </w:t>
      </w:r>
      <w:r w:rsidRPr="00541B73">
        <w:rPr>
          <w:rFonts w:ascii="Arial" w:hAnsi="Arial" w:cs="Arial"/>
          <w:sz w:val="20"/>
          <w:szCs w:val="20"/>
          <w:lang w:eastAsia="sl-SI"/>
        </w:rPr>
        <w:t>pri sladkorni bolezni (skupina 12).</w:t>
      </w:r>
    </w:p>
    <w:p w14:paraId="2BD711C3" w14:textId="77777777" w:rsidR="00541B73" w:rsidRDefault="00541B73" w:rsidP="00541B73">
      <w:pPr>
        <w:spacing w:line="240" w:lineRule="auto"/>
        <w:rPr>
          <w:rFonts w:ascii="Arial" w:hAnsi="Arial" w:cs="Arial"/>
          <w:sz w:val="20"/>
          <w:szCs w:val="20"/>
        </w:rPr>
      </w:pPr>
    </w:p>
    <w:p w14:paraId="17A7F440" w14:textId="541B068C" w:rsidR="0073500E" w:rsidRPr="00541B73" w:rsidRDefault="0073500E" w:rsidP="00541B73">
      <w:pPr>
        <w:spacing w:line="240" w:lineRule="auto"/>
        <w:rPr>
          <w:rFonts w:ascii="Arial" w:hAnsi="Arial" w:cs="Arial"/>
          <w:sz w:val="20"/>
          <w:szCs w:val="20"/>
        </w:rPr>
      </w:pPr>
      <w:r w:rsidRPr="00541B73">
        <w:rPr>
          <w:rFonts w:ascii="Arial" w:hAnsi="Arial" w:cs="Arial"/>
          <w:sz w:val="20"/>
          <w:szCs w:val="20"/>
        </w:rPr>
        <w:t>Ta novela sklepa je pripravljena s ciljem:</w:t>
      </w:r>
    </w:p>
    <w:p w14:paraId="2151FEEA" w14:textId="2D383532" w:rsidR="0073500E" w:rsidRPr="00541B73" w:rsidRDefault="0073500E" w:rsidP="00541B73">
      <w:pPr>
        <w:pStyle w:val="Odstavekseznama"/>
        <w:numPr>
          <w:ilvl w:val="0"/>
          <w:numId w:val="3"/>
        </w:numPr>
        <w:tabs>
          <w:tab w:val="clear" w:pos="5670"/>
        </w:tabs>
        <w:spacing w:line="240" w:lineRule="auto"/>
        <w:ind w:left="426" w:hanging="426"/>
        <w:contextualSpacing w:val="0"/>
        <w:rPr>
          <w:rFonts w:ascii="Arial" w:hAnsi="Arial" w:cs="Arial"/>
          <w:sz w:val="20"/>
          <w:szCs w:val="20"/>
        </w:rPr>
      </w:pPr>
      <w:r w:rsidRPr="00541B73">
        <w:rPr>
          <w:rFonts w:ascii="Arial" w:hAnsi="Arial" w:cs="Arial"/>
          <w:sz w:val="20"/>
          <w:szCs w:val="20"/>
        </w:rPr>
        <w:t>da se zavarovanim osebam zagotovi enakopravnejša zdravstvena obravnava;</w:t>
      </w:r>
    </w:p>
    <w:p w14:paraId="61AD0B4E" w14:textId="77777777" w:rsidR="0073500E" w:rsidRPr="00541B73" w:rsidRDefault="0073500E" w:rsidP="00541B73">
      <w:pPr>
        <w:pStyle w:val="Odstavekseznama"/>
        <w:numPr>
          <w:ilvl w:val="0"/>
          <w:numId w:val="3"/>
        </w:numPr>
        <w:tabs>
          <w:tab w:val="clear" w:pos="5670"/>
        </w:tabs>
        <w:spacing w:line="240" w:lineRule="auto"/>
        <w:ind w:left="426" w:hanging="426"/>
        <w:contextualSpacing w:val="0"/>
        <w:rPr>
          <w:rFonts w:ascii="Arial" w:hAnsi="Arial" w:cs="Arial"/>
          <w:sz w:val="20"/>
          <w:szCs w:val="20"/>
        </w:rPr>
      </w:pPr>
      <w:r w:rsidRPr="00541B73">
        <w:rPr>
          <w:rFonts w:ascii="Arial" w:hAnsi="Arial" w:cs="Arial"/>
          <w:sz w:val="20"/>
          <w:szCs w:val="20"/>
        </w:rPr>
        <w:t>da se uskladita sklep in pravila, ob upoštevanju predloga sprememb in dopolnitev pravil (v nadaljnjem besedilu: novela pravil), ki je v postopku sprejema sočasno s to novelo sklepa.</w:t>
      </w:r>
    </w:p>
    <w:p w14:paraId="3FFB9359" w14:textId="77777777" w:rsidR="00FE2275" w:rsidRPr="00541B73" w:rsidRDefault="00FE2275" w:rsidP="00541B73">
      <w:pPr>
        <w:tabs>
          <w:tab w:val="clear" w:pos="5670"/>
        </w:tabs>
        <w:spacing w:line="240" w:lineRule="auto"/>
        <w:jc w:val="center"/>
        <w:rPr>
          <w:rFonts w:ascii="Arial" w:hAnsi="Arial" w:cs="Arial"/>
          <w:b/>
          <w:bCs/>
          <w:sz w:val="20"/>
          <w:szCs w:val="20"/>
        </w:rPr>
      </w:pPr>
    </w:p>
    <w:p w14:paraId="3FFB935A" w14:textId="464CB199" w:rsidR="00FE2275" w:rsidRPr="00541B73" w:rsidRDefault="00FE2275" w:rsidP="00541B73">
      <w:pPr>
        <w:pStyle w:val="Odstavekseznama"/>
        <w:numPr>
          <w:ilvl w:val="0"/>
          <w:numId w:val="5"/>
        </w:numPr>
        <w:tabs>
          <w:tab w:val="clear" w:pos="5670"/>
          <w:tab w:val="left" w:pos="1134"/>
        </w:tabs>
        <w:spacing w:before="240" w:after="240" w:line="240" w:lineRule="auto"/>
        <w:ind w:left="357" w:hanging="357"/>
        <w:contextualSpacing w:val="0"/>
        <w:rPr>
          <w:rFonts w:ascii="Arial" w:hAnsi="Arial" w:cs="Arial"/>
          <w:b/>
          <w:bCs/>
          <w:sz w:val="20"/>
          <w:szCs w:val="20"/>
        </w:rPr>
      </w:pPr>
      <w:r w:rsidRPr="00541B73">
        <w:rPr>
          <w:rFonts w:ascii="Arial" w:hAnsi="Arial" w:cs="Arial"/>
          <w:b/>
          <w:bCs/>
          <w:sz w:val="20"/>
          <w:szCs w:val="20"/>
        </w:rPr>
        <w:t>(nova Priloga </w:t>
      </w:r>
      <w:r w:rsidR="002F128A" w:rsidRPr="00541B73">
        <w:rPr>
          <w:rFonts w:ascii="Arial" w:hAnsi="Arial" w:cs="Arial"/>
          <w:b/>
          <w:bCs/>
          <w:sz w:val="20"/>
          <w:szCs w:val="20"/>
        </w:rPr>
        <w:t>4</w:t>
      </w:r>
      <w:r w:rsidR="00681EC1" w:rsidRPr="00541B73">
        <w:rPr>
          <w:rFonts w:ascii="Arial" w:hAnsi="Arial" w:cs="Arial"/>
          <w:b/>
          <w:bCs/>
          <w:sz w:val="20"/>
          <w:szCs w:val="20"/>
        </w:rPr>
        <w:t xml:space="preserve"> </w:t>
      </w:r>
      <w:r w:rsidRPr="00541B73">
        <w:rPr>
          <w:rFonts w:ascii="Arial" w:hAnsi="Arial" w:cs="Arial"/>
          <w:b/>
          <w:bCs/>
          <w:sz w:val="20"/>
          <w:szCs w:val="20"/>
        </w:rPr>
        <w:t>sklepa)</w:t>
      </w:r>
    </w:p>
    <w:p w14:paraId="3FFB935B" w14:textId="4C633D83" w:rsidR="00E55229" w:rsidRPr="00541B73" w:rsidRDefault="00E55229" w:rsidP="00541B73">
      <w:pPr>
        <w:tabs>
          <w:tab w:val="clear" w:pos="5670"/>
          <w:tab w:val="left" w:pos="1134"/>
        </w:tabs>
        <w:spacing w:line="240" w:lineRule="auto"/>
        <w:rPr>
          <w:rFonts w:ascii="Arial" w:eastAsia="Times New Roman" w:hAnsi="Arial" w:cs="Arial"/>
          <w:sz w:val="20"/>
          <w:szCs w:val="20"/>
          <w:lang w:eastAsia="sl-SI"/>
        </w:rPr>
      </w:pPr>
      <w:r w:rsidRPr="00541B73">
        <w:rPr>
          <w:rFonts w:ascii="Arial" w:hAnsi="Arial" w:cs="Arial"/>
          <w:sz w:val="20"/>
          <w:szCs w:val="20"/>
        </w:rPr>
        <w:t xml:space="preserve">Pri MP iz skupine </w:t>
      </w:r>
      <w:r w:rsidR="002F128A" w:rsidRPr="00541B73">
        <w:rPr>
          <w:rFonts w:ascii="Arial" w:hAnsi="Arial" w:cs="Arial"/>
          <w:sz w:val="20"/>
          <w:szCs w:val="20"/>
        </w:rPr>
        <w:t xml:space="preserve">Ortopedska obutev </w:t>
      </w:r>
      <w:r w:rsidRPr="00541B73">
        <w:rPr>
          <w:rFonts w:ascii="Arial" w:hAnsi="Arial" w:cs="Arial"/>
          <w:sz w:val="20"/>
          <w:szCs w:val="20"/>
        </w:rPr>
        <w:t xml:space="preserve">se pri </w:t>
      </w:r>
      <w:r w:rsidR="002F128A" w:rsidRPr="00541B73">
        <w:rPr>
          <w:rFonts w:ascii="Arial" w:eastAsia="Times New Roman" w:hAnsi="Arial" w:cs="Arial"/>
          <w:i/>
          <w:iCs/>
          <w:sz w:val="20"/>
          <w:szCs w:val="20"/>
          <w:lang w:eastAsia="sl-SI"/>
        </w:rPr>
        <w:t xml:space="preserve">ortopedskih čevljih po Schejnu </w:t>
      </w:r>
      <w:r w:rsidRPr="00541B73">
        <w:rPr>
          <w:rFonts w:ascii="Arial" w:eastAsia="Times New Roman" w:hAnsi="Arial" w:cs="Arial"/>
          <w:i/>
          <w:iCs/>
          <w:sz w:val="20"/>
          <w:szCs w:val="20"/>
        </w:rPr>
        <w:t>(</w:t>
      </w:r>
      <w:r w:rsidR="002F128A" w:rsidRPr="00541B73">
        <w:rPr>
          <w:rFonts w:ascii="Arial" w:eastAsia="Times New Roman" w:hAnsi="Arial" w:cs="Arial"/>
          <w:i/>
          <w:iCs/>
          <w:sz w:val="20"/>
          <w:szCs w:val="20"/>
        </w:rPr>
        <w:t>levem in desnem</w:t>
      </w:r>
      <w:r w:rsidRPr="00541B73">
        <w:rPr>
          <w:rFonts w:ascii="Arial" w:eastAsia="Times New Roman" w:hAnsi="Arial" w:cs="Arial"/>
          <w:i/>
          <w:iCs/>
          <w:sz w:val="20"/>
          <w:szCs w:val="20"/>
        </w:rPr>
        <w:t>)</w:t>
      </w:r>
      <w:r w:rsidR="002F128A" w:rsidRPr="00541B73">
        <w:rPr>
          <w:rFonts w:ascii="Arial" w:eastAsia="Times New Roman" w:hAnsi="Arial" w:cs="Arial"/>
          <w:sz w:val="20"/>
          <w:szCs w:val="20"/>
        </w:rPr>
        <w:t xml:space="preserve"> črta starostni pogoj, ki je določal, da mora biti </w:t>
      </w:r>
      <w:r w:rsidR="002F128A" w:rsidRPr="00541B73">
        <w:rPr>
          <w:rFonts w:ascii="Arial" w:eastAsia="Times New Roman" w:hAnsi="Arial" w:cs="Arial"/>
          <w:sz w:val="20"/>
          <w:szCs w:val="20"/>
          <w:lang w:eastAsia="sl-SI"/>
        </w:rPr>
        <w:t xml:space="preserve">zavarovana oseba mlajša od enega leta. V praksi so namreč nekateri primeri, ko gre za otroka, ki je starejši od enega leta (največkrat star med enim in dvema letoma), pa prav tako kot mlajši potrebuje take čevlje. Doslej je </w:t>
      </w:r>
      <w:r w:rsidR="00BB291C">
        <w:rPr>
          <w:rFonts w:ascii="Arial" w:eastAsia="Times New Roman" w:hAnsi="Arial" w:cs="Arial"/>
          <w:sz w:val="20"/>
          <w:szCs w:val="20"/>
          <w:lang w:eastAsia="sl-SI"/>
        </w:rPr>
        <w:t>Z</w:t>
      </w:r>
      <w:r w:rsidR="002F128A" w:rsidRPr="00541B73">
        <w:rPr>
          <w:rFonts w:ascii="Arial" w:eastAsia="Times New Roman" w:hAnsi="Arial" w:cs="Arial"/>
          <w:sz w:val="20"/>
          <w:szCs w:val="20"/>
          <w:lang w:eastAsia="sl-SI"/>
        </w:rPr>
        <w:t>avod te primere obravnaval v postopkih izjemnih odobritev, ustrezneje pa je, da se starostni pogoj za uveljavitev te pravice s črtanjem opredeli širše.</w:t>
      </w:r>
    </w:p>
    <w:p w14:paraId="3FFB935E" w14:textId="6D36B3B3" w:rsidR="00681EC1" w:rsidRPr="00541B73" w:rsidRDefault="00681EC1" w:rsidP="00541B73">
      <w:pPr>
        <w:tabs>
          <w:tab w:val="clear" w:pos="5670"/>
          <w:tab w:val="left" w:pos="1134"/>
        </w:tabs>
        <w:spacing w:before="240" w:line="240" w:lineRule="auto"/>
        <w:rPr>
          <w:rFonts w:ascii="Arial" w:hAnsi="Arial" w:cs="Arial"/>
          <w:sz w:val="20"/>
          <w:szCs w:val="20"/>
        </w:rPr>
      </w:pPr>
      <w:r w:rsidRPr="00541B73">
        <w:rPr>
          <w:rFonts w:ascii="Arial" w:hAnsi="Arial" w:cs="Arial"/>
          <w:sz w:val="20"/>
          <w:szCs w:val="20"/>
        </w:rPr>
        <w:t xml:space="preserve">Finančne posledice: </w:t>
      </w:r>
      <w:r w:rsidR="002F128A" w:rsidRPr="00541B73">
        <w:rPr>
          <w:rFonts w:ascii="Arial" w:hAnsi="Arial" w:cs="Arial"/>
          <w:sz w:val="20"/>
          <w:szCs w:val="20"/>
        </w:rPr>
        <w:t xml:space="preserve">Ker je Zavod te primere doslej obravnaval kot izjemne odobritve (in jih tudi odobril), ni finančnih posledic. </w:t>
      </w:r>
    </w:p>
    <w:p w14:paraId="3FFB935F" w14:textId="77777777" w:rsidR="00B82EE5" w:rsidRDefault="00B82EE5" w:rsidP="00541B73">
      <w:pPr>
        <w:tabs>
          <w:tab w:val="clear" w:pos="5670"/>
          <w:tab w:val="left" w:pos="1134"/>
        </w:tabs>
        <w:spacing w:line="240" w:lineRule="auto"/>
        <w:rPr>
          <w:rFonts w:ascii="Arial" w:hAnsi="Arial" w:cs="Arial"/>
          <w:b/>
          <w:bCs/>
          <w:sz w:val="20"/>
          <w:szCs w:val="20"/>
        </w:rPr>
      </w:pPr>
    </w:p>
    <w:p w14:paraId="3B866B82" w14:textId="77777777" w:rsidR="004A6738" w:rsidRPr="00541B73" w:rsidRDefault="004A6738" w:rsidP="00541B73">
      <w:pPr>
        <w:tabs>
          <w:tab w:val="clear" w:pos="5670"/>
          <w:tab w:val="left" w:pos="1134"/>
        </w:tabs>
        <w:spacing w:line="240" w:lineRule="auto"/>
        <w:rPr>
          <w:rFonts w:ascii="Arial" w:hAnsi="Arial" w:cs="Arial"/>
          <w:b/>
          <w:bCs/>
          <w:sz w:val="20"/>
          <w:szCs w:val="20"/>
        </w:rPr>
      </w:pPr>
    </w:p>
    <w:p w14:paraId="3FFB9360" w14:textId="2E47CE00" w:rsidR="00681EC1" w:rsidRPr="00541B73" w:rsidRDefault="00681EC1" w:rsidP="004A6738">
      <w:pPr>
        <w:pStyle w:val="Odstavekseznama"/>
        <w:numPr>
          <w:ilvl w:val="0"/>
          <w:numId w:val="5"/>
        </w:numPr>
        <w:tabs>
          <w:tab w:val="clear" w:pos="5670"/>
          <w:tab w:val="left" w:pos="1134"/>
        </w:tabs>
        <w:spacing w:line="240" w:lineRule="auto"/>
        <w:ind w:left="357" w:hanging="357"/>
        <w:contextualSpacing w:val="0"/>
        <w:rPr>
          <w:rFonts w:ascii="Arial" w:hAnsi="Arial" w:cs="Arial"/>
          <w:b/>
          <w:bCs/>
          <w:sz w:val="20"/>
          <w:szCs w:val="20"/>
        </w:rPr>
      </w:pPr>
      <w:r w:rsidRPr="00541B73">
        <w:rPr>
          <w:rFonts w:ascii="Arial" w:hAnsi="Arial" w:cs="Arial"/>
          <w:b/>
          <w:bCs/>
          <w:sz w:val="20"/>
          <w:szCs w:val="20"/>
        </w:rPr>
        <w:t xml:space="preserve">(nova Priloga </w:t>
      </w:r>
      <w:r w:rsidR="002F128A" w:rsidRPr="00541B73">
        <w:rPr>
          <w:rFonts w:ascii="Arial" w:hAnsi="Arial" w:cs="Arial"/>
          <w:b/>
          <w:bCs/>
          <w:sz w:val="20"/>
          <w:szCs w:val="20"/>
        </w:rPr>
        <w:t>11</w:t>
      </w:r>
      <w:r w:rsidRPr="00541B73">
        <w:rPr>
          <w:rFonts w:ascii="Arial" w:hAnsi="Arial" w:cs="Arial"/>
          <w:b/>
          <w:bCs/>
          <w:sz w:val="20"/>
          <w:szCs w:val="20"/>
        </w:rPr>
        <w:t xml:space="preserve"> sklepa)</w:t>
      </w:r>
    </w:p>
    <w:p w14:paraId="19979E92" w14:textId="77777777" w:rsidR="002F128A" w:rsidRPr="00541B73" w:rsidRDefault="002F128A" w:rsidP="00541B73">
      <w:pPr>
        <w:spacing w:line="240" w:lineRule="auto"/>
        <w:rPr>
          <w:rFonts w:ascii="Arial" w:eastAsia="Times New Roman" w:hAnsi="Arial" w:cs="Arial"/>
          <w:sz w:val="20"/>
          <w:szCs w:val="20"/>
        </w:rPr>
      </w:pPr>
    </w:p>
    <w:p w14:paraId="3A297585" w14:textId="7B1D6EAA" w:rsidR="002F128A" w:rsidRPr="00541B73" w:rsidRDefault="00FE2275" w:rsidP="00541B73">
      <w:pPr>
        <w:spacing w:line="240" w:lineRule="auto"/>
        <w:rPr>
          <w:rFonts w:ascii="Arial" w:eastAsia="Times New Roman" w:hAnsi="Arial" w:cs="Arial"/>
          <w:sz w:val="20"/>
          <w:szCs w:val="20"/>
        </w:rPr>
      </w:pPr>
      <w:r w:rsidRPr="00541B73">
        <w:rPr>
          <w:rFonts w:ascii="Arial" w:eastAsia="Times New Roman" w:hAnsi="Arial" w:cs="Arial"/>
          <w:sz w:val="20"/>
          <w:szCs w:val="20"/>
        </w:rPr>
        <w:t xml:space="preserve">V skupini MP pri inkontinenci in težavah z odvajanjem seča se </w:t>
      </w:r>
      <w:r w:rsidR="002F128A" w:rsidRPr="00541B73">
        <w:rPr>
          <w:rFonts w:ascii="Arial" w:eastAsia="Times New Roman" w:hAnsi="Arial" w:cs="Arial"/>
          <w:sz w:val="20"/>
          <w:szCs w:val="20"/>
        </w:rPr>
        <w:t xml:space="preserve">črta pogoj telesne teže </w:t>
      </w:r>
      <w:r w:rsidR="00D815E6" w:rsidRPr="00541B73">
        <w:rPr>
          <w:rFonts w:ascii="Arial" w:eastAsia="Times New Roman" w:hAnsi="Arial" w:cs="Arial"/>
          <w:sz w:val="20"/>
          <w:szCs w:val="20"/>
        </w:rPr>
        <w:t>»</w:t>
      </w:r>
      <w:r w:rsidR="002F128A" w:rsidRPr="00541B73">
        <w:rPr>
          <w:rFonts w:ascii="Arial" w:eastAsia="Times New Roman" w:hAnsi="Arial" w:cs="Arial"/>
          <w:sz w:val="20"/>
          <w:szCs w:val="20"/>
        </w:rPr>
        <w:t>nad 30 kg</w:t>
      </w:r>
      <w:r w:rsidR="00D815E6" w:rsidRPr="00541B73">
        <w:rPr>
          <w:rFonts w:ascii="Arial" w:eastAsia="Times New Roman" w:hAnsi="Arial" w:cs="Arial"/>
          <w:sz w:val="20"/>
          <w:szCs w:val="20"/>
        </w:rPr>
        <w:t>«</w:t>
      </w:r>
      <w:r w:rsidR="002F128A" w:rsidRPr="00541B73">
        <w:rPr>
          <w:rFonts w:ascii="Arial" w:eastAsia="Times New Roman" w:hAnsi="Arial" w:cs="Arial"/>
          <w:sz w:val="20"/>
          <w:szCs w:val="20"/>
        </w:rPr>
        <w:t xml:space="preserve"> kot en od pogoj</w:t>
      </w:r>
      <w:r w:rsidR="00D815E6" w:rsidRPr="00541B73">
        <w:rPr>
          <w:rFonts w:ascii="Arial" w:eastAsia="Times New Roman" w:hAnsi="Arial" w:cs="Arial"/>
          <w:sz w:val="20"/>
          <w:szCs w:val="20"/>
        </w:rPr>
        <w:t>ev</w:t>
      </w:r>
      <w:r w:rsidR="002F128A" w:rsidRPr="00541B73">
        <w:rPr>
          <w:rFonts w:ascii="Arial" w:eastAsia="Times New Roman" w:hAnsi="Arial" w:cs="Arial"/>
          <w:sz w:val="20"/>
          <w:szCs w:val="20"/>
        </w:rPr>
        <w:t xml:space="preserve"> za </w:t>
      </w:r>
      <w:r w:rsidR="00D815E6" w:rsidRPr="00541B73">
        <w:rPr>
          <w:rFonts w:ascii="Arial" w:eastAsia="Times New Roman" w:hAnsi="Arial" w:cs="Arial"/>
          <w:sz w:val="20"/>
          <w:szCs w:val="20"/>
        </w:rPr>
        <w:t>upravičenost</w:t>
      </w:r>
      <w:r w:rsidR="002F128A" w:rsidRPr="00541B73">
        <w:rPr>
          <w:rFonts w:ascii="Arial" w:eastAsia="Times New Roman" w:hAnsi="Arial" w:cs="Arial"/>
          <w:sz w:val="20"/>
          <w:szCs w:val="20"/>
        </w:rPr>
        <w:t xml:space="preserve"> do MP</w:t>
      </w:r>
      <w:r w:rsidR="00D815E6" w:rsidRPr="00541B73">
        <w:rPr>
          <w:rFonts w:ascii="Arial" w:eastAsia="Times New Roman" w:hAnsi="Arial" w:cs="Arial"/>
          <w:sz w:val="20"/>
          <w:szCs w:val="20"/>
        </w:rPr>
        <w:t xml:space="preserve"> iz podskupin MP za srednjo, težko in zelo težko inkontinenco; smiselno enako se črta pogoj telesne teže »do 30 kg« kot en od pogojev za upravičenost do MP iz podskupine Otroške plenice.</w:t>
      </w:r>
    </w:p>
    <w:p w14:paraId="22569A6E" w14:textId="177C1F2E" w:rsidR="00D815E6" w:rsidRPr="00541B73" w:rsidRDefault="00D815E6" w:rsidP="00541B73">
      <w:pPr>
        <w:spacing w:line="240" w:lineRule="auto"/>
        <w:rPr>
          <w:rFonts w:ascii="Arial" w:eastAsia="Times New Roman" w:hAnsi="Arial" w:cs="Arial"/>
          <w:sz w:val="20"/>
          <w:szCs w:val="20"/>
        </w:rPr>
      </w:pPr>
    </w:p>
    <w:p w14:paraId="06F2C8FF" w14:textId="2427269F" w:rsidR="000E23D2" w:rsidRPr="00541B73" w:rsidRDefault="00D815E6" w:rsidP="00541B73">
      <w:pPr>
        <w:spacing w:line="240" w:lineRule="auto"/>
        <w:rPr>
          <w:rFonts w:ascii="Arial" w:eastAsia="Times New Roman" w:hAnsi="Arial" w:cs="Arial"/>
          <w:sz w:val="20"/>
          <w:szCs w:val="20"/>
        </w:rPr>
      </w:pPr>
      <w:r w:rsidRPr="00541B73">
        <w:rPr>
          <w:rFonts w:ascii="Arial" w:eastAsia="Times New Roman" w:hAnsi="Arial" w:cs="Arial"/>
          <w:sz w:val="20"/>
          <w:szCs w:val="20"/>
        </w:rPr>
        <w:t xml:space="preserve">Črtanje teh pogojev pri MP iz podskupin MP za srednjo, težko in zelo težko inkontinenco je opravljeno iz razloga, ker nekatere osebe, starejše od 4,5 leta in lažje od 30 kg brez utemeljene podlage ne bi mogle pridobiti pravice do MP iz podskupin MP za srednjo, težko in zelo težko inkontinenco. </w:t>
      </w:r>
      <w:r w:rsidR="000E23D2" w:rsidRPr="00541B73">
        <w:rPr>
          <w:rFonts w:ascii="Arial" w:eastAsia="Times New Roman" w:hAnsi="Arial" w:cs="Arial"/>
          <w:sz w:val="20"/>
          <w:szCs w:val="20"/>
        </w:rPr>
        <w:t>Taka ureditev ni ustrezna, saj ne bi mogle vse osebe, ki imajo bolezensko inkontinenco urina ali blata</w:t>
      </w:r>
      <w:r w:rsidR="003B1F97" w:rsidRPr="00541B73">
        <w:rPr>
          <w:rFonts w:ascii="Arial" w:eastAsia="Times New Roman" w:hAnsi="Arial" w:cs="Arial"/>
          <w:sz w:val="20"/>
          <w:szCs w:val="20"/>
        </w:rPr>
        <w:t>,</w:t>
      </w:r>
      <w:r w:rsidR="000E23D2" w:rsidRPr="00541B73">
        <w:rPr>
          <w:rFonts w:ascii="Arial" w:eastAsia="Times New Roman" w:hAnsi="Arial" w:cs="Arial"/>
          <w:sz w:val="20"/>
          <w:szCs w:val="20"/>
        </w:rPr>
        <w:t xml:space="preserve"> pridobiti pravice do teh MP</w:t>
      </w:r>
    </w:p>
    <w:p w14:paraId="77705EBC" w14:textId="77777777" w:rsidR="000E23D2" w:rsidRPr="00541B73" w:rsidRDefault="000E23D2" w:rsidP="00541B73">
      <w:pPr>
        <w:spacing w:line="240" w:lineRule="auto"/>
        <w:rPr>
          <w:rFonts w:ascii="Arial" w:eastAsia="Times New Roman" w:hAnsi="Arial" w:cs="Arial"/>
          <w:sz w:val="20"/>
          <w:szCs w:val="20"/>
        </w:rPr>
      </w:pPr>
    </w:p>
    <w:p w14:paraId="0D89D894" w14:textId="2B159E8D" w:rsidR="00D815E6" w:rsidRPr="00541B73" w:rsidRDefault="000E23D2" w:rsidP="00541B73">
      <w:pPr>
        <w:spacing w:line="240" w:lineRule="auto"/>
        <w:rPr>
          <w:rFonts w:ascii="Arial" w:eastAsia="Times New Roman" w:hAnsi="Arial" w:cs="Arial"/>
          <w:sz w:val="20"/>
          <w:szCs w:val="20"/>
        </w:rPr>
      </w:pPr>
      <w:r w:rsidRPr="00541B73">
        <w:rPr>
          <w:rFonts w:ascii="Arial" w:eastAsia="Times New Roman" w:hAnsi="Arial" w:cs="Arial"/>
          <w:sz w:val="20"/>
          <w:szCs w:val="20"/>
        </w:rPr>
        <w:t>Podobno velja</w:t>
      </w:r>
      <w:r w:rsidR="00D815E6" w:rsidRPr="00541B73">
        <w:rPr>
          <w:rFonts w:ascii="Arial" w:eastAsia="Times New Roman" w:hAnsi="Arial" w:cs="Arial"/>
          <w:sz w:val="20"/>
          <w:szCs w:val="20"/>
        </w:rPr>
        <w:t xml:space="preserve"> omej</w:t>
      </w:r>
      <w:r w:rsidRPr="00541B73">
        <w:rPr>
          <w:rFonts w:ascii="Arial" w:eastAsia="Times New Roman" w:hAnsi="Arial" w:cs="Arial"/>
          <w:sz w:val="20"/>
          <w:szCs w:val="20"/>
        </w:rPr>
        <w:t>evanje pravice</w:t>
      </w:r>
      <w:r w:rsidR="00D815E6" w:rsidRPr="00541B73">
        <w:rPr>
          <w:rFonts w:ascii="Arial" w:eastAsia="Times New Roman" w:hAnsi="Arial" w:cs="Arial"/>
          <w:sz w:val="20"/>
          <w:szCs w:val="20"/>
        </w:rPr>
        <w:t xml:space="preserve"> »do 30 kg« pri otroških plenicah.</w:t>
      </w:r>
    </w:p>
    <w:p w14:paraId="00B55932" w14:textId="77777777" w:rsidR="009D6BA8" w:rsidRPr="00541B73" w:rsidRDefault="009D6BA8" w:rsidP="00541B73">
      <w:pPr>
        <w:spacing w:line="240" w:lineRule="auto"/>
        <w:rPr>
          <w:rFonts w:ascii="Arial" w:eastAsia="Times New Roman" w:hAnsi="Arial" w:cs="Arial"/>
          <w:sz w:val="20"/>
          <w:szCs w:val="20"/>
        </w:rPr>
      </w:pPr>
    </w:p>
    <w:p w14:paraId="49578D90" w14:textId="37A82473" w:rsidR="009D6BA8" w:rsidRPr="00541B73" w:rsidRDefault="009D6BA8" w:rsidP="00541B73">
      <w:pPr>
        <w:spacing w:line="240" w:lineRule="auto"/>
        <w:rPr>
          <w:rFonts w:ascii="Arial" w:eastAsia="Times New Roman" w:hAnsi="Arial" w:cs="Arial"/>
          <w:sz w:val="20"/>
          <w:szCs w:val="20"/>
        </w:rPr>
      </w:pPr>
      <w:r w:rsidRPr="00541B73">
        <w:rPr>
          <w:rFonts w:ascii="Arial" w:eastAsia="Times New Roman" w:hAnsi="Arial" w:cs="Arial"/>
          <w:sz w:val="20"/>
          <w:szCs w:val="20"/>
        </w:rPr>
        <w:t>Preostale spremembe v tej skupini MP so redakcijske narave.</w:t>
      </w:r>
    </w:p>
    <w:p w14:paraId="018EAF0B" w14:textId="77777777" w:rsidR="00D815E6" w:rsidRPr="00541B73" w:rsidRDefault="00D815E6" w:rsidP="00541B73">
      <w:pPr>
        <w:spacing w:line="240" w:lineRule="auto"/>
        <w:rPr>
          <w:rFonts w:ascii="Arial" w:eastAsia="Times New Roman" w:hAnsi="Arial" w:cs="Arial"/>
          <w:sz w:val="20"/>
          <w:szCs w:val="20"/>
        </w:rPr>
      </w:pPr>
    </w:p>
    <w:p w14:paraId="3FFB9373" w14:textId="73518B06" w:rsidR="00FE2275" w:rsidRPr="00541B73" w:rsidRDefault="00FE2275" w:rsidP="004A6738">
      <w:pPr>
        <w:tabs>
          <w:tab w:val="clear" w:pos="5670"/>
        </w:tabs>
        <w:autoSpaceDE w:val="0"/>
        <w:autoSpaceDN w:val="0"/>
        <w:adjustRightInd w:val="0"/>
        <w:spacing w:line="240" w:lineRule="auto"/>
        <w:rPr>
          <w:rFonts w:ascii="Arial" w:eastAsia="Times New Roman" w:hAnsi="Arial" w:cs="Arial"/>
          <w:sz w:val="20"/>
          <w:szCs w:val="20"/>
        </w:rPr>
      </w:pPr>
      <w:r w:rsidRPr="00541B73">
        <w:rPr>
          <w:rFonts w:ascii="Arial" w:hAnsi="Arial" w:cs="Arial"/>
          <w:sz w:val="20"/>
          <w:szCs w:val="20"/>
        </w:rPr>
        <w:t xml:space="preserve">Finančne posledice: </w:t>
      </w:r>
      <w:r w:rsidR="00901D17" w:rsidRPr="00541B73">
        <w:rPr>
          <w:rFonts w:ascii="Arial" w:hAnsi="Arial" w:cs="Arial"/>
          <w:sz w:val="20"/>
          <w:szCs w:val="20"/>
        </w:rPr>
        <w:t>Ni finančnih posledic</w:t>
      </w:r>
      <w:r w:rsidR="00D3455A" w:rsidRPr="00541B73">
        <w:rPr>
          <w:rFonts w:ascii="Arial" w:hAnsi="Arial" w:cs="Arial"/>
          <w:sz w:val="20"/>
          <w:szCs w:val="20"/>
        </w:rPr>
        <w:t>.</w:t>
      </w:r>
    </w:p>
    <w:p w14:paraId="3FFB9374" w14:textId="77777777" w:rsidR="00B82EE5" w:rsidRDefault="00B82EE5" w:rsidP="00541B73">
      <w:pPr>
        <w:tabs>
          <w:tab w:val="clear" w:pos="5670"/>
        </w:tabs>
        <w:autoSpaceDE w:val="0"/>
        <w:autoSpaceDN w:val="0"/>
        <w:adjustRightInd w:val="0"/>
        <w:spacing w:line="240" w:lineRule="auto"/>
        <w:rPr>
          <w:rFonts w:ascii="Arial" w:eastAsiaTheme="minorHAnsi" w:hAnsi="Arial" w:cs="Arial"/>
          <w:color w:val="000000"/>
          <w:sz w:val="20"/>
          <w:szCs w:val="20"/>
        </w:rPr>
      </w:pPr>
    </w:p>
    <w:p w14:paraId="10AD6515" w14:textId="77777777" w:rsidR="004A6738" w:rsidRPr="00541B73" w:rsidRDefault="004A6738" w:rsidP="00541B73">
      <w:pPr>
        <w:tabs>
          <w:tab w:val="clear" w:pos="5670"/>
        </w:tabs>
        <w:autoSpaceDE w:val="0"/>
        <w:autoSpaceDN w:val="0"/>
        <w:adjustRightInd w:val="0"/>
        <w:spacing w:line="240" w:lineRule="auto"/>
        <w:rPr>
          <w:rFonts w:ascii="Arial" w:eastAsiaTheme="minorHAnsi" w:hAnsi="Arial" w:cs="Arial"/>
          <w:color w:val="000000"/>
          <w:sz w:val="20"/>
          <w:szCs w:val="20"/>
        </w:rPr>
      </w:pPr>
    </w:p>
    <w:p w14:paraId="3FFB9375" w14:textId="77777777" w:rsidR="00FE2275" w:rsidRPr="00541B73" w:rsidRDefault="00FE2275" w:rsidP="004A6738">
      <w:pPr>
        <w:pStyle w:val="Odstavekseznama"/>
        <w:numPr>
          <w:ilvl w:val="0"/>
          <w:numId w:val="5"/>
        </w:numPr>
        <w:tabs>
          <w:tab w:val="clear" w:pos="5670"/>
          <w:tab w:val="left" w:pos="1134"/>
        </w:tabs>
        <w:spacing w:line="240" w:lineRule="auto"/>
        <w:ind w:left="357" w:hanging="357"/>
        <w:contextualSpacing w:val="0"/>
        <w:rPr>
          <w:rFonts w:ascii="Arial" w:hAnsi="Arial" w:cs="Arial"/>
          <w:b/>
          <w:bCs/>
          <w:sz w:val="20"/>
          <w:szCs w:val="20"/>
        </w:rPr>
      </w:pPr>
      <w:r w:rsidRPr="00541B73">
        <w:rPr>
          <w:rFonts w:ascii="Arial" w:hAnsi="Arial" w:cs="Arial"/>
          <w:b/>
          <w:bCs/>
          <w:sz w:val="20"/>
          <w:szCs w:val="20"/>
        </w:rPr>
        <w:t>(nova Priloga 12 sklepa)</w:t>
      </w:r>
    </w:p>
    <w:p w14:paraId="3FFB9376" w14:textId="4ADE0C60" w:rsidR="00FE2275" w:rsidRPr="00541B73" w:rsidRDefault="000E23D2" w:rsidP="00541B73">
      <w:pPr>
        <w:spacing w:before="120" w:line="240" w:lineRule="auto"/>
        <w:rPr>
          <w:rFonts w:ascii="Arial" w:hAnsi="Arial" w:cs="Arial"/>
          <w:sz w:val="20"/>
          <w:szCs w:val="20"/>
        </w:rPr>
      </w:pPr>
      <w:r w:rsidRPr="00541B73">
        <w:rPr>
          <w:rFonts w:ascii="Arial" w:hAnsi="Arial" w:cs="Arial"/>
          <w:sz w:val="20"/>
          <w:szCs w:val="20"/>
        </w:rPr>
        <w:t>Določba je uskladitvene narave</w:t>
      </w:r>
      <w:r w:rsidR="00FE2275" w:rsidRPr="00541B73">
        <w:rPr>
          <w:rFonts w:ascii="Arial" w:hAnsi="Arial" w:cs="Arial"/>
          <w:sz w:val="20"/>
          <w:szCs w:val="20"/>
        </w:rPr>
        <w:t xml:space="preserve"> z novelo pravil (92. člen pravil)</w:t>
      </w:r>
      <w:r w:rsidRPr="00541B73">
        <w:rPr>
          <w:rFonts w:ascii="Arial" w:hAnsi="Arial" w:cs="Arial"/>
          <w:sz w:val="20"/>
          <w:szCs w:val="20"/>
        </w:rPr>
        <w:t xml:space="preserve">, kjer </w:t>
      </w:r>
      <w:r w:rsidR="00FE2275" w:rsidRPr="00541B73">
        <w:rPr>
          <w:rFonts w:ascii="Arial" w:hAnsi="Arial" w:cs="Arial"/>
          <w:sz w:val="20"/>
          <w:szCs w:val="20"/>
        </w:rPr>
        <w:t>se spreminja</w:t>
      </w:r>
      <w:r w:rsidRPr="00541B73">
        <w:rPr>
          <w:rFonts w:ascii="Arial" w:hAnsi="Arial" w:cs="Arial"/>
          <w:sz w:val="20"/>
          <w:szCs w:val="20"/>
        </w:rPr>
        <w:t>ta naziva</w:t>
      </w:r>
      <w:r w:rsidR="00FE2275" w:rsidRPr="00541B73">
        <w:rPr>
          <w:rFonts w:ascii="Arial" w:hAnsi="Arial" w:cs="Arial"/>
          <w:sz w:val="20"/>
          <w:szCs w:val="20"/>
        </w:rPr>
        <w:t xml:space="preserve"> MP pri sladkorni bolezni</w:t>
      </w:r>
      <w:r w:rsidR="00DB0B37" w:rsidRPr="00541B73">
        <w:rPr>
          <w:rFonts w:ascii="Arial" w:hAnsi="Arial" w:cs="Arial"/>
          <w:sz w:val="20"/>
          <w:szCs w:val="20"/>
        </w:rPr>
        <w:t>:</w:t>
      </w:r>
    </w:p>
    <w:p w14:paraId="444FBA77" w14:textId="77777777" w:rsidR="000E23D2" w:rsidRPr="00541B73" w:rsidRDefault="000E23D2" w:rsidP="00541B73">
      <w:pPr>
        <w:pStyle w:val="Odstavekseznama"/>
        <w:numPr>
          <w:ilvl w:val="0"/>
          <w:numId w:val="8"/>
        </w:numPr>
        <w:shd w:val="clear" w:color="auto" w:fill="FFFFFF"/>
        <w:tabs>
          <w:tab w:val="clear" w:pos="5670"/>
        </w:tabs>
        <w:spacing w:line="240" w:lineRule="auto"/>
        <w:contextualSpacing w:val="0"/>
        <w:rPr>
          <w:rFonts w:ascii="Arial" w:hAnsi="Arial" w:cs="Arial"/>
          <w:sz w:val="20"/>
          <w:szCs w:val="20"/>
        </w:rPr>
      </w:pPr>
      <w:r w:rsidRPr="00541B73">
        <w:rPr>
          <w:rFonts w:ascii="Arial" w:hAnsi="Arial" w:cs="Arial"/>
          <w:sz w:val="20"/>
          <w:szCs w:val="20"/>
        </w:rPr>
        <w:t>»sistem za kontinuirano merjenje glukoze v medceličnini« v »sistem za merjenje glukoze v medceličnini zahtevni«;</w:t>
      </w:r>
    </w:p>
    <w:p w14:paraId="41B136BB" w14:textId="77777777" w:rsidR="000E23D2" w:rsidRPr="00541B73" w:rsidRDefault="000E23D2" w:rsidP="00541B73">
      <w:pPr>
        <w:pStyle w:val="Odstavekseznama"/>
        <w:numPr>
          <w:ilvl w:val="0"/>
          <w:numId w:val="8"/>
        </w:numPr>
        <w:shd w:val="clear" w:color="auto" w:fill="FFFFFF"/>
        <w:tabs>
          <w:tab w:val="clear" w:pos="5670"/>
        </w:tabs>
        <w:spacing w:line="240" w:lineRule="auto"/>
        <w:contextualSpacing w:val="0"/>
        <w:rPr>
          <w:rFonts w:ascii="Arial" w:hAnsi="Arial" w:cs="Arial"/>
          <w:sz w:val="20"/>
          <w:szCs w:val="20"/>
        </w:rPr>
      </w:pPr>
      <w:r w:rsidRPr="00541B73">
        <w:rPr>
          <w:rFonts w:ascii="Arial" w:hAnsi="Arial" w:cs="Arial"/>
          <w:sz w:val="20"/>
          <w:szCs w:val="20"/>
        </w:rPr>
        <w:t>»sistem za spremljanje glukoze v medceličnini« v »sistem za merjenje glukoze v medceličnini«, pri katerem se »čitalnik« preimenuje v »sprejemnik«.</w:t>
      </w:r>
    </w:p>
    <w:p w14:paraId="3FFB937A" w14:textId="77777777" w:rsidR="00F10932" w:rsidRPr="00541B73" w:rsidRDefault="00F10932" w:rsidP="00541B73">
      <w:pPr>
        <w:spacing w:line="240" w:lineRule="auto"/>
        <w:rPr>
          <w:rFonts w:ascii="Arial" w:eastAsia="Times New Roman" w:hAnsi="Arial" w:cs="Arial"/>
          <w:sz w:val="20"/>
          <w:szCs w:val="20"/>
          <w:lang w:eastAsia="sl-SI"/>
        </w:rPr>
      </w:pPr>
    </w:p>
    <w:p w14:paraId="41AD8F36" w14:textId="50B26EE5" w:rsidR="000E23D2" w:rsidRPr="00541B73" w:rsidRDefault="000E23D2" w:rsidP="00541B73">
      <w:pPr>
        <w:spacing w:line="240" w:lineRule="auto"/>
        <w:rPr>
          <w:rFonts w:ascii="Arial" w:hAnsi="Arial" w:cs="Arial"/>
          <w:color w:val="000000"/>
          <w:sz w:val="20"/>
          <w:szCs w:val="20"/>
        </w:rPr>
      </w:pPr>
      <w:r w:rsidRPr="00541B73">
        <w:rPr>
          <w:rFonts w:ascii="Arial" w:hAnsi="Arial" w:cs="Arial"/>
          <w:color w:val="000000"/>
          <w:sz w:val="20"/>
          <w:szCs w:val="20"/>
        </w:rPr>
        <w:t>Zaradi spremembe naziva se redakcijsko spreminjajo tudi zdravstvena stanja in drugi pogoji pri teh MP, saj je tudi v samih zdravstvenih stanjih in drugih pogojih naveden naziv teh MP</w:t>
      </w:r>
      <w:r w:rsidR="002877ED" w:rsidRPr="00541B73">
        <w:rPr>
          <w:rFonts w:ascii="Arial" w:hAnsi="Arial" w:cs="Arial"/>
          <w:color w:val="000000"/>
          <w:sz w:val="20"/>
          <w:szCs w:val="20"/>
        </w:rPr>
        <w:t>.</w:t>
      </w:r>
    </w:p>
    <w:p w14:paraId="709D8217" w14:textId="77777777" w:rsidR="000E23D2" w:rsidRPr="00541B73" w:rsidRDefault="000E23D2" w:rsidP="00541B73">
      <w:pPr>
        <w:spacing w:line="240" w:lineRule="auto"/>
        <w:rPr>
          <w:rFonts w:ascii="Arial" w:hAnsi="Arial" w:cs="Arial"/>
          <w:color w:val="000000"/>
          <w:sz w:val="20"/>
          <w:szCs w:val="20"/>
        </w:rPr>
      </w:pPr>
    </w:p>
    <w:p w14:paraId="29090316" w14:textId="74E1895B" w:rsidR="000E23D2" w:rsidRPr="00541B73" w:rsidRDefault="000E23D2" w:rsidP="00541B73">
      <w:pPr>
        <w:spacing w:line="240" w:lineRule="auto"/>
        <w:rPr>
          <w:rFonts w:ascii="Arial" w:hAnsi="Arial" w:cs="Arial"/>
          <w:color w:val="000000"/>
          <w:sz w:val="20"/>
          <w:szCs w:val="20"/>
        </w:rPr>
      </w:pPr>
      <w:r w:rsidRPr="00541B73">
        <w:rPr>
          <w:rFonts w:ascii="Arial" w:hAnsi="Arial" w:cs="Arial"/>
          <w:color w:val="000000"/>
          <w:sz w:val="20"/>
          <w:szCs w:val="20"/>
        </w:rPr>
        <w:t>Gl</w:t>
      </w:r>
      <w:r w:rsidR="004A6738">
        <w:rPr>
          <w:rFonts w:ascii="Arial" w:hAnsi="Arial" w:cs="Arial"/>
          <w:color w:val="000000"/>
          <w:sz w:val="20"/>
          <w:szCs w:val="20"/>
        </w:rPr>
        <w:t>ej tudi</w:t>
      </w:r>
      <w:r w:rsidRPr="00541B73">
        <w:rPr>
          <w:rFonts w:ascii="Arial" w:hAnsi="Arial" w:cs="Arial"/>
          <w:color w:val="000000"/>
          <w:sz w:val="20"/>
          <w:szCs w:val="20"/>
        </w:rPr>
        <w:t xml:space="preserve"> obrazložitev pri spremembi 92. člena pravil.</w:t>
      </w:r>
    </w:p>
    <w:p w14:paraId="36D8F01C" w14:textId="77777777" w:rsidR="000E23D2" w:rsidRPr="00541B73" w:rsidRDefault="000E23D2" w:rsidP="00541B73">
      <w:pPr>
        <w:spacing w:line="240" w:lineRule="auto"/>
        <w:rPr>
          <w:rFonts w:ascii="Arial" w:hAnsi="Arial" w:cs="Arial"/>
          <w:color w:val="000000"/>
          <w:sz w:val="20"/>
          <w:szCs w:val="20"/>
        </w:rPr>
      </w:pPr>
    </w:p>
    <w:p w14:paraId="3FFB938E" w14:textId="12FF560E" w:rsidR="00B82EE5" w:rsidRDefault="00FE2275" w:rsidP="004A6738">
      <w:pPr>
        <w:spacing w:line="240" w:lineRule="auto"/>
        <w:rPr>
          <w:rFonts w:ascii="Arial" w:hAnsi="Arial" w:cs="Arial"/>
          <w:sz w:val="20"/>
          <w:szCs w:val="20"/>
        </w:rPr>
      </w:pPr>
      <w:bookmarkStart w:id="2" w:name="_Hlk109811764"/>
      <w:r w:rsidRPr="00541B73">
        <w:rPr>
          <w:rFonts w:ascii="Arial" w:hAnsi="Arial" w:cs="Arial"/>
          <w:sz w:val="20"/>
          <w:szCs w:val="20"/>
        </w:rPr>
        <w:t>Finančne posledice: Ni finančnih posledic.</w:t>
      </w:r>
      <w:bookmarkEnd w:id="2"/>
    </w:p>
    <w:p w14:paraId="122442A6" w14:textId="77777777" w:rsidR="004A6738" w:rsidRDefault="004A6738" w:rsidP="004A6738">
      <w:pPr>
        <w:spacing w:line="240" w:lineRule="auto"/>
        <w:rPr>
          <w:rFonts w:ascii="Arial" w:hAnsi="Arial" w:cs="Arial"/>
          <w:sz w:val="20"/>
          <w:szCs w:val="20"/>
        </w:rPr>
      </w:pPr>
    </w:p>
    <w:p w14:paraId="4C1FEB7A" w14:textId="77777777" w:rsidR="004A6738" w:rsidRPr="00541B73" w:rsidRDefault="004A6738" w:rsidP="004A6738">
      <w:pPr>
        <w:spacing w:line="240" w:lineRule="auto"/>
        <w:rPr>
          <w:rFonts w:ascii="Arial" w:hAnsi="Arial" w:cs="Arial"/>
          <w:sz w:val="20"/>
          <w:szCs w:val="20"/>
        </w:rPr>
      </w:pPr>
    </w:p>
    <w:p w14:paraId="3FFB938F" w14:textId="6C3D1B39" w:rsidR="00681EC1" w:rsidRPr="00541B73" w:rsidRDefault="00681EC1" w:rsidP="004A6738">
      <w:pPr>
        <w:pStyle w:val="Odstavekseznama"/>
        <w:numPr>
          <w:ilvl w:val="0"/>
          <w:numId w:val="5"/>
        </w:numPr>
        <w:tabs>
          <w:tab w:val="clear" w:pos="5670"/>
          <w:tab w:val="left" w:pos="1134"/>
        </w:tabs>
        <w:spacing w:after="240" w:line="240" w:lineRule="auto"/>
        <w:ind w:left="357" w:hanging="357"/>
        <w:contextualSpacing w:val="0"/>
        <w:rPr>
          <w:rFonts w:ascii="Arial" w:hAnsi="Arial" w:cs="Arial"/>
          <w:b/>
          <w:bCs/>
          <w:sz w:val="20"/>
          <w:szCs w:val="20"/>
        </w:rPr>
      </w:pPr>
      <w:r w:rsidRPr="00541B73">
        <w:rPr>
          <w:rFonts w:ascii="Arial" w:hAnsi="Arial" w:cs="Arial"/>
          <w:b/>
          <w:bCs/>
          <w:sz w:val="20"/>
          <w:szCs w:val="20"/>
        </w:rPr>
        <w:t>(začetek veljavnosti)</w:t>
      </w:r>
    </w:p>
    <w:p w14:paraId="3FFB9390" w14:textId="3BC865D5" w:rsidR="00681EC1" w:rsidRDefault="00681EC1" w:rsidP="00541B73">
      <w:pPr>
        <w:tabs>
          <w:tab w:val="clear" w:pos="5670"/>
        </w:tabs>
        <w:spacing w:line="240" w:lineRule="auto"/>
        <w:rPr>
          <w:rFonts w:ascii="Arial" w:hAnsi="Arial" w:cs="Arial"/>
          <w:sz w:val="20"/>
          <w:szCs w:val="20"/>
        </w:rPr>
      </w:pPr>
      <w:r w:rsidRPr="00541B73">
        <w:rPr>
          <w:rFonts w:ascii="Arial" w:hAnsi="Arial" w:cs="Arial"/>
          <w:sz w:val="20"/>
          <w:szCs w:val="20"/>
        </w:rPr>
        <w:t xml:space="preserve">Novela sklepa začne veljati </w:t>
      </w:r>
      <w:r w:rsidR="002F128A" w:rsidRPr="00541B73">
        <w:rPr>
          <w:rFonts w:ascii="Arial" w:hAnsi="Arial" w:cs="Arial"/>
          <w:sz w:val="20"/>
          <w:szCs w:val="20"/>
        </w:rPr>
        <w:t>1. oktobra 2024</w:t>
      </w:r>
      <w:r w:rsidR="00CF287B" w:rsidRPr="00541B73">
        <w:rPr>
          <w:rFonts w:ascii="Arial" w:hAnsi="Arial" w:cs="Arial"/>
          <w:sz w:val="20"/>
          <w:szCs w:val="20"/>
        </w:rPr>
        <w:t>, istočasno kot novela pravil</w:t>
      </w:r>
      <w:r w:rsidRPr="00541B73">
        <w:rPr>
          <w:rFonts w:ascii="Arial" w:hAnsi="Arial" w:cs="Arial"/>
          <w:sz w:val="20"/>
          <w:szCs w:val="20"/>
        </w:rPr>
        <w:t xml:space="preserve">. </w:t>
      </w:r>
    </w:p>
    <w:p w14:paraId="64EE2709" w14:textId="77777777" w:rsidR="004A6738" w:rsidRPr="00541B73" w:rsidRDefault="004A6738" w:rsidP="00541B73">
      <w:pPr>
        <w:tabs>
          <w:tab w:val="clear" w:pos="5670"/>
        </w:tabs>
        <w:spacing w:line="240" w:lineRule="auto"/>
        <w:rPr>
          <w:rFonts w:ascii="Arial" w:hAnsi="Arial" w:cs="Arial"/>
          <w:sz w:val="20"/>
          <w:szCs w:val="20"/>
        </w:rPr>
      </w:pPr>
    </w:p>
    <w:p w14:paraId="3FFB9391" w14:textId="77777777" w:rsidR="00681EC1" w:rsidRPr="00541B73" w:rsidRDefault="00681EC1" w:rsidP="004A6738">
      <w:pPr>
        <w:pStyle w:val="Odstavek"/>
        <w:spacing w:before="0"/>
        <w:ind w:firstLine="0"/>
        <w:rPr>
          <w:rFonts w:cs="Arial"/>
          <w:sz w:val="20"/>
          <w:szCs w:val="20"/>
        </w:rPr>
      </w:pPr>
      <w:r w:rsidRPr="00541B73">
        <w:rPr>
          <w:rFonts w:cs="Arial"/>
          <w:sz w:val="20"/>
          <w:szCs w:val="20"/>
        </w:rPr>
        <w:t xml:space="preserve">Finančne posledice: </w:t>
      </w:r>
      <w:r w:rsidRPr="00541B73">
        <w:rPr>
          <w:rFonts w:eastAsia="Calibri" w:cs="Arial"/>
          <w:sz w:val="20"/>
          <w:szCs w:val="20"/>
        </w:rPr>
        <w:t>Ni finančnih posledic.</w:t>
      </w:r>
    </w:p>
    <w:p w14:paraId="3FFB9392" w14:textId="77777777" w:rsidR="00681EC1" w:rsidRPr="00541B73" w:rsidRDefault="00681EC1" w:rsidP="00541B73">
      <w:pPr>
        <w:pStyle w:val="Odstavek"/>
        <w:spacing w:before="120"/>
        <w:ind w:firstLine="0"/>
        <w:rPr>
          <w:rFonts w:cs="Arial"/>
          <w:sz w:val="20"/>
          <w:szCs w:val="20"/>
        </w:rPr>
      </w:pPr>
    </w:p>
    <w:p w14:paraId="3FFB9393" w14:textId="77777777" w:rsidR="002D5DAC" w:rsidRPr="00541B73" w:rsidRDefault="00FE2275" w:rsidP="00541B73">
      <w:pPr>
        <w:pStyle w:val="Odstavek"/>
        <w:spacing w:before="120"/>
        <w:ind w:firstLine="0"/>
        <w:rPr>
          <w:rFonts w:cs="Arial"/>
          <w:sz w:val="20"/>
          <w:szCs w:val="20"/>
        </w:rPr>
      </w:pPr>
      <w:r w:rsidRPr="00541B73">
        <w:rPr>
          <w:rFonts w:cs="Arial"/>
          <w:sz w:val="20"/>
          <w:szCs w:val="20"/>
        </w:rPr>
        <w:t xml:space="preserve"> </w:t>
      </w:r>
    </w:p>
    <w:sectPr w:rsidR="002D5DAC" w:rsidRPr="00541B73" w:rsidSect="00873576">
      <w:footerReference w:type="default" r:id="rId23"/>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8B6E4" w14:textId="77777777" w:rsidR="00DB2F04" w:rsidRDefault="00DB2F04">
      <w:pPr>
        <w:spacing w:line="240" w:lineRule="auto"/>
      </w:pPr>
      <w:r>
        <w:separator/>
      </w:r>
    </w:p>
  </w:endnote>
  <w:endnote w:type="continuationSeparator" w:id="0">
    <w:p w14:paraId="14E4CAF8" w14:textId="77777777" w:rsidR="00DB2F04" w:rsidRDefault="00DB2F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B939E" w14:textId="67EDDD4B" w:rsidR="00FE2275" w:rsidRDefault="00FE2275">
    <w:pPr>
      <w:pStyle w:val="Noga"/>
      <w:jc w:val="right"/>
    </w:pPr>
  </w:p>
  <w:p w14:paraId="3FFB939F" w14:textId="77777777" w:rsidR="00FE2275" w:rsidRDefault="00FE22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C12883" w14:textId="77777777" w:rsidR="00DB2F04" w:rsidRDefault="00DB2F04">
      <w:pPr>
        <w:spacing w:line="240" w:lineRule="auto"/>
      </w:pPr>
      <w:r>
        <w:separator/>
      </w:r>
    </w:p>
  </w:footnote>
  <w:footnote w:type="continuationSeparator" w:id="0">
    <w:p w14:paraId="7FE83962" w14:textId="77777777" w:rsidR="00DB2F04" w:rsidRDefault="00DB2F0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CD2"/>
    <w:multiLevelType w:val="hybridMultilevel"/>
    <w:tmpl w:val="889AEC6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100C569D"/>
    <w:multiLevelType w:val="hybridMultilevel"/>
    <w:tmpl w:val="2562839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1016E5E"/>
    <w:multiLevelType w:val="hybridMultilevel"/>
    <w:tmpl w:val="E3247D2E"/>
    <w:lvl w:ilvl="0" w:tplc="83B88D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66A40CC"/>
    <w:multiLevelType w:val="hybridMultilevel"/>
    <w:tmpl w:val="34C8628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437259C"/>
    <w:multiLevelType w:val="hybridMultilevel"/>
    <w:tmpl w:val="106C5EA6"/>
    <w:lvl w:ilvl="0" w:tplc="5C1C0C94">
      <w:start w:val="1"/>
      <w:numFmt w:val="bullet"/>
      <w:pStyle w:val="Alineazatevilnotoko"/>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D3B7239"/>
    <w:multiLevelType w:val="hybridMultilevel"/>
    <w:tmpl w:val="6DCC85F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62397206"/>
    <w:multiLevelType w:val="hybridMultilevel"/>
    <w:tmpl w:val="61FC9F78"/>
    <w:lvl w:ilvl="0" w:tplc="D43CB4C2">
      <w:start w:val="1"/>
      <w:numFmt w:val="decimal"/>
      <w:lvlText w:val="K %1. členu "/>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199752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53843431">
    <w:abstractNumId w:val="5"/>
  </w:num>
  <w:num w:numId="3" w16cid:durableId="836577438">
    <w:abstractNumId w:val="3"/>
  </w:num>
  <w:num w:numId="4" w16cid:durableId="68045058">
    <w:abstractNumId w:val="7"/>
  </w:num>
  <w:num w:numId="5" w16cid:durableId="1064110686">
    <w:abstractNumId w:val="6"/>
  </w:num>
  <w:num w:numId="6" w16cid:durableId="1928223489">
    <w:abstractNumId w:val="4"/>
  </w:num>
  <w:num w:numId="7" w16cid:durableId="1454909312">
    <w:abstractNumId w:val="2"/>
  </w:num>
  <w:num w:numId="8" w16cid:durableId="1069613650">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0F3"/>
    <w:rsid w:val="000220A5"/>
    <w:rsid w:val="00040D33"/>
    <w:rsid w:val="00093F3F"/>
    <w:rsid w:val="000E23D2"/>
    <w:rsid w:val="00103EA6"/>
    <w:rsid w:val="00127B7C"/>
    <w:rsid w:val="001D10A9"/>
    <w:rsid w:val="001E190C"/>
    <w:rsid w:val="00227C54"/>
    <w:rsid w:val="0023552D"/>
    <w:rsid w:val="00277E51"/>
    <w:rsid w:val="002809E0"/>
    <w:rsid w:val="002847A0"/>
    <w:rsid w:val="002877ED"/>
    <w:rsid w:val="002955B1"/>
    <w:rsid w:val="002A5EB8"/>
    <w:rsid w:val="002D5DAC"/>
    <w:rsid w:val="002E374A"/>
    <w:rsid w:val="002F128A"/>
    <w:rsid w:val="00306675"/>
    <w:rsid w:val="003B1F97"/>
    <w:rsid w:val="003B70AB"/>
    <w:rsid w:val="003D3F69"/>
    <w:rsid w:val="003E42F9"/>
    <w:rsid w:val="003F27B5"/>
    <w:rsid w:val="004039D5"/>
    <w:rsid w:val="0042292E"/>
    <w:rsid w:val="00422F1E"/>
    <w:rsid w:val="004665E6"/>
    <w:rsid w:val="004864D2"/>
    <w:rsid w:val="0049621F"/>
    <w:rsid w:val="004A6738"/>
    <w:rsid w:val="004E2005"/>
    <w:rsid w:val="00503623"/>
    <w:rsid w:val="0053553A"/>
    <w:rsid w:val="00541B73"/>
    <w:rsid w:val="005651F1"/>
    <w:rsid w:val="00575C33"/>
    <w:rsid w:val="005909D4"/>
    <w:rsid w:val="005F0236"/>
    <w:rsid w:val="005F152D"/>
    <w:rsid w:val="005F38F1"/>
    <w:rsid w:val="00681EC1"/>
    <w:rsid w:val="00692D89"/>
    <w:rsid w:val="006E0916"/>
    <w:rsid w:val="007157B9"/>
    <w:rsid w:val="0073500E"/>
    <w:rsid w:val="007B1594"/>
    <w:rsid w:val="007F4F5D"/>
    <w:rsid w:val="00855BAD"/>
    <w:rsid w:val="00855D3A"/>
    <w:rsid w:val="00873576"/>
    <w:rsid w:val="008B785F"/>
    <w:rsid w:val="009011ED"/>
    <w:rsid w:val="00901D17"/>
    <w:rsid w:val="00904306"/>
    <w:rsid w:val="00940275"/>
    <w:rsid w:val="009D4E8B"/>
    <w:rsid w:val="009D6BA8"/>
    <w:rsid w:val="00A0012E"/>
    <w:rsid w:val="00A06976"/>
    <w:rsid w:val="00A460B2"/>
    <w:rsid w:val="00AB1D95"/>
    <w:rsid w:val="00AB2926"/>
    <w:rsid w:val="00AB3610"/>
    <w:rsid w:val="00AE58D5"/>
    <w:rsid w:val="00AE7AB6"/>
    <w:rsid w:val="00B01E43"/>
    <w:rsid w:val="00B40397"/>
    <w:rsid w:val="00B53110"/>
    <w:rsid w:val="00B82EE5"/>
    <w:rsid w:val="00BB291C"/>
    <w:rsid w:val="00BC7A93"/>
    <w:rsid w:val="00C21205"/>
    <w:rsid w:val="00C90C58"/>
    <w:rsid w:val="00CA533F"/>
    <w:rsid w:val="00CF287B"/>
    <w:rsid w:val="00D3455A"/>
    <w:rsid w:val="00D4301F"/>
    <w:rsid w:val="00D815E6"/>
    <w:rsid w:val="00D84801"/>
    <w:rsid w:val="00DA671E"/>
    <w:rsid w:val="00DB0B37"/>
    <w:rsid w:val="00DB2F04"/>
    <w:rsid w:val="00DD07F3"/>
    <w:rsid w:val="00DD7FCD"/>
    <w:rsid w:val="00DF2AFA"/>
    <w:rsid w:val="00E02FBE"/>
    <w:rsid w:val="00E55229"/>
    <w:rsid w:val="00E557EB"/>
    <w:rsid w:val="00E760F3"/>
    <w:rsid w:val="00E76B2C"/>
    <w:rsid w:val="00F04F04"/>
    <w:rsid w:val="00F10932"/>
    <w:rsid w:val="00F17852"/>
    <w:rsid w:val="00F35CCE"/>
    <w:rsid w:val="00F62C14"/>
    <w:rsid w:val="00F6552D"/>
    <w:rsid w:val="00F835B6"/>
    <w:rsid w:val="00F86A29"/>
    <w:rsid w:val="00FA7028"/>
    <w:rsid w:val="00FB21BA"/>
    <w:rsid w:val="00FC0AA0"/>
    <w:rsid w:val="00FE22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B932F"/>
  <w15:docId w15:val="{4ADBBA15-2D66-494F-99BE-1C3671A35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760F3"/>
    <w:pPr>
      <w:tabs>
        <w:tab w:val="left" w:pos="5670"/>
      </w:tabs>
      <w:spacing w:after="0" w:line="240" w:lineRule="exact"/>
      <w:jc w:val="both"/>
    </w:pPr>
    <w:rPr>
      <w:rFonts w:eastAsia="Calibri" w:cs="Times New Roman"/>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nhideWhenUsed/>
    <w:rsid w:val="00E760F3"/>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rsid w:val="00E760F3"/>
    <w:rPr>
      <w:rFonts w:ascii="Times New Roman" w:eastAsia="Times New Roman" w:hAnsi="Times New Roman" w:cs="Times New Roman"/>
      <w:sz w:val="20"/>
      <w:lang w:eastAsia="sl-SI"/>
    </w:rPr>
  </w:style>
  <w:style w:type="character" w:customStyle="1" w:styleId="BrezrazmikovZnak">
    <w:name w:val="Brez razmikov Znak"/>
    <w:link w:val="Brezrazmikov"/>
    <w:uiPriority w:val="1"/>
    <w:locked/>
    <w:rsid w:val="00E760F3"/>
    <w:rPr>
      <w:rFonts w:ascii="Times New Roman" w:eastAsia="Times New Roman" w:hAnsi="Times New Roman" w:cs="Times New Roman"/>
      <w:sz w:val="18"/>
      <w:lang w:eastAsia="sl-SI"/>
    </w:rPr>
  </w:style>
  <w:style w:type="paragraph" w:styleId="Brezrazmikov">
    <w:name w:val="No Spacing"/>
    <w:link w:val="BrezrazmikovZnak"/>
    <w:uiPriority w:val="1"/>
    <w:qFormat/>
    <w:rsid w:val="00E760F3"/>
    <w:pPr>
      <w:spacing w:after="0" w:line="240" w:lineRule="auto"/>
      <w:jc w:val="both"/>
    </w:pPr>
    <w:rPr>
      <w:rFonts w:ascii="Times New Roman" w:eastAsia="Times New Roman" w:hAnsi="Times New Roman" w:cs="Times New Roman"/>
      <w:sz w:val="18"/>
      <w:lang w:eastAsia="sl-SI"/>
    </w:rPr>
  </w:style>
  <w:style w:type="paragraph" w:customStyle="1" w:styleId="len">
    <w:name w:val="len"/>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styleId="Hiperpovezava">
    <w:name w:val="Hyperlink"/>
    <w:basedOn w:val="Privzetapisavaodstavka"/>
    <w:uiPriority w:val="99"/>
    <w:semiHidden/>
    <w:unhideWhenUsed/>
    <w:rsid w:val="00E760F3"/>
    <w:rPr>
      <w:color w:val="0000FF"/>
      <w:u w:val="single"/>
    </w:rPr>
  </w:style>
  <w:style w:type="paragraph" w:styleId="Odstavekseznama">
    <w:name w:val="List Paragraph"/>
    <w:basedOn w:val="Navaden"/>
    <w:link w:val="OdstavekseznamaZnak"/>
    <w:uiPriority w:val="34"/>
    <w:qFormat/>
    <w:rsid w:val="00E760F3"/>
    <w:pPr>
      <w:ind w:left="720"/>
      <w:contextualSpacing/>
    </w:pPr>
  </w:style>
  <w:style w:type="paragraph" w:styleId="Glava">
    <w:name w:val="header"/>
    <w:basedOn w:val="Navaden"/>
    <w:link w:val="GlavaZnak"/>
    <w:uiPriority w:val="99"/>
    <w:unhideWhenUsed/>
    <w:rsid w:val="00E760F3"/>
    <w:pPr>
      <w:tabs>
        <w:tab w:val="clear" w:pos="5670"/>
        <w:tab w:val="center" w:pos="4536"/>
        <w:tab w:val="right" w:pos="9072"/>
      </w:tabs>
      <w:spacing w:line="240" w:lineRule="auto"/>
    </w:pPr>
  </w:style>
  <w:style w:type="character" w:customStyle="1" w:styleId="GlavaZnak">
    <w:name w:val="Glava Znak"/>
    <w:basedOn w:val="Privzetapisavaodstavka"/>
    <w:link w:val="Glava"/>
    <w:uiPriority w:val="99"/>
    <w:rsid w:val="00E760F3"/>
    <w:rPr>
      <w:rFonts w:eastAsia="Calibri" w:cs="Times New Roman"/>
      <w:szCs w:val="22"/>
    </w:rPr>
  </w:style>
  <w:style w:type="paragraph" w:styleId="Noga">
    <w:name w:val="footer"/>
    <w:basedOn w:val="Navaden"/>
    <w:link w:val="NogaZnak"/>
    <w:uiPriority w:val="99"/>
    <w:unhideWhenUsed/>
    <w:rsid w:val="00E760F3"/>
    <w:pPr>
      <w:tabs>
        <w:tab w:val="clear" w:pos="5670"/>
        <w:tab w:val="center" w:pos="4536"/>
        <w:tab w:val="right" w:pos="9072"/>
      </w:tabs>
      <w:spacing w:line="240" w:lineRule="auto"/>
    </w:pPr>
  </w:style>
  <w:style w:type="character" w:customStyle="1" w:styleId="NogaZnak">
    <w:name w:val="Noga Znak"/>
    <w:basedOn w:val="Privzetapisavaodstavka"/>
    <w:link w:val="Noga"/>
    <w:uiPriority w:val="99"/>
    <w:rsid w:val="00E760F3"/>
    <w:rPr>
      <w:rFonts w:eastAsia="Calibri" w:cs="Times New Roman"/>
      <w:szCs w:val="22"/>
    </w:rPr>
  </w:style>
  <w:style w:type="character" w:styleId="Pripombasklic">
    <w:name w:val="annotation reference"/>
    <w:basedOn w:val="Privzetapisavaodstavka"/>
    <w:uiPriority w:val="99"/>
    <w:semiHidden/>
    <w:unhideWhenUsed/>
    <w:rsid w:val="00E760F3"/>
    <w:rPr>
      <w:sz w:val="16"/>
      <w:szCs w:val="16"/>
    </w:rPr>
  </w:style>
  <w:style w:type="paragraph" w:styleId="Pripombabesedilo">
    <w:name w:val="annotation text"/>
    <w:basedOn w:val="Navaden"/>
    <w:link w:val="PripombabesediloZnak"/>
    <w:uiPriority w:val="99"/>
    <w:unhideWhenUsed/>
    <w:rsid w:val="00E760F3"/>
    <w:pPr>
      <w:spacing w:line="240" w:lineRule="auto"/>
    </w:pPr>
    <w:rPr>
      <w:sz w:val="20"/>
      <w:szCs w:val="20"/>
    </w:rPr>
  </w:style>
  <w:style w:type="character" w:customStyle="1" w:styleId="PripombabesediloZnak">
    <w:name w:val="Pripomba – besedilo Znak"/>
    <w:basedOn w:val="Privzetapisavaodstavka"/>
    <w:link w:val="Pripombabesedilo"/>
    <w:uiPriority w:val="99"/>
    <w:rsid w:val="00E760F3"/>
    <w:rPr>
      <w:rFonts w:eastAsia="Calibri" w:cs="Times New Roman"/>
      <w:sz w:val="20"/>
    </w:rPr>
  </w:style>
  <w:style w:type="paragraph" w:styleId="Zadevapripombe">
    <w:name w:val="annotation subject"/>
    <w:basedOn w:val="Pripombabesedilo"/>
    <w:next w:val="Pripombabesedilo"/>
    <w:link w:val="ZadevapripombeZnak"/>
    <w:uiPriority w:val="99"/>
    <w:semiHidden/>
    <w:unhideWhenUsed/>
    <w:rsid w:val="00E760F3"/>
    <w:rPr>
      <w:b/>
      <w:bCs/>
    </w:rPr>
  </w:style>
  <w:style w:type="character" w:customStyle="1" w:styleId="ZadevapripombeZnak">
    <w:name w:val="Zadeva pripombe Znak"/>
    <w:basedOn w:val="PripombabesediloZnak"/>
    <w:link w:val="Zadevapripombe"/>
    <w:uiPriority w:val="99"/>
    <w:semiHidden/>
    <w:rsid w:val="00E760F3"/>
    <w:rPr>
      <w:rFonts w:eastAsia="Calibri" w:cs="Times New Roman"/>
      <w:b/>
      <w:bCs/>
      <w:sz w:val="20"/>
    </w:rPr>
  </w:style>
  <w:style w:type="character" w:customStyle="1" w:styleId="left">
    <w:name w:val="left"/>
    <w:basedOn w:val="Privzetapisavaodstavka"/>
    <w:rsid w:val="00E760F3"/>
  </w:style>
  <w:style w:type="paragraph" w:customStyle="1" w:styleId="Odstavek">
    <w:name w:val="Odstavek"/>
    <w:basedOn w:val="Navaden"/>
    <w:link w:val="OdstavekZnak"/>
    <w:qFormat/>
    <w:rsid w:val="00E760F3"/>
    <w:pPr>
      <w:tabs>
        <w:tab w:val="clear" w:pos="5670"/>
      </w:tabs>
      <w:overflowPunct w:val="0"/>
      <w:autoSpaceDE w:val="0"/>
      <w:autoSpaceDN w:val="0"/>
      <w:adjustRightInd w:val="0"/>
      <w:spacing w:before="240" w:line="240" w:lineRule="auto"/>
      <w:ind w:firstLine="1021"/>
      <w:textAlignment w:val="baseline"/>
    </w:pPr>
    <w:rPr>
      <w:rFonts w:ascii="Arial" w:eastAsia="Times New Roman" w:hAnsi="Arial"/>
    </w:rPr>
  </w:style>
  <w:style w:type="character" w:customStyle="1" w:styleId="OdstavekZnak">
    <w:name w:val="Odstavek Znak"/>
    <w:link w:val="Odstavek"/>
    <w:rsid w:val="00E760F3"/>
    <w:rPr>
      <w:rFonts w:ascii="Arial" w:eastAsia="Times New Roman" w:hAnsi="Arial" w:cs="Times New Roman"/>
      <w:szCs w:val="22"/>
    </w:rPr>
  </w:style>
  <w:style w:type="paragraph" w:customStyle="1" w:styleId="len0">
    <w:name w:val="Člen"/>
    <w:basedOn w:val="Navaden"/>
    <w:link w:val="lenZnak"/>
    <w:qFormat/>
    <w:rsid w:val="00E760F3"/>
    <w:pPr>
      <w:tabs>
        <w:tab w:val="clear" w:pos="5670"/>
      </w:tabs>
      <w:suppressAutoHyphens/>
      <w:overflowPunct w:val="0"/>
      <w:autoSpaceDE w:val="0"/>
      <w:autoSpaceDN w:val="0"/>
      <w:adjustRightInd w:val="0"/>
      <w:spacing w:before="480" w:line="240" w:lineRule="auto"/>
      <w:jc w:val="center"/>
      <w:textAlignment w:val="baseline"/>
    </w:pPr>
    <w:rPr>
      <w:rFonts w:ascii="Arial" w:eastAsia="Times New Roman" w:hAnsi="Arial" w:cs="Arial"/>
      <w:b/>
      <w:lang w:eastAsia="sl-SI"/>
    </w:rPr>
  </w:style>
  <w:style w:type="character" w:customStyle="1" w:styleId="lenZnak">
    <w:name w:val="Člen Znak"/>
    <w:link w:val="len0"/>
    <w:rsid w:val="00E760F3"/>
    <w:rPr>
      <w:rFonts w:ascii="Arial" w:eastAsia="Times New Roman" w:hAnsi="Arial" w:cs="Arial"/>
      <w:b/>
      <w:szCs w:val="22"/>
      <w:lang w:eastAsia="sl-SI"/>
    </w:rPr>
  </w:style>
  <w:style w:type="paragraph" w:customStyle="1" w:styleId="Alineazaodstavkom">
    <w:name w:val="Alinea za odstavkom"/>
    <w:basedOn w:val="Navaden"/>
    <w:link w:val="AlineazaodstavkomZnak"/>
    <w:qFormat/>
    <w:rsid w:val="00E760F3"/>
    <w:pPr>
      <w:numPr>
        <w:numId w:val="4"/>
      </w:numPr>
      <w:tabs>
        <w:tab w:val="clear" w:pos="5670"/>
      </w:tabs>
      <w:spacing w:line="240" w:lineRule="auto"/>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760F3"/>
    <w:rPr>
      <w:rFonts w:ascii="Arial" w:eastAsia="Times New Roman" w:hAnsi="Arial" w:cs="Arial"/>
      <w:szCs w:val="22"/>
      <w:lang w:eastAsia="sl-SI"/>
    </w:rPr>
  </w:style>
  <w:style w:type="paragraph" w:customStyle="1" w:styleId="lennaslov">
    <w:name w:val="Člen_naslov"/>
    <w:basedOn w:val="len0"/>
    <w:qFormat/>
    <w:rsid w:val="00E760F3"/>
    <w:pPr>
      <w:spacing w:before="0"/>
    </w:pPr>
  </w:style>
  <w:style w:type="paragraph" w:customStyle="1" w:styleId="odstavek0">
    <w:name w:val="odstave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0">
    <w:name w:val="alineazaodstavkom"/>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
    <w:name w:val="tevilnatok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kanakoncupredpisa">
    <w:name w:val="tevilkanakoncupredpis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datumsprejetja">
    <w:name w:val="datumsprejetj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eva">
    <w:name w:val="ev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dpisnik">
    <w:name w:val="podpisni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E760F3"/>
    <w:pPr>
      <w:tabs>
        <w:tab w:val="clear" w:pos="5670"/>
      </w:tabs>
      <w:spacing w:line="240" w:lineRule="auto"/>
      <w:jc w:val="left"/>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E760F3"/>
    <w:rPr>
      <w:rFonts w:ascii="Segoe UI" w:hAnsi="Segoe UI" w:cs="Segoe UI"/>
      <w:sz w:val="18"/>
      <w:szCs w:val="18"/>
    </w:rPr>
  </w:style>
  <w:style w:type="table" w:styleId="Tabelamrea">
    <w:name w:val="Table Grid"/>
    <w:basedOn w:val="Navadnatabela"/>
    <w:uiPriority w:val="39"/>
    <w:rsid w:val="00E760F3"/>
    <w:pPr>
      <w:spacing w:after="0" w:line="240" w:lineRule="auto"/>
    </w:pPr>
    <w:rPr>
      <w:rFonts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protnaopomba-sklic">
    <w:name w:val="footnote reference"/>
    <w:basedOn w:val="Privzetapisavaodstavka"/>
    <w:uiPriority w:val="99"/>
    <w:semiHidden/>
    <w:unhideWhenUsed/>
    <w:rsid w:val="00E760F3"/>
    <w:rPr>
      <w:vertAlign w:val="superscript"/>
    </w:rPr>
  </w:style>
  <w:style w:type="paragraph" w:customStyle="1" w:styleId="Alineazatevilnotoko">
    <w:name w:val="Alinea za številčno točko"/>
    <w:basedOn w:val="Alineazaodstavkom"/>
    <w:link w:val="AlineazatevilnotokoZnak"/>
    <w:qFormat/>
    <w:rsid w:val="00E760F3"/>
    <w:pPr>
      <w:numPr>
        <w:numId w:val="6"/>
      </w:numPr>
      <w:tabs>
        <w:tab w:val="left" w:pos="540"/>
        <w:tab w:val="left" w:pos="900"/>
      </w:tabs>
    </w:pPr>
    <w:rPr>
      <w:rFonts w:cs="Times New Roman"/>
    </w:rPr>
  </w:style>
  <w:style w:type="character" w:customStyle="1" w:styleId="AlineazatevilnotokoZnak">
    <w:name w:val="Alinea za številčno točko Znak"/>
    <w:link w:val="Alineazatevilnotoko"/>
    <w:rsid w:val="00E760F3"/>
    <w:rPr>
      <w:rFonts w:ascii="Arial" w:eastAsia="Times New Roman" w:hAnsi="Arial" w:cs="Times New Roman"/>
      <w:szCs w:val="22"/>
      <w:lang w:eastAsia="sl-SI"/>
    </w:rPr>
  </w:style>
  <w:style w:type="paragraph" w:styleId="Revizija">
    <w:name w:val="Revision"/>
    <w:hidden/>
    <w:uiPriority w:val="99"/>
    <w:semiHidden/>
    <w:rsid w:val="00E760F3"/>
    <w:pPr>
      <w:spacing w:after="0" w:line="240" w:lineRule="auto"/>
    </w:pPr>
    <w:rPr>
      <w:rFonts w:asciiTheme="minorHAnsi" w:hAnsiTheme="minorHAnsi" w:cstheme="minorBidi"/>
      <w:szCs w:val="22"/>
    </w:rPr>
  </w:style>
  <w:style w:type="character" w:customStyle="1" w:styleId="OdstavekseznamaZnak">
    <w:name w:val="Odstavek seznama Znak"/>
    <w:link w:val="Odstavekseznama"/>
    <w:uiPriority w:val="34"/>
    <w:rsid w:val="000E23D2"/>
    <w:rPr>
      <w:rFonts w:eastAsia="Calibri" w:cs="Times New Roman"/>
      <w:szCs w:val="22"/>
    </w:rPr>
  </w:style>
  <w:style w:type="paragraph" w:customStyle="1" w:styleId="tevilnatoka0">
    <w:name w:val="tevilnatoka0"/>
    <w:basedOn w:val="Navaden"/>
    <w:rsid w:val="000E23D2"/>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989" TargetMode="External"/><Relationship Id="rId13" Type="http://schemas.openxmlformats.org/officeDocument/2006/relationships/hyperlink" Target="https://www.iusinfo.si/zakonodaja/rs-61-1241-2021" TargetMode="External"/><Relationship Id="rId18" Type="http://schemas.openxmlformats.org/officeDocument/2006/relationships/hyperlink" Target="http://www.uradni-list.si/1/objava.jsp?sop=2022-01-4212" TargetMode="External"/><Relationship Id="rId3" Type="http://schemas.openxmlformats.org/officeDocument/2006/relationships/styles" Target="styles.xml"/><Relationship Id="rId21" Type="http://schemas.openxmlformats.org/officeDocument/2006/relationships/hyperlink" Target="http://www.uradni-list.si/1/objava.jsp?sop=2022-01-0216" TargetMode="External"/><Relationship Id="rId7" Type="http://schemas.openxmlformats.org/officeDocument/2006/relationships/endnotes" Target="endnotes.xml"/><Relationship Id="rId12" Type="http://schemas.openxmlformats.org/officeDocument/2006/relationships/hyperlink" Target="http://www.uradni-list.si/1/objava.jsp?sop=2022-01-4212" TargetMode="External"/><Relationship Id="rId17" Type="http://schemas.openxmlformats.org/officeDocument/2006/relationships/hyperlink" Target="http://www.uradni-list.si/1/objava.jsp?sop=2022-01-348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21-01-3898" TargetMode="External"/><Relationship Id="rId20" Type="http://schemas.openxmlformats.org/officeDocument/2006/relationships/hyperlink" Target="http://www.uradni-list.si/1/objava.jsp?sop=2021-01-38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348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21-01-3613" TargetMode="External"/><Relationship Id="rId23" Type="http://schemas.openxmlformats.org/officeDocument/2006/relationships/footer" Target="footer1.xml"/><Relationship Id="rId10" Type="http://schemas.openxmlformats.org/officeDocument/2006/relationships/hyperlink" Target="http://www.uradni-list.si/1/objava.jsp?sop=2021-01-3898" TargetMode="External"/><Relationship Id="rId19" Type="http://schemas.openxmlformats.org/officeDocument/2006/relationships/hyperlink" Target="http://www.uradni-list.si/1/objava.jsp?sop=2021-01-2989" TargetMode="External"/><Relationship Id="rId4" Type="http://schemas.openxmlformats.org/officeDocument/2006/relationships/settings" Target="settings.xml"/><Relationship Id="rId9" Type="http://schemas.openxmlformats.org/officeDocument/2006/relationships/hyperlink" Target="http://www.uradni-list.si/1/objava.jsp?sop=2021-01-3613" TargetMode="External"/><Relationship Id="rId14" Type="http://schemas.openxmlformats.org/officeDocument/2006/relationships/hyperlink" Target="http://www.uradni-list.si/1/objava.jsp?sop=2021-01-2989" TargetMode="External"/><Relationship Id="rId22" Type="http://schemas.openxmlformats.org/officeDocument/2006/relationships/hyperlink" Target="http://www.uradni-list.si/1/objava.jsp?sop=2022-01-083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512AD3-FD97-4B4C-B2D6-5D6E194B6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1</Pages>
  <Words>1356</Words>
  <Characters>7731</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9069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Maja Lenard</cp:lastModifiedBy>
  <cp:revision>8</cp:revision>
  <cp:lastPrinted>2022-09-07T08:43:00Z</cp:lastPrinted>
  <dcterms:created xsi:type="dcterms:W3CDTF">2024-04-08T09:36:00Z</dcterms:created>
  <dcterms:modified xsi:type="dcterms:W3CDTF">2024-04-23T05:57:00Z</dcterms:modified>
</cp:coreProperties>
</file>