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808C5" w:rsidRPr="00A808C5" w:rsidRDefault="00A808C5" w:rsidP="00A808C5">
      <w:pPr>
        <w:spacing w:after="0" w:line="240" w:lineRule="auto"/>
        <w:jc w:val="both"/>
        <w:rPr>
          <w:rFonts w:ascii="Arial" w:eastAsia="Times New Roman" w:hAnsi="Arial" w:cs="Arial"/>
          <w:bCs/>
          <w:iCs/>
          <w:sz w:val="20"/>
          <w:szCs w:val="20"/>
        </w:rPr>
      </w:pPr>
    </w:p>
    <w:p w:rsidR="00A808C5" w:rsidRPr="00A808C5" w:rsidRDefault="00A808C5" w:rsidP="00A808C5">
      <w:pPr>
        <w:spacing w:after="0" w:line="240" w:lineRule="auto"/>
        <w:jc w:val="both"/>
        <w:rPr>
          <w:rFonts w:ascii="Arial" w:eastAsia="Times New Roman" w:hAnsi="Arial" w:cs="Arial"/>
          <w:bCs/>
          <w:iCs/>
          <w:sz w:val="20"/>
          <w:szCs w:val="20"/>
        </w:rPr>
      </w:pPr>
    </w:p>
    <w:p w:rsidR="00A808C5" w:rsidRPr="00A808C5" w:rsidRDefault="00A808C5" w:rsidP="00A808C5">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A808C5">
        <w:rPr>
          <w:rFonts w:ascii="Arial" w:eastAsia="Times New Roman" w:hAnsi="Arial" w:cs="Arial"/>
          <w:b/>
          <w:sz w:val="20"/>
          <w:szCs w:val="20"/>
          <w:lang w:eastAsia="sl-SI"/>
        </w:rPr>
        <w:t xml:space="preserve">                                                                                                  PREDLOG</w:t>
      </w:r>
    </w:p>
    <w:p w:rsidR="00A808C5" w:rsidRPr="00A808C5" w:rsidRDefault="00A808C5" w:rsidP="00A808C5">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p w:rsidR="00A808C5" w:rsidRPr="00A808C5" w:rsidRDefault="00A808C5" w:rsidP="00A808C5">
      <w:pPr>
        <w:suppressAutoHyphens/>
        <w:overflowPunct w:val="0"/>
        <w:autoSpaceDE w:val="0"/>
        <w:autoSpaceDN w:val="0"/>
        <w:adjustRightInd w:val="0"/>
        <w:spacing w:after="0" w:line="288" w:lineRule="auto"/>
        <w:jc w:val="right"/>
        <w:textAlignment w:val="baseline"/>
        <w:rPr>
          <w:rFonts w:ascii="Arial" w:eastAsia="Times New Roman" w:hAnsi="Arial" w:cs="Arial"/>
          <w:b/>
          <w:sz w:val="20"/>
          <w:szCs w:val="20"/>
          <w:lang w:eastAsia="sl-SI"/>
        </w:rPr>
      </w:pPr>
      <w:r w:rsidRPr="00A808C5">
        <w:rPr>
          <w:rFonts w:ascii="Arial" w:eastAsia="Times New Roman" w:hAnsi="Arial" w:cs="Arial"/>
          <w:b/>
          <w:sz w:val="20"/>
          <w:szCs w:val="20"/>
          <w:lang w:eastAsia="sl-SI"/>
        </w:rPr>
        <w:t xml:space="preserve">(EVA: </w:t>
      </w:r>
      <w:r w:rsidRPr="00A808C5">
        <w:rPr>
          <w:rFonts w:ascii="Arial" w:eastAsia="Calibri" w:hAnsi="Arial" w:cs="Arial"/>
          <w:b/>
          <w:sz w:val="20"/>
          <w:szCs w:val="20"/>
          <w:lang w:eastAsia="sl-SI"/>
        </w:rPr>
        <w:t>2024-1711-0006</w:t>
      </w:r>
      <w:r w:rsidRPr="00A808C5">
        <w:rPr>
          <w:rFonts w:ascii="Arial" w:eastAsia="Times New Roman" w:hAnsi="Arial" w:cs="Arial"/>
          <w:b/>
          <w:sz w:val="20"/>
          <w:szCs w:val="20"/>
          <w:lang w:eastAsia="sl-SI"/>
        </w:rPr>
        <w:t>)</w:t>
      </w:r>
    </w:p>
    <w:tbl>
      <w:tblPr>
        <w:tblW w:w="0" w:type="auto"/>
        <w:tblLook w:val="04A0" w:firstRow="1" w:lastRow="0" w:firstColumn="1" w:lastColumn="0" w:noHBand="0" w:noVBand="1"/>
      </w:tblPr>
      <w:tblGrid>
        <w:gridCol w:w="8505"/>
      </w:tblGrid>
      <w:tr w:rsidR="00950E5D" w:rsidRPr="00950E5D" w:rsidTr="00E266AC">
        <w:trPr>
          <w:trHeight w:val="434"/>
        </w:trPr>
        <w:tc>
          <w:tcPr>
            <w:tcW w:w="8505" w:type="dxa"/>
          </w:tcPr>
          <w:p w:rsidR="00A808C5" w:rsidRPr="00A808C5" w:rsidRDefault="00A808C5" w:rsidP="00A808C5">
            <w:pPr>
              <w:shd w:val="clear" w:color="auto" w:fill="FFFFFF"/>
              <w:spacing w:before="480" w:after="0" w:line="240" w:lineRule="auto"/>
              <w:ind w:firstLine="1021"/>
              <w:jc w:val="both"/>
              <w:rPr>
                <w:rFonts w:ascii="Arial" w:eastAsia="Times New Roman" w:hAnsi="Arial" w:cs="Arial"/>
                <w:sz w:val="20"/>
                <w:szCs w:val="20"/>
                <w:lang w:eastAsia="sl-SI"/>
              </w:rPr>
            </w:pPr>
            <w:r w:rsidRPr="00A808C5">
              <w:rPr>
                <w:rFonts w:ascii="Arial" w:eastAsia="Times New Roman" w:hAnsi="Arial" w:cs="Arial"/>
                <w:sz w:val="20"/>
                <w:szCs w:val="20"/>
                <w:lang w:eastAsia="sl-SI"/>
              </w:rPr>
              <w:t xml:space="preserve">Na podlagi 2. člena Zakona o spremembi Zakona o centralnem registru prebivalstva (Uradni list RS, št. 32/2024) </w:t>
            </w:r>
            <w:r w:rsidR="005C475D" w:rsidRPr="005C475D">
              <w:rPr>
                <w:rFonts w:ascii="Arial" w:eastAsia="Times New Roman" w:hAnsi="Arial" w:cs="Arial"/>
                <w:sz w:val="20"/>
                <w:szCs w:val="20"/>
                <w:lang w:eastAsia="sl-SI"/>
              </w:rPr>
              <w:t>in 21. člena Zakona o Vladi Republike Slovenije (Uradni list RS, št. 24/05 – uradno prečiščeno besedilo, 109/08, 38/10 – ZUKN, 8/12, 21/13, 47/13 – ZDU-1G, 65/14, 55/17 in 163/22)</w:t>
            </w:r>
            <w:r w:rsidR="005C475D">
              <w:rPr>
                <w:rFonts w:ascii="Arial" w:eastAsia="Times New Roman" w:hAnsi="Arial" w:cs="Arial"/>
                <w:sz w:val="20"/>
                <w:szCs w:val="20"/>
                <w:lang w:eastAsia="sl-SI"/>
              </w:rPr>
              <w:t xml:space="preserve"> </w:t>
            </w:r>
            <w:r w:rsidRPr="00A808C5">
              <w:rPr>
                <w:rFonts w:ascii="Arial" w:eastAsia="Times New Roman" w:hAnsi="Arial" w:cs="Arial"/>
                <w:sz w:val="20"/>
                <w:szCs w:val="20"/>
                <w:lang w:eastAsia="sl-SI"/>
              </w:rPr>
              <w:t>Vlada Republike Slovenije izdaja</w:t>
            </w:r>
          </w:p>
          <w:p w:rsidR="00A808C5" w:rsidRPr="00A808C5" w:rsidRDefault="00A808C5" w:rsidP="00A808C5">
            <w:pPr>
              <w:shd w:val="clear" w:color="auto" w:fill="FFFFFF"/>
              <w:spacing w:before="480" w:after="0" w:line="240" w:lineRule="auto"/>
              <w:jc w:val="center"/>
              <w:rPr>
                <w:rFonts w:ascii="Arial" w:eastAsia="Times New Roman" w:hAnsi="Arial" w:cs="Arial"/>
                <w:b/>
                <w:bCs/>
                <w:spacing w:val="40"/>
                <w:sz w:val="20"/>
                <w:szCs w:val="20"/>
                <w:lang w:eastAsia="sl-SI"/>
              </w:rPr>
            </w:pPr>
            <w:r w:rsidRPr="00A808C5">
              <w:rPr>
                <w:rFonts w:ascii="Arial" w:eastAsia="Times New Roman" w:hAnsi="Arial" w:cs="Arial"/>
                <w:b/>
                <w:bCs/>
                <w:spacing w:val="40"/>
                <w:sz w:val="20"/>
                <w:szCs w:val="20"/>
                <w:lang w:eastAsia="sl-SI"/>
              </w:rPr>
              <w:t>UREDBO</w:t>
            </w:r>
          </w:p>
          <w:p w:rsidR="00A808C5" w:rsidRPr="00A808C5" w:rsidRDefault="00A808C5" w:rsidP="00A808C5">
            <w:pPr>
              <w:shd w:val="clear" w:color="auto" w:fill="FFFFFF"/>
              <w:spacing w:after="0" w:line="240" w:lineRule="auto"/>
              <w:jc w:val="center"/>
              <w:rPr>
                <w:rFonts w:ascii="Arial" w:eastAsia="Times New Roman" w:hAnsi="Arial" w:cs="Arial"/>
                <w:b/>
                <w:bCs/>
                <w:sz w:val="20"/>
                <w:szCs w:val="20"/>
                <w:lang w:eastAsia="sl-SI"/>
              </w:rPr>
            </w:pPr>
            <w:r w:rsidRPr="00A808C5">
              <w:rPr>
                <w:rFonts w:ascii="Arial" w:eastAsia="Times New Roman" w:hAnsi="Arial" w:cs="Arial"/>
                <w:b/>
                <w:bCs/>
                <w:sz w:val="20"/>
                <w:szCs w:val="20"/>
                <w:lang w:eastAsia="sl-SI"/>
              </w:rPr>
              <w:t>o dopolnitvi Uredbe o načinu določanja osebne identifikacijske številke</w:t>
            </w:r>
          </w:p>
          <w:p w:rsidR="00A808C5" w:rsidRPr="00A808C5" w:rsidRDefault="00A808C5" w:rsidP="00A808C5">
            <w:pPr>
              <w:shd w:val="clear" w:color="auto" w:fill="FFFFFF"/>
              <w:spacing w:before="480" w:after="0" w:line="240" w:lineRule="auto"/>
              <w:jc w:val="center"/>
              <w:rPr>
                <w:rFonts w:ascii="Arial" w:eastAsia="Times New Roman" w:hAnsi="Arial" w:cs="Arial"/>
                <w:b/>
                <w:bCs/>
                <w:sz w:val="20"/>
                <w:szCs w:val="20"/>
                <w:lang w:eastAsia="sl-SI"/>
              </w:rPr>
            </w:pPr>
            <w:r w:rsidRPr="00A808C5">
              <w:rPr>
                <w:rFonts w:ascii="Arial" w:eastAsia="Times New Roman" w:hAnsi="Arial" w:cs="Arial"/>
                <w:b/>
                <w:bCs/>
                <w:sz w:val="20"/>
                <w:szCs w:val="20"/>
                <w:lang w:eastAsia="sl-SI"/>
              </w:rPr>
              <w:t>1. člen</w:t>
            </w:r>
          </w:p>
          <w:p w:rsidR="00A808C5" w:rsidRPr="00A808C5" w:rsidRDefault="00A808C5" w:rsidP="00A808C5">
            <w:pPr>
              <w:shd w:val="clear" w:color="auto" w:fill="FFFFFF"/>
              <w:spacing w:before="240" w:after="0" w:line="240" w:lineRule="auto"/>
              <w:ind w:firstLine="1021"/>
              <w:jc w:val="both"/>
              <w:rPr>
                <w:rFonts w:ascii="Arial" w:eastAsia="Times New Roman" w:hAnsi="Arial" w:cs="Arial"/>
                <w:bCs/>
                <w:sz w:val="20"/>
                <w:szCs w:val="20"/>
                <w:lang w:eastAsia="sl-SI"/>
              </w:rPr>
            </w:pPr>
            <w:r w:rsidRPr="00A808C5">
              <w:rPr>
                <w:rFonts w:ascii="Arial" w:eastAsia="Times New Roman" w:hAnsi="Arial" w:cs="Arial"/>
                <w:iCs/>
                <w:sz w:val="20"/>
                <w:szCs w:val="20"/>
                <w:lang w:eastAsia="sl-SI"/>
              </w:rPr>
              <w:t>V Uredbi o načinu določanja osebne identifikacijske številke</w:t>
            </w:r>
            <w:r w:rsidRPr="00A808C5">
              <w:rPr>
                <w:rFonts w:ascii="Arial" w:eastAsia="Times New Roman" w:hAnsi="Arial" w:cs="Arial"/>
                <w:sz w:val="20"/>
                <w:szCs w:val="20"/>
                <w:lang w:eastAsia="sl-SI"/>
              </w:rPr>
              <w:t xml:space="preserve"> </w:t>
            </w:r>
            <w:r w:rsidRPr="00A808C5">
              <w:rPr>
                <w:rFonts w:ascii="Arial" w:eastAsia="Times New Roman" w:hAnsi="Arial" w:cs="Arial"/>
                <w:bCs/>
                <w:sz w:val="20"/>
                <w:szCs w:val="20"/>
                <w:lang w:eastAsia="sl-SI"/>
              </w:rPr>
              <w:t>(Uradni list RS, št. </w:t>
            </w:r>
            <w:hyperlink r:id="rId7" w:tgtFrame="_blank" w:tooltip="Uredba o načinu določanja osebne identifikacijske številke" w:history="1">
              <w:r w:rsidRPr="00950E5D">
                <w:rPr>
                  <w:rFonts w:ascii="Arial" w:eastAsia="Times New Roman" w:hAnsi="Arial" w:cs="Arial"/>
                  <w:bCs/>
                  <w:sz w:val="20"/>
                  <w:szCs w:val="20"/>
                  <w:lang w:eastAsia="sl-SI"/>
                </w:rPr>
                <w:t>8/99</w:t>
              </w:r>
            </w:hyperlink>
            <w:r w:rsidRPr="00A808C5">
              <w:rPr>
                <w:rFonts w:ascii="Arial" w:eastAsia="Times New Roman" w:hAnsi="Arial" w:cs="Arial"/>
                <w:bCs/>
                <w:sz w:val="20"/>
                <w:szCs w:val="20"/>
                <w:lang w:eastAsia="sl-SI"/>
              </w:rPr>
              <w:t>) se v 3. členu za četrtim odstavkom doda nov peti odstavek, ki se glasi:</w:t>
            </w:r>
          </w:p>
          <w:p w:rsidR="00A808C5" w:rsidRPr="00A808C5" w:rsidRDefault="00A808C5" w:rsidP="00A808C5">
            <w:pPr>
              <w:shd w:val="clear" w:color="auto" w:fill="FFFFFF"/>
              <w:spacing w:before="240" w:after="0" w:line="240" w:lineRule="auto"/>
              <w:ind w:firstLine="1021"/>
              <w:jc w:val="both"/>
              <w:rPr>
                <w:rFonts w:ascii="Arial" w:eastAsia="Times New Roman" w:hAnsi="Arial" w:cs="Arial"/>
                <w:bCs/>
                <w:sz w:val="20"/>
                <w:szCs w:val="20"/>
                <w:lang w:eastAsia="sl-SI"/>
              </w:rPr>
            </w:pPr>
            <w:r w:rsidRPr="00A808C5">
              <w:rPr>
                <w:rFonts w:ascii="Arial" w:eastAsia="Times New Roman" w:hAnsi="Arial" w:cs="Arial"/>
                <w:bCs/>
                <w:sz w:val="20"/>
                <w:szCs w:val="20"/>
                <w:lang w:eastAsia="sl-SI"/>
              </w:rPr>
              <w:t>»Če je število EMŠO od zaporedne številke 000 do 499 za moške in 500 do 999 za ženske na isti dan porabljeno, se za določitev EMŠO vzame številka naslednjega prostega registra.«.</w:t>
            </w:r>
          </w:p>
          <w:p w:rsidR="00A808C5" w:rsidRPr="00A808C5" w:rsidRDefault="00A808C5" w:rsidP="00A808C5">
            <w:pPr>
              <w:shd w:val="clear" w:color="auto" w:fill="FFFFFF"/>
              <w:spacing w:before="240" w:after="0" w:line="240" w:lineRule="auto"/>
              <w:ind w:firstLine="1021"/>
              <w:jc w:val="both"/>
              <w:rPr>
                <w:rFonts w:ascii="Arial" w:eastAsia="Times New Roman" w:hAnsi="Arial" w:cs="Arial"/>
                <w:sz w:val="20"/>
                <w:szCs w:val="20"/>
                <w:lang w:eastAsia="sl-SI"/>
              </w:rPr>
            </w:pPr>
            <w:r w:rsidRPr="00A808C5">
              <w:rPr>
                <w:rFonts w:ascii="Arial" w:eastAsia="Times New Roman" w:hAnsi="Arial" w:cs="Arial"/>
                <w:sz w:val="20"/>
                <w:szCs w:val="20"/>
                <w:lang w:eastAsia="sl-SI"/>
              </w:rPr>
              <w:t>Dosedanja peti in šesti odstavek postaneta šesti in sedmi odstavek.</w:t>
            </w:r>
          </w:p>
          <w:p w:rsidR="00A808C5" w:rsidRPr="00A808C5" w:rsidRDefault="00A808C5" w:rsidP="00A808C5">
            <w:pPr>
              <w:shd w:val="clear" w:color="auto" w:fill="FFFFFF"/>
              <w:spacing w:before="240" w:after="0" w:line="240" w:lineRule="auto"/>
              <w:ind w:firstLine="1021"/>
              <w:jc w:val="both"/>
              <w:rPr>
                <w:rFonts w:ascii="Arial" w:eastAsia="Times New Roman" w:hAnsi="Arial" w:cs="Arial"/>
                <w:sz w:val="20"/>
                <w:szCs w:val="20"/>
                <w:lang w:eastAsia="sl-SI"/>
              </w:rPr>
            </w:pPr>
          </w:p>
          <w:p w:rsidR="00A808C5" w:rsidRPr="00A808C5" w:rsidRDefault="00A808C5" w:rsidP="00A808C5">
            <w:pPr>
              <w:shd w:val="clear" w:color="auto" w:fill="FFFFFF"/>
              <w:spacing w:before="240" w:after="0" w:line="240" w:lineRule="auto"/>
              <w:ind w:firstLine="1021"/>
              <w:rPr>
                <w:rFonts w:ascii="Arial" w:eastAsia="Times New Roman" w:hAnsi="Arial" w:cs="Arial"/>
                <w:sz w:val="20"/>
                <w:szCs w:val="20"/>
                <w:lang w:eastAsia="sl-SI"/>
              </w:rPr>
            </w:pPr>
            <w:r w:rsidRPr="00A808C5">
              <w:rPr>
                <w:rFonts w:ascii="Arial" w:eastAsia="Times New Roman" w:hAnsi="Arial" w:cs="Arial"/>
                <w:sz w:val="20"/>
                <w:szCs w:val="20"/>
                <w:lang w:eastAsia="sl-SI"/>
              </w:rPr>
              <w:t xml:space="preserve">                                           KONČNA DOLOČBA</w:t>
            </w:r>
          </w:p>
          <w:p w:rsidR="00A808C5" w:rsidRPr="00A808C5" w:rsidRDefault="00A808C5" w:rsidP="00A808C5">
            <w:pPr>
              <w:shd w:val="clear" w:color="auto" w:fill="FFFFFF"/>
              <w:spacing w:before="480" w:after="0" w:line="240" w:lineRule="auto"/>
              <w:jc w:val="center"/>
              <w:rPr>
                <w:rFonts w:ascii="Arial" w:eastAsia="Times New Roman" w:hAnsi="Arial" w:cs="Arial"/>
                <w:b/>
                <w:bCs/>
                <w:sz w:val="20"/>
                <w:szCs w:val="20"/>
                <w:lang w:eastAsia="sl-SI"/>
              </w:rPr>
            </w:pPr>
            <w:r w:rsidRPr="00A808C5">
              <w:rPr>
                <w:rFonts w:ascii="Arial" w:eastAsia="Times New Roman" w:hAnsi="Arial" w:cs="Arial"/>
                <w:b/>
                <w:bCs/>
                <w:sz w:val="20"/>
                <w:szCs w:val="20"/>
                <w:lang w:eastAsia="sl-SI"/>
              </w:rPr>
              <w:t>2. člen</w:t>
            </w:r>
          </w:p>
          <w:p w:rsidR="00A808C5" w:rsidRPr="00A808C5" w:rsidRDefault="00A808C5" w:rsidP="00A808C5">
            <w:pPr>
              <w:shd w:val="clear" w:color="auto" w:fill="FFFFFF"/>
              <w:spacing w:before="240" w:after="0" w:line="240" w:lineRule="auto"/>
              <w:ind w:firstLine="1021"/>
              <w:jc w:val="both"/>
              <w:rPr>
                <w:rFonts w:ascii="Arial" w:eastAsia="Times New Roman" w:hAnsi="Arial" w:cs="Arial"/>
                <w:sz w:val="20"/>
                <w:szCs w:val="20"/>
                <w:lang w:eastAsia="sl-SI"/>
              </w:rPr>
            </w:pPr>
            <w:r w:rsidRPr="00A808C5">
              <w:rPr>
                <w:rFonts w:ascii="Arial" w:eastAsia="Times New Roman" w:hAnsi="Arial" w:cs="Arial"/>
                <w:bCs/>
                <w:sz w:val="20"/>
                <w:szCs w:val="20"/>
                <w:lang w:eastAsia="sl-SI"/>
              </w:rPr>
              <w:t>Ta uredba začne veljati petnajsti dan po objavi v Uradnem listu Republike Slovenije.</w:t>
            </w:r>
          </w:p>
          <w:p w:rsidR="00A808C5" w:rsidRPr="00A808C5" w:rsidRDefault="00A808C5" w:rsidP="00A808C5">
            <w:pPr>
              <w:shd w:val="clear" w:color="auto" w:fill="FFFFFF"/>
              <w:spacing w:before="240" w:after="0" w:line="240" w:lineRule="auto"/>
              <w:ind w:firstLine="1021"/>
              <w:jc w:val="both"/>
              <w:rPr>
                <w:rFonts w:ascii="Arial" w:eastAsia="Times New Roman" w:hAnsi="Arial" w:cs="Arial"/>
                <w:sz w:val="20"/>
                <w:szCs w:val="20"/>
                <w:lang w:eastAsia="sl-SI"/>
              </w:rPr>
            </w:pPr>
          </w:p>
        </w:tc>
      </w:tr>
    </w:tbl>
    <w:p w:rsidR="00A808C5" w:rsidRPr="00A808C5" w:rsidRDefault="00A808C5" w:rsidP="00A808C5">
      <w:pPr>
        <w:overflowPunct w:val="0"/>
        <w:autoSpaceDE w:val="0"/>
        <w:autoSpaceDN w:val="0"/>
        <w:adjustRightInd w:val="0"/>
        <w:spacing w:before="480" w:after="0" w:line="240" w:lineRule="auto"/>
        <w:jc w:val="both"/>
        <w:textAlignment w:val="baseline"/>
        <w:rPr>
          <w:rFonts w:ascii="Arial" w:eastAsia="Times New Roman" w:hAnsi="Arial" w:cs="Arial"/>
          <w:snapToGrid w:val="0"/>
          <w:sz w:val="20"/>
          <w:szCs w:val="20"/>
          <w:lang w:eastAsia="sl-SI"/>
        </w:rPr>
      </w:pPr>
      <w:r w:rsidRPr="00A808C5">
        <w:rPr>
          <w:rFonts w:ascii="Arial" w:eastAsia="Times New Roman" w:hAnsi="Arial" w:cs="Arial"/>
          <w:snapToGrid w:val="0"/>
          <w:sz w:val="20"/>
          <w:szCs w:val="20"/>
          <w:lang w:eastAsia="sl-SI"/>
        </w:rPr>
        <w:t>Št. </w:t>
      </w:r>
    </w:p>
    <w:p w:rsidR="00A808C5" w:rsidRPr="00A808C5" w:rsidRDefault="00A808C5" w:rsidP="00A808C5">
      <w:pPr>
        <w:overflowPunct w:val="0"/>
        <w:autoSpaceDE w:val="0"/>
        <w:autoSpaceDN w:val="0"/>
        <w:adjustRightInd w:val="0"/>
        <w:spacing w:after="0" w:line="240" w:lineRule="auto"/>
        <w:jc w:val="both"/>
        <w:textAlignment w:val="baseline"/>
        <w:rPr>
          <w:rFonts w:ascii="Arial" w:eastAsia="Times New Roman" w:hAnsi="Arial" w:cs="Arial"/>
          <w:snapToGrid w:val="0"/>
          <w:sz w:val="20"/>
          <w:szCs w:val="20"/>
          <w:lang w:eastAsia="sl-SI"/>
        </w:rPr>
      </w:pPr>
      <w:r w:rsidRPr="00A808C5">
        <w:rPr>
          <w:rFonts w:ascii="Arial" w:eastAsia="Times New Roman" w:hAnsi="Arial" w:cs="Arial"/>
          <w:snapToGrid w:val="0"/>
          <w:sz w:val="20"/>
          <w:szCs w:val="20"/>
          <w:lang w:eastAsia="sl-SI"/>
        </w:rPr>
        <w:t xml:space="preserve">Ljubljana, dne </w:t>
      </w:r>
    </w:p>
    <w:p w:rsidR="00A808C5" w:rsidRPr="00A808C5" w:rsidRDefault="00A808C5" w:rsidP="00A808C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A808C5">
        <w:rPr>
          <w:rFonts w:ascii="Arial" w:eastAsia="Times New Roman" w:hAnsi="Arial" w:cs="Arial"/>
          <w:sz w:val="20"/>
          <w:szCs w:val="20"/>
          <w:lang w:eastAsia="sl-SI"/>
        </w:rPr>
        <w:t>EVA 2024-1711-0006</w:t>
      </w:r>
    </w:p>
    <w:p w:rsidR="00A808C5" w:rsidRPr="00A808C5" w:rsidRDefault="00A808C5" w:rsidP="00A808C5">
      <w:pPr>
        <w:overflowPunct w:val="0"/>
        <w:autoSpaceDE w:val="0"/>
        <w:autoSpaceDN w:val="0"/>
        <w:adjustRightInd w:val="0"/>
        <w:spacing w:after="0" w:line="240" w:lineRule="auto"/>
        <w:ind w:left="5670"/>
        <w:jc w:val="center"/>
        <w:textAlignment w:val="baseline"/>
        <w:rPr>
          <w:rFonts w:ascii="Arial" w:eastAsia="Times New Roman" w:hAnsi="Arial" w:cs="Arial"/>
          <w:sz w:val="20"/>
          <w:szCs w:val="20"/>
          <w:lang w:eastAsia="sl-SI"/>
        </w:rPr>
      </w:pPr>
      <w:r w:rsidRPr="00A808C5">
        <w:rPr>
          <w:rFonts w:ascii="Arial" w:eastAsia="Times New Roman" w:hAnsi="Arial" w:cs="Arial"/>
          <w:sz w:val="20"/>
          <w:szCs w:val="20"/>
          <w:lang w:eastAsia="sl-SI"/>
        </w:rPr>
        <w:t>Vlada Republike Slovenije</w:t>
      </w:r>
      <w:r w:rsidRPr="00A808C5">
        <w:rPr>
          <w:rFonts w:ascii="Arial" w:eastAsia="Times New Roman" w:hAnsi="Arial" w:cs="Arial"/>
          <w:sz w:val="20"/>
          <w:szCs w:val="20"/>
          <w:lang w:eastAsia="sl-SI"/>
        </w:rPr>
        <w:br/>
      </w:r>
      <w:r w:rsidRPr="00A808C5">
        <w:rPr>
          <w:rFonts w:ascii="Arial" w:eastAsia="Times New Roman" w:hAnsi="Arial" w:cs="Arial"/>
          <w:bCs/>
          <w:sz w:val="20"/>
          <w:szCs w:val="20"/>
          <w:lang w:eastAsia="sl-SI"/>
        </w:rPr>
        <w:t>dr. Robert Golob</w:t>
      </w:r>
      <w:r w:rsidRPr="00A808C5">
        <w:rPr>
          <w:rFonts w:ascii="Arial" w:eastAsia="Times New Roman" w:hAnsi="Arial" w:cs="Arial"/>
          <w:sz w:val="20"/>
          <w:szCs w:val="20"/>
          <w:lang w:eastAsia="sl-SI"/>
        </w:rPr>
        <w:br/>
        <w:t>predsednik</w:t>
      </w:r>
    </w:p>
    <w:p w:rsidR="00A808C5" w:rsidRPr="00A808C5" w:rsidRDefault="00A808C5" w:rsidP="00A808C5">
      <w:pPr>
        <w:overflowPunct w:val="0"/>
        <w:autoSpaceDE w:val="0"/>
        <w:autoSpaceDN w:val="0"/>
        <w:adjustRightInd w:val="0"/>
        <w:spacing w:after="0" w:line="240" w:lineRule="auto"/>
        <w:ind w:left="5670"/>
        <w:jc w:val="center"/>
        <w:textAlignment w:val="baseline"/>
        <w:rPr>
          <w:rFonts w:ascii="Arial" w:eastAsia="Times New Roman" w:hAnsi="Arial" w:cs="Arial"/>
          <w:lang w:eastAsia="sl-SI"/>
        </w:rPr>
      </w:pPr>
    </w:p>
    <w:p w:rsidR="00A808C5" w:rsidRPr="00A808C5" w:rsidRDefault="00A808C5" w:rsidP="00A808C5">
      <w:pPr>
        <w:overflowPunct w:val="0"/>
        <w:autoSpaceDE w:val="0"/>
        <w:autoSpaceDN w:val="0"/>
        <w:adjustRightInd w:val="0"/>
        <w:spacing w:after="0" w:line="240" w:lineRule="auto"/>
        <w:textAlignment w:val="baseline"/>
        <w:rPr>
          <w:rFonts w:ascii="Arial" w:eastAsia="Times New Roman" w:hAnsi="Arial" w:cs="Arial"/>
          <w:lang w:eastAsia="sl-SI"/>
        </w:rPr>
      </w:pPr>
    </w:p>
    <w:p w:rsidR="00A808C5" w:rsidRPr="00A808C5" w:rsidRDefault="00A808C5" w:rsidP="00A808C5">
      <w:pPr>
        <w:rPr>
          <w:rFonts w:cs="Arial"/>
          <w:b/>
          <w:bCs/>
        </w:rPr>
      </w:pPr>
      <w:r w:rsidRPr="00A808C5">
        <w:rPr>
          <w:rFonts w:ascii="Arial" w:eastAsia="Times New Roman" w:hAnsi="Arial" w:cs="Arial"/>
          <w:sz w:val="20"/>
          <w:szCs w:val="20"/>
        </w:rPr>
        <w:br w:type="page"/>
      </w:r>
    </w:p>
    <w:tbl>
      <w:tblPr>
        <w:tblW w:w="0" w:type="auto"/>
        <w:tblLook w:val="04A0" w:firstRow="1" w:lastRow="0" w:firstColumn="1" w:lastColumn="0" w:noHBand="0" w:noVBand="1"/>
      </w:tblPr>
      <w:tblGrid>
        <w:gridCol w:w="8600"/>
      </w:tblGrid>
      <w:tr w:rsidR="00950E5D" w:rsidRPr="00950E5D" w:rsidTr="00E266AC">
        <w:tc>
          <w:tcPr>
            <w:tcW w:w="9070" w:type="dxa"/>
          </w:tcPr>
          <w:p w:rsidR="00A808C5" w:rsidRPr="00A808C5" w:rsidRDefault="00A808C5" w:rsidP="00A808C5">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A808C5" w:rsidRPr="00A808C5" w:rsidRDefault="00A808C5" w:rsidP="00A808C5">
            <w:pPr>
              <w:spacing w:after="0" w:line="260" w:lineRule="exact"/>
              <w:jc w:val="both"/>
              <w:rPr>
                <w:rFonts w:ascii="Arial" w:eastAsia="Times New Roman" w:hAnsi="Arial" w:cs="Arial"/>
                <w:b/>
                <w:sz w:val="20"/>
                <w:szCs w:val="20"/>
              </w:rPr>
            </w:pPr>
            <w:r w:rsidRPr="00A808C5">
              <w:rPr>
                <w:rFonts w:ascii="Arial" w:eastAsia="Times New Roman" w:hAnsi="Arial" w:cs="Arial"/>
                <w:b/>
                <w:sz w:val="20"/>
                <w:szCs w:val="20"/>
              </w:rPr>
              <w:t xml:space="preserve">OBRAZLOŽITEV </w:t>
            </w:r>
          </w:p>
          <w:p w:rsidR="00A808C5" w:rsidRPr="00A808C5" w:rsidRDefault="00A808C5" w:rsidP="00A808C5">
            <w:pPr>
              <w:spacing w:after="0" w:line="260" w:lineRule="exact"/>
              <w:jc w:val="both"/>
              <w:rPr>
                <w:rFonts w:ascii="Arial" w:eastAsia="Times New Roman" w:hAnsi="Arial" w:cs="Arial"/>
                <w:b/>
                <w:sz w:val="20"/>
                <w:szCs w:val="20"/>
              </w:rPr>
            </w:pPr>
          </w:p>
          <w:p w:rsidR="00A808C5" w:rsidRPr="00A808C5" w:rsidRDefault="00A808C5" w:rsidP="00A808C5">
            <w:pPr>
              <w:spacing w:after="0" w:line="260" w:lineRule="exact"/>
              <w:jc w:val="both"/>
              <w:rPr>
                <w:rFonts w:ascii="Arial" w:eastAsia="Times New Roman" w:hAnsi="Arial" w:cs="Arial"/>
                <w:bCs/>
                <w:sz w:val="20"/>
                <w:szCs w:val="20"/>
                <w:lang w:eastAsia="sl-SI"/>
              </w:rPr>
            </w:pPr>
            <w:r w:rsidRPr="00A808C5">
              <w:rPr>
                <w:rFonts w:ascii="Arial" w:eastAsia="Times New Roman" w:hAnsi="Arial" w:cs="Arial"/>
                <w:b/>
                <w:bCs/>
                <w:sz w:val="20"/>
                <w:szCs w:val="20"/>
                <w:lang w:eastAsia="sl-SI"/>
              </w:rPr>
              <w:t>K 1. členu</w:t>
            </w:r>
            <w:r w:rsidRPr="00A808C5">
              <w:rPr>
                <w:rFonts w:ascii="Arial" w:eastAsia="Times New Roman" w:hAnsi="Arial" w:cs="Arial"/>
                <w:bCs/>
                <w:sz w:val="20"/>
                <w:szCs w:val="20"/>
                <w:lang w:eastAsia="sl-SI"/>
              </w:rPr>
              <w:t xml:space="preserve"> – Pravna podlaga za izdajo je 2. člen Zakona o spremembi Zakona o centralnem registru prebivalstva (Uradni list RS, št. 32/2024). Zaradi novele Zakona o centralnem registru prebivalstva</w:t>
            </w:r>
            <w:r w:rsidR="00404455">
              <w:rPr>
                <w:rFonts w:ascii="Arial" w:eastAsia="Times New Roman" w:hAnsi="Arial" w:cs="Arial"/>
                <w:bCs/>
                <w:sz w:val="20"/>
                <w:szCs w:val="20"/>
                <w:lang w:eastAsia="sl-SI"/>
              </w:rPr>
              <w:t>, ki je uvedla šifre registra</w:t>
            </w:r>
            <w:r w:rsidRPr="00A808C5">
              <w:rPr>
                <w:rFonts w:ascii="Arial" w:eastAsia="Times New Roman" w:hAnsi="Arial" w:cs="Arial"/>
                <w:bCs/>
                <w:sz w:val="20"/>
                <w:szCs w:val="20"/>
                <w:lang w:eastAsia="sl-SI"/>
              </w:rPr>
              <w:t xml:space="preserve"> od 51 do 59, se dopolnjuje </w:t>
            </w:r>
            <w:r w:rsidRPr="00A808C5">
              <w:rPr>
                <w:rFonts w:ascii="Arial" w:eastAsia="Times New Roman" w:hAnsi="Arial" w:cs="Arial"/>
                <w:bCs/>
                <w:iCs/>
                <w:sz w:val="20"/>
                <w:szCs w:val="20"/>
                <w:lang w:eastAsia="sl-SI"/>
              </w:rPr>
              <w:t>Uredba o načinu določanja osebne identifikacijske številke</w:t>
            </w:r>
            <w:r w:rsidRPr="00A808C5">
              <w:rPr>
                <w:rFonts w:ascii="Arial" w:eastAsia="Times New Roman" w:hAnsi="Arial" w:cs="Arial"/>
                <w:bCs/>
                <w:sz w:val="20"/>
                <w:szCs w:val="20"/>
                <w:lang w:eastAsia="sl-SI"/>
              </w:rPr>
              <w:t xml:space="preserve"> (Uradni list RS, št. </w:t>
            </w:r>
            <w:hyperlink r:id="rId8" w:tgtFrame="_blank" w:tooltip="Uredba o načinu določanja osebne identifikacijske številke" w:history="1">
              <w:r w:rsidRPr="00950E5D">
                <w:rPr>
                  <w:rFonts w:ascii="Arial" w:eastAsia="Times New Roman" w:hAnsi="Arial" w:cs="Arial"/>
                  <w:bCs/>
                  <w:sz w:val="20"/>
                  <w:szCs w:val="20"/>
                  <w:lang w:eastAsia="sl-SI"/>
                </w:rPr>
                <w:t>8/99</w:t>
              </w:r>
            </w:hyperlink>
            <w:r w:rsidRPr="00A808C5">
              <w:rPr>
                <w:rFonts w:ascii="Arial" w:eastAsia="Times New Roman" w:hAnsi="Arial" w:cs="Arial"/>
                <w:bCs/>
                <w:sz w:val="20"/>
                <w:szCs w:val="20"/>
                <w:lang w:eastAsia="sl-SI"/>
              </w:rPr>
              <w:t>) na način, če je število EMŠO od zaporedne številke 000 do 499 za moške in 500 do 999 za ženske na isti dan porabljeno, se za določitev EMŠO vzame številka naslednjega prostega registra.</w:t>
            </w:r>
            <w:r w:rsidRPr="00A808C5">
              <w:rPr>
                <w:rFonts w:ascii="Arial" w:eastAsia="Times New Roman" w:hAnsi="Arial" w:cs="Arial"/>
                <w:iCs/>
                <w:sz w:val="20"/>
                <w:szCs w:val="20"/>
                <w:lang w:eastAsia="sl-SI"/>
              </w:rPr>
              <w:t xml:space="preserve"> </w:t>
            </w:r>
            <w:r w:rsidRPr="00A808C5">
              <w:rPr>
                <w:rFonts w:ascii="Arial" w:eastAsia="Times New Roman" w:hAnsi="Arial" w:cs="Arial"/>
                <w:bCs/>
                <w:iCs/>
                <w:sz w:val="20"/>
                <w:szCs w:val="20"/>
                <w:lang w:eastAsia="sl-SI"/>
              </w:rPr>
              <w:t>V primeru porabe zaporednih EMŠO znotraj šifre registra 50 za posamezen spol, je omogočen avtomatični prehod na naslednjo prosto EMŠO iz registra s šiframi od 51 do 59.</w:t>
            </w:r>
            <w:r w:rsidRPr="00A808C5">
              <w:rPr>
                <w:rFonts w:ascii="Arial" w:eastAsia="Times New Roman" w:hAnsi="Arial" w:cs="Arial"/>
                <w:iCs/>
                <w:sz w:val="20"/>
                <w:szCs w:val="20"/>
                <w:lang w:eastAsia="sl-SI"/>
              </w:rPr>
              <w:t xml:space="preserve"> </w:t>
            </w:r>
            <w:r w:rsidRPr="00A808C5">
              <w:rPr>
                <w:rFonts w:ascii="Arial" w:eastAsia="Times New Roman" w:hAnsi="Arial" w:cs="Arial"/>
                <w:bCs/>
                <w:iCs/>
                <w:sz w:val="20"/>
                <w:szCs w:val="20"/>
                <w:lang w:eastAsia="sl-SI"/>
              </w:rPr>
              <w:t xml:space="preserve">Navedeno pomeni, da bo tehnično zagotovljen preskok že določenih EMŠO in ne bo mogoča določitev oziroma </w:t>
            </w:r>
            <w:proofErr w:type="spellStart"/>
            <w:r w:rsidRPr="00A808C5">
              <w:rPr>
                <w:rFonts w:ascii="Arial" w:eastAsia="Times New Roman" w:hAnsi="Arial" w:cs="Arial"/>
                <w:bCs/>
                <w:iCs/>
                <w:sz w:val="20"/>
                <w:szCs w:val="20"/>
                <w:lang w:eastAsia="sl-SI"/>
              </w:rPr>
              <w:t>uparitev</w:t>
            </w:r>
            <w:proofErr w:type="spellEnd"/>
            <w:r w:rsidRPr="00A808C5">
              <w:rPr>
                <w:rFonts w:ascii="Arial" w:eastAsia="Times New Roman" w:hAnsi="Arial" w:cs="Arial"/>
                <w:bCs/>
                <w:iCs/>
                <w:sz w:val="20"/>
                <w:szCs w:val="20"/>
                <w:lang w:eastAsia="sl-SI"/>
              </w:rPr>
              <w:t xml:space="preserve"> novega EMŠO z EMŠO, ki so bile že določene v drugi šifri registra.</w:t>
            </w:r>
          </w:p>
          <w:p w:rsidR="00A808C5" w:rsidRPr="00A808C5" w:rsidRDefault="00A808C5" w:rsidP="00A808C5">
            <w:pPr>
              <w:spacing w:after="0" w:line="260" w:lineRule="exact"/>
              <w:jc w:val="both"/>
              <w:rPr>
                <w:rFonts w:ascii="Arial" w:eastAsia="Times New Roman" w:hAnsi="Arial" w:cs="Arial"/>
                <w:bCs/>
                <w:sz w:val="20"/>
                <w:szCs w:val="20"/>
                <w:lang w:eastAsia="sl-SI"/>
              </w:rPr>
            </w:pPr>
          </w:p>
          <w:p w:rsidR="00A808C5" w:rsidRPr="00A808C5" w:rsidRDefault="00A808C5" w:rsidP="00A808C5">
            <w:pPr>
              <w:spacing w:after="0" w:line="260" w:lineRule="exact"/>
              <w:jc w:val="both"/>
              <w:rPr>
                <w:rFonts w:ascii="Arial" w:eastAsia="Times New Roman" w:hAnsi="Arial" w:cs="Arial"/>
                <w:sz w:val="20"/>
                <w:szCs w:val="20"/>
              </w:rPr>
            </w:pPr>
            <w:r w:rsidRPr="00A808C5">
              <w:rPr>
                <w:rFonts w:ascii="Arial" w:eastAsia="Times New Roman" w:hAnsi="Arial" w:cs="Arial"/>
                <w:b/>
                <w:bCs/>
                <w:sz w:val="20"/>
                <w:szCs w:val="20"/>
                <w:lang w:eastAsia="sl-SI"/>
              </w:rPr>
              <w:t>K 2. členu</w:t>
            </w:r>
            <w:r w:rsidRPr="00A808C5">
              <w:rPr>
                <w:rFonts w:ascii="Arial" w:eastAsia="Times New Roman" w:hAnsi="Arial" w:cs="Arial"/>
                <w:bCs/>
                <w:sz w:val="20"/>
                <w:szCs w:val="20"/>
                <w:lang w:eastAsia="sl-SI"/>
              </w:rPr>
              <w:t xml:space="preserve"> –</w:t>
            </w:r>
            <w:r w:rsidRPr="00A808C5">
              <w:rPr>
                <w:rFonts w:ascii="Arial" w:eastAsia="Times New Roman" w:hAnsi="Arial" w:cs="Arial"/>
                <w:sz w:val="20"/>
                <w:szCs w:val="20"/>
              </w:rPr>
              <w:t xml:space="preserve"> Gre za uveljavitveno določbo, s katero se določa, da začne ta uredba veljati petnajsti dan po objavi. Obdobje od začetka veljavnosti uredbe in do začetka njene uporabe ni potrebno določati, saj je prehodno obdobje namenjeno nadgradnji informacijskega sistema upravnih notranjih zadev in morebitnim prilagoditvam informacijskih sistemov odjemalcev podatkov CRP v roku trideset dni, določila novela </w:t>
            </w:r>
            <w:r w:rsidRPr="00A808C5">
              <w:rPr>
                <w:rFonts w:ascii="Arial" w:eastAsia="Times New Roman" w:hAnsi="Arial" w:cs="Arial"/>
                <w:bCs/>
                <w:sz w:val="20"/>
                <w:szCs w:val="20"/>
              </w:rPr>
              <w:t>Zakona o centralnem registru prebivalstva (Uradni list RS, št. 32/24)</w:t>
            </w:r>
            <w:r w:rsidRPr="00A808C5">
              <w:rPr>
                <w:rFonts w:ascii="Arial" w:eastAsia="Times New Roman" w:hAnsi="Arial" w:cs="Arial"/>
                <w:sz w:val="20"/>
                <w:szCs w:val="20"/>
              </w:rPr>
              <w:t>.</w:t>
            </w:r>
          </w:p>
          <w:p w:rsidR="00A808C5" w:rsidRPr="00A808C5" w:rsidRDefault="00A808C5" w:rsidP="00A808C5">
            <w:pPr>
              <w:spacing w:after="0" w:line="260" w:lineRule="exact"/>
              <w:jc w:val="both"/>
              <w:rPr>
                <w:rFonts w:ascii="Arial" w:eastAsia="Times New Roman" w:hAnsi="Arial" w:cs="Arial"/>
                <w:sz w:val="20"/>
                <w:szCs w:val="20"/>
              </w:rPr>
            </w:pPr>
          </w:p>
          <w:p w:rsidR="00A808C5" w:rsidRPr="00A808C5" w:rsidRDefault="00A808C5" w:rsidP="00A808C5">
            <w:pPr>
              <w:spacing w:after="0" w:line="260" w:lineRule="exact"/>
              <w:jc w:val="both"/>
              <w:rPr>
                <w:rFonts w:ascii="Arial" w:eastAsia="Times New Roman" w:hAnsi="Arial" w:cs="Arial"/>
                <w:sz w:val="20"/>
                <w:szCs w:val="20"/>
                <w:lang w:eastAsia="sl-SI"/>
              </w:rPr>
            </w:pPr>
          </w:p>
        </w:tc>
      </w:tr>
    </w:tbl>
    <w:p w:rsidR="00A808C5" w:rsidRPr="00A808C5" w:rsidRDefault="00A808C5" w:rsidP="00A808C5">
      <w:pPr>
        <w:spacing w:after="0" w:line="260" w:lineRule="exact"/>
        <w:rPr>
          <w:rFonts w:ascii="Arial" w:eastAsia="Times New Roman" w:hAnsi="Arial" w:cs="Arial"/>
          <w:sz w:val="20"/>
          <w:szCs w:val="20"/>
        </w:rPr>
      </w:pPr>
    </w:p>
    <w:p w:rsidR="00BC2826" w:rsidRDefault="00BC2826"/>
    <w:p w:rsidR="00BC2826" w:rsidRPr="00BC2826" w:rsidRDefault="00BC2826" w:rsidP="00BC2826"/>
    <w:p w:rsidR="00BC2826" w:rsidRPr="00BC2826" w:rsidRDefault="00BC2826" w:rsidP="00BC2826"/>
    <w:p w:rsidR="00BC2826" w:rsidRPr="00BC2826" w:rsidRDefault="00BC2826" w:rsidP="00BC2826"/>
    <w:p w:rsidR="00BC2826" w:rsidRPr="00BC2826" w:rsidRDefault="00BC2826" w:rsidP="00BC2826"/>
    <w:p w:rsidR="00BC2826" w:rsidRPr="00BC2826" w:rsidRDefault="00BC2826" w:rsidP="00BC2826"/>
    <w:p w:rsidR="00BC2826" w:rsidRPr="00BC2826" w:rsidRDefault="00BC2826" w:rsidP="00BC2826"/>
    <w:p w:rsidR="00BC2826" w:rsidRPr="00BC2826" w:rsidRDefault="00BC2826" w:rsidP="00BC2826"/>
    <w:p w:rsidR="00BC2826" w:rsidRPr="00BC2826" w:rsidRDefault="00BC2826" w:rsidP="00BC2826"/>
    <w:p w:rsidR="00BC2826" w:rsidRPr="00BC2826" w:rsidRDefault="00BC2826" w:rsidP="00BC2826"/>
    <w:p w:rsidR="00BC2826" w:rsidRPr="00BC2826" w:rsidRDefault="00BC2826" w:rsidP="00BC2826"/>
    <w:p w:rsidR="00BC2826" w:rsidRPr="00BC2826" w:rsidRDefault="00BC2826" w:rsidP="00BC2826"/>
    <w:p w:rsidR="00BC2826" w:rsidRPr="00BC2826" w:rsidRDefault="00BC2826" w:rsidP="00BC2826"/>
    <w:p w:rsidR="00BC2826" w:rsidRPr="00BC2826" w:rsidRDefault="00BC2826" w:rsidP="00BC2826"/>
    <w:p w:rsidR="00BC2826" w:rsidRPr="00BC2826" w:rsidRDefault="00BC2826" w:rsidP="00BC2826"/>
    <w:p w:rsidR="00BC2826" w:rsidRPr="00BC2826" w:rsidRDefault="00BC2826" w:rsidP="00BC2826"/>
    <w:p w:rsidR="00BC2826" w:rsidRPr="00BC2826" w:rsidRDefault="00BC2826" w:rsidP="00BC2826"/>
    <w:p w:rsidR="00BC2826" w:rsidRDefault="00BC2826" w:rsidP="00BC2826"/>
    <w:p w:rsidR="003C7A36" w:rsidRPr="00BC2826" w:rsidRDefault="00BC2826" w:rsidP="00BC2826">
      <w:pPr>
        <w:tabs>
          <w:tab w:val="left" w:pos="2055"/>
        </w:tabs>
      </w:pPr>
      <w:r>
        <w:tab/>
      </w:r>
      <w:bookmarkStart w:id="0" w:name="_GoBack"/>
      <w:bookmarkEnd w:id="0"/>
    </w:p>
    <w:sectPr w:rsidR="003C7A36" w:rsidRPr="00BC2826" w:rsidSect="009612A8">
      <w:headerReference w:type="first" r:id="rId9"/>
      <w:pgSz w:w="11900" w:h="16840" w:code="9"/>
      <w:pgMar w:top="1134" w:right="1599" w:bottom="907"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22456" w:rsidRDefault="00E22456">
      <w:pPr>
        <w:spacing w:after="0" w:line="240" w:lineRule="auto"/>
      </w:pPr>
      <w:r>
        <w:separator/>
      </w:r>
    </w:p>
  </w:endnote>
  <w:endnote w:type="continuationSeparator" w:id="0">
    <w:p w:rsidR="00E22456" w:rsidRDefault="00E2245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22456" w:rsidRDefault="00E22456">
      <w:pPr>
        <w:spacing w:after="0" w:line="240" w:lineRule="auto"/>
      </w:pPr>
      <w:r>
        <w:separator/>
      </w:r>
    </w:p>
  </w:footnote>
  <w:footnote w:type="continuationSeparator" w:id="0">
    <w:p w:rsidR="00E22456" w:rsidRDefault="00E2245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B775F0" w:rsidRPr="008F3500">
      <w:trPr>
        <w:cantSplit/>
        <w:trHeight w:hRule="exact" w:val="847"/>
      </w:trPr>
      <w:tc>
        <w:tcPr>
          <w:tcW w:w="567" w:type="dxa"/>
        </w:tcPr>
        <w:p w:rsidR="00B775F0" w:rsidRPr="008F3500" w:rsidRDefault="00E22456" w:rsidP="009612A8">
          <w:pPr>
            <w:autoSpaceDE w:val="0"/>
            <w:autoSpaceDN w:val="0"/>
            <w:adjustRightInd w:val="0"/>
            <w:spacing w:line="240" w:lineRule="auto"/>
            <w:rPr>
              <w:rFonts w:ascii="Republika" w:hAnsi="Republika"/>
              <w:color w:val="529DBA"/>
              <w:sz w:val="60"/>
              <w:szCs w:val="60"/>
            </w:rPr>
          </w:pPr>
        </w:p>
      </w:tc>
    </w:tr>
  </w:tbl>
  <w:p w:rsidR="00B775F0" w:rsidRDefault="005C475D" w:rsidP="009612A8">
    <w:pPr>
      <w:pStyle w:val="Glava"/>
      <w:tabs>
        <w:tab w:val="left" w:pos="5112"/>
      </w:tabs>
      <w:spacing w:before="120" w:line="240" w:lineRule="exact"/>
      <w:rPr>
        <w:rFonts w:cs="Arial"/>
        <w:sz w:val="16"/>
      </w:rPr>
    </w:pPr>
    <w:r>
      <w:rPr>
        <w:rFonts w:cs="Arial"/>
        <w:noProof/>
        <w:sz w:val="16"/>
        <w:lang w:eastAsia="sl-SI"/>
      </w:rPr>
      <w:drawing>
        <wp:anchor distT="0" distB="0" distL="114300" distR="114300" simplePos="0" relativeHeight="251659264" behindDoc="0" locked="0" layoutInCell="1" allowOverlap="1" wp14:anchorId="2E4C921A" wp14:editId="4A8DCC48">
          <wp:simplePos x="0" y="0"/>
          <wp:positionH relativeFrom="page">
            <wp:posOffset>0</wp:posOffset>
          </wp:positionH>
          <wp:positionV relativeFrom="page">
            <wp:posOffset>0</wp:posOffset>
          </wp:positionV>
          <wp:extent cx="4321810" cy="972185"/>
          <wp:effectExtent l="0" t="0" r="2540" b="0"/>
          <wp:wrapSquare wrapText="bothSides"/>
          <wp:docPr id="2" name="Slika 2" descr="0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descr="039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anchor>
      </w:drawing>
    </w:r>
    <w:r>
      <w:rPr>
        <w:rFonts w:cs="Arial"/>
        <w:sz w:val="16"/>
      </w:rPr>
      <w:t>Štefanova ulica 2</w:t>
    </w:r>
    <w:r w:rsidRPr="008F3500">
      <w:rPr>
        <w:rFonts w:cs="Arial"/>
        <w:sz w:val="16"/>
      </w:rPr>
      <w:t xml:space="preserve">, </w:t>
    </w:r>
    <w:r>
      <w:rPr>
        <w:rFonts w:cs="Arial"/>
        <w:sz w:val="16"/>
      </w:rPr>
      <w:t>1501 Ljubljana</w:t>
    </w:r>
    <w:r w:rsidRPr="008F3500">
      <w:rPr>
        <w:rFonts w:cs="Arial"/>
        <w:sz w:val="16"/>
      </w:rPr>
      <w:tab/>
    </w:r>
  </w:p>
  <w:p w:rsidR="00B775F0" w:rsidRPr="008F3500" w:rsidRDefault="005C475D" w:rsidP="006060E6">
    <w:pPr>
      <w:pStyle w:val="Glava"/>
      <w:tabs>
        <w:tab w:val="left" w:pos="5112"/>
      </w:tabs>
      <w:spacing w:before="120" w:line="240" w:lineRule="exact"/>
      <w:rPr>
        <w:rFonts w:cs="Arial"/>
        <w:sz w:val="16"/>
      </w:rPr>
    </w:pPr>
    <w:r>
      <w:rPr>
        <w:rFonts w:cs="Arial"/>
        <w:sz w:val="16"/>
      </w:rPr>
      <w:tab/>
    </w:r>
    <w:r w:rsidRPr="008F3500">
      <w:rPr>
        <w:rFonts w:cs="Arial"/>
        <w:sz w:val="16"/>
      </w:rPr>
      <w:t xml:space="preserve">T: </w:t>
    </w:r>
    <w:r>
      <w:rPr>
        <w:rFonts w:cs="Arial"/>
        <w:sz w:val="16"/>
      </w:rPr>
      <w:t>01 428 40 00</w:t>
    </w:r>
    <w:r w:rsidRPr="008F3500">
      <w:rPr>
        <w:rFonts w:cs="Arial"/>
        <w:sz w:val="16"/>
      </w:rPr>
      <w:t xml:space="preserve"> </w:t>
    </w:r>
  </w:p>
  <w:p w:rsidR="00B775F0" w:rsidRPr="008F3500" w:rsidRDefault="005C475D" w:rsidP="009612A8">
    <w:pPr>
      <w:pStyle w:val="Glava"/>
      <w:tabs>
        <w:tab w:val="left" w:pos="5112"/>
      </w:tabs>
      <w:spacing w:line="240" w:lineRule="exact"/>
      <w:rPr>
        <w:rFonts w:cs="Arial"/>
        <w:sz w:val="16"/>
      </w:rPr>
    </w:pPr>
    <w:r w:rsidRPr="008F3500">
      <w:rPr>
        <w:rFonts w:cs="Arial"/>
        <w:sz w:val="16"/>
      </w:rPr>
      <w:tab/>
      <w:t xml:space="preserve">E: </w:t>
    </w:r>
    <w:r>
      <w:rPr>
        <w:rFonts w:cs="Arial"/>
        <w:sz w:val="16"/>
      </w:rPr>
      <w:t>gp.mnz@gov.si</w:t>
    </w:r>
  </w:p>
  <w:p w:rsidR="00B775F0" w:rsidRPr="008F3500" w:rsidRDefault="005C475D" w:rsidP="009612A8">
    <w:pPr>
      <w:pStyle w:val="Glava"/>
      <w:tabs>
        <w:tab w:val="left" w:pos="5112"/>
      </w:tabs>
      <w:spacing w:line="240" w:lineRule="exact"/>
      <w:rPr>
        <w:rFonts w:cs="Arial"/>
        <w:sz w:val="16"/>
      </w:rPr>
    </w:pPr>
    <w:r w:rsidRPr="008F3500">
      <w:rPr>
        <w:rFonts w:cs="Arial"/>
        <w:sz w:val="16"/>
      </w:rPr>
      <w:tab/>
    </w:r>
    <w:r>
      <w:rPr>
        <w:rFonts w:cs="Arial"/>
        <w:sz w:val="16"/>
      </w:rPr>
      <w:t>www.mnz.gov.si</w:t>
    </w:r>
  </w:p>
  <w:p w:rsidR="00B775F0" w:rsidRPr="008F3500" w:rsidRDefault="00E22456" w:rsidP="009612A8">
    <w:pPr>
      <w:pStyle w:val="Glava"/>
      <w:tabs>
        <w:tab w:val="left" w:pos="511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2"/>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08C5"/>
    <w:rsid w:val="003C7A36"/>
    <w:rsid w:val="00404455"/>
    <w:rsid w:val="004D14C9"/>
    <w:rsid w:val="005C475D"/>
    <w:rsid w:val="00950E5D"/>
    <w:rsid w:val="00A808C5"/>
    <w:rsid w:val="00AB3A9C"/>
    <w:rsid w:val="00B12B5C"/>
    <w:rsid w:val="00B560A4"/>
    <w:rsid w:val="00BC2826"/>
    <w:rsid w:val="00E2245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A54D757-6254-4384-801F-98E1413DD9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A808C5"/>
    <w:pPr>
      <w:tabs>
        <w:tab w:val="center" w:pos="4536"/>
        <w:tab w:val="right" w:pos="9072"/>
      </w:tabs>
      <w:spacing w:after="0" w:line="240" w:lineRule="auto"/>
    </w:pPr>
  </w:style>
  <w:style w:type="character" w:customStyle="1" w:styleId="GlavaZnak">
    <w:name w:val="Glava Znak"/>
    <w:basedOn w:val="Privzetapisavaodstavka"/>
    <w:link w:val="Glava"/>
    <w:uiPriority w:val="99"/>
    <w:rsid w:val="00A808C5"/>
  </w:style>
  <w:style w:type="paragraph" w:styleId="Noga">
    <w:name w:val="footer"/>
    <w:basedOn w:val="Navaden"/>
    <w:link w:val="NogaZnak"/>
    <w:uiPriority w:val="99"/>
    <w:unhideWhenUsed/>
    <w:rsid w:val="00A808C5"/>
    <w:pPr>
      <w:tabs>
        <w:tab w:val="center" w:pos="4536"/>
        <w:tab w:val="right" w:pos="9072"/>
      </w:tabs>
      <w:spacing w:after="0" w:line="240" w:lineRule="auto"/>
    </w:pPr>
  </w:style>
  <w:style w:type="character" w:customStyle="1" w:styleId="NogaZnak">
    <w:name w:val="Noga Znak"/>
    <w:basedOn w:val="Privzetapisavaodstavka"/>
    <w:link w:val="Noga"/>
    <w:uiPriority w:val="99"/>
    <w:rsid w:val="00A808C5"/>
  </w:style>
  <w:style w:type="paragraph" w:styleId="Besedilooblaka">
    <w:name w:val="Balloon Text"/>
    <w:basedOn w:val="Navaden"/>
    <w:link w:val="BesedilooblakaZnak"/>
    <w:uiPriority w:val="99"/>
    <w:semiHidden/>
    <w:unhideWhenUsed/>
    <w:rsid w:val="00950E5D"/>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950E5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1999-01-0345" TargetMode="External"/><Relationship Id="rId3" Type="http://schemas.openxmlformats.org/officeDocument/2006/relationships/settings" Target="settings.xml"/><Relationship Id="rId7" Type="http://schemas.openxmlformats.org/officeDocument/2006/relationships/hyperlink" Target="http://www.uradni-list.si/1/objava.jsp?sop=1999-01-0345"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8E072C53-AACB-4DF9-A04E-6858369FCF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Pages>
  <Words>431</Words>
  <Characters>2462</Characters>
  <Application>Microsoft Office Word</Application>
  <DocSecurity>0</DocSecurity>
  <Lines>20</Lines>
  <Paragraphs>5</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2888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Šter, Aleksandra</dc:creator>
  <cp:keywords/>
  <dc:description/>
  <cp:lastModifiedBy>Šter, Aleksandra</cp:lastModifiedBy>
  <cp:revision>5</cp:revision>
  <cp:lastPrinted>2024-04-16T11:16:00Z</cp:lastPrinted>
  <dcterms:created xsi:type="dcterms:W3CDTF">2024-04-12T08:42:00Z</dcterms:created>
  <dcterms:modified xsi:type="dcterms:W3CDTF">2024-04-16T11:21:00Z</dcterms:modified>
</cp:coreProperties>
</file>