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079" w:rsidRPr="00FE5633" w:rsidRDefault="008F7079" w:rsidP="008F7079">
      <w:pPr>
        <w:jc w:val="both"/>
        <w:rPr>
          <w:rFonts w:ascii="Arial" w:eastAsia="Times New Roman" w:hAnsi="Arial" w:cs="Arial"/>
          <w:sz w:val="20"/>
          <w:szCs w:val="20"/>
        </w:rPr>
      </w:pPr>
      <w:r w:rsidRPr="00FE5633">
        <w:rPr>
          <w:rFonts w:ascii="Arial" w:eastAsia="Times New Roman" w:hAnsi="Arial" w:cs="Arial"/>
          <w:sz w:val="20"/>
          <w:szCs w:val="20"/>
        </w:rPr>
        <w:t xml:space="preserve">Na podlagi 23.c člena Zakona o državni statistiki (Uradni list RS, št. 45/95 in 9/01) </w:t>
      </w:r>
      <w:r w:rsidR="00927637">
        <w:rPr>
          <w:rFonts w:ascii="Arial" w:eastAsia="Times New Roman" w:hAnsi="Arial" w:cs="Arial"/>
          <w:sz w:val="20"/>
          <w:szCs w:val="20"/>
        </w:rPr>
        <w:t xml:space="preserve">v. d. </w:t>
      </w:r>
      <w:r w:rsidRPr="00FE5633">
        <w:rPr>
          <w:rFonts w:ascii="Arial" w:eastAsia="Times New Roman" w:hAnsi="Arial" w:cs="Arial"/>
          <w:sz w:val="20"/>
          <w:szCs w:val="20"/>
        </w:rPr>
        <w:t>generaln</w:t>
      </w:r>
      <w:r w:rsidR="00927637">
        <w:rPr>
          <w:rFonts w:ascii="Arial" w:eastAsia="Times New Roman" w:hAnsi="Arial" w:cs="Arial"/>
          <w:sz w:val="20"/>
          <w:szCs w:val="20"/>
        </w:rPr>
        <w:t>ega</w:t>
      </w:r>
      <w:r w:rsidR="00961B51" w:rsidRPr="00FE5633">
        <w:rPr>
          <w:rFonts w:ascii="Arial" w:eastAsia="Times New Roman" w:hAnsi="Arial" w:cs="Arial"/>
          <w:sz w:val="20"/>
          <w:szCs w:val="20"/>
        </w:rPr>
        <w:t xml:space="preserve"> direktor</w:t>
      </w:r>
      <w:r w:rsidR="00927637">
        <w:rPr>
          <w:rFonts w:ascii="Arial" w:eastAsia="Times New Roman" w:hAnsi="Arial" w:cs="Arial"/>
          <w:sz w:val="20"/>
          <w:szCs w:val="20"/>
        </w:rPr>
        <w:t>ja</w:t>
      </w:r>
      <w:r w:rsidRPr="00FE5633">
        <w:rPr>
          <w:rFonts w:ascii="Arial" w:eastAsia="Times New Roman" w:hAnsi="Arial" w:cs="Arial"/>
          <w:sz w:val="20"/>
          <w:szCs w:val="20"/>
        </w:rPr>
        <w:t xml:space="preserve"> Statističnega urada Republike Slovenije v soglasju s pooblaščenimi izvajalci statističnih raziskovanj</w:t>
      </w:r>
      <w:r w:rsidR="008E34D7" w:rsidRPr="00FE5633">
        <w:rPr>
          <w:rFonts w:ascii="Arial" w:eastAsia="Times New Roman" w:hAnsi="Arial" w:cs="Arial"/>
          <w:sz w:val="20"/>
          <w:szCs w:val="20"/>
        </w:rPr>
        <w:t xml:space="preserve"> določa</w:t>
      </w: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 xml:space="preserve">Spremembe Letnega programa </w:t>
      </w: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statističnih raziskovanj za 20</w:t>
      </w:r>
      <w:r w:rsidR="00961B51">
        <w:rPr>
          <w:rFonts w:ascii="Arial" w:eastAsia="Times New Roman" w:hAnsi="Arial" w:cs="Arial"/>
          <w:b/>
          <w:sz w:val="22"/>
          <w:szCs w:val="22"/>
        </w:rPr>
        <w:t>2</w:t>
      </w:r>
      <w:r w:rsidR="00927637">
        <w:rPr>
          <w:rFonts w:ascii="Arial" w:eastAsia="Times New Roman" w:hAnsi="Arial" w:cs="Arial"/>
          <w:b/>
          <w:sz w:val="22"/>
          <w:szCs w:val="22"/>
        </w:rPr>
        <w:t>4</w:t>
      </w:r>
      <w:r w:rsidRPr="008F7079">
        <w:rPr>
          <w:rFonts w:ascii="Arial" w:eastAsia="Times New Roman" w:hAnsi="Arial" w:cs="Arial"/>
          <w:b/>
          <w:sz w:val="22"/>
          <w:szCs w:val="22"/>
        </w:rPr>
        <w:t xml:space="preserve"> (velja od 1. 1. 20</w:t>
      </w:r>
      <w:r w:rsidR="00961B51">
        <w:rPr>
          <w:rFonts w:ascii="Arial" w:eastAsia="Times New Roman" w:hAnsi="Arial" w:cs="Arial"/>
          <w:b/>
          <w:sz w:val="22"/>
          <w:szCs w:val="22"/>
        </w:rPr>
        <w:t>2</w:t>
      </w:r>
      <w:r w:rsidR="00927637">
        <w:rPr>
          <w:rFonts w:ascii="Arial" w:eastAsia="Times New Roman" w:hAnsi="Arial" w:cs="Arial"/>
          <w:b/>
          <w:sz w:val="22"/>
          <w:szCs w:val="22"/>
        </w:rPr>
        <w:t>4</w:t>
      </w:r>
      <w:r w:rsidRPr="008F7079">
        <w:rPr>
          <w:rFonts w:ascii="Arial" w:eastAsia="Times New Roman" w:hAnsi="Arial" w:cs="Arial"/>
          <w:b/>
          <w:sz w:val="22"/>
          <w:szCs w:val="22"/>
        </w:rPr>
        <w:t xml:space="preserve"> do 31. 12. 20</w:t>
      </w:r>
      <w:r w:rsidR="00961B51">
        <w:rPr>
          <w:rFonts w:ascii="Arial" w:eastAsia="Times New Roman" w:hAnsi="Arial" w:cs="Arial"/>
          <w:b/>
          <w:sz w:val="22"/>
          <w:szCs w:val="22"/>
        </w:rPr>
        <w:t>2</w:t>
      </w:r>
      <w:r w:rsidR="00927637">
        <w:rPr>
          <w:rFonts w:ascii="Arial" w:eastAsia="Times New Roman" w:hAnsi="Arial" w:cs="Arial"/>
          <w:b/>
          <w:sz w:val="22"/>
          <w:szCs w:val="22"/>
        </w:rPr>
        <w:t>4</w:t>
      </w:r>
      <w:r w:rsidRPr="008F7079">
        <w:rPr>
          <w:rFonts w:ascii="Arial" w:eastAsia="Times New Roman" w:hAnsi="Arial" w:cs="Arial"/>
          <w:b/>
          <w:sz w:val="22"/>
          <w:szCs w:val="22"/>
        </w:rPr>
        <w:t>)</w:t>
      </w:r>
    </w:p>
    <w:p w:rsidR="008F7079" w:rsidRPr="008F7079" w:rsidRDefault="008F7079" w:rsidP="008F7079">
      <w:pPr>
        <w:jc w:val="center"/>
        <w:rPr>
          <w:rFonts w:ascii="Arial" w:eastAsia="Times New Roman" w:hAnsi="Arial" w:cs="Arial"/>
          <w:b/>
          <w:sz w:val="22"/>
          <w:szCs w:val="22"/>
        </w:rPr>
      </w:pPr>
    </w:p>
    <w:p w:rsidR="0040113D" w:rsidRDefault="0040113D">
      <w:pPr>
        <w:rPr>
          <w:rFonts w:ascii="Arial" w:eastAsia="Times New Roman" w:hAnsi="Arial" w:cs="Arial"/>
          <w:sz w:val="20"/>
          <w:szCs w:val="20"/>
        </w:rPr>
      </w:pPr>
    </w:p>
    <w:p w:rsidR="002C2CFE" w:rsidRDefault="00A66F3B" w:rsidP="00927637">
      <w:pPr>
        <w:rPr>
          <w:rFonts w:ascii="Arial" w:hAnsi="Arial" w:cs="Arial"/>
          <w:sz w:val="20"/>
          <w:szCs w:val="20"/>
        </w:rPr>
      </w:pPr>
      <w:r>
        <w:rPr>
          <w:rFonts w:ascii="Arial" w:eastAsia="Times New Roman" w:hAnsi="Arial" w:cs="Arial"/>
          <w:sz w:val="20"/>
          <w:szCs w:val="20"/>
        </w:rPr>
        <w:t xml:space="preserve">V </w:t>
      </w:r>
      <w:r w:rsidR="00D73A3C" w:rsidRPr="008F7079">
        <w:rPr>
          <w:rFonts w:ascii="Arial" w:eastAsia="Times New Roman" w:hAnsi="Arial" w:cs="Arial"/>
          <w:sz w:val="20"/>
          <w:szCs w:val="20"/>
        </w:rPr>
        <w:t>Letnem programu statističnih raziskovanj za 20</w:t>
      </w:r>
      <w:r w:rsidR="00961B51">
        <w:rPr>
          <w:rFonts w:ascii="Arial" w:eastAsia="Times New Roman" w:hAnsi="Arial" w:cs="Arial"/>
          <w:sz w:val="20"/>
          <w:szCs w:val="20"/>
        </w:rPr>
        <w:t>2</w:t>
      </w:r>
      <w:r w:rsidR="00927637">
        <w:rPr>
          <w:rFonts w:ascii="Arial" w:eastAsia="Times New Roman" w:hAnsi="Arial" w:cs="Arial"/>
          <w:sz w:val="20"/>
          <w:szCs w:val="20"/>
        </w:rPr>
        <w:t>4</w:t>
      </w:r>
      <w:r w:rsidR="00D73A3C" w:rsidRPr="008F7079">
        <w:rPr>
          <w:rFonts w:ascii="Arial" w:eastAsia="Times New Roman" w:hAnsi="Arial" w:cs="Arial"/>
          <w:sz w:val="20"/>
          <w:szCs w:val="20"/>
        </w:rPr>
        <w:t xml:space="preserve"> (velja od 1. 1. 20</w:t>
      </w:r>
      <w:r w:rsidR="00961B51">
        <w:rPr>
          <w:rFonts w:ascii="Arial" w:eastAsia="Times New Roman" w:hAnsi="Arial" w:cs="Arial"/>
          <w:sz w:val="20"/>
          <w:szCs w:val="20"/>
        </w:rPr>
        <w:t>2</w:t>
      </w:r>
      <w:r w:rsidR="00927637">
        <w:rPr>
          <w:rFonts w:ascii="Arial" w:eastAsia="Times New Roman" w:hAnsi="Arial" w:cs="Arial"/>
          <w:sz w:val="20"/>
          <w:szCs w:val="20"/>
        </w:rPr>
        <w:t>4</w:t>
      </w:r>
      <w:r w:rsidR="00D73A3C" w:rsidRPr="008F7079">
        <w:rPr>
          <w:rFonts w:ascii="Arial" w:eastAsia="Times New Roman" w:hAnsi="Arial" w:cs="Arial"/>
          <w:sz w:val="20"/>
          <w:szCs w:val="20"/>
        </w:rPr>
        <w:t xml:space="preserve"> do 31. 12. 20</w:t>
      </w:r>
      <w:r w:rsidR="00961B51">
        <w:rPr>
          <w:rFonts w:ascii="Arial" w:eastAsia="Times New Roman" w:hAnsi="Arial" w:cs="Arial"/>
          <w:sz w:val="20"/>
          <w:szCs w:val="20"/>
        </w:rPr>
        <w:t>2</w:t>
      </w:r>
      <w:r w:rsidR="00927637">
        <w:rPr>
          <w:rFonts w:ascii="Arial" w:eastAsia="Times New Roman" w:hAnsi="Arial" w:cs="Arial"/>
          <w:sz w:val="20"/>
          <w:szCs w:val="20"/>
        </w:rPr>
        <w:t>4</w:t>
      </w:r>
      <w:r w:rsidR="00D73A3C" w:rsidRPr="008F7079">
        <w:rPr>
          <w:rFonts w:ascii="Arial" w:eastAsia="Times New Roman" w:hAnsi="Arial" w:cs="Arial"/>
          <w:sz w:val="20"/>
          <w:szCs w:val="20"/>
        </w:rPr>
        <w:t xml:space="preserve">) (Uradni list RS, št. </w:t>
      </w:r>
      <w:r w:rsidR="00927637" w:rsidRPr="00927637">
        <w:rPr>
          <w:rFonts w:ascii="Arial" w:eastAsia="Times New Roman" w:hAnsi="Arial" w:cs="Arial"/>
          <w:sz w:val="20"/>
          <w:szCs w:val="20"/>
        </w:rPr>
        <w:t>118/23</w:t>
      </w:r>
      <w:r w:rsidR="00D73A3C" w:rsidRPr="008F7079">
        <w:rPr>
          <w:rFonts w:ascii="Arial" w:eastAsia="Times New Roman" w:hAnsi="Arial" w:cs="Arial"/>
          <w:sz w:val="20"/>
          <w:szCs w:val="20"/>
        </w:rPr>
        <w:t>) se v</w:t>
      </w:r>
      <w:r w:rsidR="00D73A3C" w:rsidRPr="0034469E">
        <w:rPr>
          <w:rFonts w:ascii="Arial" w:hAnsi="Arial" w:cs="Arial"/>
          <w:sz w:val="20"/>
          <w:szCs w:val="20"/>
        </w:rPr>
        <w:t xml:space="preserve"> </w:t>
      </w:r>
      <w:r w:rsidR="002C2CFE" w:rsidRPr="0034469E">
        <w:rPr>
          <w:rFonts w:ascii="Arial" w:hAnsi="Arial" w:cs="Arial"/>
          <w:sz w:val="20"/>
          <w:szCs w:val="20"/>
        </w:rPr>
        <w:t xml:space="preserve"> Prilogi 1 »Redni del« v </w:t>
      </w:r>
      <w:r w:rsidR="002C2CFE">
        <w:rPr>
          <w:rFonts w:ascii="Arial" w:hAnsi="Arial" w:cs="Arial"/>
          <w:sz w:val="20"/>
          <w:szCs w:val="20"/>
        </w:rPr>
        <w:t>poglavju</w:t>
      </w:r>
      <w:r>
        <w:rPr>
          <w:rFonts w:ascii="Arial" w:hAnsi="Arial" w:cs="Arial"/>
          <w:sz w:val="20"/>
          <w:szCs w:val="20"/>
        </w:rPr>
        <w:t xml:space="preserve"> </w:t>
      </w:r>
      <w:r w:rsidR="00A22637" w:rsidRPr="00A22637">
        <w:rPr>
          <w:rFonts w:ascii="Arial" w:eastAsia="Times New Roman" w:hAnsi="Arial" w:cs="Arial"/>
          <w:sz w:val="20"/>
          <w:szCs w:val="20"/>
        </w:rPr>
        <w:t>0</w:t>
      </w:r>
      <w:r w:rsidR="00573C52">
        <w:rPr>
          <w:rFonts w:ascii="Arial" w:eastAsia="Times New Roman" w:hAnsi="Arial" w:cs="Arial"/>
          <w:sz w:val="20"/>
          <w:szCs w:val="20"/>
        </w:rPr>
        <w:t>1</w:t>
      </w:r>
      <w:r w:rsidR="00A22637" w:rsidRPr="00A22637">
        <w:rPr>
          <w:rFonts w:ascii="Arial" w:eastAsia="Times New Roman" w:hAnsi="Arial" w:cs="Arial"/>
          <w:sz w:val="20"/>
          <w:szCs w:val="20"/>
        </w:rPr>
        <w:t xml:space="preserve"> </w:t>
      </w:r>
      <w:r w:rsidR="00573C52" w:rsidRPr="00573C52">
        <w:rPr>
          <w:rFonts w:ascii="Arial" w:eastAsia="Times New Roman" w:hAnsi="Arial" w:cs="Arial"/>
          <w:sz w:val="20"/>
          <w:szCs w:val="20"/>
        </w:rPr>
        <w:t>Nacionalni računi</w:t>
      </w:r>
      <w:r w:rsidR="00260847">
        <w:rPr>
          <w:rFonts w:ascii="Arial" w:eastAsia="Times New Roman" w:hAnsi="Arial" w:cs="Arial"/>
          <w:sz w:val="20"/>
          <w:szCs w:val="20"/>
        </w:rPr>
        <w:t>,</w:t>
      </w:r>
      <w:r w:rsidR="00A22637" w:rsidRPr="00A22637">
        <w:rPr>
          <w:rFonts w:ascii="Arial" w:eastAsia="Times New Roman" w:hAnsi="Arial" w:cs="Arial"/>
          <w:sz w:val="20"/>
          <w:szCs w:val="20"/>
        </w:rPr>
        <w:t xml:space="preserve"> raziskovanje pod zaporedno številko 0</w:t>
      </w:r>
      <w:r w:rsidR="00573C52">
        <w:rPr>
          <w:rFonts w:ascii="Arial" w:eastAsia="Times New Roman" w:hAnsi="Arial" w:cs="Arial"/>
          <w:sz w:val="20"/>
          <w:szCs w:val="20"/>
        </w:rPr>
        <w:t>1</w:t>
      </w:r>
      <w:r w:rsidR="00A22637" w:rsidRPr="00A22637">
        <w:rPr>
          <w:rFonts w:ascii="Arial" w:eastAsia="Times New Roman" w:hAnsi="Arial" w:cs="Arial"/>
          <w:sz w:val="20"/>
          <w:szCs w:val="20"/>
        </w:rPr>
        <w:t>.</w:t>
      </w:r>
      <w:r w:rsidR="00927637">
        <w:rPr>
          <w:rFonts w:ascii="Arial" w:eastAsia="Times New Roman" w:hAnsi="Arial" w:cs="Arial"/>
          <w:sz w:val="20"/>
          <w:szCs w:val="20"/>
        </w:rPr>
        <w:t>1</w:t>
      </w:r>
      <w:r w:rsidR="00573C52">
        <w:rPr>
          <w:rFonts w:ascii="Arial" w:eastAsia="Times New Roman" w:hAnsi="Arial" w:cs="Arial"/>
          <w:sz w:val="20"/>
          <w:szCs w:val="20"/>
        </w:rPr>
        <w:t>6</w:t>
      </w:r>
      <w:r w:rsidR="00A22637" w:rsidRPr="00A22637">
        <w:rPr>
          <w:rFonts w:ascii="Arial" w:eastAsia="Times New Roman" w:hAnsi="Arial" w:cs="Arial"/>
          <w:sz w:val="20"/>
          <w:szCs w:val="20"/>
        </w:rPr>
        <w:t xml:space="preserve"> </w:t>
      </w:r>
      <w:r w:rsidR="00927637" w:rsidRPr="00927637">
        <w:rPr>
          <w:rFonts w:ascii="Arial" w:eastAsia="Times New Roman" w:hAnsi="Arial" w:cs="Arial"/>
          <w:sz w:val="20"/>
          <w:szCs w:val="20"/>
        </w:rPr>
        <w:t>Porazdelitveni računi sektorja gospodinjstev</w:t>
      </w:r>
      <w:r w:rsidR="00927637">
        <w:rPr>
          <w:rFonts w:ascii="Arial" w:eastAsia="Times New Roman" w:hAnsi="Arial" w:cs="Arial"/>
          <w:sz w:val="20"/>
          <w:szCs w:val="20"/>
        </w:rPr>
        <w:t xml:space="preserve"> </w:t>
      </w:r>
      <w:r w:rsidR="00A22637" w:rsidRPr="00A22637">
        <w:rPr>
          <w:rFonts w:ascii="Arial" w:eastAsia="Times New Roman" w:hAnsi="Arial" w:cs="Arial"/>
          <w:sz w:val="20"/>
          <w:szCs w:val="20"/>
        </w:rPr>
        <w:t>spremeni tako, da se glasi:</w:t>
      </w:r>
    </w:p>
    <w:p w:rsidR="002D2C65" w:rsidRDefault="00155E8D">
      <w:pPr>
        <w:rPr>
          <w:rFonts w:ascii="Arial"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2D2C65" w:rsidTr="00E20CF5">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Prva objava</w:t>
            </w:r>
          </w:p>
        </w:tc>
      </w:tr>
      <w:tr w:rsidR="002D2C65" w:rsidTr="00E20CF5">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r>
      <w:tr w:rsidR="00573C52" w:rsidTr="00861263">
        <w:tc>
          <w:tcPr>
            <w:tcW w:w="884"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573C52" w:rsidRDefault="00573C52" w:rsidP="00573C52">
            <w:pPr>
              <w:rPr>
                <w:rFonts w:eastAsia="Times New Roman"/>
                <w:sz w:val="16"/>
                <w:szCs w:val="16"/>
              </w:rPr>
            </w:pPr>
            <w:r>
              <w:br/>
            </w:r>
            <w:r>
              <w:rPr>
                <w:rFonts w:eastAsia="Times New Roman"/>
                <w:sz w:val="16"/>
                <w:szCs w:val="16"/>
              </w:rPr>
              <w:t> </w:t>
            </w:r>
          </w:p>
        </w:tc>
        <w:tc>
          <w:tcPr>
            <w:tcW w:w="110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pStyle w:val="modul"/>
            </w:pPr>
            <w:r>
              <w:t>01</w:t>
            </w:r>
          </w:p>
        </w:tc>
        <w:tc>
          <w:tcPr>
            <w:tcW w:w="174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b/>
                <w:bCs/>
                <w:sz w:val="16"/>
                <w:szCs w:val="16"/>
              </w:rPr>
              <w:t>Nacionalni računi</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c>
          <w:tcPr>
            <w:tcW w:w="130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r>
              <w:rPr>
                <w:rFonts w:eastAsia="Times New Roman"/>
                <w:sz w:val="16"/>
                <w:szCs w:val="16"/>
              </w:rPr>
              <w:t> </w:t>
            </w:r>
          </w:p>
        </w:tc>
      </w:tr>
      <w:tr w:rsidR="00927637" w:rsidTr="00EC1F4E">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01.16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Porazdelitveni računi sektorja gospodinjstev</w:t>
            </w:r>
            <w:r>
              <w:rPr>
                <w:rFonts w:eastAsia="Times New Roman"/>
                <w:sz w:val="16"/>
                <w:szCs w:val="16"/>
              </w:rPr>
              <w:br/>
              <w:t>NR-DNA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 xml:space="preserve">Prikaz porazdelitve agregatov nacionalnih računov po različnih skupinah gospodinjstev: po </w:t>
            </w:r>
            <w:proofErr w:type="spellStart"/>
            <w:r>
              <w:rPr>
                <w:rFonts w:eastAsia="Times New Roman"/>
                <w:sz w:val="16"/>
                <w:szCs w:val="16"/>
              </w:rPr>
              <w:t>kvintilnih</w:t>
            </w:r>
            <w:proofErr w:type="spellEnd"/>
            <w:r>
              <w:rPr>
                <w:rFonts w:eastAsia="Times New Roman"/>
                <w:sz w:val="16"/>
                <w:szCs w:val="16"/>
              </w:rPr>
              <w:t xml:space="preserve"> in </w:t>
            </w:r>
            <w:proofErr w:type="spellStart"/>
            <w:r>
              <w:rPr>
                <w:rFonts w:eastAsia="Times New Roman"/>
                <w:sz w:val="16"/>
                <w:szCs w:val="16"/>
              </w:rPr>
              <w:t>decilnih</w:t>
            </w:r>
            <w:proofErr w:type="spellEnd"/>
            <w:r>
              <w:rPr>
                <w:rFonts w:eastAsia="Times New Roman"/>
                <w:sz w:val="16"/>
                <w:szCs w:val="16"/>
              </w:rPr>
              <w:t xml:space="preserve"> razredih, tipih gospodinjstev in glavnem viru dohodka ter izračun kazalnikov neenakosti.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 xml:space="preserve">Podatki o osebi (EMŠO, starost, spol, izobrazba, status aktivnosti, tip gospodinjstva) in njenih stanovanjskih pogojih, podatki o dohodkih, potrošnji, lastništvu in vrednosti nepremičnin ter hipotekah, </w:t>
            </w:r>
            <w:r w:rsidRPr="00470867">
              <w:rPr>
                <w:rFonts w:eastAsia="Times New Roman"/>
                <w:sz w:val="16"/>
                <w:szCs w:val="16"/>
              </w:rPr>
              <w:t>podatki o kreditih (status komitenta: A/Z; naziv posla: osebni kredit, kredi</w:t>
            </w:r>
            <w:r>
              <w:rPr>
                <w:rFonts w:eastAsia="Times New Roman"/>
                <w:sz w:val="16"/>
                <w:szCs w:val="16"/>
              </w:rPr>
              <w:t>t</w:t>
            </w:r>
            <w:r w:rsidRPr="00470867">
              <w:rPr>
                <w:rFonts w:eastAsia="Times New Roman"/>
                <w:sz w:val="16"/>
                <w:szCs w:val="16"/>
              </w:rPr>
              <w:t xml:space="preserve"> za dejavnost, stanovanjski kredit, kreditne kartice, finančni leasing, izterjava; atributi posla: oznaka, vrsta, datum sklenitve, šifra valute, znesek, obrok, odplačilna doba, datum zapadlosti, status, predčasno poplačilo, zapadli dolg, zavarovanje;  tip poslovnih dogodkov: sprememba odplačilne dobe/obroka, neodplačana obveznost, zapadli dolg, predčasno poplačilo, odlog plačila, konec odloga, poplačilo zapadlega dolga; atributi poslovnega dogodka: oznaka, vrsta, šifra, datum, šifra valute, znesek, obrok, odplačilna doba, datum zapadlosti</w:t>
            </w:r>
            <w:r>
              <w:rPr>
                <w:rFonts w:eastAsia="Times New Roman"/>
                <w:sz w:val="16"/>
                <w:szCs w:val="16"/>
              </w:rPr>
              <w:t>)</w:t>
            </w:r>
            <w:r w:rsidRPr="00470867">
              <w:rPr>
                <w:rFonts w:eastAsia="Times New Roman"/>
                <w:sz w:val="16"/>
                <w:szCs w:val="16"/>
              </w:rPr>
              <w: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 xml:space="preserve">Administrativni viri: MNZ (CRP), </w:t>
            </w:r>
            <w:r w:rsidRPr="00470867">
              <w:rPr>
                <w:rFonts w:eastAsia="Times New Roman"/>
                <w:sz w:val="16"/>
                <w:szCs w:val="16"/>
              </w:rPr>
              <w:t>BS (Centra</w:t>
            </w:r>
            <w:r>
              <w:rPr>
                <w:rFonts w:eastAsia="Times New Roman"/>
                <w:sz w:val="16"/>
                <w:szCs w:val="16"/>
              </w:rPr>
              <w:t xml:space="preserve">lni kreditni register - SISBON), do 31.10. Statistični viri: SREN.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20.12.2024</w:t>
            </w:r>
          </w:p>
        </w:tc>
      </w:tr>
    </w:tbl>
    <w:p w:rsidR="002D2C65" w:rsidRDefault="000E7D88">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155E8D">
        <w:rPr>
          <w:rFonts w:ascii="Arial" w:hAnsi="Arial" w:cs="Arial"/>
          <w:sz w:val="20"/>
          <w:szCs w:val="20"/>
        </w:rPr>
        <w:t>«</w:t>
      </w:r>
    </w:p>
    <w:p w:rsidR="00085846" w:rsidRDefault="00085846">
      <w:pPr>
        <w:rPr>
          <w:rFonts w:ascii="Arial" w:hAnsi="Arial" w:cs="Arial"/>
          <w:sz w:val="20"/>
          <w:szCs w:val="20"/>
        </w:rPr>
      </w:pPr>
    </w:p>
    <w:p w:rsidR="00761335" w:rsidRDefault="00761335">
      <w:pPr>
        <w:rPr>
          <w:rFonts w:ascii="Arial" w:hAnsi="Arial" w:cs="Arial"/>
          <w:sz w:val="20"/>
          <w:szCs w:val="20"/>
        </w:rPr>
      </w:pPr>
    </w:p>
    <w:p w:rsidR="00A66F3B" w:rsidRDefault="00A66F3B" w:rsidP="00A66F3B">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poglavju 0</w:t>
      </w:r>
      <w:r w:rsidR="0043587E">
        <w:rPr>
          <w:rFonts w:ascii="Arial" w:eastAsia="Times New Roman" w:hAnsi="Arial" w:cs="Arial"/>
          <w:sz w:val="20"/>
          <w:szCs w:val="20"/>
        </w:rPr>
        <w:t>5</w:t>
      </w:r>
      <w:r w:rsidRPr="00085846">
        <w:rPr>
          <w:rFonts w:ascii="Arial" w:eastAsia="Times New Roman" w:hAnsi="Arial" w:cs="Arial"/>
          <w:sz w:val="20"/>
          <w:szCs w:val="20"/>
        </w:rPr>
        <w:t xml:space="preserve"> </w:t>
      </w:r>
      <w:r w:rsidR="0043587E">
        <w:rPr>
          <w:rFonts w:ascii="Arial" w:eastAsia="Times New Roman" w:hAnsi="Arial" w:cs="Arial"/>
          <w:sz w:val="20"/>
          <w:szCs w:val="20"/>
        </w:rPr>
        <w:t>Trg dela</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w:t>
      </w:r>
      <w:r w:rsidR="0043587E">
        <w:rPr>
          <w:rFonts w:ascii="Arial" w:eastAsia="Times New Roman" w:hAnsi="Arial" w:cs="Arial"/>
          <w:sz w:val="20"/>
          <w:szCs w:val="20"/>
        </w:rPr>
        <w:t>5</w:t>
      </w:r>
      <w:r w:rsidRPr="00085846">
        <w:rPr>
          <w:rFonts w:ascii="Arial" w:eastAsia="Times New Roman" w:hAnsi="Arial" w:cs="Arial"/>
          <w:sz w:val="20"/>
          <w:szCs w:val="20"/>
        </w:rPr>
        <w:t>.</w:t>
      </w:r>
      <w:r w:rsidR="00DA5C6E">
        <w:rPr>
          <w:rFonts w:ascii="Arial" w:eastAsia="Times New Roman" w:hAnsi="Arial" w:cs="Arial"/>
          <w:sz w:val="20"/>
          <w:szCs w:val="20"/>
        </w:rPr>
        <w:t>0</w:t>
      </w:r>
      <w:r w:rsidR="00927637">
        <w:rPr>
          <w:rFonts w:ascii="Arial" w:eastAsia="Times New Roman" w:hAnsi="Arial" w:cs="Arial"/>
          <w:sz w:val="20"/>
          <w:szCs w:val="20"/>
        </w:rPr>
        <w:t>4</w:t>
      </w:r>
      <w:r w:rsidRPr="00085846">
        <w:rPr>
          <w:rFonts w:ascii="Arial" w:eastAsia="Times New Roman" w:hAnsi="Arial" w:cs="Arial"/>
          <w:sz w:val="20"/>
          <w:szCs w:val="20"/>
        </w:rPr>
        <w:t xml:space="preserve"> </w:t>
      </w:r>
      <w:r w:rsidR="00927637">
        <w:rPr>
          <w:rFonts w:ascii="Arial" w:eastAsia="Times New Roman" w:hAnsi="Arial" w:cs="Arial"/>
          <w:sz w:val="20"/>
          <w:szCs w:val="20"/>
        </w:rPr>
        <w:t>Plače</w:t>
      </w:r>
      <w:r w:rsidR="0043587E" w:rsidRPr="0043587E">
        <w:rPr>
          <w:rFonts w:ascii="Arial" w:eastAsia="Times New Roman" w:hAnsi="Arial" w:cs="Arial"/>
          <w:sz w:val="20"/>
          <w:szCs w:val="20"/>
        </w:rPr>
        <w:t xml:space="preserve"> </w:t>
      </w:r>
      <w:r w:rsidR="008E34D7"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A66F3B">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573C52"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Pr="009A6FA8" w:rsidRDefault="00573C52" w:rsidP="00573C52">
            <w:pPr>
              <w:pStyle w:val="modul"/>
            </w:pPr>
            <w:r>
              <w:t>05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b/>
                <w:bCs/>
                <w:sz w:val="16"/>
                <w:szCs w:val="16"/>
              </w:rPr>
            </w:pPr>
            <w:r>
              <w:rPr>
                <w:rFonts w:eastAsia="Times New Roman"/>
                <w:b/>
                <w:bCs/>
                <w:sz w:val="16"/>
                <w:szCs w:val="16"/>
              </w:rPr>
              <w:t>Trg dela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573C52" w:rsidRDefault="00573C52" w:rsidP="00573C52">
            <w:pPr>
              <w:rPr>
                <w:rFonts w:eastAsia="Times New Roman"/>
                <w:sz w:val="16"/>
                <w:szCs w:val="16"/>
              </w:rPr>
            </w:pPr>
          </w:p>
        </w:tc>
      </w:tr>
      <w:tr w:rsidR="00927637"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pStyle w:val="modul"/>
              <w:rPr>
                <w:sz w:val="16"/>
                <w:szCs w:val="16"/>
              </w:rPr>
            </w:pPr>
            <w:r>
              <w:rPr>
                <w:sz w:val="16"/>
                <w:szCs w:val="16"/>
              </w:rPr>
              <w:t>05.04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Plače</w:t>
            </w:r>
            <w:r>
              <w:rPr>
                <w:rFonts w:eastAsia="Times New Roman"/>
                <w:sz w:val="16"/>
                <w:szCs w:val="16"/>
              </w:rPr>
              <w:br/>
            </w:r>
            <w:proofErr w:type="spellStart"/>
            <w:r>
              <w:rPr>
                <w:rFonts w:eastAsia="Times New Roman"/>
                <w:sz w:val="16"/>
                <w:szCs w:val="16"/>
              </w:rPr>
              <w:t>PLAČE</w:t>
            </w:r>
            <w:proofErr w:type="spellEnd"/>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Mesečni prikaz višine in gibanja povprečnih mesečnih plač ter strukture in distribucije plač pri pravnih in pri registriranih fizičnih osebah. Letni prikaz strukture plač po zaposlitvenih in demografskih značilnostih zaposlenih oseb in značilnostih delodajalcev.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 xml:space="preserve">Podatki z zbirnega dela obrazca REK-O: podatki o zavezancu za davek (vključno z davčno in matično številko), podatki o pooblaščencu (vključno z davčno in matično številko), podatki o dokumentu, dohodku, davčnem odtegljaju, prispevkih za socialno varnost delojemalca in prispevkih za socialno varnost delodajalca. Podatki z individualnega dela obrazca REK-O: podatki o prejemniku dohodka (vključno z EMŠO in rezidentstvom), podatki o bruto dohodku in davčni osnovi, osnovi za obračun in plačilo prispevkov, prispevkih za socialno varnost delojemalca, prispevkih za socialno varnost delodajalca, prispevku za zavarovalno dobo, ki se šteje s povečanjem, davčnem odtegljaju, dohodkih, ki se ne vštevajo v davčno osnovo, bonitetah, pokojninskih osnovah za osebo v delovnem razmerju ter dodatni podatki o plači (10-mestna matična številka (dela) poslovnega subjekta, v katerem prejemnik dohodka opravlja delo, šifra kolektivne pogodbe, ki velja za zaposlitev prejemnika dohodka, osnovna plača, del plače za delovno uspešnost, dodatki, plačilo za poslovno uspešnost, nadomestila plače, ki bremenijo delodajalca, neto plača, izplačana v breme delodajalca, število opravljenih in neopravljenih ur (vključno s številom nadur), izplačanih v breme delodajalca). Podatki iz </w:t>
            </w:r>
            <w:r>
              <w:rPr>
                <w:rFonts w:eastAsia="Times New Roman"/>
                <w:sz w:val="16"/>
                <w:szCs w:val="16"/>
              </w:rPr>
              <w:lastRenderedPageBreak/>
              <w:t xml:space="preserve">NIJZ 3: EMŠO, prvi dan zadržanosti, zadnji dan za plačnika, obdobje zadržanosti (od – do) za polni delovni čas, obdobje zadržanosti (od – do) za skrajšani delovni čas, razlog zadržanosti, zadnji dan za razlog. Podatki iz ISPAP: EMŠO, vsa polja, ki se začnejo z oznako 'Z', bruto in neto znesek izplačila ter število ur za posamezne vrste izplačil v okviru naslednjih tipov izplačil: A – bruto plača – redno delo, B – bruto plača – nadomestila, C – dodatki, D – delovna uspešnost, E – bruto plača – delo prek polnega delovnega časa, G – nadomestila v breme delodajalca, H – nadomestila v breme ZZZS, ZPIZ, MO, MNZ in sodišča, L – nadomestila drugih izplačevalcev in O – dežurstvo. Podatki iz DAK: EMŠO, datum dogodka, vrsta dogodka, datum prijave v podjetju, podlaga za zavarovanje, delovni/zavarovalni čas, registrska številka zavezanca za prispevek, državljanstvo osebe, vrsta delovnega razmerja, izmensko delo, vrsta izobraževalnih aktivnosti/izidov, poklic osebe po SKP-08, poklic osebe po ISCO-08, vrsta invalidnosti, prvič zaposlen v RS, spol, skupna delovna doba, starost v letih, izobrazba po ISCED 2011, status aktivnosti zaposlene osebe, občina prebivališča, velikost podjetja, indikator PRS za pravno oz. fizično osebo, NUTS2 kohezijska regija delovnega mesta – enote, število zaposlenih oseb pri enoti. Podatki iz SRDAP: davčna številka in matična številka (Register zavezancev), datum začetka odsotnosti z dela zaradi starševskega dopusta, podatki o osebah, ki so napotene na delo ali strokovno usposabljanje v tujino (datum začetka </w:t>
            </w:r>
            <w:r>
              <w:rPr>
                <w:rFonts w:eastAsia="Times New Roman"/>
                <w:sz w:val="16"/>
                <w:szCs w:val="16"/>
              </w:rPr>
              <w:lastRenderedPageBreak/>
              <w:t xml:space="preserve">zavarovanja za napotitev na delo ali strokovno usposabljanje v tujini, zavarovalna podlaga, datum odjave oz. zaključka zavarovanja za napotitev na delo ali strokovno usposabljanje v tujini, delovni/zavarovalni čas). Podatki iz SPRS: matična številka podjetja/enote v sestavi podjetja, vrsta lastnine, velikost enote, občina delovnega mesta – enote, institucionalni sektor (skupine institucionalnih enot), dejavnost enote po SKD 2008, šifra proračunskega uporabnika, pravno organizacijska oblika enote, upravna enota delovnega mesta – enote, NUTS3 statistična regija delovnega mesta – enote.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lastRenderedPageBreak/>
              <w:t xml:space="preserve">Administrativni viri: FURS (REK-O), do 5. v mesecu za </w:t>
            </w:r>
            <w:proofErr w:type="spellStart"/>
            <w:r>
              <w:rPr>
                <w:rFonts w:eastAsia="Times New Roman"/>
                <w:sz w:val="16"/>
                <w:szCs w:val="16"/>
              </w:rPr>
              <w:t>predprejšnji</w:t>
            </w:r>
            <w:proofErr w:type="spellEnd"/>
            <w:r>
              <w:rPr>
                <w:rFonts w:eastAsia="Times New Roman"/>
                <w:sz w:val="16"/>
                <w:szCs w:val="16"/>
              </w:rPr>
              <w:t xml:space="preserve"> mesec. MNZ (CRP) mesečno; MJU, AJPES (ISPAP), do 4. delovnega dne za </w:t>
            </w:r>
            <w:proofErr w:type="spellStart"/>
            <w:r>
              <w:rPr>
                <w:rFonts w:eastAsia="Times New Roman"/>
                <w:sz w:val="16"/>
                <w:szCs w:val="16"/>
              </w:rPr>
              <w:t>predprejšnji</w:t>
            </w:r>
            <w:proofErr w:type="spellEnd"/>
            <w:r>
              <w:rPr>
                <w:rFonts w:eastAsia="Times New Roman"/>
                <w:sz w:val="16"/>
                <w:szCs w:val="16"/>
              </w:rPr>
              <w:t xml:space="preserve"> mesec za izplačila za marec, junij, september in december ter do 5. delovnega dne v mesecu za </w:t>
            </w:r>
            <w:proofErr w:type="spellStart"/>
            <w:r>
              <w:rPr>
                <w:rFonts w:eastAsia="Times New Roman"/>
                <w:sz w:val="16"/>
                <w:szCs w:val="16"/>
              </w:rPr>
              <w:t>predprejšnji</w:t>
            </w:r>
            <w:proofErr w:type="spellEnd"/>
            <w:r>
              <w:rPr>
                <w:rFonts w:eastAsia="Times New Roman"/>
                <w:sz w:val="16"/>
                <w:szCs w:val="16"/>
              </w:rPr>
              <w:t xml:space="preserve"> mesec za preostale mesece. NIJZ (NIJZ 3), do 30. v mesecu za prejšnji mesec. Statistični viri: DAK, SRDAP,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RDefault="00927637" w:rsidP="00927637">
            <w:pPr>
              <w:rPr>
                <w:rFonts w:eastAsia="Times New Roman"/>
                <w:sz w:val="16"/>
                <w:szCs w:val="16"/>
              </w:rPr>
            </w:pPr>
            <w:r>
              <w:rPr>
                <w:rFonts w:eastAsia="Times New Roman"/>
                <w:sz w:val="16"/>
                <w:szCs w:val="16"/>
              </w:rPr>
              <w:t>Mesečna,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27637" w:rsidDel="002B2DA2" w:rsidRDefault="00927637" w:rsidP="00927637">
            <w:pPr>
              <w:rPr>
                <w:rFonts w:eastAsia="Times New Roman"/>
                <w:sz w:val="16"/>
                <w:szCs w:val="16"/>
              </w:rPr>
            </w:pPr>
            <w:r>
              <w:rPr>
                <w:rFonts w:eastAsia="Times New Roman"/>
                <w:sz w:val="16"/>
                <w:szCs w:val="16"/>
              </w:rPr>
              <w:t xml:space="preserve">52 dni po obdobju opazovanja </w:t>
            </w:r>
            <w:r w:rsidRPr="005D4AC8">
              <w:rPr>
                <w:rFonts w:eastAsia="Times New Roman"/>
                <w:sz w:val="16"/>
                <w:szCs w:val="16"/>
              </w:rPr>
              <w:t>(prva objava 21. 6. 2024)</w:t>
            </w:r>
            <w:r>
              <w:rPr>
                <w:rFonts w:eastAsia="Times New Roman"/>
                <w:sz w:val="16"/>
                <w:szCs w:val="16"/>
              </w:rPr>
              <w:t>. Strukturni podatki za december 2023: 21. 6. 2024.</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lastRenderedPageBreak/>
        <w:t>«</w:t>
      </w:r>
    </w:p>
    <w:p w:rsidR="00390831" w:rsidRDefault="00390831" w:rsidP="00A66F3B">
      <w:pPr>
        <w:rPr>
          <w:rFonts w:ascii="Arial" w:eastAsia="Times New Roman" w:hAnsi="Arial" w:cs="Arial"/>
          <w:sz w:val="20"/>
          <w:szCs w:val="20"/>
        </w:rPr>
      </w:pPr>
    </w:p>
    <w:p w:rsidR="00390831" w:rsidRDefault="00390831" w:rsidP="00A66F3B">
      <w:pPr>
        <w:rPr>
          <w:rFonts w:ascii="Arial" w:eastAsia="Times New Roman" w:hAnsi="Arial" w:cs="Arial"/>
          <w:sz w:val="20"/>
          <w:szCs w:val="20"/>
        </w:rPr>
      </w:pPr>
    </w:p>
    <w:p w:rsidR="00390831" w:rsidRDefault="00390831" w:rsidP="00390831">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00D87051">
        <w:rPr>
          <w:rFonts w:ascii="Arial" w:eastAsia="Times New Roman" w:hAnsi="Arial" w:cs="Arial"/>
          <w:sz w:val="20"/>
          <w:szCs w:val="20"/>
        </w:rPr>
        <w:t xml:space="preserve"> </w:t>
      </w:r>
      <w:r w:rsidR="00D87051" w:rsidRPr="00D87051">
        <w:rPr>
          <w:rFonts w:ascii="Arial" w:eastAsia="Times New Roman" w:hAnsi="Arial" w:cs="Arial"/>
          <w:sz w:val="20"/>
          <w:szCs w:val="20"/>
        </w:rPr>
        <w:t>05</w:t>
      </w:r>
      <w:r w:rsidR="002A34C1">
        <w:rPr>
          <w:rFonts w:ascii="Arial" w:eastAsia="Times New Roman" w:hAnsi="Arial" w:cs="Arial"/>
          <w:sz w:val="20"/>
          <w:szCs w:val="20"/>
        </w:rPr>
        <w:t xml:space="preserve"> </w:t>
      </w:r>
      <w:r w:rsidR="00D87051" w:rsidRPr="00D87051">
        <w:rPr>
          <w:rFonts w:ascii="Arial" w:eastAsia="Times New Roman" w:hAnsi="Arial" w:cs="Arial"/>
          <w:sz w:val="20"/>
          <w:szCs w:val="20"/>
        </w:rPr>
        <w:t>Trg dela</w:t>
      </w:r>
      <w:r w:rsidR="00D87051">
        <w:rPr>
          <w:rFonts w:ascii="Arial" w:eastAsia="Times New Roman" w:hAnsi="Arial" w:cs="Arial"/>
          <w:sz w:val="20"/>
          <w:szCs w:val="20"/>
        </w:rPr>
        <w:t xml:space="preserve"> </w:t>
      </w:r>
      <w:r w:rsidRPr="00085846">
        <w:rPr>
          <w:rFonts w:ascii="Arial" w:eastAsia="Times New Roman" w:hAnsi="Arial" w:cs="Arial"/>
          <w:sz w:val="20"/>
          <w:szCs w:val="20"/>
        </w:rPr>
        <w:t xml:space="preserve">se raziskovanje pod zaporedno številko </w:t>
      </w:r>
      <w:r w:rsidR="00D87051">
        <w:rPr>
          <w:rFonts w:ascii="Arial" w:eastAsia="Times New Roman" w:hAnsi="Arial" w:cs="Arial"/>
          <w:sz w:val="20"/>
          <w:szCs w:val="20"/>
        </w:rPr>
        <w:t>05.0</w:t>
      </w:r>
      <w:r w:rsidR="008F64DA">
        <w:rPr>
          <w:rFonts w:ascii="Arial" w:eastAsia="Times New Roman" w:hAnsi="Arial" w:cs="Arial"/>
          <w:sz w:val="20"/>
          <w:szCs w:val="20"/>
        </w:rPr>
        <w:t>5</w:t>
      </w:r>
      <w:r w:rsidRPr="00085846">
        <w:rPr>
          <w:rFonts w:ascii="Arial" w:eastAsia="Times New Roman" w:hAnsi="Arial" w:cs="Arial"/>
          <w:sz w:val="20"/>
          <w:szCs w:val="20"/>
        </w:rPr>
        <w:t xml:space="preserve"> </w:t>
      </w:r>
      <w:r w:rsidR="008F64DA" w:rsidRPr="008F64DA">
        <w:rPr>
          <w:rFonts w:ascii="Arial" w:eastAsia="Times New Roman" w:hAnsi="Arial" w:cs="Arial"/>
          <w:sz w:val="20"/>
          <w:szCs w:val="20"/>
        </w:rPr>
        <w:t>Plače zaposlenih pri pravnih osebah</w:t>
      </w:r>
      <w:r w:rsidR="0043587E" w:rsidRPr="0043587E">
        <w:rPr>
          <w:rFonts w:ascii="Arial" w:eastAsia="Times New Roman" w:hAnsi="Arial" w:cs="Arial"/>
          <w:sz w:val="20"/>
          <w:szCs w:val="20"/>
        </w:rPr>
        <w:t xml:space="preserve"> </w:t>
      </w:r>
      <w:r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390831">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D87051"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Pr="009A6FA8" w:rsidRDefault="00D87051" w:rsidP="00D87051">
            <w:pPr>
              <w:pStyle w:val="modul"/>
            </w:pPr>
            <w:r>
              <w:t>05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b/>
                <w:bCs/>
                <w:sz w:val="16"/>
                <w:szCs w:val="16"/>
              </w:rPr>
            </w:pPr>
            <w:r>
              <w:rPr>
                <w:rFonts w:eastAsia="Times New Roman"/>
                <w:b/>
                <w:bCs/>
                <w:sz w:val="16"/>
                <w:szCs w:val="16"/>
              </w:rPr>
              <w:t>Trg dela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87051" w:rsidRDefault="00D87051" w:rsidP="00D87051">
            <w:pPr>
              <w:rPr>
                <w:rFonts w:eastAsia="Times New Roman"/>
                <w:sz w:val="16"/>
                <w:szCs w:val="16"/>
              </w:rPr>
            </w:pPr>
          </w:p>
        </w:tc>
      </w:tr>
      <w:tr w:rsidR="008F64DA"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pStyle w:val="modul"/>
            </w:pPr>
            <w:r>
              <w:rPr>
                <w:sz w:val="16"/>
                <w:szCs w:val="16"/>
              </w:rPr>
              <w:t>05.05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Plače zaposlenih pri pravnih osebah</w:t>
            </w:r>
            <w:r>
              <w:rPr>
                <w:rFonts w:eastAsia="Times New Roman"/>
                <w:sz w:val="16"/>
                <w:szCs w:val="16"/>
              </w:rPr>
              <w:br/>
              <w:t>ZAP/M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Prikaz višine in gibanja povprečnih mesečnih plač, izplačanih pri pravnih osebah.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 xml:space="preserve">Vprašalnik ZAP/M: matična številka dela poslovnega subjekta, davčna številka, šifra dejavnosti, šifra kolektivne pogodbe, redna izplačila in nadomestila plač, ki bremenijo delodajalca, zaostala izplačila in nadomestila plač, ki bremenijo delodajalca, izredna izplačila, neto plače, število zaposlenih oseb, ki so prejele plačo, število zaposlenih oseb, ki so prejele izplačilo za nadurno delo, število vseh plačanih ur, število plačanih nadur; kontaktni podatki osebe, ki izpolnjuje vprašalnik. Administrativni/statistični viri: Podatki iz ISPAP: EMŠO, vsa polja, ki se začnejo z oznako 'Z', bruto in neto znesek izplačila ter </w:t>
            </w:r>
            <w:r>
              <w:rPr>
                <w:rFonts w:eastAsia="Times New Roman"/>
                <w:sz w:val="16"/>
                <w:szCs w:val="16"/>
              </w:rPr>
              <w:lastRenderedPageBreak/>
              <w:t>število ur za posamezne vrste izplačil v okviru naslednjih tipov izplačil: A – bruto plača – redno delo, B – bruto plača – nadomestila, C – dodatki, D – delovna uspešnost, E – bruto plača – delo prek polnega delovnega časa, G – nadomestila v breme delodajalca, H – nadomestila v breme ZZZS, ZPIZ, MO, MNZ in sodišča, L – nadomestila drugih izplačevalcev in O – dežurstvo. Zavarovalna podlaga in indikator odsotnosti z dela; dejavnost, teritorialni podatki dela poslovnega subjekta. Podatki iz NIJZ 3: EMŠO, prvi dan zadržanosti, zadnji dan za plačnika, obdobje zadržanosti (od – do) za polni delovni čas, obdobje zadržanosti (od – do) za skrajšani delovni čas, razlog zadržanosti, zadnji dan za razlog.</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lastRenderedPageBreak/>
              <w:t xml:space="preserve">Pravne osebe ter njihove enote v sestavi podatke o izplačanih plačah posredujejo AJPES do zadnjega dne v mesecu za izplačane plače prejšnjega meseca. AJPES posreduje podatke o izplačanih plačah </w:t>
            </w:r>
            <w:proofErr w:type="spellStart"/>
            <w:r>
              <w:rPr>
                <w:rFonts w:eastAsia="Times New Roman"/>
                <w:sz w:val="16"/>
                <w:szCs w:val="16"/>
              </w:rPr>
              <w:t>predprejšnjega</w:t>
            </w:r>
            <w:proofErr w:type="spellEnd"/>
            <w:r>
              <w:rPr>
                <w:rFonts w:eastAsia="Times New Roman"/>
                <w:sz w:val="16"/>
                <w:szCs w:val="16"/>
              </w:rPr>
              <w:t xml:space="preserve"> meseca SURS-u prvič do 3. delovnega dne v mesecu, drugič do 8. delovnega dne v mesecu. Administrativni viri: MNZ (CRP) mesečno; MJU, AJPES (ISPAP), do 4. delovnega dne za </w:t>
            </w:r>
            <w:proofErr w:type="spellStart"/>
            <w:r>
              <w:rPr>
                <w:rFonts w:eastAsia="Times New Roman"/>
                <w:sz w:val="16"/>
                <w:szCs w:val="16"/>
              </w:rPr>
              <w:t>predprejšnji</w:t>
            </w:r>
            <w:proofErr w:type="spellEnd"/>
            <w:r>
              <w:rPr>
                <w:rFonts w:eastAsia="Times New Roman"/>
                <w:sz w:val="16"/>
                <w:szCs w:val="16"/>
              </w:rPr>
              <w:t xml:space="preserve"> mesec za izplačila za marec, junij, september in december ter do 5. delovnega dne v mesecu za </w:t>
            </w:r>
            <w:proofErr w:type="spellStart"/>
            <w:r>
              <w:rPr>
                <w:rFonts w:eastAsia="Times New Roman"/>
                <w:sz w:val="16"/>
                <w:szCs w:val="16"/>
              </w:rPr>
              <w:t>predprejšnji</w:t>
            </w:r>
            <w:proofErr w:type="spellEnd"/>
            <w:r>
              <w:rPr>
                <w:rFonts w:eastAsia="Times New Roman"/>
                <w:sz w:val="16"/>
                <w:szCs w:val="16"/>
              </w:rPr>
              <w:t xml:space="preserve"> mesec za preostale mesece; NIJZ (NIJZ 3), do 30. v mesecu za prejšnji </w:t>
            </w:r>
            <w:r>
              <w:rPr>
                <w:rFonts w:eastAsia="Times New Roman"/>
                <w:sz w:val="16"/>
                <w:szCs w:val="16"/>
              </w:rPr>
              <w:lastRenderedPageBreak/>
              <w:t>mesec. Statistični viri: DAK,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F64DA" w:rsidRDefault="008F64DA" w:rsidP="008F64DA">
            <w:pPr>
              <w:rPr>
                <w:rFonts w:eastAsia="Times New Roman"/>
                <w:sz w:val="16"/>
                <w:szCs w:val="16"/>
              </w:rPr>
            </w:pPr>
            <w:r>
              <w:rPr>
                <w:rFonts w:eastAsia="Times New Roman"/>
                <w:sz w:val="16"/>
                <w:szCs w:val="16"/>
              </w:rPr>
              <w:t xml:space="preserve">15. 2. 2024 za začasne podatke za december 2023, </w:t>
            </w:r>
            <w:r w:rsidRPr="002B2DA2">
              <w:rPr>
                <w:rFonts w:eastAsia="Times New Roman"/>
                <w:sz w:val="16"/>
                <w:szCs w:val="16"/>
              </w:rPr>
              <w:t>52 dni po obdobju opazovanja za ostale mesece (do vključno podatkov za marec 2024).</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t>«</w:t>
      </w:r>
    </w:p>
    <w:p w:rsidR="00390831" w:rsidRDefault="00390831" w:rsidP="00390831">
      <w:pPr>
        <w:jc w:val="right"/>
        <w:rPr>
          <w:rFonts w:ascii="Arial" w:eastAsia="Times New Roman" w:hAnsi="Arial" w:cs="Arial"/>
          <w:sz w:val="20"/>
          <w:szCs w:val="20"/>
        </w:rPr>
      </w:pPr>
    </w:p>
    <w:p w:rsidR="00A66F3B" w:rsidRDefault="00A66F3B" w:rsidP="00A66F3B">
      <w:pPr>
        <w:rPr>
          <w:rFonts w:ascii="Arial" w:eastAsia="Times New Roman" w:hAnsi="Arial" w:cs="Arial"/>
          <w:sz w:val="20"/>
          <w:szCs w:val="20"/>
        </w:rPr>
      </w:pPr>
    </w:p>
    <w:p w:rsidR="00390831" w:rsidRDefault="00390831" w:rsidP="00390831">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w:t>
      </w:r>
      <w:r w:rsidR="002A34C1">
        <w:rPr>
          <w:rFonts w:ascii="Arial" w:eastAsia="Times New Roman" w:hAnsi="Arial" w:cs="Arial"/>
          <w:sz w:val="20"/>
          <w:szCs w:val="20"/>
        </w:rPr>
        <w:t>06</w:t>
      </w:r>
      <w:r w:rsidRPr="00085846">
        <w:rPr>
          <w:rFonts w:ascii="Arial" w:eastAsia="Times New Roman" w:hAnsi="Arial" w:cs="Arial"/>
          <w:sz w:val="20"/>
          <w:szCs w:val="20"/>
        </w:rPr>
        <w:t xml:space="preserve"> </w:t>
      </w:r>
      <w:r w:rsidR="002A34C1" w:rsidRPr="002A34C1">
        <w:rPr>
          <w:rFonts w:ascii="Arial" w:eastAsia="Times New Roman" w:hAnsi="Arial" w:cs="Arial"/>
          <w:sz w:val="20"/>
          <w:szCs w:val="20"/>
        </w:rPr>
        <w:t>Življenjska raven</w:t>
      </w:r>
      <w:r w:rsidR="001A0549" w:rsidRPr="001A0549">
        <w:rPr>
          <w:rFonts w:ascii="Arial" w:eastAsia="Times New Roman" w:hAnsi="Arial" w:cs="Arial"/>
          <w:sz w:val="20"/>
          <w:szCs w:val="20"/>
        </w:rPr>
        <w:t xml:space="preserve"> </w:t>
      </w:r>
      <w:r w:rsidRPr="00085846">
        <w:rPr>
          <w:rFonts w:ascii="Arial" w:eastAsia="Times New Roman" w:hAnsi="Arial" w:cs="Arial"/>
          <w:sz w:val="20"/>
          <w:szCs w:val="20"/>
        </w:rPr>
        <w:t xml:space="preserve">se raziskovanje pod zaporedno številko </w:t>
      </w:r>
      <w:r w:rsidR="002A34C1">
        <w:rPr>
          <w:rFonts w:ascii="Arial" w:eastAsia="Times New Roman" w:hAnsi="Arial" w:cs="Arial"/>
          <w:sz w:val="20"/>
          <w:szCs w:val="20"/>
        </w:rPr>
        <w:t>06.01</w:t>
      </w:r>
      <w:r w:rsidRPr="00085846">
        <w:rPr>
          <w:rFonts w:ascii="Arial" w:eastAsia="Times New Roman" w:hAnsi="Arial" w:cs="Arial"/>
          <w:sz w:val="20"/>
          <w:szCs w:val="20"/>
        </w:rPr>
        <w:t xml:space="preserve"> </w:t>
      </w:r>
      <w:r w:rsidR="002A34C1" w:rsidRPr="002A34C1">
        <w:rPr>
          <w:rFonts w:ascii="Arial" w:eastAsia="Times New Roman" w:hAnsi="Arial" w:cs="Arial"/>
          <w:sz w:val="20"/>
          <w:szCs w:val="20"/>
        </w:rPr>
        <w:t>Življenjski pogoji</w:t>
      </w:r>
      <w:r w:rsidRPr="00A66F3B">
        <w:rPr>
          <w:rFonts w:ascii="Arial" w:eastAsia="Times New Roman" w:hAnsi="Arial" w:cs="Arial"/>
          <w:sz w:val="20"/>
          <w:szCs w:val="20"/>
        </w:rPr>
        <w:t xml:space="preserve"> </w:t>
      </w:r>
      <w:r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390831" w:rsidRDefault="00390831" w:rsidP="00390831">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390831" w:rsidTr="006056B4">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Prva objava</w:t>
            </w:r>
          </w:p>
        </w:tc>
      </w:tr>
      <w:tr w:rsidR="00390831" w:rsidTr="006056B4">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390831" w:rsidRDefault="00390831" w:rsidP="006056B4">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390831" w:rsidRDefault="00390831" w:rsidP="006056B4">
            <w:pPr>
              <w:rPr>
                <w:rFonts w:eastAsia="Times New Roman"/>
                <w:sz w:val="16"/>
                <w:szCs w:val="16"/>
              </w:rPr>
            </w:pPr>
          </w:p>
        </w:tc>
      </w:tr>
      <w:tr w:rsidR="002A34C1" w:rsidTr="000751E7">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pStyle w:val="modul"/>
            </w:pPr>
            <w:r>
              <w:t>06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b/>
                <w:bCs/>
                <w:sz w:val="16"/>
                <w:szCs w:val="16"/>
              </w:rPr>
              <w:t>Življenjska raven</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A34C1" w:rsidRDefault="002A34C1" w:rsidP="002A34C1">
            <w:pPr>
              <w:rPr>
                <w:rFonts w:eastAsia="Times New Roman"/>
                <w:sz w:val="16"/>
                <w:szCs w:val="16"/>
              </w:rPr>
            </w:pPr>
            <w:r>
              <w:rPr>
                <w:rFonts w:eastAsia="Times New Roman"/>
                <w:sz w:val="16"/>
                <w:szCs w:val="16"/>
              </w:rPr>
              <w:t> </w:t>
            </w:r>
          </w:p>
        </w:tc>
      </w:tr>
      <w:tr w:rsidR="00485820" w:rsidTr="006056B4">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06.01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Prikaz podatkov o življenjskih pogojih, dohodkih oseb in gospodinjstev, kazalnikov revščine in socialne izključenosti ter energetske revščine.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 xml:space="preserve">Vprašalnik EU-SILC: izbrane osebe in člani njihovega gospodinjstva: sodelovanje v raziskovanju, ime in priimek, spol, datum rojstva, naslov vključno s številko stanovanja, telefonska številka, e-naslov, sestava gospodinjstva, sorodstveno razmerje, status aktivnosti, zaposlitveni status, status na trgu dela, delovno mesto, dejavnost delodajalca in poklic za neaktivne osebe pri zadnjem delu, izobrazba, delovni čas, status aktivnosti v preteklem letu, vključenost v </w:t>
            </w:r>
            <w:r>
              <w:rPr>
                <w:rFonts w:eastAsia="Times New Roman"/>
                <w:sz w:val="16"/>
                <w:szCs w:val="16"/>
              </w:rPr>
              <w:lastRenderedPageBreak/>
              <w:t xml:space="preserve">izobraževanje, stanovanjske razmere in lastnosti stanovanja, lastništvo stanovanja in z njim povezana posojila, subvencionirana najemnina, stanovanjski stroški ter znižanja stanovanjskih stroškov, razpoložljivost trajnih potrošnih dobrin, obremenjenost s stroški ter s posojili, zamude plačil, otroško varstvo, denarni prenosi med gospodinjstvi, materialna/denarna pomoč dobrodelnih organizacij, pokojninsko in življenjsko zavarovanje, nadomestila iz zaposlitve, službeni avto, ki se uporablja v zasebne namene, lastna proizvodnja, materialna prikrajšanost, finančne zmožnosti, dohodek iz kmetijske dejavnosti, mesečni neto dohodek gospodinjstva, razlogi za povečanje/zmanjšanje mesečnega neto dohodka gospodinjstva, zdravstveno stanje, oviranost zaradi zdravstvenih težav, dolgotrajna bolezen, dostopnost do zdravstvenih storitev, splošno zadovoljstvo z življenjem, zaupanje v nepoznane osebe, zadovoljstvo z medosebnimi odnosi, zadovoljstvo s finančnim stanjem gospodinjstva. V letu 2024 sta vključena redna priložnostna sklopa vprašanj; 3-letni sklop vprašanj, ki se nanaša na otroke: materialna prikrajšanost otrok in zdravje otrok, ter 6-letni sklop vprašanj, ki se nanaša na dostopnost do storitev. Administrativni/statistični viri: EMŠO, DŠ, ime in priimek, spol, datum rojstva, naslov do ravni MID številke vključno s številko stanovanja, leto zgraditve stavbe, površina stanovanja, leto prenove obnove/zamenjave strehe, zunanjih sten, oken, telefonska številka, e-naslov, podatki o dohodkih, davki in socialni prispevki, preživnine, </w:t>
            </w:r>
            <w:r>
              <w:rPr>
                <w:rFonts w:eastAsia="Times New Roman"/>
                <w:sz w:val="16"/>
                <w:szCs w:val="16"/>
              </w:rPr>
              <w:lastRenderedPageBreak/>
              <w:t xml:space="preserve">vračilo/doplačilo dohodnine vrsta samozaposlitve, dobiček oz. izguba samozaposlenih, neobdavčeni prejemki, socialni in družinski prejemki, vrsta in znesek pokojnine z dodatki, registrirana brezposelnost, prejemki za brezposelnost, podatki o neposrednih plačilih v kmetijstvu, podlaga za zavarovanje, datum začetka in konca zavarovanja, delovni čas, institucionalni sektor, število zaposlenih v lokalni enoti, izobrazba, dejavnost, poklic, status aktivnosti, daljša odsotnost z dela, podatki o štipendijah, državljanstvo, država prvega prebivališča, zakonski stan, ali prebivata partnerja skupaj, leto priselitve, stopnja urbanizacije, država rojstva očeta, država rojstva matere, vključenost v </w:t>
            </w:r>
            <w:proofErr w:type="spellStart"/>
            <w:r>
              <w:rPr>
                <w:rFonts w:eastAsia="Times New Roman"/>
                <w:sz w:val="16"/>
                <w:szCs w:val="16"/>
              </w:rPr>
              <w:t>predterciarno</w:t>
            </w:r>
            <w:proofErr w:type="spellEnd"/>
            <w:r>
              <w:rPr>
                <w:rFonts w:eastAsia="Times New Roman"/>
                <w:sz w:val="16"/>
                <w:szCs w:val="16"/>
              </w:rPr>
              <w:t xml:space="preserve"> izobraževanje, vključenost v terciarno izobraževanje, število dni začasne/trajne odsotnosti z dela zaradi bolezni, poškodbe, nege, spremstva in drugih vzrokov, podatki o kreditih </w:t>
            </w:r>
            <w:r w:rsidRPr="000E0428">
              <w:rPr>
                <w:rFonts w:eastAsia="Times New Roman"/>
                <w:sz w:val="16"/>
                <w:szCs w:val="16"/>
              </w:rPr>
              <w:t>(status komitenta: A/Z; naziv posla: osebni kredit, kredi</w:t>
            </w:r>
            <w:r>
              <w:rPr>
                <w:rFonts w:eastAsia="Times New Roman"/>
                <w:sz w:val="16"/>
                <w:szCs w:val="16"/>
              </w:rPr>
              <w:t>t</w:t>
            </w:r>
            <w:r w:rsidRPr="000E0428">
              <w:rPr>
                <w:rFonts w:eastAsia="Times New Roman"/>
                <w:sz w:val="16"/>
                <w:szCs w:val="16"/>
              </w:rPr>
              <w:t xml:space="preserve"> za dejavnost, stanovanjski kredit, kreditne kartice, finančni leasing, izterjava; atributi posla: oznaka, vrsta, datum sklenitve, šifra valute, znesek, obrok, odplačilna doba, datum zapadlosti, status, predčasno poplačilo, zapadli dolg, zavarovanje;  tip poslovnih dogodkov: sprememba odplačilne dobe/obroka, neodplačana obveznost, zapadli dolg, predčasno poplačilo, odlog plačila, konec odloga, poplačilo zapadlega dolga; atributi poslovnega dogodka: oznaka, vrsta, šifra, datum, šifra valute, znesek, obrok, odplačilna doba, datum zapadlosti), </w:t>
            </w:r>
            <w:r>
              <w:rPr>
                <w:rFonts w:eastAsia="Times New Roman"/>
                <w:sz w:val="16"/>
                <w:szCs w:val="16"/>
              </w:rPr>
              <w:t xml:space="preserve">vrsta in trajanje opravljanja občasnega in začasnega dela.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lastRenderedPageBreak/>
              <w:t xml:space="preserve">Izbrana gospodinjstva - do 30. septembra 2024. Administrativni viri: MNZ (CRP), ZPIZ (Upravičenci do pokojnin in ostalih pravic iz naslova pokojninskega in invalidskega zavarovanja) do 31.10.2024, MKGP (ARSKTRP - subvencije) do 30.6.2024, ZZZS (M-obrazci) do 31.3.2024, ZRSZ (Registrirane brezposelne osebe) do 31.3.2024, AJPES (Izkaz poslovnega izida in bilanca stanja), GURS (Kataster nepremičnin, Evidenca </w:t>
            </w:r>
            <w:r>
              <w:rPr>
                <w:rFonts w:eastAsia="Times New Roman"/>
                <w:sz w:val="16"/>
                <w:szCs w:val="16"/>
              </w:rPr>
              <w:lastRenderedPageBreak/>
              <w:t>vrednotenja nepremičnin), BS (Centralni kreditni register - SISBON), MDDSZ (subvencije najemnin), Evidenca začasne/trajne odsotnosti z dela zaradi bolezni, poškodb, nege, spremstva in drugih vzrokov (NIJZ 3), Evidenca študentskega dela - do 31.10.2024. Statistični viri: DEM-PREB/ČL, SEL-SOC, DAK, ŠOL-DOTERC, ŠOL-STUD, ADR-OSEBE, RAVEN-DOH,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lastRenderedPageBreak/>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5820" w:rsidRDefault="00485820" w:rsidP="00485820">
            <w:pPr>
              <w:rPr>
                <w:rFonts w:eastAsia="Times New Roman"/>
                <w:sz w:val="16"/>
                <w:szCs w:val="16"/>
              </w:rPr>
            </w:pPr>
            <w:r>
              <w:rPr>
                <w:rFonts w:eastAsia="Times New Roman"/>
                <w:sz w:val="16"/>
                <w:szCs w:val="16"/>
              </w:rPr>
              <w:t>16. 2. 2024</w:t>
            </w:r>
          </w:p>
        </w:tc>
      </w:tr>
    </w:tbl>
    <w:p w:rsidR="00390831" w:rsidRDefault="00390831" w:rsidP="00390831">
      <w:pPr>
        <w:jc w:val="right"/>
        <w:rPr>
          <w:rFonts w:ascii="Arial" w:eastAsia="Times New Roman" w:hAnsi="Arial" w:cs="Arial"/>
          <w:sz w:val="20"/>
          <w:szCs w:val="20"/>
        </w:rPr>
      </w:pPr>
      <w:r w:rsidRPr="003F5821">
        <w:rPr>
          <w:rFonts w:ascii="Arial" w:eastAsia="Times New Roman" w:hAnsi="Arial" w:cs="Arial"/>
          <w:sz w:val="20"/>
          <w:szCs w:val="20"/>
        </w:rPr>
        <w:lastRenderedPageBreak/>
        <w:t>«</w:t>
      </w:r>
    </w:p>
    <w:p w:rsidR="00D70FA4" w:rsidRDefault="00D70FA4">
      <w:pPr>
        <w:rPr>
          <w:rFonts w:ascii="Arial" w:eastAsia="Times New Roman" w:hAnsi="Arial" w:cs="Arial"/>
          <w:sz w:val="20"/>
          <w:szCs w:val="20"/>
        </w:rPr>
      </w:pPr>
    </w:p>
    <w:p w:rsidR="006913C4" w:rsidRDefault="006913C4" w:rsidP="00390831">
      <w:pPr>
        <w:rPr>
          <w:rFonts w:ascii="Arial" w:eastAsia="Times New Roman" w:hAnsi="Arial" w:cs="Arial"/>
          <w:sz w:val="20"/>
          <w:szCs w:val="20"/>
        </w:rPr>
      </w:pPr>
    </w:p>
    <w:p w:rsidR="006913C4" w:rsidRDefault="006913C4" w:rsidP="00390831">
      <w:pPr>
        <w:rPr>
          <w:rFonts w:ascii="Arial" w:eastAsia="Times New Roman" w:hAnsi="Arial" w:cs="Arial"/>
          <w:sz w:val="20"/>
          <w:szCs w:val="20"/>
        </w:rPr>
      </w:pPr>
    </w:p>
    <w:p w:rsidR="006913C4" w:rsidRDefault="006913C4" w:rsidP="00390831">
      <w:pPr>
        <w:rPr>
          <w:rFonts w:ascii="Arial" w:eastAsia="Times New Roman" w:hAnsi="Arial" w:cs="Arial"/>
          <w:sz w:val="20"/>
          <w:szCs w:val="20"/>
        </w:rPr>
      </w:pPr>
    </w:p>
    <w:p w:rsidR="009E7678" w:rsidRDefault="00E61927">
      <w:pPr>
        <w:rPr>
          <w:rFonts w:ascii="Arial" w:eastAsia="Times New Roman" w:hAnsi="Arial" w:cs="Arial"/>
          <w:sz w:val="20"/>
          <w:szCs w:val="20"/>
        </w:rPr>
      </w:pPr>
      <w:r w:rsidRPr="00E61927">
        <w:rPr>
          <w:rFonts w:ascii="Arial" w:eastAsia="Times New Roman" w:hAnsi="Arial" w:cs="Arial"/>
          <w:sz w:val="20"/>
          <w:szCs w:val="20"/>
        </w:rPr>
        <w:t xml:space="preserve">V poglavju </w:t>
      </w:r>
      <w:r>
        <w:rPr>
          <w:rFonts w:ascii="Arial" w:eastAsia="Times New Roman" w:hAnsi="Arial" w:cs="Arial"/>
          <w:sz w:val="20"/>
          <w:szCs w:val="20"/>
        </w:rPr>
        <w:t>16</w:t>
      </w:r>
      <w:r w:rsidRPr="00E61927">
        <w:rPr>
          <w:rFonts w:ascii="Arial" w:eastAsia="Times New Roman" w:hAnsi="Arial" w:cs="Arial"/>
          <w:sz w:val="20"/>
          <w:szCs w:val="20"/>
        </w:rPr>
        <w:t xml:space="preserve"> Gradbeništvo se raziskovanje pod zaporedno številko </w:t>
      </w:r>
      <w:r>
        <w:rPr>
          <w:rFonts w:ascii="Arial" w:eastAsia="Times New Roman" w:hAnsi="Arial" w:cs="Arial"/>
          <w:sz w:val="20"/>
          <w:szCs w:val="20"/>
        </w:rPr>
        <w:t>16</w:t>
      </w:r>
      <w:r w:rsidRPr="00E61927">
        <w:rPr>
          <w:rFonts w:ascii="Arial" w:eastAsia="Times New Roman" w:hAnsi="Arial" w:cs="Arial"/>
          <w:sz w:val="20"/>
          <w:szCs w:val="20"/>
        </w:rPr>
        <w:t>.</w:t>
      </w:r>
      <w:r>
        <w:rPr>
          <w:rFonts w:ascii="Arial" w:eastAsia="Times New Roman" w:hAnsi="Arial" w:cs="Arial"/>
          <w:sz w:val="20"/>
          <w:szCs w:val="20"/>
        </w:rPr>
        <w:t>0</w:t>
      </w:r>
      <w:r w:rsidR="00EC180F">
        <w:rPr>
          <w:rFonts w:ascii="Arial" w:eastAsia="Times New Roman" w:hAnsi="Arial" w:cs="Arial"/>
          <w:sz w:val="20"/>
          <w:szCs w:val="20"/>
        </w:rPr>
        <w:t>3</w:t>
      </w:r>
      <w:r w:rsidRPr="00E61927">
        <w:rPr>
          <w:rFonts w:ascii="Arial" w:eastAsia="Times New Roman" w:hAnsi="Arial" w:cs="Arial"/>
          <w:sz w:val="20"/>
          <w:szCs w:val="20"/>
        </w:rPr>
        <w:t xml:space="preserve"> </w:t>
      </w:r>
      <w:r w:rsidR="00EC180F" w:rsidRPr="00EC180F">
        <w:rPr>
          <w:rFonts w:ascii="Arial" w:eastAsia="Times New Roman" w:hAnsi="Arial" w:cs="Arial"/>
          <w:sz w:val="20"/>
          <w:szCs w:val="20"/>
        </w:rPr>
        <w:t>Gradbena dovoljenja za stavbe</w:t>
      </w:r>
      <w:r w:rsidRPr="00E61927">
        <w:rPr>
          <w:rFonts w:ascii="Arial" w:eastAsia="Times New Roman" w:hAnsi="Arial" w:cs="Arial"/>
          <w:sz w:val="20"/>
          <w:szCs w:val="20"/>
        </w:rPr>
        <w:t xml:space="preserve"> spremeni tako, da se glasi:</w:t>
      </w:r>
    </w:p>
    <w:p w:rsidR="009E7678" w:rsidRDefault="009E7678">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9E7678" w:rsidTr="004532F2">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Prva objava</w:t>
            </w:r>
          </w:p>
        </w:tc>
      </w:tr>
      <w:tr w:rsidR="009E7678" w:rsidTr="004532F2">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9E7678" w:rsidRDefault="009E7678" w:rsidP="004532F2">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9E7678" w:rsidRDefault="009E7678" w:rsidP="004532F2">
            <w:pPr>
              <w:rPr>
                <w:rFonts w:eastAsia="Times New Roman"/>
                <w:sz w:val="16"/>
                <w:szCs w:val="16"/>
              </w:rPr>
            </w:pPr>
          </w:p>
        </w:tc>
      </w:tr>
      <w:tr w:rsidR="00E61927" w:rsidTr="004532F2">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pStyle w:val="modul"/>
            </w:pPr>
            <w:r>
              <w:t>16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b/>
                <w:bCs/>
                <w:sz w:val="16"/>
                <w:szCs w:val="16"/>
              </w:rPr>
              <w:t>Gradbeništvo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E61927" w:rsidRDefault="00E61927" w:rsidP="00E61927">
            <w:pPr>
              <w:rPr>
                <w:rFonts w:eastAsia="Times New Roman"/>
                <w:sz w:val="16"/>
                <w:szCs w:val="16"/>
              </w:rPr>
            </w:pPr>
            <w:r>
              <w:rPr>
                <w:rFonts w:eastAsia="Times New Roman"/>
                <w:sz w:val="16"/>
                <w:szCs w:val="16"/>
              </w:rPr>
              <w:t> </w:t>
            </w:r>
          </w:p>
        </w:tc>
      </w:tr>
      <w:tr w:rsidR="00A736FE" w:rsidTr="004532F2">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16.03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Gradbena dovoljenja za stavbe</w:t>
            </w:r>
            <w:r>
              <w:rPr>
                <w:rFonts w:eastAsia="Times New Roman"/>
                <w:sz w:val="16"/>
                <w:szCs w:val="16"/>
              </w:rPr>
              <w:br/>
              <w:t>GRAD-GD/M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Prikaz gibanja izdanih gradbenih dovoljenj in značilnosti stavb.</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 xml:space="preserve">Številka gradbenega dovoljenja, upravna enota, ki je izdala gradbeno dovoljenje, datum izdaje in pravnomočnosti gradbenega dovoljenja, lokacija, število in površina stavb in stanovanj v stavbi po investitorju </w:t>
            </w:r>
            <w:r w:rsidRPr="003B2EBA">
              <w:rPr>
                <w:rFonts w:eastAsia="Times New Roman"/>
                <w:sz w:val="16"/>
                <w:szCs w:val="16"/>
              </w:rPr>
              <w:t>(ime, priimek, naslov fizičnih oseb)</w:t>
            </w:r>
            <w:r>
              <w:rPr>
                <w:rFonts w:eastAsia="Times New Roman"/>
                <w:sz w:val="16"/>
                <w:szCs w:val="16"/>
              </w:rPr>
              <w:t>, vrsti gradbenih del in klasifikaciji vrst objektov (CC-SI); stroški gradnje, število in površina sob v stanovanju. Za stavbe, ki so se rušile: lokacija, število in površina stanovanj po sobah, po opremljenosti z napeljavami in pomožnimi prostori (podatki o rušitvah so vir za druga raziskovanja).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Administrativni viri: MNVP - Prostorski informacijski sistem, do 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736FE" w:rsidRDefault="00A736FE" w:rsidP="00A736FE">
            <w:pPr>
              <w:rPr>
                <w:rFonts w:eastAsia="Times New Roman"/>
                <w:sz w:val="16"/>
                <w:szCs w:val="16"/>
              </w:rPr>
            </w:pPr>
            <w:r>
              <w:rPr>
                <w:rFonts w:eastAsia="Times New Roman"/>
                <w:sz w:val="16"/>
                <w:szCs w:val="16"/>
              </w:rPr>
              <w:t>20 dni po obdobju opazovanja. Podatki o rušitvah se ne objavijo, so pa vir za druga raziskovanja.</w:t>
            </w:r>
          </w:p>
        </w:tc>
      </w:tr>
    </w:tbl>
    <w:p w:rsidR="009E7678" w:rsidRDefault="009E7678" w:rsidP="009E7678">
      <w:pPr>
        <w:ind w:left="14400" w:firstLine="720"/>
        <w:rPr>
          <w:rFonts w:ascii="Arial" w:eastAsia="Times New Roman" w:hAnsi="Arial" w:cs="Arial"/>
          <w:sz w:val="20"/>
          <w:szCs w:val="20"/>
        </w:rPr>
      </w:pPr>
      <w:r w:rsidRPr="003F5821">
        <w:rPr>
          <w:rFonts w:ascii="Arial" w:eastAsia="Times New Roman" w:hAnsi="Arial" w:cs="Arial"/>
          <w:sz w:val="20"/>
          <w:szCs w:val="20"/>
        </w:rPr>
        <w:t>«</w:t>
      </w:r>
    </w:p>
    <w:p w:rsidR="00030510" w:rsidRDefault="00030510">
      <w:pPr>
        <w:rPr>
          <w:rFonts w:ascii="Arial" w:eastAsia="Times New Roman" w:hAnsi="Arial" w:cs="Arial"/>
          <w:sz w:val="20"/>
          <w:szCs w:val="20"/>
        </w:rPr>
      </w:pPr>
    </w:p>
    <w:p w:rsidR="002720F3" w:rsidRDefault="002720F3" w:rsidP="002720F3">
      <w:pPr>
        <w:jc w:val="right"/>
        <w:rPr>
          <w:rFonts w:ascii="Arial" w:eastAsia="Times New Roman" w:hAnsi="Arial" w:cs="Arial"/>
          <w:sz w:val="20"/>
          <w:szCs w:val="20"/>
        </w:rPr>
      </w:pPr>
    </w:p>
    <w:p w:rsidR="00354B52" w:rsidRDefault="00354B52" w:rsidP="00DD54C2">
      <w:pPr>
        <w:jc w:val="both"/>
        <w:rPr>
          <w:rFonts w:ascii="Arial" w:eastAsia="Times New Roman" w:hAnsi="Arial" w:cs="Arial"/>
          <w:sz w:val="20"/>
          <w:szCs w:val="20"/>
        </w:rPr>
      </w:pPr>
    </w:p>
    <w:p w:rsidR="00DD54C2" w:rsidRPr="00DD54C2" w:rsidRDefault="0058397C" w:rsidP="00DD54C2">
      <w:pPr>
        <w:jc w:val="both"/>
        <w:rPr>
          <w:rFonts w:ascii="Arial" w:eastAsia="Times New Roman" w:hAnsi="Arial" w:cs="Arial"/>
          <w:sz w:val="20"/>
          <w:szCs w:val="20"/>
        </w:rPr>
      </w:pPr>
      <w:r>
        <w:rPr>
          <w:rFonts w:ascii="Arial" w:eastAsia="Times New Roman" w:hAnsi="Arial" w:cs="Arial"/>
          <w:sz w:val="20"/>
          <w:szCs w:val="20"/>
        </w:rPr>
        <w:t xml:space="preserve">Te spremembe </w:t>
      </w:r>
      <w:r w:rsidR="00DD54C2" w:rsidRPr="00DD54C2">
        <w:rPr>
          <w:rFonts w:ascii="Arial" w:eastAsia="Times New Roman" w:hAnsi="Arial" w:cs="Arial"/>
          <w:sz w:val="20"/>
          <w:szCs w:val="20"/>
        </w:rPr>
        <w:t>se objavijo v Uradnem listu Republike Slovenije.</w:t>
      </w:r>
    </w:p>
    <w:p w:rsidR="00DD54C2" w:rsidRPr="00DD54C2" w:rsidRDefault="00DD54C2" w:rsidP="00DD54C2">
      <w:pPr>
        <w:jc w:val="both"/>
        <w:rPr>
          <w:rFonts w:ascii="Arial" w:eastAsia="Times New Roman" w:hAnsi="Arial" w:cs="Arial"/>
          <w:sz w:val="20"/>
          <w:szCs w:val="20"/>
        </w:rPr>
      </w:pPr>
    </w:p>
    <w:p w:rsidR="005A02FA" w:rsidRDefault="005A02FA"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DD54C2" w:rsidRDefault="00B7052A" w:rsidP="00DD54C2">
      <w:pPr>
        <w:ind w:left="6372" w:firstLine="708"/>
        <w:jc w:val="center"/>
        <w:rPr>
          <w:rFonts w:ascii="Arial" w:eastAsia="Times New Roman" w:hAnsi="Arial" w:cs="Arial"/>
          <w:sz w:val="20"/>
          <w:szCs w:val="20"/>
        </w:rPr>
      </w:pPr>
      <w:r>
        <w:rPr>
          <w:rFonts w:ascii="Arial" w:eastAsia="Times New Roman" w:hAnsi="Arial" w:cs="Arial"/>
          <w:sz w:val="20"/>
          <w:szCs w:val="20"/>
        </w:rPr>
        <w:t>mag. Apolonija Oblak Flander</w:t>
      </w:r>
    </w:p>
    <w:p w:rsidR="00DD54C2" w:rsidRPr="00DD54C2" w:rsidRDefault="00B7052A" w:rsidP="00DD54C2">
      <w:pPr>
        <w:ind w:left="6372" w:firstLine="708"/>
        <w:jc w:val="center"/>
        <w:rPr>
          <w:rFonts w:ascii="Arial" w:eastAsia="Times New Roman" w:hAnsi="Arial" w:cs="Arial"/>
          <w:sz w:val="20"/>
          <w:szCs w:val="20"/>
        </w:rPr>
      </w:pPr>
      <w:r>
        <w:rPr>
          <w:rFonts w:ascii="Arial" w:eastAsia="Times New Roman" w:hAnsi="Arial" w:cs="Arial"/>
          <w:sz w:val="20"/>
          <w:szCs w:val="20"/>
        </w:rPr>
        <w:t>v. d.</w:t>
      </w:r>
      <w:r w:rsidR="00927637">
        <w:rPr>
          <w:rFonts w:ascii="Arial" w:eastAsia="Times New Roman" w:hAnsi="Arial" w:cs="Arial"/>
          <w:sz w:val="20"/>
          <w:szCs w:val="20"/>
        </w:rPr>
        <w:t xml:space="preserve"> </w:t>
      </w:r>
      <w:r w:rsidR="00DD54C2" w:rsidRPr="00DD54C2">
        <w:rPr>
          <w:rFonts w:ascii="Arial" w:eastAsia="Times New Roman" w:hAnsi="Arial" w:cs="Arial"/>
          <w:sz w:val="20"/>
          <w:szCs w:val="20"/>
        </w:rPr>
        <w:t>generaln</w:t>
      </w:r>
      <w:r w:rsidR="00927637">
        <w:rPr>
          <w:rFonts w:ascii="Arial" w:eastAsia="Times New Roman" w:hAnsi="Arial" w:cs="Arial"/>
          <w:sz w:val="20"/>
          <w:szCs w:val="20"/>
        </w:rPr>
        <w:t>ega</w:t>
      </w:r>
      <w:r w:rsidR="00D70FA4">
        <w:rPr>
          <w:rFonts w:ascii="Arial" w:eastAsia="Times New Roman" w:hAnsi="Arial" w:cs="Arial"/>
          <w:sz w:val="20"/>
          <w:szCs w:val="20"/>
        </w:rPr>
        <w:t xml:space="preserve"> direktor</w:t>
      </w:r>
      <w:r w:rsidR="00927637">
        <w:rPr>
          <w:rFonts w:ascii="Arial" w:eastAsia="Times New Roman" w:hAnsi="Arial" w:cs="Arial"/>
          <w:sz w:val="20"/>
          <w:szCs w:val="20"/>
        </w:rPr>
        <w:t>ja</w:t>
      </w:r>
      <w:r w:rsidR="00D70FA4">
        <w:rPr>
          <w:rFonts w:ascii="Arial" w:eastAsia="Times New Roman" w:hAnsi="Arial" w:cs="Arial"/>
          <w:sz w:val="20"/>
          <w:szCs w:val="20"/>
        </w:rPr>
        <w:t xml:space="preserve"> </w:t>
      </w:r>
      <w:r w:rsidR="00DD54C2" w:rsidRPr="00DD54C2">
        <w:rPr>
          <w:rFonts w:ascii="Arial" w:eastAsia="Times New Roman" w:hAnsi="Arial" w:cs="Arial"/>
          <w:sz w:val="20"/>
          <w:szCs w:val="20"/>
        </w:rPr>
        <w:t>Statističnega urada Republike Slovenije</w:t>
      </w:r>
    </w:p>
    <w:p w:rsidR="00DD54C2" w:rsidRPr="00DD54C2" w:rsidRDefault="00DD54C2" w:rsidP="00DD54C2">
      <w:pPr>
        <w:jc w:val="both"/>
        <w:rPr>
          <w:rFonts w:ascii="Arial" w:eastAsia="Times New Roman" w:hAnsi="Arial" w:cs="Arial"/>
          <w:sz w:val="20"/>
          <w:szCs w:val="20"/>
        </w:rPr>
      </w:pPr>
    </w:p>
    <w:p w:rsidR="000E0529" w:rsidRDefault="000E0529" w:rsidP="00DD54C2">
      <w:pPr>
        <w:jc w:val="both"/>
        <w:rPr>
          <w:rFonts w:ascii="Arial" w:eastAsia="Times New Roman" w:hAnsi="Arial" w:cs="Arial"/>
          <w:sz w:val="20"/>
          <w:szCs w:val="20"/>
        </w:rPr>
      </w:pPr>
    </w:p>
    <w:p w:rsidR="00DD54C2" w:rsidRPr="009A125D" w:rsidRDefault="00DD54C2" w:rsidP="00DD54C2">
      <w:pPr>
        <w:jc w:val="both"/>
        <w:rPr>
          <w:rFonts w:ascii="Arial" w:eastAsia="Times New Roman" w:hAnsi="Arial" w:cs="Arial"/>
          <w:sz w:val="20"/>
          <w:szCs w:val="20"/>
        </w:rPr>
      </w:pPr>
      <w:r w:rsidRPr="009A125D">
        <w:rPr>
          <w:rFonts w:ascii="Arial" w:eastAsia="Times New Roman" w:hAnsi="Arial" w:cs="Arial"/>
          <w:sz w:val="20"/>
          <w:szCs w:val="20"/>
        </w:rPr>
        <w:t xml:space="preserve">Št.: </w:t>
      </w:r>
      <w:r w:rsidR="009E1B81" w:rsidRPr="009E1B81">
        <w:rPr>
          <w:rFonts w:ascii="Arial" w:eastAsia="Times New Roman" w:hAnsi="Arial" w:cs="Arial"/>
          <w:sz w:val="20"/>
          <w:szCs w:val="20"/>
        </w:rPr>
        <w:t>9600-1/2024</w:t>
      </w:r>
      <w:r w:rsidR="009E1B81">
        <w:rPr>
          <w:rFonts w:ascii="Arial" w:eastAsia="Times New Roman" w:hAnsi="Arial" w:cs="Arial"/>
          <w:sz w:val="20"/>
          <w:szCs w:val="20"/>
        </w:rPr>
        <w:t>/2</w:t>
      </w:r>
      <w:bookmarkStart w:id="0" w:name="_GoBack"/>
      <w:bookmarkEnd w:id="0"/>
    </w:p>
    <w:p w:rsidR="00DD54C2" w:rsidRPr="009A125D" w:rsidRDefault="00A53C4A" w:rsidP="00DD54C2">
      <w:pPr>
        <w:jc w:val="both"/>
        <w:rPr>
          <w:rFonts w:ascii="Arial" w:eastAsia="Times New Roman" w:hAnsi="Arial" w:cs="Arial"/>
          <w:sz w:val="20"/>
          <w:szCs w:val="20"/>
        </w:rPr>
      </w:pPr>
      <w:r w:rsidRPr="009A125D">
        <w:rPr>
          <w:rFonts w:ascii="Arial" w:eastAsia="Times New Roman" w:hAnsi="Arial" w:cs="Arial"/>
          <w:sz w:val="20"/>
          <w:szCs w:val="20"/>
        </w:rPr>
        <w:t xml:space="preserve">Ljubljana, dne </w:t>
      </w:r>
      <w:r w:rsidR="0004759D">
        <w:rPr>
          <w:rFonts w:ascii="Arial" w:eastAsia="Times New Roman" w:hAnsi="Arial" w:cs="Arial"/>
          <w:sz w:val="20"/>
          <w:szCs w:val="20"/>
        </w:rPr>
        <w:t>9</w:t>
      </w:r>
      <w:r w:rsidR="00542CD1">
        <w:rPr>
          <w:rFonts w:ascii="Arial" w:eastAsia="Times New Roman" w:hAnsi="Arial" w:cs="Arial"/>
          <w:sz w:val="20"/>
          <w:szCs w:val="20"/>
        </w:rPr>
        <w:t xml:space="preserve">. </w:t>
      </w:r>
      <w:r w:rsidR="00927637">
        <w:rPr>
          <w:rFonts w:ascii="Arial" w:eastAsia="Times New Roman" w:hAnsi="Arial" w:cs="Arial"/>
          <w:sz w:val="20"/>
          <w:szCs w:val="20"/>
        </w:rPr>
        <w:t>aprila</w:t>
      </w:r>
      <w:r w:rsidR="00542CD1">
        <w:rPr>
          <w:rFonts w:ascii="Arial" w:eastAsia="Times New Roman" w:hAnsi="Arial" w:cs="Arial"/>
          <w:sz w:val="20"/>
          <w:szCs w:val="20"/>
        </w:rPr>
        <w:t xml:space="preserve"> </w:t>
      </w:r>
      <w:r w:rsidR="00DD54C2" w:rsidRPr="009A125D">
        <w:rPr>
          <w:rFonts w:ascii="Arial" w:eastAsia="Times New Roman" w:hAnsi="Arial" w:cs="Arial"/>
          <w:sz w:val="20"/>
          <w:szCs w:val="20"/>
        </w:rPr>
        <w:t>20</w:t>
      </w:r>
      <w:r w:rsidR="00D70FA4" w:rsidRPr="009A125D">
        <w:rPr>
          <w:rFonts w:ascii="Arial" w:eastAsia="Times New Roman" w:hAnsi="Arial" w:cs="Arial"/>
          <w:sz w:val="20"/>
          <w:szCs w:val="20"/>
        </w:rPr>
        <w:t>2</w:t>
      </w:r>
      <w:r w:rsidR="00927637">
        <w:rPr>
          <w:rFonts w:ascii="Arial" w:eastAsia="Times New Roman" w:hAnsi="Arial" w:cs="Arial"/>
          <w:sz w:val="20"/>
          <w:szCs w:val="20"/>
        </w:rPr>
        <w:t>4</w:t>
      </w:r>
    </w:p>
    <w:p w:rsidR="00DD54C2" w:rsidRPr="009A125D" w:rsidRDefault="00DD54C2" w:rsidP="005C1CEB">
      <w:pPr>
        <w:jc w:val="both"/>
        <w:rPr>
          <w:rFonts w:eastAsia="Times New Roman"/>
          <w:sz w:val="20"/>
          <w:szCs w:val="20"/>
        </w:rPr>
      </w:pPr>
      <w:r w:rsidRPr="009A125D">
        <w:rPr>
          <w:rFonts w:ascii="Arial" w:eastAsia="Times New Roman" w:hAnsi="Arial" w:cs="Arial"/>
          <w:sz w:val="20"/>
          <w:szCs w:val="20"/>
        </w:rPr>
        <w:t>EVA</w:t>
      </w:r>
      <w:r w:rsidR="002205F3">
        <w:rPr>
          <w:rFonts w:ascii="Arial" w:eastAsia="Times New Roman" w:hAnsi="Arial" w:cs="Arial"/>
          <w:sz w:val="20"/>
          <w:szCs w:val="20"/>
        </w:rPr>
        <w:t>:</w:t>
      </w:r>
      <w:r w:rsidRPr="009A125D">
        <w:rPr>
          <w:rFonts w:ascii="Arial" w:eastAsia="Times New Roman" w:hAnsi="Arial" w:cs="Arial"/>
          <w:sz w:val="20"/>
          <w:szCs w:val="20"/>
        </w:rPr>
        <w:t xml:space="preserve"> </w:t>
      </w:r>
      <w:r w:rsidR="009E1B81" w:rsidRPr="009E1B81">
        <w:rPr>
          <w:rFonts w:ascii="Arial" w:eastAsia="Times New Roman" w:hAnsi="Arial" w:cs="Arial"/>
          <w:sz w:val="20"/>
          <w:szCs w:val="20"/>
        </w:rPr>
        <w:t>2024-1522-0010</w:t>
      </w:r>
    </w:p>
    <w:sectPr w:rsidR="00DD54C2" w:rsidRPr="009A125D">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3461" w:rsidRDefault="00253461">
      <w:r>
        <w:separator/>
      </w:r>
    </w:p>
  </w:endnote>
  <w:endnote w:type="continuationSeparator" w:id="0">
    <w:p w:rsidR="00253461" w:rsidRDefault="00253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6B4" w:rsidRDefault="006056B4">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9E1B81">
      <w:rPr>
        <w:rFonts w:eastAsia="Times New Roman"/>
        <w:noProof/>
        <w:sz w:val="20"/>
        <w:szCs w:val="20"/>
      </w:rPr>
      <w:t>8</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3461" w:rsidRDefault="00253461">
      <w:r>
        <w:separator/>
      </w:r>
    </w:p>
  </w:footnote>
  <w:footnote w:type="continuationSeparator" w:id="0">
    <w:p w:rsidR="00253461" w:rsidRDefault="002534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6B4" w:rsidRDefault="006056B4">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gutterAtTop/>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829"/>
    <w:rsid w:val="00002666"/>
    <w:rsid w:val="0001102D"/>
    <w:rsid w:val="00023BC3"/>
    <w:rsid w:val="00025AB5"/>
    <w:rsid w:val="00030510"/>
    <w:rsid w:val="00041BFD"/>
    <w:rsid w:val="0004759D"/>
    <w:rsid w:val="00071AFC"/>
    <w:rsid w:val="000751E7"/>
    <w:rsid w:val="00085846"/>
    <w:rsid w:val="00086CA0"/>
    <w:rsid w:val="000C026A"/>
    <w:rsid w:val="000C7B8C"/>
    <w:rsid w:val="000D6C17"/>
    <w:rsid w:val="000E0529"/>
    <w:rsid w:val="000E46E6"/>
    <w:rsid w:val="000E7D88"/>
    <w:rsid w:val="000F2684"/>
    <w:rsid w:val="001037F8"/>
    <w:rsid w:val="00111D87"/>
    <w:rsid w:val="00155E8D"/>
    <w:rsid w:val="001833B3"/>
    <w:rsid w:val="0018457B"/>
    <w:rsid w:val="00193ED0"/>
    <w:rsid w:val="001A0549"/>
    <w:rsid w:val="001A3FBD"/>
    <w:rsid w:val="001F6B0C"/>
    <w:rsid w:val="0020046A"/>
    <w:rsid w:val="0020435E"/>
    <w:rsid w:val="00211CA9"/>
    <w:rsid w:val="002205F3"/>
    <w:rsid w:val="0022086B"/>
    <w:rsid w:val="00224992"/>
    <w:rsid w:val="00230FEA"/>
    <w:rsid w:val="002428A6"/>
    <w:rsid w:val="00253461"/>
    <w:rsid w:val="00254EA3"/>
    <w:rsid w:val="00260847"/>
    <w:rsid w:val="002720F3"/>
    <w:rsid w:val="00274C7D"/>
    <w:rsid w:val="00280176"/>
    <w:rsid w:val="00284C87"/>
    <w:rsid w:val="002A34C1"/>
    <w:rsid w:val="002C2CFE"/>
    <w:rsid w:val="002D2C65"/>
    <w:rsid w:val="00310050"/>
    <w:rsid w:val="00313FE8"/>
    <w:rsid w:val="00354B52"/>
    <w:rsid w:val="003708E7"/>
    <w:rsid w:val="00371BBC"/>
    <w:rsid w:val="00390831"/>
    <w:rsid w:val="003B7CCD"/>
    <w:rsid w:val="003C278E"/>
    <w:rsid w:val="003F1FEA"/>
    <w:rsid w:val="003F5821"/>
    <w:rsid w:val="0040113D"/>
    <w:rsid w:val="004022F3"/>
    <w:rsid w:val="00417D54"/>
    <w:rsid w:val="0043587E"/>
    <w:rsid w:val="004364BF"/>
    <w:rsid w:val="004718EB"/>
    <w:rsid w:val="00480332"/>
    <w:rsid w:val="00485820"/>
    <w:rsid w:val="00494DB6"/>
    <w:rsid w:val="004A1727"/>
    <w:rsid w:val="004D1655"/>
    <w:rsid w:val="004F0EEF"/>
    <w:rsid w:val="00521E00"/>
    <w:rsid w:val="0053153A"/>
    <w:rsid w:val="00542CD1"/>
    <w:rsid w:val="00554931"/>
    <w:rsid w:val="005554F0"/>
    <w:rsid w:val="00560D71"/>
    <w:rsid w:val="00573C52"/>
    <w:rsid w:val="00575F48"/>
    <w:rsid w:val="00582A40"/>
    <w:rsid w:val="0058397C"/>
    <w:rsid w:val="00594172"/>
    <w:rsid w:val="005A02FA"/>
    <w:rsid w:val="005C1CEB"/>
    <w:rsid w:val="005E4FD4"/>
    <w:rsid w:val="00600CF1"/>
    <w:rsid w:val="0060548F"/>
    <w:rsid w:val="006056B4"/>
    <w:rsid w:val="00610ED1"/>
    <w:rsid w:val="006425A5"/>
    <w:rsid w:val="0066466A"/>
    <w:rsid w:val="00670B69"/>
    <w:rsid w:val="006913C4"/>
    <w:rsid w:val="00691721"/>
    <w:rsid w:val="006D0B75"/>
    <w:rsid w:val="007369EA"/>
    <w:rsid w:val="00737B14"/>
    <w:rsid w:val="00741BD7"/>
    <w:rsid w:val="00761335"/>
    <w:rsid w:val="007644FC"/>
    <w:rsid w:val="0077231E"/>
    <w:rsid w:val="007A79F9"/>
    <w:rsid w:val="007A7E67"/>
    <w:rsid w:val="007B247D"/>
    <w:rsid w:val="007C7CB2"/>
    <w:rsid w:val="007D1A8A"/>
    <w:rsid w:val="007D3F83"/>
    <w:rsid w:val="007F5C51"/>
    <w:rsid w:val="00814EEA"/>
    <w:rsid w:val="00854590"/>
    <w:rsid w:val="008578D7"/>
    <w:rsid w:val="00863411"/>
    <w:rsid w:val="00863793"/>
    <w:rsid w:val="008638CC"/>
    <w:rsid w:val="00895AA1"/>
    <w:rsid w:val="008A05FA"/>
    <w:rsid w:val="008A20F4"/>
    <w:rsid w:val="008A3D12"/>
    <w:rsid w:val="008B0FCD"/>
    <w:rsid w:val="008C40F9"/>
    <w:rsid w:val="008C6EB4"/>
    <w:rsid w:val="008D4B05"/>
    <w:rsid w:val="008E26DA"/>
    <w:rsid w:val="008E34D7"/>
    <w:rsid w:val="008F64DA"/>
    <w:rsid w:val="008F7079"/>
    <w:rsid w:val="00901D79"/>
    <w:rsid w:val="009063A2"/>
    <w:rsid w:val="00927079"/>
    <w:rsid w:val="00927637"/>
    <w:rsid w:val="00941E9A"/>
    <w:rsid w:val="00947092"/>
    <w:rsid w:val="00961B51"/>
    <w:rsid w:val="009723C1"/>
    <w:rsid w:val="009937EF"/>
    <w:rsid w:val="009A125D"/>
    <w:rsid w:val="009D3CCD"/>
    <w:rsid w:val="009E1B81"/>
    <w:rsid w:val="009E1D59"/>
    <w:rsid w:val="009E3920"/>
    <w:rsid w:val="009E7678"/>
    <w:rsid w:val="009F34D7"/>
    <w:rsid w:val="009F7F5C"/>
    <w:rsid w:val="00A0220B"/>
    <w:rsid w:val="00A22637"/>
    <w:rsid w:val="00A408D1"/>
    <w:rsid w:val="00A5110C"/>
    <w:rsid w:val="00A53C4A"/>
    <w:rsid w:val="00A625C0"/>
    <w:rsid w:val="00A66D0F"/>
    <w:rsid w:val="00A66F3B"/>
    <w:rsid w:val="00A736FE"/>
    <w:rsid w:val="00AA0355"/>
    <w:rsid w:val="00AA3125"/>
    <w:rsid w:val="00AA7D59"/>
    <w:rsid w:val="00AB3072"/>
    <w:rsid w:val="00AC4C57"/>
    <w:rsid w:val="00AC4EB5"/>
    <w:rsid w:val="00AE79BD"/>
    <w:rsid w:val="00AF0B8B"/>
    <w:rsid w:val="00AF3D13"/>
    <w:rsid w:val="00B2287A"/>
    <w:rsid w:val="00B7052A"/>
    <w:rsid w:val="00B713FA"/>
    <w:rsid w:val="00B83029"/>
    <w:rsid w:val="00B879D3"/>
    <w:rsid w:val="00BC0C5D"/>
    <w:rsid w:val="00BE6214"/>
    <w:rsid w:val="00BF0BA3"/>
    <w:rsid w:val="00C02465"/>
    <w:rsid w:val="00C06829"/>
    <w:rsid w:val="00C176E2"/>
    <w:rsid w:val="00C3093E"/>
    <w:rsid w:val="00C42E87"/>
    <w:rsid w:val="00C60583"/>
    <w:rsid w:val="00CB7E51"/>
    <w:rsid w:val="00D07A47"/>
    <w:rsid w:val="00D138FA"/>
    <w:rsid w:val="00D37548"/>
    <w:rsid w:val="00D43B1C"/>
    <w:rsid w:val="00D640F7"/>
    <w:rsid w:val="00D674FB"/>
    <w:rsid w:val="00D70FA4"/>
    <w:rsid w:val="00D73A3C"/>
    <w:rsid w:val="00D87051"/>
    <w:rsid w:val="00DA0289"/>
    <w:rsid w:val="00DA15D5"/>
    <w:rsid w:val="00DA5C6E"/>
    <w:rsid w:val="00DD54C2"/>
    <w:rsid w:val="00DF04D3"/>
    <w:rsid w:val="00E20CF5"/>
    <w:rsid w:val="00E2442C"/>
    <w:rsid w:val="00E61927"/>
    <w:rsid w:val="00E63386"/>
    <w:rsid w:val="00E77611"/>
    <w:rsid w:val="00E90907"/>
    <w:rsid w:val="00EA1E88"/>
    <w:rsid w:val="00EC180F"/>
    <w:rsid w:val="00EE36B8"/>
    <w:rsid w:val="00F073A0"/>
    <w:rsid w:val="00F11455"/>
    <w:rsid w:val="00F11D98"/>
    <w:rsid w:val="00F12969"/>
    <w:rsid w:val="00F12FF7"/>
    <w:rsid w:val="00F14504"/>
    <w:rsid w:val="00F31E2A"/>
    <w:rsid w:val="00F47EAB"/>
    <w:rsid w:val="00F5556B"/>
    <w:rsid w:val="00F63CFA"/>
    <w:rsid w:val="00F8675B"/>
    <w:rsid w:val="00FA1ED6"/>
    <w:rsid w:val="00FB0E72"/>
    <w:rsid w:val="00FB1750"/>
    <w:rsid w:val="00FC5277"/>
    <w:rsid w:val="00FC6B95"/>
    <w:rsid w:val="00FE5633"/>
    <w:rsid w:val="00FF1765"/>
    <w:rsid w:val="00FF4B9D"/>
    <w:rsid w:val="00FF5C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5BD4C7"/>
  <w15:docId w15:val="{DE0DA6E6-5A09-4E8B-B546-3A2297DAF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4B52"/>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 w:type="paragraph" w:styleId="BalloonText">
    <w:name w:val="Balloon Text"/>
    <w:basedOn w:val="Normal"/>
    <w:link w:val="BalloonTextChar"/>
    <w:uiPriority w:val="99"/>
    <w:semiHidden/>
    <w:unhideWhenUsed/>
    <w:rsid w:val="00670B69"/>
    <w:rPr>
      <w:rFonts w:ascii="Tahoma" w:hAnsi="Tahoma" w:cs="Tahoma"/>
      <w:sz w:val="16"/>
      <w:szCs w:val="16"/>
    </w:rPr>
  </w:style>
  <w:style w:type="character" w:customStyle="1" w:styleId="BalloonTextChar">
    <w:name w:val="Balloon Text Char"/>
    <w:basedOn w:val="DefaultParagraphFont"/>
    <w:link w:val="BalloonText"/>
    <w:uiPriority w:val="99"/>
    <w:semiHidden/>
    <w:rsid w:val="00670B69"/>
    <w:rPr>
      <w:rFonts w:ascii="Tahoma" w:eastAsiaTheme="minorEastAsia" w:hAnsi="Tahoma" w:cs="Tahoma"/>
      <w:sz w:val="16"/>
      <w:szCs w:val="16"/>
    </w:rPr>
  </w:style>
  <w:style w:type="paragraph" w:customStyle="1" w:styleId="Default">
    <w:name w:val="Default"/>
    <w:rsid w:val="00DA5C6E"/>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24A4D-2E90-4E64-9B16-71B1DCE7A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8</Pages>
  <Words>2315</Words>
  <Characters>13199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Žnidarsic</dc:creator>
  <cp:lastModifiedBy>Erika Znidarsic</cp:lastModifiedBy>
  <cp:revision>30</cp:revision>
  <cp:lastPrinted>2020-07-03T07:24:00Z</cp:lastPrinted>
  <dcterms:created xsi:type="dcterms:W3CDTF">2023-03-20T11:07:00Z</dcterms:created>
  <dcterms:modified xsi:type="dcterms:W3CDTF">2024-04-09T10:36:00Z</dcterms:modified>
</cp:coreProperties>
</file>