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943A5" w14:textId="77777777" w:rsidR="00ED13EC" w:rsidRPr="0002363A" w:rsidRDefault="00ED13EC" w:rsidP="00ED13EC">
      <w:pPr>
        <w:spacing w:after="0"/>
        <w:jc w:val="right"/>
        <w:rPr>
          <w:rFonts w:ascii="Arial" w:hAnsi="Arial" w:cs="Arial"/>
          <w:b/>
          <w:bCs/>
          <w:sz w:val="20"/>
          <w:szCs w:val="20"/>
        </w:rPr>
      </w:pPr>
      <w:r>
        <w:tab/>
      </w:r>
      <w:r>
        <w:tab/>
      </w:r>
      <w:r w:rsidRPr="0002363A">
        <w:rPr>
          <w:rFonts w:ascii="Arial" w:hAnsi="Arial" w:cs="Arial"/>
          <w:b/>
          <w:bCs/>
          <w:sz w:val="20"/>
          <w:szCs w:val="20"/>
        </w:rPr>
        <w:t>PREDLOG</w:t>
      </w:r>
    </w:p>
    <w:p w14:paraId="3E24EBD4" w14:textId="77777777" w:rsidR="00ED13EC" w:rsidRDefault="00ED13EC" w:rsidP="00ED13EC">
      <w:pPr>
        <w:spacing w:after="0"/>
        <w:jc w:val="right"/>
        <w:rPr>
          <w:rFonts w:ascii="Arial" w:hAnsi="Arial" w:cs="Arial"/>
          <w:b/>
          <w:bCs/>
          <w:sz w:val="20"/>
          <w:szCs w:val="20"/>
        </w:rPr>
      </w:pPr>
      <w:r w:rsidRPr="00FF0D37">
        <w:rPr>
          <w:rFonts w:ascii="Arial" w:hAnsi="Arial" w:cs="Arial"/>
          <w:b/>
          <w:bCs/>
          <w:sz w:val="20"/>
          <w:szCs w:val="20"/>
        </w:rPr>
        <w:t>2023-2711-0148</w:t>
      </w:r>
    </w:p>
    <w:p w14:paraId="29780A85" w14:textId="77777777" w:rsidR="00ED13EC" w:rsidRDefault="00ED13EC" w:rsidP="00ED13EC">
      <w:pPr>
        <w:spacing w:after="0" w:line="240" w:lineRule="auto"/>
        <w:ind w:firstLine="1020"/>
        <w:jc w:val="both"/>
        <w:textAlignment w:val="baseline"/>
        <w:rPr>
          <w:rFonts w:ascii="Arial" w:eastAsia="Times New Roman" w:hAnsi="Arial" w:cs="Arial"/>
          <w:lang w:eastAsia="sl-SI"/>
        </w:rPr>
      </w:pPr>
    </w:p>
    <w:p w14:paraId="7D38565F" w14:textId="77777777" w:rsidR="00ED13EC" w:rsidRPr="00DA37FA" w:rsidRDefault="00ED13EC" w:rsidP="00ED13EC">
      <w:pPr>
        <w:spacing w:after="0" w:line="240" w:lineRule="auto"/>
        <w:ind w:firstLine="1020"/>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Na podlagi sedmega odstavka 21. člena Zakona o Vladi Republike Slovenije (Uradni list RS, št. 24/05 – uradno prečiščeno besedilo, 109/08, 38/10 – ZUKN, 8/12, 21/13, 47/13 – ZDU-1G, 65/14</w:t>
      </w:r>
      <w:r>
        <w:rPr>
          <w:rFonts w:ascii="Arial" w:eastAsia="Times New Roman" w:hAnsi="Arial" w:cs="Arial"/>
          <w:lang w:eastAsia="sl-SI"/>
        </w:rPr>
        <w:t>,</w:t>
      </w:r>
      <w:r w:rsidRPr="00DA37FA">
        <w:rPr>
          <w:rFonts w:ascii="Arial" w:eastAsia="Times New Roman" w:hAnsi="Arial" w:cs="Arial"/>
          <w:lang w:eastAsia="sl-SI"/>
        </w:rPr>
        <w:t xml:space="preserve"> 55/17</w:t>
      </w:r>
      <w:r>
        <w:rPr>
          <w:rFonts w:ascii="Arial" w:eastAsia="Times New Roman" w:hAnsi="Arial" w:cs="Arial"/>
          <w:lang w:eastAsia="sl-SI"/>
        </w:rPr>
        <w:t xml:space="preserve"> in </w:t>
      </w:r>
      <w:r w:rsidRPr="00AA6DAB">
        <w:rPr>
          <w:rFonts w:ascii="Arial" w:eastAsia="Times New Roman" w:hAnsi="Arial" w:cs="Arial"/>
          <w:lang w:eastAsia="sl-SI"/>
        </w:rPr>
        <w:t>163/22</w:t>
      </w:r>
      <w:r w:rsidRPr="00DA37FA">
        <w:rPr>
          <w:rFonts w:ascii="Arial" w:eastAsia="Times New Roman" w:hAnsi="Arial" w:cs="Arial"/>
          <w:lang w:eastAsia="sl-SI"/>
        </w:rPr>
        <w:t>) Vlada Republike Slovenije izdaja</w:t>
      </w:r>
    </w:p>
    <w:p w14:paraId="75567458" w14:textId="77777777" w:rsidR="00ED13EC" w:rsidRDefault="00ED13EC" w:rsidP="00ED13EC">
      <w:pPr>
        <w:spacing w:after="0" w:line="240" w:lineRule="auto"/>
        <w:jc w:val="center"/>
        <w:textAlignment w:val="baseline"/>
        <w:rPr>
          <w:rFonts w:ascii="Arial" w:eastAsia="Times New Roman" w:hAnsi="Arial" w:cs="Arial"/>
          <w:b/>
          <w:bCs/>
          <w:color w:val="000000"/>
          <w:lang w:eastAsia="sl-SI"/>
        </w:rPr>
      </w:pPr>
    </w:p>
    <w:p w14:paraId="10BA3B4C" w14:textId="77777777" w:rsidR="00ED13EC" w:rsidRDefault="00ED13EC" w:rsidP="00ED13EC">
      <w:pPr>
        <w:spacing w:after="0" w:line="240" w:lineRule="auto"/>
        <w:jc w:val="center"/>
        <w:textAlignment w:val="baseline"/>
        <w:rPr>
          <w:rFonts w:ascii="Arial" w:eastAsia="Times New Roman" w:hAnsi="Arial" w:cs="Arial"/>
          <w:b/>
          <w:bCs/>
          <w:color w:val="000000"/>
          <w:lang w:eastAsia="sl-SI"/>
        </w:rPr>
      </w:pPr>
    </w:p>
    <w:p w14:paraId="538198AB" w14:textId="77777777" w:rsidR="00ED13EC" w:rsidRPr="00DA37FA" w:rsidRDefault="00ED13EC" w:rsidP="00ED13EC">
      <w:pPr>
        <w:spacing w:after="0" w:line="240" w:lineRule="auto"/>
        <w:jc w:val="center"/>
        <w:textAlignment w:val="baseline"/>
        <w:rPr>
          <w:rFonts w:ascii="Segoe UI" w:eastAsia="Times New Roman" w:hAnsi="Segoe UI" w:cs="Segoe UI"/>
          <w:b/>
          <w:bCs/>
          <w:color w:val="000000"/>
          <w:sz w:val="18"/>
          <w:szCs w:val="18"/>
          <w:lang w:eastAsia="sl-SI"/>
        </w:rPr>
      </w:pPr>
      <w:r w:rsidRPr="00DA37FA">
        <w:rPr>
          <w:rFonts w:ascii="Arial" w:eastAsia="Times New Roman" w:hAnsi="Arial" w:cs="Arial"/>
          <w:b/>
          <w:bCs/>
          <w:color w:val="000000"/>
          <w:lang w:eastAsia="sl-SI"/>
        </w:rPr>
        <w:t>U</w:t>
      </w:r>
      <w:r>
        <w:rPr>
          <w:rFonts w:ascii="Arial" w:eastAsia="Times New Roman" w:hAnsi="Arial" w:cs="Arial"/>
          <w:b/>
          <w:bCs/>
          <w:color w:val="000000"/>
          <w:lang w:eastAsia="sl-SI"/>
        </w:rPr>
        <w:t xml:space="preserve"> </w:t>
      </w:r>
      <w:r w:rsidRPr="00DA37FA">
        <w:rPr>
          <w:rFonts w:ascii="Arial" w:eastAsia="Times New Roman" w:hAnsi="Arial" w:cs="Arial"/>
          <w:b/>
          <w:bCs/>
          <w:color w:val="000000"/>
          <w:lang w:eastAsia="sl-SI"/>
        </w:rPr>
        <w:t>R</w:t>
      </w:r>
      <w:r>
        <w:rPr>
          <w:rFonts w:ascii="Arial" w:eastAsia="Times New Roman" w:hAnsi="Arial" w:cs="Arial"/>
          <w:b/>
          <w:bCs/>
          <w:color w:val="000000"/>
          <w:lang w:eastAsia="sl-SI"/>
        </w:rPr>
        <w:t xml:space="preserve"> </w:t>
      </w:r>
      <w:r w:rsidRPr="00DA37FA">
        <w:rPr>
          <w:rFonts w:ascii="Arial" w:eastAsia="Times New Roman" w:hAnsi="Arial" w:cs="Arial"/>
          <w:b/>
          <w:bCs/>
          <w:color w:val="000000"/>
          <w:lang w:eastAsia="sl-SI"/>
        </w:rPr>
        <w:t>E</w:t>
      </w:r>
      <w:r>
        <w:rPr>
          <w:rFonts w:ascii="Arial" w:eastAsia="Times New Roman" w:hAnsi="Arial" w:cs="Arial"/>
          <w:b/>
          <w:bCs/>
          <w:color w:val="000000"/>
          <w:lang w:eastAsia="sl-SI"/>
        </w:rPr>
        <w:t xml:space="preserve"> </w:t>
      </w:r>
      <w:r w:rsidRPr="00DA37FA">
        <w:rPr>
          <w:rFonts w:ascii="Arial" w:eastAsia="Times New Roman" w:hAnsi="Arial" w:cs="Arial"/>
          <w:b/>
          <w:bCs/>
          <w:color w:val="000000"/>
          <w:lang w:eastAsia="sl-SI"/>
        </w:rPr>
        <w:t>D</w:t>
      </w:r>
      <w:r>
        <w:rPr>
          <w:rFonts w:ascii="Arial" w:eastAsia="Times New Roman" w:hAnsi="Arial" w:cs="Arial"/>
          <w:b/>
          <w:bCs/>
          <w:color w:val="000000"/>
          <w:lang w:eastAsia="sl-SI"/>
        </w:rPr>
        <w:t xml:space="preserve"> </w:t>
      </w:r>
      <w:r w:rsidRPr="00DA37FA">
        <w:rPr>
          <w:rFonts w:ascii="Arial" w:eastAsia="Times New Roman" w:hAnsi="Arial" w:cs="Arial"/>
          <w:b/>
          <w:bCs/>
          <w:color w:val="000000"/>
          <w:lang w:eastAsia="sl-SI"/>
        </w:rPr>
        <w:t>B</w:t>
      </w:r>
      <w:r>
        <w:rPr>
          <w:rFonts w:ascii="Arial" w:eastAsia="Times New Roman" w:hAnsi="Arial" w:cs="Arial"/>
          <w:b/>
          <w:bCs/>
          <w:color w:val="000000"/>
          <w:lang w:eastAsia="sl-SI"/>
        </w:rPr>
        <w:t xml:space="preserve"> </w:t>
      </w:r>
      <w:r w:rsidRPr="00DA37FA">
        <w:rPr>
          <w:rFonts w:ascii="Arial" w:eastAsia="Times New Roman" w:hAnsi="Arial" w:cs="Arial"/>
          <w:b/>
          <w:bCs/>
          <w:color w:val="000000"/>
          <w:lang w:eastAsia="sl-SI"/>
        </w:rPr>
        <w:t>O </w:t>
      </w:r>
    </w:p>
    <w:p w14:paraId="2DCAAB98" w14:textId="77777777" w:rsidR="00ED13EC" w:rsidRDefault="00ED13EC" w:rsidP="00ED13EC">
      <w:pPr>
        <w:spacing w:after="0" w:line="240" w:lineRule="auto"/>
        <w:jc w:val="center"/>
        <w:textAlignment w:val="baseline"/>
        <w:rPr>
          <w:rFonts w:ascii="Arial" w:eastAsia="Times New Roman" w:hAnsi="Arial" w:cs="Arial"/>
          <w:b/>
          <w:bCs/>
          <w:lang w:eastAsia="sl-SI"/>
        </w:rPr>
      </w:pPr>
    </w:p>
    <w:p w14:paraId="5325A708" w14:textId="77777777" w:rsidR="00ED13EC" w:rsidRPr="00DA37FA" w:rsidRDefault="00ED13EC" w:rsidP="00ED13EC">
      <w:pPr>
        <w:spacing w:after="0" w:line="240" w:lineRule="auto"/>
        <w:jc w:val="center"/>
        <w:textAlignment w:val="baseline"/>
        <w:rPr>
          <w:rFonts w:ascii="Segoe UI" w:eastAsia="Times New Roman" w:hAnsi="Segoe UI" w:cs="Segoe UI"/>
          <w:b/>
          <w:bCs/>
          <w:sz w:val="18"/>
          <w:szCs w:val="18"/>
          <w:lang w:eastAsia="sl-SI"/>
        </w:rPr>
      </w:pPr>
      <w:r w:rsidRPr="00DA37FA">
        <w:rPr>
          <w:rFonts w:ascii="Arial" w:eastAsia="Times New Roman" w:hAnsi="Arial" w:cs="Arial"/>
          <w:b/>
          <w:bCs/>
          <w:lang w:eastAsia="sl-SI"/>
        </w:rPr>
        <w:t>o izvajanju ured</w:t>
      </w:r>
      <w:r>
        <w:rPr>
          <w:rFonts w:ascii="Arial" w:eastAsia="Times New Roman" w:hAnsi="Arial" w:cs="Arial"/>
          <w:b/>
          <w:bCs/>
          <w:lang w:eastAsia="sl-SI"/>
        </w:rPr>
        <w:t>be</w:t>
      </w:r>
      <w:r w:rsidRPr="00DA37FA">
        <w:rPr>
          <w:rFonts w:ascii="Arial" w:eastAsia="Times New Roman" w:hAnsi="Arial" w:cs="Arial"/>
          <w:b/>
          <w:bCs/>
          <w:lang w:eastAsia="sl-SI"/>
        </w:rPr>
        <w:t xml:space="preserve"> (EU) o dostopnosti </w:t>
      </w:r>
      <w:proofErr w:type="spellStart"/>
      <w:r w:rsidRPr="00DA37FA">
        <w:rPr>
          <w:rFonts w:ascii="Arial" w:eastAsia="Times New Roman" w:hAnsi="Arial" w:cs="Arial"/>
          <w:b/>
          <w:bCs/>
          <w:lang w:eastAsia="sl-SI"/>
        </w:rPr>
        <w:t>biocidnih</w:t>
      </w:r>
      <w:proofErr w:type="spellEnd"/>
      <w:r w:rsidRPr="00DA37FA">
        <w:rPr>
          <w:rFonts w:ascii="Arial" w:eastAsia="Times New Roman" w:hAnsi="Arial" w:cs="Arial"/>
          <w:b/>
          <w:bCs/>
          <w:lang w:eastAsia="sl-SI"/>
        </w:rPr>
        <w:t xml:space="preserve"> proizvodov na trgu in njihovi uporabi </w:t>
      </w:r>
    </w:p>
    <w:p w14:paraId="6685BC50" w14:textId="77777777" w:rsidR="00ED13EC" w:rsidRDefault="00ED13EC" w:rsidP="00ED13EC">
      <w:pPr>
        <w:spacing w:after="0" w:line="240" w:lineRule="auto"/>
        <w:jc w:val="center"/>
        <w:textAlignment w:val="baseline"/>
        <w:rPr>
          <w:rFonts w:ascii="Arial" w:eastAsia="Times New Roman" w:hAnsi="Arial" w:cs="Arial"/>
          <w:lang w:eastAsia="sl-SI"/>
        </w:rPr>
      </w:pPr>
    </w:p>
    <w:p w14:paraId="3396442C" w14:textId="77777777" w:rsidR="00ED13EC" w:rsidRPr="00DA37FA" w:rsidRDefault="00ED13EC" w:rsidP="00ED13EC">
      <w:pPr>
        <w:spacing w:before="120" w:after="0" w:line="240" w:lineRule="auto"/>
        <w:jc w:val="center"/>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I. SPLOŠNE DOLOČBE </w:t>
      </w:r>
    </w:p>
    <w:p w14:paraId="26C2102C" w14:textId="77777777" w:rsidR="00ED13EC" w:rsidRDefault="00ED13EC" w:rsidP="00ED13EC">
      <w:pPr>
        <w:spacing w:before="120" w:after="0" w:line="240" w:lineRule="auto"/>
        <w:jc w:val="center"/>
        <w:textAlignment w:val="baseline"/>
        <w:rPr>
          <w:rFonts w:ascii="Arial" w:eastAsia="Times New Roman" w:hAnsi="Arial" w:cs="Arial"/>
          <w:b/>
          <w:bCs/>
          <w:lang w:eastAsia="sl-SI"/>
        </w:rPr>
      </w:pPr>
    </w:p>
    <w:p w14:paraId="7DF326B2" w14:textId="77777777" w:rsidR="00ED13EC" w:rsidRPr="008457E9" w:rsidRDefault="00ED13EC" w:rsidP="00ED13EC">
      <w:pPr>
        <w:pStyle w:val="Odstavekseznama"/>
        <w:spacing w:before="120" w:after="0" w:line="240" w:lineRule="auto"/>
        <w:ind w:left="0"/>
        <w:jc w:val="center"/>
        <w:textAlignment w:val="baseline"/>
        <w:rPr>
          <w:lang w:eastAsia="sl-SI"/>
        </w:rPr>
      </w:pPr>
      <w:r w:rsidRPr="0018244E">
        <w:rPr>
          <w:rFonts w:ascii="Arial" w:eastAsia="Times New Roman" w:hAnsi="Arial" w:cs="Arial"/>
          <w:b/>
          <w:bCs/>
          <w:lang w:eastAsia="sl-SI"/>
        </w:rPr>
        <w:t>1. člen</w:t>
      </w:r>
    </w:p>
    <w:p w14:paraId="74207C23" w14:textId="77777777" w:rsidR="00ED13EC" w:rsidRPr="00DA37FA" w:rsidRDefault="00ED13EC" w:rsidP="00ED13EC">
      <w:pPr>
        <w:spacing w:before="120" w:after="0" w:line="240" w:lineRule="auto"/>
        <w:ind w:firstLine="1021"/>
        <w:jc w:val="both"/>
        <w:textAlignment w:val="baseline"/>
        <w:rPr>
          <w:rFonts w:ascii="Arial" w:eastAsia="Times New Roman" w:hAnsi="Arial" w:cs="Arial"/>
          <w:lang w:eastAsia="sl-SI"/>
        </w:rPr>
      </w:pPr>
      <w:r>
        <w:rPr>
          <w:rFonts w:ascii="Arial" w:eastAsia="Times New Roman" w:hAnsi="Arial" w:cs="Arial"/>
          <w:lang w:eastAsia="sl-SI"/>
        </w:rPr>
        <w:t xml:space="preserve">(1) </w:t>
      </w:r>
      <w:r w:rsidRPr="00DA37FA">
        <w:rPr>
          <w:rFonts w:ascii="Arial" w:eastAsia="Times New Roman" w:hAnsi="Arial" w:cs="Arial"/>
          <w:lang w:eastAsia="sl-SI"/>
        </w:rPr>
        <w:t>Ta uredba določa</w:t>
      </w:r>
      <w:r>
        <w:rPr>
          <w:rFonts w:ascii="Arial" w:eastAsia="Times New Roman" w:hAnsi="Arial" w:cs="Arial"/>
          <w:lang w:eastAsia="sl-SI"/>
        </w:rPr>
        <w:t xml:space="preserve"> </w:t>
      </w:r>
      <w:r w:rsidRPr="00DA37FA">
        <w:rPr>
          <w:rFonts w:ascii="Arial" w:eastAsia="Times New Roman" w:hAnsi="Arial" w:cs="Arial"/>
          <w:lang w:eastAsia="sl-SI"/>
        </w:rPr>
        <w:t xml:space="preserve">pristojni organ, nadzor, prekrške in sankcije za izvajanje Uredbe (EU) št. 528/2012 Evropskega parlamenta in Sveta z dne 22. maja 2012 o dostopnosti na trgu in uporabi </w:t>
      </w:r>
      <w:proofErr w:type="spellStart"/>
      <w:r w:rsidRPr="00DA37FA">
        <w:rPr>
          <w:rFonts w:ascii="Arial" w:eastAsia="Times New Roman" w:hAnsi="Arial" w:cs="Arial"/>
          <w:lang w:eastAsia="sl-SI"/>
        </w:rPr>
        <w:t>biocidnih</w:t>
      </w:r>
      <w:proofErr w:type="spellEnd"/>
      <w:r w:rsidRPr="00DA37FA">
        <w:rPr>
          <w:rFonts w:ascii="Arial" w:eastAsia="Times New Roman" w:hAnsi="Arial" w:cs="Arial"/>
          <w:lang w:eastAsia="sl-SI"/>
        </w:rPr>
        <w:t xml:space="preserve"> proizvodov (UL L št. 167 z dne 27. 6. 2012, str. 1), </w:t>
      </w:r>
      <w:r w:rsidRPr="00784038">
        <w:rPr>
          <w:rFonts w:ascii="Arial" w:eastAsia="Times New Roman" w:hAnsi="Arial" w:cs="Arial"/>
          <w:lang w:eastAsia="sl-SI"/>
        </w:rPr>
        <w:t>zadnjič popravljene s Popravkom (UL L št. 151 z dne 2. 6. 2022, str. 74; v nadaljnjem besedilu: Uredba 528/2012</w:t>
      </w:r>
      <w:r>
        <w:rPr>
          <w:rFonts w:ascii="Arial" w:eastAsia="Times New Roman" w:hAnsi="Arial" w:cs="Arial"/>
          <w:lang w:eastAsia="sl-SI"/>
        </w:rPr>
        <w:t>/EU</w:t>
      </w:r>
      <w:r w:rsidRPr="00784038">
        <w:rPr>
          <w:rFonts w:ascii="Arial" w:eastAsia="Times New Roman" w:hAnsi="Arial" w:cs="Arial"/>
          <w:lang w:eastAsia="sl-SI"/>
        </w:rPr>
        <w:t>).</w:t>
      </w:r>
    </w:p>
    <w:p w14:paraId="1D474620" w14:textId="77777777" w:rsidR="00ED13EC" w:rsidRDefault="00ED13EC" w:rsidP="00ED13EC">
      <w:pPr>
        <w:spacing w:before="120" w:after="0" w:line="240" w:lineRule="auto"/>
        <w:ind w:firstLine="1021"/>
        <w:jc w:val="both"/>
        <w:textAlignment w:val="baseline"/>
        <w:rPr>
          <w:rFonts w:ascii="Arial" w:eastAsia="Times New Roman" w:hAnsi="Arial" w:cs="Arial"/>
          <w:lang w:eastAsia="sl-SI"/>
        </w:rPr>
      </w:pPr>
      <w:r>
        <w:rPr>
          <w:rFonts w:ascii="Arial" w:eastAsia="Times New Roman" w:hAnsi="Arial" w:cs="Arial"/>
          <w:lang w:eastAsia="sl-SI"/>
        </w:rPr>
        <w:t xml:space="preserve">(2) Ta uredba določa tudi </w:t>
      </w:r>
      <w:r w:rsidRPr="00DA37FA">
        <w:rPr>
          <w:rFonts w:ascii="Arial" w:eastAsia="Times New Roman" w:hAnsi="Arial" w:cs="Arial"/>
          <w:lang w:eastAsia="sl-SI"/>
        </w:rPr>
        <w:t>po</w:t>
      </w:r>
      <w:r>
        <w:rPr>
          <w:rFonts w:ascii="Arial" w:eastAsia="Times New Roman" w:hAnsi="Arial" w:cs="Arial"/>
          <w:lang w:eastAsia="sl-SI"/>
        </w:rPr>
        <w:t>stopke</w:t>
      </w:r>
      <w:r w:rsidRPr="00DA37FA">
        <w:rPr>
          <w:rFonts w:ascii="Arial" w:eastAsia="Times New Roman" w:hAnsi="Arial" w:cs="Arial"/>
          <w:lang w:eastAsia="sl-SI"/>
        </w:rPr>
        <w:t xml:space="preserve"> za </w:t>
      </w:r>
      <w:r>
        <w:rPr>
          <w:rFonts w:ascii="Arial" w:eastAsia="Times New Roman" w:hAnsi="Arial" w:cs="Arial"/>
          <w:lang w:eastAsia="sl-SI"/>
        </w:rPr>
        <w:t xml:space="preserve">izdajo dovoljenj za </w:t>
      </w:r>
      <w:r w:rsidRPr="00DA37FA">
        <w:rPr>
          <w:rFonts w:ascii="Arial" w:eastAsia="Times New Roman" w:hAnsi="Arial" w:cs="Arial"/>
          <w:lang w:eastAsia="sl-SI"/>
        </w:rPr>
        <w:t xml:space="preserve">dostopnost </w:t>
      </w:r>
      <w:proofErr w:type="spellStart"/>
      <w:r w:rsidRPr="00DA37FA">
        <w:rPr>
          <w:rFonts w:ascii="Arial" w:eastAsia="Times New Roman" w:hAnsi="Arial" w:cs="Arial"/>
          <w:lang w:eastAsia="sl-SI"/>
        </w:rPr>
        <w:t>biocidnih</w:t>
      </w:r>
      <w:proofErr w:type="spellEnd"/>
      <w:r w:rsidRPr="00DA37FA">
        <w:rPr>
          <w:rFonts w:ascii="Arial" w:eastAsia="Times New Roman" w:hAnsi="Arial" w:cs="Arial"/>
          <w:lang w:eastAsia="sl-SI"/>
        </w:rPr>
        <w:t xml:space="preserve"> proizvodov na trgu v Republiki Sloveniji</w:t>
      </w:r>
      <w:r>
        <w:rPr>
          <w:rFonts w:ascii="Arial" w:eastAsia="Times New Roman" w:hAnsi="Arial" w:cs="Arial"/>
          <w:lang w:eastAsia="sl-SI"/>
        </w:rPr>
        <w:t xml:space="preserve"> in njihovo uporabo</w:t>
      </w:r>
      <w:r w:rsidRPr="00DA37FA">
        <w:rPr>
          <w:rFonts w:ascii="Arial" w:eastAsia="Times New Roman" w:hAnsi="Arial" w:cs="Arial"/>
          <w:lang w:eastAsia="sl-SI"/>
        </w:rPr>
        <w:t>,</w:t>
      </w:r>
      <w:r>
        <w:rPr>
          <w:rFonts w:ascii="Arial" w:eastAsia="Times New Roman" w:hAnsi="Arial" w:cs="Arial"/>
          <w:lang w:eastAsia="sl-SI"/>
        </w:rPr>
        <w:t xml:space="preserve"> </w:t>
      </w:r>
      <w:r w:rsidRPr="00DA37FA">
        <w:rPr>
          <w:rFonts w:ascii="Arial" w:eastAsia="Times New Roman" w:hAnsi="Arial" w:cs="Arial"/>
          <w:lang w:eastAsia="sl-SI"/>
        </w:rPr>
        <w:t xml:space="preserve">pogoje in postopek za dostopnost </w:t>
      </w:r>
      <w:proofErr w:type="spellStart"/>
      <w:r w:rsidRPr="00DA37FA">
        <w:rPr>
          <w:rFonts w:ascii="Arial" w:eastAsia="Times New Roman" w:hAnsi="Arial" w:cs="Arial"/>
          <w:lang w:eastAsia="sl-SI"/>
        </w:rPr>
        <w:t>biocidnih</w:t>
      </w:r>
      <w:proofErr w:type="spellEnd"/>
      <w:r w:rsidRPr="00DA37FA">
        <w:rPr>
          <w:rFonts w:ascii="Arial" w:eastAsia="Times New Roman" w:hAnsi="Arial" w:cs="Arial"/>
          <w:lang w:eastAsia="sl-SI"/>
        </w:rPr>
        <w:t xml:space="preserve"> proizvodov na trgu v Republiki Sloveniji v prehodnem obdobju do vključitve aktivnih snovi na Seznam odobrenih aktivnih snovi </w:t>
      </w:r>
      <w:r>
        <w:rPr>
          <w:rFonts w:ascii="Arial" w:eastAsia="Times New Roman" w:hAnsi="Arial" w:cs="Arial"/>
          <w:lang w:eastAsia="sl-SI"/>
        </w:rPr>
        <w:t>U</w:t>
      </w:r>
      <w:r w:rsidRPr="00DA37FA">
        <w:rPr>
          <w:rFonts w:ascii="Arial" w:eastAsia="Times New Roman" w:hAnsi="Arial" w:cs="Arial"/>
          <w:lang w:eastAsia="sl-SI"/>
        </w:rPr>
        <w:t>nije in</w:t>
      </w:r>
      <w:r>
        <w:rPr>
          <w:rFonts w:ascii="Arial" w:eastAsia="Times New Roman" w:hAnsi="Arial" w:cs="Arial"/>
          <w:lang w:eastAsia="sl-SI"/>
        </w:rPr>
        <w:t xml:space="preserve"> </w:t>
      </w:r>
      <w:r w:rsidRPr="00DA37FA">
        <w:rPr>
          <w:rFonts w:ascii="Arial" w:eastAsia="Times New Roman" w:hAnsi="Arial" w:cs="Arial"/>
          <w:lang w:eastAsia="sl-SI"/>
        </w:rPr>
        <w:t>pristojbine za storitve, ki jih pristojni organ opravlja v zvezi s postopki iz Uredbe 528/2012/EU in te uredbe. </w:t>
      </w:r>
    </w:p>
    <w:p w14:paraId="5259F365" w14:textId="77777777" w:rsidR="00ED13EC" w:rsidRDefault="00ED13EC" w:rsidP="00ED13EC">
      <w:pPr>
        <w:spacing w:before="120" w:after="0" w:line="240" w:lineRule="auto"/>
        <w:jc w:val="both"/>
        <w:textAlignment w:val="baseline"/>
        <w:rPr>
          <w:rFonts w:ascii="Arial" w:eastAsia="Times New Roman" w:hAnsi="Arial" w:cs="Arial"/>
          <w:lang w:eastAsia="sl-SI"/>
        </w:rPr>
      </w:pPr>
    </w:p>
    <w:p w14:paraId="5FDB4541" w14:textId="77777777" w:rsidR="00ED13EC" w:rsidRPr="00DA37FA" w:rsidRDefault="00ED13EC" w:rsidP="00ED13EC">
      <w:pPr>
        <w:spacing w:before="120" w:after="0" w:line="240" w:lineRule="auto"/>
        <w:jc w:val="center"/>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II. PRISTOJNI ORGAN </w:t>
      </w:r>
    </w:p>
    <w:p w14:paraId="79FCA71A" w14:textId="77777777" w:rsidR="00ED13EC" w:rsidRDefault="00ED13EC" w:rsidP="00ED13EC">
      <w:pPr>
        <w:spacing w:before="120" w:after="0" w:line="240" w:lineRule="auto"/>
        <w:jc w:val="center"/>
        <w:textAlignment w:val="baseline"/>
        <w:rPr>
          <w:rFonts w:ascii="Arial" w:eastAsia="Times New Roman" w:hAnsi="Arial" w:cs="Arial"/>
          <w:b/>
          <w:bCs/>
          <w:lang w:eastAsia="sl-SI"/>
        </w:rPr>
      </w:pPr>
    </w:p>
    <w:p w14:paraId="6CA37E23" w14:textId="77777777" w:rsidR="00ED13EC" w:rsidRPr="008457E9" w:rsidRDefault="00ED13EC" w:rsidP="00ED13EC">
      <w:pPr>
        <w:pStyle w:val="Odstavekseznama"/>
        <w:spacing w:before="120" w:after="0" w:line="240" w:lineRule="auto"/>
        <w:ind w:left="0"/>
        <w:jc w:val="center"/>
        <w:textAlignment w:val="baseline"/>
        <w:rPr>
          <w:rFonts w:ascii="Arial" w:eastAsia="Times New Roman" w:hAnsi="Arial" w:cs="Arial"/>
          <w:b/>
          <w:bCs/>
          <w:lang w:eastAsia="sl-SI"/>
        </w:rPr>
      </w:pPr>
      <w:r w:rsidRPr="0018244E">
        <w:rPr>
          <w:rFonts w:ascii="Arial" w:eastAsia="Times New Roman" w:hAnsi="Arial" w:cs="Arial"/>
          <w:b/>
          <w:bCs/>
          <w:lang w:eastAsia="sl-SI"/>
        </w:rPr>
        <w:t>2. člen</w:t>
      </w:r>
    </w:p>
    <w:p w14:paraId="572B01EB" w14:textId="77777777" w:rsidR="00ED13EC" w:rsidRPr="008457E9"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(1)</w:t>
      </w:r>
      <w:r w:rsidRPr="006323E2">
        <w:rPr>
          <w:rFonts w:ascii="Arial" w:eastAsia="Times New Roman" w:hAnsi="Arial" w:cs="Arial"/>
          <w:lang w:eastAsia="sl-SI"/>
        </w:rPr>
        <w:t> Pristojni organ</w:t>
      </w:r>
      <w:r>
        <w:rPr>
          <w:rFonts w:ascii="Arial" w:eastAsia="Times New Roman" w:hAnsi="Arial" w:cs="Arial"/>
          <w:lang w:eastAsia="sl-SI"/>
        </w:rPr>
        <w:t xml:space="preserve"> za </w:t>
      </w:r>
      <w:r w:rsidRPr="00DA37FA">
        <w:rPr>
          <w:rFonts w:ascii="Arial" w:eastAsia="Times New Roman" w:hAnsi="Arial" w:cs="Arial"/>
          <w:lang w:eastAsia="sl-SI"/>
        </w:rPr>
        <w:t>izvajanje Uredbe 528/2012/EU in te uredbe, je Urad Republike Slovenije za kemikalije (v nadaljnjem besedilu: urad). </w:t>
      </w:r>
    </w:p>
    <w:p w14:paraId="27F5824B" w14:textId="77777777" w:rsidR="00ED13EC" w:rsidRPr="008457E9"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 xml:space="preserve">(2) V postopke ocenjevanja aktivnih snovi in </w:t>
      </w:r>
      <w:proofErr w:type="spellStart"/>
      <w:r w:rsidRPr="00DA37FA">
        <w:rPr>
          <w:rFonts w:ascii="Arial" w:eastAsia="Times New Roman" w:hAnsi="Arial" w:cs="Arial"/>
          <w:lang w:eastAsia="sl-SI"/>
        </w:rPr>
        <w:t>biocidnih</w:t>
      </w:r>
      <w:proofErr w:type="spellEnd"/>
      <w:r w:rsidRPr="00DA37FA">
        <w:rPr>
          <w:rFonts w:ascii="Arial" w:eastAsia="Times New Roman" w:hAnsi="Arial" w:cs="Arial"/>
          <w:lang w:eastAsia="sl-SI"/>
        </w:rPr>
        <w:t xml:space="preserve"> proizvodov za dostopnost na trgu in uporabo ter za izpolnjevanje drugih obveznosti, določenih z Uredbo 528/2012/EU, lahko urad vključi specializirane zunanje strokovnjake ali strokovne ustanove, ki jih na predlog urada </w:t>
      </w:r>
      <w:r>
        <w:rPr>
          <w:rFonts w:ascii="Arial" w:eastAsia="Times New Roman" w:hAnsi="Arial" w:cs="Arial"/>
          <w:lang w:eastAsia="sl-SI"/>
        </w:rPr>
        <w:t>imenuje</w:t>
      </w:r>
      <w:r w:rsidRPr="00DA37FA">
        <w:rPr>
          <w:rFonts w:ascii="Arial" w:eastAsia="Times New Roman" w:hAnsi="Arial" w:cs="Arial"/>
          <w:lang w:eastAsia="sl-SI"/>
        </w:rPr>
        <w:t xml:space="preserve"> minister, pristojen za zdravje. </w:t>
      </w:r>
    </w:p>
    <w:p w14:paraId="10943CA2" w14:textId="77777777" w:rsidR="00ED13EC" w:rsidRPr="008457E9" w:rsidRDefault="00ED13EC" w:rsidP="00ED13EC">
      <w:pPr>
        <w:spacing w:before="120" w:after="0" w:line="240" w:lineRule="auto"/>
        <w:ind w:firstLine="1021"/>
        <w:jc w:val="both"/>
        <w:textAlignment w:val="baseline"/>
        <w:rPr>
          <w:rFonts w:ascii="Arial" w:eastAsia="Times New Roman" w:hAnsi="Arial" w:cs="Arial"/>
          <w:lang w:eastAsia="sl-SI"/>
        </w:rPr>
      </w:pPr>
      <w:r w:rsidRPr="008457E9">
        <w:rPr>
          <w:rFonts w:ascii="Arial" w:eastAsia="Times New Roman" w:hAnsi="Arial" w:cs="Arial"/>
          <w:lang w:eastAsia="sl-SI"/>
        </w:rPr>
        <w:t>(3) Za specializiranega zunanjega strokovnjaka iz prejšnjega odstavka se pooblasti fizično osebo, ki: </w:t>
      </w:r>
    </w:p>
    <w:p w14:paraId="21E6CDF9" w14:textId="77777777" w:rsidR="00ED13EC" w:rsidRPr="00DA37FA" w:rsidRDefault="00ED13EC" w:rsidP="00ED13EC">
      <w:pPr>
        <w:spacing w:after="0" w:line="240" w:lineRule="auto"/>
        <w:ind w:left="425" w:hanging="425"/>
        <w:jc w:val="both"/>
        <w:textAlignment w:val="baseline"/>
        <w:rPr>
          <w:rFonts w:ascii="Segoe UI" w:eastAsia="Times New Roman" w:hAnsi="Segoe UI" w:cs="Segoe UI"/>
          <w:sz w:val="18"/>
          <w:szCs w:val="18"/>
          <w:lang w:eastAsia="sl-SI"/>
        </w:rPr>
      </w:pPr>
      <w:r w:rsidRPr="00DA37FA">
        <w:rPr>
          <w:rFonts w:ascii="Arial" w:eastAsia="Times New Roman" w:hAnsi="Arial" w:cs="Arial"/>
          <w:color w:val="000000"/>
          <w:lang w:eastAsia="sl-SI"/>
        </w:rPr>
        <w:t>1.     ima ustrezno strokovno znanje ter praktične sposobnosti in izkušnje za določeno področje dela, </w:t>
      </w:r>
    </w:p>
    <w:p w14:paraId="2E7888FF" w14:textId="77777777" w:rsidR="00ED13EC" w:rsidRPr="00DA37FA" w:rsidRDefault="00ED13EC" w:rsidP="00ED13EC">
      <w:pPr>
        <w:spacing w:after="0" w:line="240" w:lineRule="auto"/>
        <w:ind w:left="425" w:hanging="425"/>
        <w:jc w:val="both"/>
        <w:textAlignment w:val="baseline"/>
        <w:rPr>
          <w:rFonts w:ascii="Segoe UI" w:eastAsia="Times New Roman" w:hAnsi="Segoe UI" w:cs="Segoe UI"/>
          <w:sz w:val="18"/>
          <w:szCs w:val="18"/>
          <w:lang w:eastAsia="sl-SI"/>
        </w:rPr>
      </w:pPr>
      <w:r w:rsidRPr="00DA37FA">
        <w:rPr>
          <w:rFonts w:ascii="Arial" w:eastAsia="Times New Roman" w:hAnsi="Arial" w:cs="Arial"/>
          <w:color w:val="000000"/>
          <w:lang w:eastAsia="sl-SI"/>
        </w:rPr>
        <w:t xml:space="preserve">2.    ima najmanj </w:t>
      </w:r>
      <w:proofErr w:type="spellStart"/>
      <w:r w:rsidRPr="00DA37FA">
        <w:rPr>
          <w:rFonts w:ascii="Arial" w:eastAsia="Times New Roman" w:hAnsi="Arial" w:cs="Arial"/>
          <w:color w:val="000000"/>
          <w:lang w:eastAsia="sl-SI"/>
        </w:rPr>
        <w:t>predbolonjsko</w:t>
      </w:r>
      <w:proofErr w:type="spellEnd"/>
      <w:r w:rsidRPr="00DA37FA">
        <w:rPr>
          <w:rFonts w:ascii="Arial" w:eastAsia="Times New Roman" w:hAnsi="Arial" w:cs="Arial"/>
          <w:color w:val="000000"/>
          <w:lang w:eastAsia="sl-SI"/>
        </w:rPr>
        <w:t xml:space="preserve"> univerzitetno izobrazbo ali končan bolonjski magistrski študijski program, </w:t>
      </w:r>
    </w:p>
    <w:p w14:paraId="612C79AC" w14:textId="77777777" w:rsidR="00ED13EC" w:rsidRPr="00DA37FA" w:rsidRDefault="00ED13EC" w:rsidP="00ED13EC">
      <w:pPr>
        <w:spacing w:after="0" w:line="240" w:lineRule="auto"/>
        <w:ind w:left="425" w:hanging="425"/>
        <w:jc w:val="both"/>
        <w:textAlignment w:val="baseline"/>
        <w:rPr>
          <w:rFonts w:ascii="Segoe UI" w:eastAsia="Times New Roman" w:hAnsi="Segoe UI" w:cs="Segoe UI"/>
          <w:sz w:val="18"/>
          <w:szCs w:val="18"/>
          <w:lang w:eastAsia="sl-SI"/>
        </w:rPr>
      </w:pPr>
      <w:r w:rsidRPr="00DA37FA">
        <w:rPr>
          <w:rFonts w:ascii="Arial" w:eastAsia="Times New Roman" w:hAnsi="Arial" w:cs="Arial"/>
          <w:color w:val="000000"/>
          <w:lang w:eastAsia="sl-SI"/>
        </w:rPr>
        <w:t>3.    je državljan Republike Slovenije ali države članice Evropske unije ali države članice Evropskega gospodarskega prostora in aktivno obvlada slovenski</w:t>
      </w:r>
      <w:r>
        <w:rPr>
          <w:rFonts w:ascii="Arial" w:eastAsia="Times New Roman" w:hAnsi="Arial" w:cs="Arial"/>
          <w:color w:val="000000"/>
          <w:lang w:eastAsia="sl-SI"/>
        </w:rPr>
        <w:t xml:space="preserve"> in angleški</w:t>
      </w:r>
      <w:r w:rsidRPr="00DA37FA">
        <w:rPr>
          <w:rFonts w:ascii="Arial" w:eastAsia="Times New Roman" w:hAnsi="Arial" w:cs="Arial"/>
          <w:color w:val="000000"/>
          <w:lang w:eastAsia="sl-SI"/>
        </w:rPr>
        <w:t xml:space="preserve"> jezik, </w:t>
      </w:r>
    </w:p>
    <w:p w14:paraId="0244AFED" w14:textId="77777777" w:rsidR="00ED13EC" w:rsidRPr="00DA37FA" w:rsidRDefault="00ED13EC" w:rsidP="00ED13EC">
      <w:pPr>
        <w:spacing w:after="0" w:line="240" w:lineRule="auto"/>
        <w:ind w:left="425" w:hanging="425"/>
        <w:jc w:val="both"/>
        <w:textAlignment w:val="baseline"/>
        <w:rPr>
          <w:rFonts w:ascii="Segoe UI" w:eastAsia="Times New Roman" w:hAnsi="Segoe UI" w:cs="Segoe UI"/>
          <w:sz w:val="18"/>
          <w:szCs w:val="18"/>
          <w:lang w:eastAsia="sl-SI"/>
        </w:rPr>
      </w:pPr>
      <w:r w:rsidRPr="00DA37FA">
        <w:rPr>
          <w:rFonts w:ascii="Arial" w:eastAsia="Times New Roman" w:hAnsi="Arial" w:cs="Arial"/>
          <w:color w:val="000000"/>
          <w:lang w:eastAsia="sl-SI"/>
        </w:rPr>
        <w:t>4.    je poslovno sposobna, </w:t>
      </w:r>
    </w:p>
    <w:p w14:paraId="201DD4EA" w14:textId="77777777" w:rsidR="00ED13EC" w:rsidRPr="00DA37FA" w:rsidRDefault="00ED13EC" w:rsidP="00ED13EC">
      <w:pPr>
        <w:spacing w:after="0" w:line="240" w:lineRule="auto"/>
        <w:ind w:left="425" w:hanging="425"/>
        <w:jc w:val="both"/>
        <w:textAlignment w:val="baseline"/>
        <w:rPr>
          <w:rFonts w:ascii="Segoe UI" w:eastAsia="Times New Roman" w:hAnsi="Segoe UI" w:cs="Segoe UI"/>
          <w:sz w:val="18"/>
          <w:szCs w:val="18"/>
          <w:lang w:eastAsia="sl-SI"/>
        </w:rPr>
      </w:pPr>
      <w:r w:rsidRPr="00DA37FA">
        <w:rPr>
          <w:rFonts w:ascii="Arial" w:eastAsia="Times New Roman" w:hAnsi="Arial" w:cs="Arial"/>
          <w:color w:val="000000"/>
          <w:lang w:eastAsia="sl-SI"/>
        </w:rPr>
        <w:t>5.  </w:t>
      </w:r>
      <w:r>
        <w:rPr>
          <w:rFonts w:ascii="Arial" w:eastAsia="Times New Roman" w:hAnsi="Arial" w:cs="Arial"/>
          <w:color w:val="000000"/>
          <w:lang w:eastAsia="sl-SI"/>
        </w:rPr>
        <w:t xml:space="preserve">  </w:t>
      </w:r>
      <w:r w:rsidRPr="00DA37FA">
        <w:rPr>
          <w:rFonts w:ascii="Arial" w:eastAsia="Times New Roman" w:hAnsi="Arial" w:cs="Arial"/>
          <w:color w:val="000000"/>
          <w:lang w:eastAsia="sl-SI"/>
        </w:rPr>
        <w:t>se strokovno izpopolnjuje,  </w:t>
      </w:r>
    </w:p>
    <w:p w14:paraId="337DE93B" w14:textId="77777777" w:rsidR="00ED13EC" w:rsidRPr="00DA37FA" w:rsidRDefault="00ED13EC" w:rsidP="00ED13EC">
      <w:pPr>
        <w:spacing w:after="0" w:line="240" w:lineRule="auto"/>
        <w:ind w:left="425" w:hanging="425"/>
        <w:jc w:val="both"/>
        <w:textAlignment w:val="baseline"/>
        <w:rPr>
          <w:rFonts w:ascii="Segoe UI" w:eastAsia="Times New Roman" w:hAnsi="Segoe UI" w:cs="Segoe UI"/>
          <w:sz w:val="18"/>
          <w:szCs w:val="18"/>
          <w:lang w:eastAsia="sl-SI"/>
        </w:rPr>
      </w:pPr>
      <w:r w:rsidRPr="00DA37FA">
        <w:rPr>
          <w:rFonts w:ascii="Arial" w:eastAsia="Times New Roman" w:hAnsi="Arial" w:cs="Arial"/>
          <w:color w:val="000000"/>
          <w:lang w:eastAsia="sl-SI"/>
        </w:rPr>
        <w:t>6.    ima najmanj šest let delovnih izkušenj na določenem področju dela, </w:t>
      </w:r>
    </w:p>
    <w:p w14:paraId="00694D36" w14:textId="77777777" w:rsidR="00ED13EC" w:rsidRPr="00DA37FA" w:rsidRDefault="00ED13EC" w:rsidP="00ED13EC">
      <w:pPr>
        <w:spacing w:after="0" w:line="240" w:lineRule="auto"/>
        <w:ind w:left="425" w:hanging="425"/>
        <w:jc w:val="both"/>
        <w:textAlignment w:val="baseline"/>
        <w:rPr>
          <w:rFonts w:ascii="Segoe UI" w:eastAsia="Times New Roman" w:hAnsi="Segoe UI" w:cs="Segoe UI"/>
          <w:sz w:val="18"/>
          <w:szCs w:val="18"/>
          <w:lang w:eastAsia="sl-SI"/>
        </w:rPr>
      </w:pPr>
      <w:r w:rsidRPr="00DA37FA">
        <w:rPr>
          <w:rFonts w:ascii="Arial" w:eastAsia="Times New Roman" w:hAnsi="Arial" w:cs="Arial"/>
          <w:color w:val="000000"/>
          <w:lang w:eastAsia="sl-SI"/>
        </w:rPr>
        <w:lastRenderedPageBreak/>
        <w:t>7.    ni bila pravnomočno obsojena za naklepno kaznivo dejanje, ki se preganja po uradni dolžnosti, zaradi katerega bi bila moralno neprimerna za opravljanje dela, ker bi to lahko škodovalo nepristranskemu ali strokovnemu opravljanju njenega dela ali ugledu urada. </w:t>
      </w:r>
    </w:p>
    <w:p w14:paraId="62C3BCC0" w14:textId="77777777" w:rsidR="00ED13EC" w:rsidRDefault="00ED13EC" w:rsidP="00ED13EC">
      <w:pPr>
        <w:spacing w:after="0" w:line="240" w:lineRule="auto"/>
        <w:ind w:firstLine="1020"/>
        <w:jc w:val="both"/>
        <w:textAlignment w:val="baseline"/>
        <w:rPr>
          <w:rFonts w:ascii="Arial" w:eastAsia="Times New Roman" w:hAnsi="Arial" w:cs="Arial"/>
          <w:color w:val="000000"/>
          <w:lang w:eastAsia="sl-SI"/>
        </w:rPr>
      </w:pPr>
    </w:p>
    <w:p w14:paraId="0A2CEB12" w14:textId="77777777" w:rsidR="00ED13EC" w:rsidRPr="008457E9" w:rsidRDefault="00ED13EC" w:rsidP="00ED13EC">
      <w:pPr>
        <w:spacing w:before="120" w:after="0" w:line="240" w:lineRule="auto"/>
        <w:ind w:firstLine="1020"/>
        <w:jc w:val="both"/>
        <w:textAlignment w:val="baseline"/>
        <w:rPr>
          <w:rFonts w:ascii="Arial" w:eastAsia="Times New Roman" w:hAnsi="Arial" w:cs="Arial"/>
          <w:color w:val="000000"/>
          <w:lang w:eastAsia="sl-SI"/>
        </w:rPr>
      </w:pPr>
      <w:r w:rsidRPr="00DA37FA">
        <w:rPr>
          <w:rFonts w:ascii="Arial" w:eastAsia="Times New Roman" w:hAnsi="Arial" w:cs="Arial"/>
          <w:color w:val="000000"/>
          <w:lang w:eastAsia="sl-SI"/>
        </w:rPr>
        <w:t>(4) Izjemoma je lahko imenovana za specializiranega zunanjega strokovnjaka oseba, ki ima manj delovnih izkušenj kot je to določeno v 6. točki prejšnjega odstavka, če zaradi pomanjkanja specializiranih</w:t>
      </w:r>
      <w:r>
        <w:rPr>
          <w:rFonts w:ascii="Arial" w:eastAsia="Times New Roman" w:hAnsi="Arial" w:cs="Arial"/>
          <w:color w:val="000000"/>
          <w:lang w:eastAsia="sl-SI"/>
        </w:rPr>
        <w:t xml:space="preserve"> zunanjih</w:t>
      </w:r>
      <w:r w:rsidRPr="00DA37FA">
        <w:rPr>
          <w:rFonts w:ascii="Arial" w:eastAsia="Times New Roman" w:hAnsi="Arial" w:cs="Arial"/>
          <w:color w:val="000000"/>
          <w:lang w:eastAsia="sl-SI"/>
        </w:rPr>
        <w:t xml:space="preserve"> strokovnjakov na določenem področju ni mogoče izpolniti zahtevanega pogoja. </w:t>
      </w:r>
    </w:p>
    <w:p w14:paraId="7842C0D1" w14:textId="77777777" w:rsidR="00ED13EC" w:rsidRDefault="00ED13EC" w:rsidP="00ED13EC">
      <w:pPr>
        <w:spacing w:before="120" w:after="0" w:line="240" w:lineRule="auto"/>
        <w:jc w:val="center"/>
        <w:textAlignment w:val="baseline"/>
        <w:rPr>
          <w:rFonts w:ascii="Arial" w:eastAsia="Times New Roman" w:hAnsi="Arial" w:cs="Arial"/>
          <w:lang w:eastAsia="sl-SI"/>
        </w:rPr>
      </w:pPr>
    </w:p>
    <w:p w14:paraId="33EC035E" w14:textId="77777777" w:rsidR="00ED13EC" w:rsidRPr="0018244E" w:rsidRDefault="00ED13EC" w:rsidP="00ED13EC">
      <w:pPr>
        <w:spacing w:before="120" w:after="0" w:line="240" w:lineRule="auto"/>
        <w:jc w:val="center"/>
        <w:textAlignment w:val="baseline"/>
        <w:rPr>
          <w:rFonts w:ascii="Arial" w:eastAsia="Times New Roman" w:hAnsi="Arial" w:cs="Arial"/>
          <w:lang w:eastAsia="sl-SI"/>
        </w:rPr>
      </w:pPr>
      <w:r w:rsidRPr="00DA37FA">
        <w:rPr>
          <w:rFonts w:ascii="Arial" w:eastAsia="Times New Roman" w:hAnsi="Arial" w:cs="Arial"/>
          <w:lang w:eastAsia="sl-SI"/>
        </w:rPr>
        <w:t>III. POSTOPKI ZA IZDAJO DOVOLJENJ ZA DOSTOPNOST BIOCIDNIH PROIZVODOV NA TRGU IN NJIHOVO UPORABO</w:t>
      </w:r>
    </w:p>
    <w:p w14:paraId="004A074B" w14:textId="77777777" w:rsidR="00ED13EC" w:rsidRPr="00DA37FA" w:rsidRDefault="00ED13EC" w:rsidP="00ED13EC">
      <w:pPr>
        <w:pStyle w:val="Odstavekseznama"/>
        <w:spacing w:before="120" w:after="0" w:line="240" w:lineRule="auto"/>
        <w:ind w:left="0"/>
        <w:jc w:val="center"/>
        <w:textAlignment w:val="baseline"/>
        <w:rPr>
          <w:rFonts w:ascii="Arial" w:eastAsia="Times New Roman" w:hAnsi="Arial" w:cs="Arial"/>
          <w:b/>
          <w:bCs/>
          <w:lang w:eastAsia="sl-SI"/>
        </w:rPr>
      </w:pPr>
    </w:p>
    <w:p w14:paraId="33066911" w14:textId="77777777" w:rsidR="00ED13EC" w:rsidRDefault="00ED13EC" w:rsidP="00ED13EC">
      <w:pPr>
        <w:pStyle w:val="Odstavekseznama"/>
        <w:spacing w:before="120" w:after="0" w:line="240" w:lineRule="auto"/>
        <w:ind w:left="0"/>
        <w:jc w:val="center"/>
        <w:textAlignment w:val="baseline"/>
        <w:rPr>
          <w:rFonts w:ascii="Arial" w:eastAsia="Times New Roman" w:hAnsi="Arial" w:cs="Arial"/>
          <w:b/>
          <w:bCs/>
          <w:lang w:eastAsia="sl-SI"/>
        </w:rPr>
      </w:pPr>
      <w:r w:rsidRPr="00DA37FA">
        <w:rPr>
          <w:rFonts w:ascii="Arial" w:eastAsia="Times New Roman" w:hAnsi="Arial" w:cs="Arial"/>
          <w:b/>
          <w:bCs/>
          <w:lang w:eastAsia="sl-SI"/>
        </w:rPr>
        <w:t>3. člen </w:t>
      </w:r>
    </w:p>
    <w:p w14:paraId="17F97A16" w14:textId="77777777" w:rsidR="00ED13EC" w:rsidRPr="00DA37FA" w:rsidRDefault="00ED13EC" w:rsidP="00ED13EC">
      <w:pPr>
        <w:spacing w:before="120" w:after="0" w:line="240" w:lineRule="auto"/>
        <w:jc w:val="center"/>
        <w:textAlignment w:val="baseline"/>
        <w:rPr>
          <w:rFonts w:ascii="Segoe UI" w:eastAsia="Times New Roman" w:hAnsi="Segoe UI" w:cs="Segoe UI"/>
          <w:b/>
          <w:bCs/>
          <w:sz w:val="18"/>
          <w:szCs w:val="18"/>
          <w:lang w:eastAsia="sl-SI"/>
        </w:rPr>
      </w:pPr>
    </w:p>
    <w:p w14:paraId="58CD55BD" w14:textId="77777777" w:rsidR="00ED13EC" w:rsidRDefault="00ED13EC" w:rsidP="00ED13EC">
      <w:pPr>
        <w:spacing w:before="120" w:after="0" w:line="240" w:lineRule="auto"/>
        <w:ind w:firstLine="1021"/>
        <w:jc w:val="both"/>
        <w:textAlignment w:val="baseline"/>
        <w:rPr>
          <w:rFonts w:ascii="Arial" w:eastAsia="Times New Roman" w:hAnsi="Arial" w:cs="Arial"/>
          <w:lang w:eastAsia="sl-SI"/>
        </w:rPr>
      </w:pPr>
      <w:r w:rsidRPr="009074F8">
        <w:rPr>
          <w:rFonts w:ascii="Arial" w:eastAsia="Times New Roman" w:hAnsi="Arial" w:cs="Arial"/>
          <w:lang w:eastAsia="sl-SI"/>
        </w:rPr>
        <w:t xml:space="preserve">Postopki za pridobitev dovoljenja za dostopnost </w:t>
      </w:r>
      <w:proofErr w:type="spellStart"/>
      <w:r w:rsidRPr="009074F8">
        <w:rPr>
          <w:rFonts w:ascii="Arial" w:eastAsia="Times New Roman" w:hAnsi="Arial" w:cs="Arial"/>
          <w:lang w:eastAsia="sl-SI"/>
        </w:rPr>
        <w:t>biocidnega</w:t>
      </w:r>
      <w:proofErr w:type="spellEnd"/>
      <w:r w:rsidRPr="009074F8">
        <w:rPr>
          <w:rFonts w:ascii="Arial" w:eastAsia="Times New Roman" w:hAnsi="Arial" w:cs="Arial"/>
          <w:lang w:eastAsia="sl-SI"/>
        </w:rPr>
        <w:t xml:space="preserve"> proizvoda na trgu in njegovo uporabo na podlagi Uredbe 528/2012/EU, razen za postopke iz 6. člena te uredbe, potekajo prek informacijskega sistema iz 71. člena Uredbe 528/2012/EU.  </w:t>
      </w:r>
    </w:p>
    <w:p w14:paraId="585F12E5" w14:textId="77777777" w:rsidR="00ED13EC" w:rsidRPr="00F33104" w:rsidRDefault="00ED13EC" w:rsidP="00ED13EC">
      <w:pPr>
        <w:spacing w:before="120" w:after="0" w:line="240" w:lineRule="auto"/>
        <w:ind w:firstLine="1021"/>
        <w:jc w:val="both"/>
        <w:textAlignment w:val="baseline"/>
        <w:rPr>
          <w:rFonts w:ascii="Arial" w:eastAsia="Times New Roman" w:hAnsi="Arial" w:cs="Arial"/>
          <w:lang w:eastAsia="sl-SI"/>
        </w:rPr>
      </w:pPr>
    </w:p>
    <w:p w14:paraId="5264AFDC" w14:textId="3A85FBFB" w:rsidR="00ED13EC" w:rsidRPr="0018244E" w:rsidRDefault="00ED13EC" w:rsidP="00ED13EC">
      <w:pPr>
        <w:pStyle w:val="Odstavekseznama"/>
        <w:spacing w:before="120" w:after="0" w:line="240" w:lineRule="auto"/>
        <w:ind w:left="0"/>
        <w:jc w:val="center"/>
        <w:textAlignment w:val="baseline"/>
        <w:rPr>
          <w:rFonts w:ascii="Arial" w:eastAsia="Times New Roman" w:hAnsi="Arial" w:cs="Arial"/>
          <w:b/>
          <w:bCs/>
          <w:lang w:eastAsia="sl-SI"/>
        </w:rPr>
      </w:pPr>
      <w:r>
        <w:rPr>
          <w:rFonts w:ascii="Arial" w:eastAsia="Times New Roman" w:hAnsi="Arial" w:cs="Arial"/>
          <w:b/>
          <w:bCs/>
          <w:lang w:eastAsia="sl-SI"/>
        </w:rPr>
        <w:t xml:space="preserve">4. </w:t>
      </w:r>
      <w:r w:rsidRPr="00625949">
        <w:rPr>
          <w:rFonts w:ascii="Arial" w:eastAsia="Times New Roman" w:hAnsi="Arial" w:cs="Arial"/>
          <w:b/>
          <w:bCs/>
          <w:lang w:eastAsia="sl-SI"/>
        </w:rPr>
        <w:t>člen</w:t>
      </w:r>
    </w:p>
    <w:p w14:paraId="7BBB6E80" w14:textId="77777777" w:rsidR="00ED13EC" w:rsidRPr="00625949" w:rsidRDefault="00ED13EC" w:rsidP="00ED13EC">
      <w:pPr>
        <w:pStyle w:val="Odstavekseznama"/>
        <w:spacing w:before="120" w:after="0" w:line="240" w:lineRule="auto"/>
        <w:textAlignment w:val="baseline"/>
        <w:rPr>
          <w:rFonts w:ascii="Segoe UI" w:eastAsia="Times New Roman" w:hAnsi="Segoe UI" w:cs="Segoe UI"/>
          <w:sz w:val="18"/>
          <w:szCs w:val="18"/>
          <w:lang w:eastAsia="sl-SI"/>
        </w:rPr>
      </w:pPr>
    </w:p>
    <w:p w14:paraId="608B0DB3" w14:textId="0E1981DB" w:rsidR="00ED13EC" w:rsidRPr="00F33104" w:rsidRDefault="00ED13EC" w:rsidP="00ED13EC">
      <w:pPr>
        <w:pStyle w:val="Odstavekseznama"/>
        <w:numPr>
          <w:ilvl w:val="0"/>
          <w:numId w:val="17"/>
        </w:numPr>
        <w:spacing w:before="120" w:after="0" w:line="240" w:lineRule="auto"/>
        <w:ind w:left="0" w:firstLine="1021"/>
        <w:contextualSpacing w:val="0"/>
        <w:jc w:val="both"/>
        <w:textAlignment w:val="baseline"/>
        <w:rPr>
          <w:rFonts w:ascii="Arial" w:eastAsia="Times New Roman" w:hAnsi="Arial" w:cs="Arial"/>
          <w:lang w:eastAsia="sl-SI"/>
        </w:rPr>
      </w:pPr>
      <w:proofErr w:type="spellStart"/>
      <w:r w:rsidRPr="009074F8">
        <w:rPr>
          <w:rFonts w:ascii="Arial" w:eastAsia="Times New Roman" w:hAnsi="Arial" w:cs="Arial"/>
          <w:lang w:eastAsia="sl-SI"/>
        </w:rPr>
        <w:t>Biocidni</w:t>
      </w:r>
      <w:proofErr w:type="spellEnd"/>
      <w:r w:rsidRPr="009074F8">
        <w:rPr>
          <w:rFonts w:ascii="Arial" w:eastAsia="Times New Roman" w:hAnsi="Arial" w:cs="Arial"/>
          <w:lang w:eastAsia="sl-SI"/>
        </w:rPr>
        <w:t xml:space="preserve"> proizvodi, za katere je bilo izdano dovoljenje za dostopnost na trgu in uporabo</w:t>
      </w:r>
      <w:r>
        <w:rPr>
          <w:rFonts w:ascii="Arial" w:eastAsia="Times New Roman" w:hAnsi="Arial" w:cs="Arial"/>
          <w:lang w:eastAsia="sl-SI"/>
        </w:rPr>
        <w:t>,</w:t>
      </w:r>
      <w:r w:rsidRPr="009074F8">
        <w:rPr>
          <w:rFonts w:ascii="Arial" w:eastAsia="Times New Roman" w:hAnsi="Arial" w:cs="Arial"/>
          <w:lang w:eastAsia="sl-SI"/>
        </w:rPr>
        <w:t xml:space="preserve"> so v skladu z drugim odstavkom 67. člena Uredbe 528/2012/EU dosegljivi na spletni strani Evropske agencije za kemikalije.</w:t>
      </w:r>
    </w:p>
    <w:p w14:paraId="519966C4" w14:textId="707D32FA" w:rsidR="00ED13EC" w:rsidRPr="00F33104" w:rsidRDefault="00ED13EC" w:rsidP="00ED13EC">
      <w:pPr>
        <w:pStyle w:val="Odstavekseznama"/>
        <w:numPr>
          <w:ilvl w:val="0"/>
          <w:numId w:val="17"/>
        </w:numPr>
        <w:spacing w:before="120" w:after="0" w:line="240" w:lineRule="auto"/>
        <w:ind w:left="0" w:firstLine="1021"/>
        <w:contextualSpacing w:val="0"/>
        <w:jc w:val="both"/>
        <w:textAlignment w:val="baseline"/>
        <w:rPr>
          <w:rFonts w:ascii="Arial" w:eastAsia="Times New Roman" w:hAnsi="Arial" w:cs="Arial"/>
          <w:lang w:eastAsia="sl-SI"/>
        </w:rPr>
      </w:pPr>
      <w:r>
        <w:rPr>
          <w:rFonts w:ascii="Arial" w:eastAsia="Times New Roman" w:hAnsi="Arial" w:cs="Arial"/>
          <w:lang w:eastAsia="sl-SI"/>
        </w:rPr>
        <w:t>Ne glede na prejšnji odstavek u</w:t>
      </w:r>
      <w:r w:rsidRPr="0096661B">
        <w:rPr>
          <w:rFonts w:ascii="Arial" w:eastAsia="Times New Roman" w:hAnsi="Arial" w:cs="Arial"/>
          <w:lang w:eastAsia="sl-SI"/>
        </w:rPr>
        <w:t xml:space="preserve">rad </w:t>
      </w:r>
      <w:proofErr w:type="spellStart"/>
      <w:r w:rsidRPr="0096661B">
        <w:rPr>
          <w:rFonts w:ascii="Arial" w:eastAsia="Times New Roman" w:hAnsi="Arial" w:cs="Arial"/>
          <w:lang w:eastAsia="sl-SI"/>
        </w:rPr>
        <w:t>biocidne</w:t>
      </w:r>
      <w:proofErr w:type="spellEnd"/>
      <w:r w:rsidRPr="0096661B">
        <w:rPr>
          <w:rFonts w:ascii="Arial" w:eastAsia="Times New Roman" w:hAnsi="Arial" w:cs="Arial"/>
          <w:lang w:eastAsia="sl-SI"/>
        </w:rPr>
        <w:t xml:space="preserve"> proizvode, za katere je izdal dovoljenje po postopku priglasitve na podlagi </w:t>
      </w:r>
      <w:r>
        <w:rPr>
          <w:rFonts w:ascii="Arial" w:eastAsia="Times New Roman" w:hAnsi="Arial" w:cs="Arial"/>
          <w:lang w:eastAsia="sl-SI"/>
        </w:rPr>
        <w:t>6</w:t>
      </w:r>
      <w:r w:rsidRPr="0096661B">
        <w:rPr>
          <w:rFonts w:ascii="Arial" w:eastAsia="Times New Roman" w:hAnsi="Arial" w:cs="Arial"/>
          <w:lang w:eastAsia="sl-SI"/>
        </w:rPr>
        <w:t xml:space="preserve">. člena te uredbe, evidentira v informacijskem sistemu za kemikalije v skladu z 58. členom Zakona o kemikalijah (Uradni list RS, št. 110/03 – uradno prečiščeno besedilo, 47/04 – </w:t>
      </w:r>
      <w:proofErr w:type="spellStart"/>
      <w:r w:rsidRPr="0096661B">
        <w:rPr>
          <w:rFonts w:ascii="Arial" w:eastAsia="Times New Roman" w:hAnsi="Arial" w:cs="Arial"/>
          <w:lang w:eastAsia="sl-SI"/>
        </w:rPr>
        <w:t>ZdZPZ</w:t>
      </w:r>
      <w:proofErr w:type="spellEnd"/>
      <w:r w:rsidRPr="0096661B">
        <w:rPr>
          <w:rFonts w:ascii="Arial" w:eastAsia="Times New Roman" w:hAnsi="Arial" w:cs="Arial"/>
          <w:lang w:eastAsia="sl-SI"/>
        </w:rPr>
        <w:t>, 61/06 – ZBioP, 16/08, 9/11 in 83/12 – ZFfS-1; v nadaljnjem besedilu: nacionalni register). </w:t>
      </w:r>
    </w:p>
    <w:p w14:paraId="050845C6" w14:textId="03976ABB" w:rsidR="00ED13EC" w:rsidRPr="009074F8" w:rsidRDefault="00ED13EC" w:rsidP="00ED13EC">
      <w:pPr>
        <w:pStyle w:val="Odstavekseznama"/>
        <w:numPr>
          <w:ilvl w:val="0"/>
          <w:numId w:val="17"/>
        </w:numPr>
        <w:spacing w:before="120" w:after="0" w:line="240" w:lineRule="auto"/>
        <w:ind w:left="0" w:firstLine="1021"/>
        <w:contextualSpacing w:val="0"/>
        <w:jc w:val="both"/>
        <w:textAlignment w:val="baseline"/>
        <w:rPr>
          <w:rFonts w:ascii="Arial" w:eastAsia="Times New Roman" w:hAnsi="Arial" w:cs="Arial"/>
          <w:lang w:eastAsia="sl-SI"/>
        </w:rPr>
      </w:pPr>
      <w:r w:rsidRPr="00DA37FA">
        <w:rPr>
          <w:rFonts w:ascii="Arial" w:eastAsia="Times New Roman" w:hAnsi="Arial" w:cs="Arial"/>
          <w:lang w:eastAsia="sl-SI"/>
        </w:rPr>
        <w:t>Urad enkrat mesečno na svoji spletni strani objavi izvleček nacionalnega registra</w:t>
      </w:r>
      <w:r>
        <w:rPr>
          <w:rFonts w:ascii="Arial" w:eastAsia="Times New Roman" w:hAnsi="Arial" w:cs="Arial"/>
          <w:lang w:eastAsia="sl-SI"/>
        </w:rPr>
        <w:t xml:space="preserve"> iz prejšnjega odstavka</w:t>
      </w:r>
      <w:r w:rsidRPr="00DA37FA">
        <w:rPr>
          <w:rFonts w:ascii="Arial" w:eastAsia="Times New Roman" w:hAnsi="Arial" w:cs="Arial"/>
          <w:lang w:eastAsia="sl-SI"/>
        </w:rPr>
        <w:t>, ki vsebuje: </w:t>
      </w:r>
    </w:p>
    <w:p w14:paraId="296964DE" w14:textId="77777777" w:rsidR="00ED13EC" w:rsidRPr="00DA37FA" w:rsidRDefault="00ED13EC" w:rsidP="00ED13EC">
      <w:pPr>
        <w:numPr>
          <w:ilvl w:val="0"/>
          <w:numId w:val="12"/>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trgovsko ime, </w:t>
      </w:r>
    </w:p>
    <w:p w14:paraId="4B4F6B5E" w14:textId="77777777" w:rsidR="00ED13EC" w:rsidRPr="00DA37FA" w:rsidRDefault="00ED13EC" w:rsidP="00ED13EC">
      <w:pPr>
        <w:numPr>
          <w:ilvl w:val="0"/>
          <w:numId w:val="12"/>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vrsto proizvoda (področje uporabe), </w:t>
      </w:r>
    </w:p>
    <w:p w14:paraId="40D6E35E" w14:textId="77777777" w:rsidR="00ED13EC" w:rsidRPr="00DA37FA" w:rsidRDefault="00ED13EC" w:rsidP="00ED13EC">
      <w:pPr>
        <w:numPr>
          <w:ilvl w:val="0"/>
          <w:numId w:val="12"/>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aktivne snovi, </w:t>
      </w:r>
    </w:p>
    <w:p w14:paraId="0EDD6E69" w14:textId="77777777" w:rsidR="00ED13EC" w:rsidRPr="00DA37FA" w:rsidRDefault="00ED13EC" w:rsidP="00ED13EC">
      <w:pPr>
        <w:numPr>
          <w:ilvl w:val="0"/>
          <w:numId w:val="12"/>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veljavnost dovoljenja in </w:t>
      </w:r>
    </w:p>
    <w:p w14:paraId="5FE15CC7" w14:textId="77777777" w:rsidR="00ED13EC" w:rsidRPr="00DA37FA" w:rsidRDefault="00ED13EC" w:rsidP="00ED13EC">
      <w:pPr>
        <w:numPr>
          <w:ilvl w:val="0"/>
          <w:numId w:val="12"/>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imetnika dovoljenja. </w:t>
      </w:r>
    </w:p>
    <w:p w14:paraId="63B125B1" w14:textId="77777777" w:rsidR="00ED13EC" w:rsidRPr="00DA37FA" w:rsidRDefault="00ED13EC" w:rsidP="00ED13EC">
      <w:pPr>
        <w:spacing w:before="120" w:after="0" w:line="240" w:lineRule="auto"/>
        <w:jc w:val="both"/>
        <w:textAlignment w:val="baseline"/>
        <w:rPr>
          <w:rFonts w:ascii="Segoe UI" w:eastAsia="Times New Roman" w:hAnsi="Segoe UI" w:cs="Segoe UI"/>
          <w:sz w:val="18"/>
          <w:szCs w:val="18"/>
          <w:lang w:eastAsia="sl-SI"/>
        </w:rPr>
      </w:pPr>
    </w:p>
    <w:p w14:paraId="1DFFEA9E" w14:textId="745A96B7" w:rsidR="00ED13EC" w:rsidRDefault="00ED13EC" w:rsidP="00ED13EC">
      <w:pPr>
        <w:pStyle w:val="Odstavekseznama"/>
        <w:spacing w:before="120" w:after="0" w:line="240" w:lineRule="auto"/>
        <w:ind w:left="0"/>
        <w:jc w:val="center"/>
        <w:textAlignment w:val="baseline"/>
        <w:rPr>
          <w:rFonts w:ascii="Arial" w:eastAsia="Times New Roman" w:hAnsi="Arial" w:cs="Arial"/>
          <w:b/>
          <w:bCs/>
          <w:lang w:eastAsia="sl-SI"/>
        </w:rPr>
      </w:pPr>
      <w:r>
        <w:rPr>
          <w:rFonts w:ascii="Arial" w:eastAsia="Times New Roman" w:hAnsi="Arial" w:cs="Arial"/>
          <w:b/>
          <w:bCs/>
          <w:lang w:eastAsia="sl-SI"/>
        </w:rPr>
        <w:t>5.</w:t>
      </w:r>
      <w:r w:rsidRPr="00DA37FA">
        <w:rPr>
          <w:rFonts w:ascii="Arial" w:eastAsia="Times New Roman" w:hAnsi="Arial" w:cs="Arial"/>
          <w:b/>
          <w:bCs/>
          <w:lang w:eastAsia="sl-SI"/>
        </w:rPr>
        <w:t> člen</w:t>
      </w:r>
    </w:p>
    <w:p w14:paraId="7DD877C7" w14:textId="77777777" w:rsidR="00ED13EC" w:rsidRPr="00DA37FA" w:rsidRDefault="00ED13EC" w:rsidP="00ED13EC">
      <w:pPr>
        <w:pStyle w:val="Odstavekseznama"/>
        <w:spacing w:before="120" w:after="0" w:line="240" w:lineRule="auto"/>
        <w:ind w:left="0"/>
        <w:textAlignment w:val="baseline"/>
        <w:rPr>
          <w:rFonts w:ascii="Arial" w:eastAsia="Times New Roman" w:hAnsi="Arial" w:cs="Arial"/>
          <w:b/>
          <w:bCs/>
          <w:lang w:eastAsia="sl-SI"/>
        </w:rPr>
      </w:pPr>
    </w:p>
    <w:p w14:paraId="7477F8F6" w14:textId="56EA2733" w:rsidR="00ED13EC" w:rsidRPr="00F33104"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(1)</w:t>
      </w:r>
      <w:r w:rsidR="00005F42">
        <w:rPr>
          <w:rFonts w:ascii="Arial" w:eastAsia="Times New Roman" w:hAnsi="Arial" w:cs="Arial"/>
          <w:lang w:eastAsia="sl-SI"/>
        </w:rPr>
        <w:t xml:space="preserve"> </w:t>
      </w:r>
      <w:r w:rsidRPr="00DA37FA">
        <w:rPr>
          <w:rFonts w:ascii="Arial" w:eastAsia="Times New Roman" w:hAnsi="Arial" w:cs="Arial"/>
          <w:lang w:eastAsia="sl-SI"/>
        </w:rPr>
        <w:t xml:space="preserve"> Kdor omogoča dostopnost </w:t>
      </w:r>
      <w:proofErr w:type="spellStart"/>
      <w:r w:rsidRPr="00DA37FA">
        <w:rPr>
          <w:rFonts w:ascii="Arial" w:eastAsia="Times New Roman" w:hAnsi="Arial" w:cs="Arial"/>
          <w:lang w:eastAsia="sl-SI"/>
        </w:rPr>
        <w:t>biocidnega</w:t>
      </w:r>
      <w:proofErr w:type="spellEnd"/>
      <w:r w:rsidRPr="00DA37FA">
        <w:rPr>
          <w:rFonts w:ascii="Arial" w:eastAsia="Times New Roman" w:hAnsi="Arial" w:cs="Arial"/>
          <w:lang w:eastAsia="sl-SI"/>
        </w:rPr>
        <w:t xml:space="preserve"> proizvoda na trgu, mora dati uporabnikom informacije o namenu in načinu uporabe</w:t>
      </w:r>
      <w:r w:rsidRPr="00EA2411">
        <w:rPr>
          <w:rFonts w:ascii="Arial" w:eastAsia="Times New Roman" w:hAnsi="Arial" w:cs="Arial"/>
          <w:lang w:eastAsia="sl-SI"/>
        </w:rPr>
        <w:t xml:space="preserve">, tehnično dokumentacijo </w:t>
      </w:r>
      <w:r>
        <w:rPr>
          <w:rFonts w:ascii="Arial" w:eastAsia="Times New Roman" w:hAnsi="Arial" w:cs="Arial"/>
          <w:lang w:eastAsia="sl-SI"/>
        </w:rPr>
        <w:t>ter</w:t>
      </w:r>
      <w:r w:rsidRPr="00EA2411">
        <w:rPr>
          <w:rFonts w:ascii="Arial" w:eastAsia="Times New Roman" w:hAnsi="Arial" w:cs="Arial"/>
          <w:lang w:eastAsia="sl-SI"/>
        </w:rPr>
        <w:t xml:space="preserve"> navodila </w:t>
      </w:r>
      <w:r>
        <w:rPr>
          <w:rFonts w:ascii="Arial" w:eastAsia="Times New Roman" w:hAnsi="Arial" w:cs="Arial"/>
          <w:lang w:eastAsia="sl-SI"/>
        </w:rPr>
        <w:t>in</w:t>
      </w:r>
      <w:r w:rsidRPr="00EA2411">
        <w:rPr>
          <w:rFonts w:ascii="Arial" w:eastAsia="Times New Roman" w:hAnsi="Arial" w:cs="Arial"/>
          <w:lang w:eastAsia="sl-SI"/>
        </w:rPr>
        <w:t xml:space="preserve"> na druge načine zagotoviti, da so uporabniki seznanjeni z vsemi informacijami, da lahko </w:t>
      </w:r>
      <w:r w:rsidRPr="00DA37FA">
        <w:rPr>
          <w:rFonts w:ascii="Arial" w:eastAsia="Times New Roman" w:hAnsi="Arial" w:cs="Arial"/>
          <w:lang w:eastAsia="sl-SI"/>
        </w:rPr>
        <w:t xml:space="preserve">uporabljajo </w:t>
      </w:r>
      <w:proofErr w:type="spellStart"/>
      <w:r w:rsidRPr="00DA37FA">
        <w:rPr>
          <w:rFonts w:ascii="Arial" w:eastAsia="Times New Roman" w:hAnsi="Arial" w:cs="Arial"/>
          <w:lang w:eastAsia="sl-SI"/>
        </w:rPr>
        <w:t>biocidni</w:t>
      </w:r>
      <w:proofErr w:type="spellEnd"/>
      <w:r w:rsidRPr="00DA37FA">
        <w:rPr>
          <w:rFonts w:ascii="Arial" w:eastAsia="Times New Roman" w:hAnsi="Arial" w:cs="Arial"/>
          <w:lang w:eastAsia="sl-SI"/>
        </w:rPr>
        <w:t xml:space="preserve"> proizvod v skladu s povzetkom značilnosti </w:t>
      </w:r>
      <w:proofErr w:type="spellStart"/>
      <w:r w:rsidRPr="00DA37FA">
        <w:rPr>
          <w:rFonts w:ascii="Arial" w:eastAsia="Times New Roman" w:hAnsi="Arial" w:cs="Arial"/>
          <w:lang w:eastAsia="sl-SI"/>
        </w:rPr>
        <w:t>biocidnih</w:t>
      </w:r>
      <w:proofErr w:type="spellEnd"/>
      <w:r w:rsidRPr="00DA37FA">
        <w:rPr>
          <w:rFonts w:ascii="Arial" w:eastAsia="Times New Roman" w:hAnsi="Arial" w:cs="Arial"/>
          <w:lang w:eastAsia="sl-SI"/>
        </w:rPr>
        <w:t xml:space="preserve"> proizvodov.</w:t>
      </w:r>
    </w:p>
    <w:p w14:paraId="3996F652" w14:textId="77777777" w:rsidR="00ED13EC" w:rsidRPr="00F33104"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 xml:space="preserve">(2) </w:t>
      </w:r>
      <w:r>
        <w:rPr>
          <w:rFonts w:ascii="Arial" w:eastAsia="Times New Roman" w:hAnsi="Arial" w:cs="Arial"/>
          <w:lang w:eastAsia="sl-SI"/>
        </w:rPr>
        <w:t>Podatki o</w:t>
      </w:r>
      <w:r w:rsidRPr="00DA37FA">
        <w:rPr>
          <w:rFonts w:ascii="Arial" w:eastAsia="Times New Roman" w:hAnsi="Arial" w:cs="Arial"/>
          <w:lang w:eastAsia="sl-SI"/>
        </w:rPr>
        <w:t xml:space="preserve"> </w:t>
      </w:r>
      <w:proofErr w:type="spellStart"/>
      <w:r w:rsidRPr="00DA37FA">
        <w:rPr>
          <w:rFonts w:ascii="Arial" w:eastAsia="Times New Roman" w:hAnsi="Arial" w:cs="Arial"/>
          <w:lang w:eastAsia="sl-SI"/>
        </w:rPr>
        <w:t>biocidnih</w:t>
      </w:r>
      <w:proofErr w:type="spellEnd"/>
      <w:r w:rsidRPr="00DA37FA">
        <w:rPr>
          <w:rFonts w:ascii="Arial" w:eastAsia="Times New Roman" w:hAnsi="Arial" w:cs="Arial"/>
          <w:lang w:eastAsia="sl-SI"/>
        </w:rPr>
        <w:t xml:space="preserve"> proizvodov, ki so dostopni na trgu v </w:t>
      </w:r>
      <w:r>
        <w:rPr>
          <w:rFonts w:ascii="Arial" w:eastAsia="Times New Roman" w:hAnsi="Arial" w:cs="Arial"/>
          <w:lang w:eastAsia="sl-SI"/>
        </w:rPr>
        <w:t xml:space="preserve">Republiki </w:t>
      </w:r>
      <w:r w:rsidRPr="00DA37FA">
        <w:rPr>
          <w:rFonts w:ascii="Arial" w:eastAsia="Times New Roman" w:hAnsi="Arial" w:cs="Arial"/>
          <w:lang w:eastAsia="sl-SI"/>
        </w:rPr>
        <w:t>Sloveniji</w:t>
      </w:r>
      <w:r>
        <w:rPr>
          <w:rFonts w:ascii="Arial" w:eastAsia="Times New Roman" w:hAnsi="Arial" w:cs="Arial"/>
          <w:lang w:eastAsia="sl-SI"/>
        </w:rPr>
        <w:t xml:space="preserve">, iz prejšnjega odstavka </w:t>
      </w:r>
      <w:r w:rsidRPr="00DA37FA">
        <w:rPr>
          <w:rFonts w:ascii="Arial" w:eastAsia="Times New Roman" w:hAnsi="Arial" w:cs="Arial"/>
          <w:lang w:eastAsia="sl-SI"/>
        </w:rPr>
        <w:t>morajo biti v</w:t>
      </w:r>
      <w:r>
        <w:rPr>
          <w:rFonts w:ascii="Arial" w:eastAsia="Times New Roman" w:hAnsi="Arial" w:cs="Arial"/>
          <w:lang w:eastAsia="sl-SI"/>
        </w:rPr>
        <w:t xml:space="preserve"> </w:t>
      </w:r>
      <w:r w:rsidRPr="00DA37FA">
        <w:rPr>
          <w:rFonts w:ascii="Arial" w:eastAsia="Times New Roman" w:hAnsi="Arial" w:cs="Arial"/>
          <w:lang w:eastAsia="sl-SI"/>
        </w:rPr>
        <w:t>slovenskem jeziku. </w:t>
      </w:r>
    </w:p>
    <w:p w14:paraId="6F74727D" w14:textId="77777777" w:rsidR="00ED13EC" w:rsidRPr="00F33104"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w:t>
      </w:r>
      <w:r>
        <w:rPr>
          <w:rFonts w:ascii="Arial" w:eastAsia="Times New Roman" w:hAnsi="Arial" w:cs="Arial"/>
          <w:lang w:eastAsia="sl-SI"/>
        </w:rPr>
        <w:t>3</w:t>
      </w:r>
      <w:r w:rsidRPr="00DA37FA">
        <w:rPr>
          <w:rFonts w:ascii="Arial" w:eastAsia="Times New Roman" w:hAnsi="Arial" w:cs="Arial"/>
          <w:lang w:eastAsia="sl-SI"/>
        </w:rPr>
        <w:t>) </w:t>
      </w:r>
      <w:proofErr w:type="spellStart"/>
      <w:r w:rsidRPr="00DA37FA">
        <w:rPr>
          <w:rFonts w:ascii="Arial" w:eastAsia="Times New Roman" w:hAnsi="Arial" w:cs="Arial"/>
          <w:lang w:eastAsia="sl-SI"/>
        </w:rPr>
        <w:t>Biocidni</w:t>
      </w:r>
      <w:proofErr w:type="spellEnd"/>
      <w:r w:rsidRPr="00DA37FA">
        <w:rPr>
          <w:rFonts w:ascii="Arial" w:eastAsia="Times New Roman" w:hAnsi="Arial" w:cs="Arial"/>
          <w:lang w:eastAsia="sl-SI"/>
        </w:rPr>
        <w:t xml:space="preserve"> proizvodi, za katere je bilo izdano dovoljenje za dostopnost na trgu in uporabo za poklicno uporabo, so lahko dostopni le pravnim in fizičnim osebam, ki uporabljajo </w:t>
      </w:r>
      <w:proofErr w:type="spellStart"/>
      <w:r w:rsidRPr="00DA37FA">
        <w:rPr>
          <w:rFonts w:ascii="Arial" w:eastAsia="Times New Roman" w:hAnsi="Arial" w:cs="Arial"/>
          <w:lang w:eastAsia="sl-SI"/>
        </w:rPr>
        <w:t>biocidne</w:t>
      </w:r>
      <w:proofErr w:type="spellEnd"/>
      <w:r w:rsidRPr="00DA37FA">
        <w:rPr>
          <w:rFonts w:ascii="Arial" w:eastAsia="Times New Roman" w:hAnsi="Arial" w:cs="Arial"/>
          <w:lang w:eastAsia="sl-SI"/>
        </w:rPr>
        <w:t xml:space="preserve"> proizvode za opravljanje svoje gospodarske dejavnosti, vključno s kmetijsko. </w:t>
      </w:r>
      <w:r w:rsidRPr="00DA37FA">
        <w:rPr>
          <w:rFonts w:ascii="Arial" w:eastAsia="Times New Roman" w:hAnsi="Arial" w:cs="Arial"/>
          <w:lang w:eastAsia="sl-SI"/>
        </w:rPr>
        <w:lastRenderedPageBreak/>
        <w:t xml:space="preserve">Gospodarski subjekti, ki uporabljajo take </w:t>
      </w:r>
      <w:proofErr w:type="spellStart"/>
      <w:r w:rsidRPr="00DA37FA">
        <w:rPr>
          <w:rFonts w:ascii="Arial" w:eastAsia="Times New Roman" w:hAnsi="Arial" w:cs="Arial"/>
          <w:lang w:eastAsia="sl-SI"/>
        </w:rPr>
        <w:t>biocidne</w:t>
      </w:r>
      <w:proofErr w:type="spellEnd"/>
      <w:r w:rsidRPr="00DA37FA">
        <w:rPr>
          <w:rFonts w:ascii="Arial" w:eastAsia="Times New Roman" w:hAnsi="Arial" w:cs="Arial"/>
          <w:lang w:eastAsia="sl-SI"/>
        </w:rPr>
        <w:t xml:space="preserve"> proizvode, morajo zaposlene, ki z njimi ravnajo in delajo, usposabljati za pravilno uporabo in jim zagotavljati ustrezno zaščitno opremo ter izpolnjevati druge pogoje, ki jih določi proizvajalec oziroma imetnik dovoljenja. </w:t>
      </w:r>
    </w:p>
    <w:p w14:paraId="61592948" w14:textId="77777777" w:rsidR="00ED13EC" w:rsidRPr="00F33104"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w:t>
      </w:r>
      <w:r>
        <w:rPr>
          <w:rFonts w:ascii="Arial" w:eastAsia="Times New Roman" w:hAnsi="Arial" w:cs="Arial"/>
          <w:lang w:eastAsia="sl-SI"/>
        </w:rPr>
        <w:t>4</w:t>
      </w:r>
      <w:r w:rsidRPr="00DA37FA">
        <w:rPr>
          <w:rFonts w:ascii="Arial" w:eastAsia="Times New Roman" w:hAnsi="Arial" w:cs="Arial"/>
          <w:lang w:eastAsia="sl-SI"/>
        </w:rPr>
        <w:t>) </w:t>
      </w:r>
      <w:proofErr w:type="spellStart"/>
      <w:r w:rsidRPr="00DA37FA">
        <w:rPr>
          <w:rFonts w:ascii="Arial" w:eastAsia="Times New Roman" w:hAnsi="Arial" w:cs="Arial"/>
          <w:lang w:eastAsia="sl-SI"/>
        </w:rPr>
        <w:t>Biocidne</w:t>
      </w:r>
      <w:proofErr w:type="spellEnd"/>
      <w:r w:rsidRPr="00DA37FA">
        <w:rPr>
          <w:rFonts w:ascii="Arial" w:eastAsia="Times New Roman" w:hAnsi="Arial" w:cs="Arial"/>
          <w:lang w:eastAsia="sl-SI"/>
        </w:rPr>
        <w:t xml:space="preserve"> proizvode, za katere je bilo izdano dovoljenje za dostopnost na trgu in uporabo za usposobljenega poklicnega uporabnika, lahko uporabljajo le pravne in fizične osebe, ki poleg splošnih zahtev za poklicnega uporabnika iz prejšnjega odstavka izpolnjujejo dodatne </w:t>
      </w:r>
      <w:r w:rsidRPr="00007FE9">
        <w:rPr>
          <w:rFonts w:ascii="Arial" w:eastAsia="Times New Roman" w:hAnsi="Arial" w:cs="Arial"/>
          <w:lang w:eastAsia="sl-SI"/>
        </w:rPr>
        <w:t>posebne zahteve, ki jih določi urad ob izdaji dovoljenja</w:t>
      </w:r>
      <w:r w:rsidRPr="00DA37FA">
        <w:rPr>
          <w:rFonts w:ascii="Arial" w:eastAsia="Times New Roman" w:hAnsi="Arial" w:cs="Arial"/>
          <w:lang w:eastAsia="sl-SI"/>
        </w:rPr>
        <w:t>. </w:t>
      </w:r>
    </w:p>
    <w:p w14:paraId="3491A35F" w14:textId="77777777" w:rsidR="00ED13EC" w:rsidRPr="0059151D"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w:t>
      </w:r>
      <w:r>
        <w:rPr>
          <w:rFonts w:ascii="Arial" w:eastAsia="Times New Roman" w:hAnsi="Arial" w:cs="Arial"/>
          <w:lang w:eastAsia="sl-SI"/>
        </w:rPr>
        <w:t>5</w:t>
      </w:r>
      <w:r w:rsidRPr="00DA37FA">
        <w:rPr>
          <w:rFonts w:ascii="Arial" w:eastAsia="Times New Roman" w:hAnsi="Arial" w:cs="Arial"/>
          <w:lang w:eastAsia="sl-SI"/>
        </w:rPr>
        <w:t xml:space="preserve">) Kdor omogoča dostopnost na trgu </w:t>
      </w:r>
      <w:proofErr w:type="spellStart"/>
      <w:r w:rsidRPr="00DA37FA">
        <w:rPr>
          <w:rFonts w:ascii="Arial" w:eastAsia="Times New Roman" w:hAnsi="Arial" w:cs="Arial"/>
          <w:lang w:eastAsia="sl-SI"/>
        </w:rPr>
        <w:t>biocidnih</w:t>
      </w:r>
      <w:proofErr w:type="spellEnd"/>
      <w:r w:rsidRPr="00DA37FA">
        <w:rPr>
          <w:rFonts w:ascii="Arial" w:eastAsia="Times New Roman" w:hAnsi="Arial" w:cs="Arial"/>
          <w:lang w:eastAsia="sl-SI"/>
        </w:rPr>
        <w:t xml:space="preserve"> proizvodov za poklicno uporabo</w:t>
      </w:r>
      <w:r>
        <w:rPr>
          <w:rFonts w:ascii="Arial" w:eastAsia="Times New Roman" w:hAnsi="Arial" w:cs="Arial"/>
          <w:lang w:eastAsia="sl-SI"/>
        </w:rPr>
        <w:t xml:space="preserve"> poklicnim uporabnikom in usposobljenim poklicnim uporabnikom</w:t>
      </w:r>
      <w:r w:rsidRPr="00DA37FA">
        <w:rPr>
          <w:rFonts w:ascii="Arial" w:eastAsia="Times New Roman" w:hAnsi="Arial" w:cs="Arial"/>
          <w:lang w:eastAsia="sl-SI"/>
        </w:rPr>
        <w:t xml:space="preserve">, </w:t>
      </w:r>
      <w:r w:rsidRPr="0038550D">
        <w:rPr>
          <w:rFonts w:ascii="Arial" w:eastAsia="Times New Roman" w:hAnsi="Arial" w:cs="Arial"/>
          <w:lang w:eastAsia="sl-SI"/>
        </w:rPr>
        <w:t>vključno s spletnimi ponudniki</w:t>
      </w:r>
      <w:r>
        <w:rPr>
          <w:rFonts w:ascii="Arial" w:eastAsia="Times New Roman" w:hAnsi="Arial" w:cs="Arial"/>
          <w:lang w:eastAsia="sl-SI"/>
        </w:rPr>
        <w:t xml:space="preserve">, </w:t>
      </w:r>
      <w:r w:rsidRPr="00DA37FA">
        <w:rPr>
          <w:rFonts w:ascii="Arial" w:eastAsia="Times New Roman" w:hAnsi="Arial" w:cs="Arial"/>
          <w:lang w:eastAsia="sl-SI"/>
        </w:rPr>
        <w:t xml:space="preserve">mora zagotoviti </w:t>
      </w:r>
      <w:r w:rsidRPr="0347778E">
        <w:rPr>
          <w:rFonts w:ascii="Arial" w:eastAsia="Times New Roman" w:hAnsi="Arial" w:cs="Arial"/>
          <w:lang w:eastAsia="sl-SI"/>
        </w:rPr>
        <w:t xml:space="preserve">ločeno </w:t>
      </w:r>
      <w:r w:rsidRPr="00DA37FA">
        <w:rPr>
          <w:rFonts w:ascii="Arial" w:eastAsia="Times New Roman" w:hAnsi="Arial" w:cs="Arial"/>
          <w:lang w:eastAsia="sl-SI"/>
        </w:rPr>
        <w:t xml:space="preserve">mesto za njihovo prodajo </w:t>
      </w:r>
      <w:r>
        <w:rPr>
          <w:rFonts w:ascii="Arial" w:eastAsia="Times New Roman" w:hAnsi="Arial" w:cs="Arial"/>
          <w:lang w:eastAsia="sl-SI"/>
        </w:rPr>
        <w:t>in na tem mestu prodaje objaviti,</w:t>
      </w:r>
      <w:r w:rsidRPr="00DA37FA">
        <w:rPr>
          <w:rFonts w:ascii="Arial" w:eastAsia="Times New Roman" w:hAnsi="Arial" w:cs="Arial"/>
          <w:lang w:eastAsia="sl-SI"/>
        </w:rPr>
        <w:t xml:space="preserve"> informacijo o namenu uporabe</w:t>
      </w:r>
      <w:r>
        <w:rPr>
          <w:rFonts w:ascii="Arial" w:eastAsia="Times New Roman" w:hAnsi="Arial" w:cs="Arial"/>
          <w:lang w:eastAsia="sl-SI"/>
        </w:rPr>
        <w:t xml:space="preserve"> </w:t>
      </w:r>
      <w:proofErr w:type="spellStart"/>
      <w:r>
        <w:rPr>
          <w:rFonts w:ascii="Arial" w:eastAsia="Times New Roman" w:hAnsi="Arial" w:cs="Arial"/>
          <w:lang w:eastAsia="sl-SI"/>
        </w:rPr>
        <w:t>biocidnih</w:t>
      </w:r>
      <w:proofErr w:type="spellEnd"/>
      <w:r>
        <w:rPr>
          <w:rFonts w:ascii="Arial" w:eastAsia="Times New Roman" w:hAnsi="Arial" w:cs="Arial"/>
          <w:lang w:eastAsia="sl-SI"/>
        </w:rPr>
        <w:t xml:space="preserve"> proizvodov</w:t>
      </w:r>
      <w:r w:rsidRPr="00DA37FA">
        <w:rPr>
          <w:rFonts w:ascii="Arial" w:eastAsia="Times New Roman" w:hAnsi="Arial" w:cs="Arial"/>
          <w:lang w:eastAsia="sl-SI"/>
        </w:rPr>
        <w:t xml:space="preserve"> </w:t>
      </w:r>
      <w:r>
        <w:rPr>
          <w:rFonts w:ascii="Arial" w:eastAsia="Times New Roman" w:hAnsi="Arial" w:cs="Arial"/>
          <w:lang w:eastAsia="sl-SI"/>
        </w:rPr>
        <w:t>z</w:t>
      </w:r>
      <w:r w:rsidRPr="00DA37FA">
        <w:rPr>
          <w:rFonts w:ascii="Arial" w:eastAsia="Times New Roman" w:hAnsi="Arial" w:cs="Arial"/>
          <w:lang w:eastAsia="sl-SI"/>
        </w:rPr>
        <w:t xml:space="preserve"> opozorilom: </w:t>
      </w:r>
      <w:r>
        <w:rPr>
          <w:rFonts w:ascii="Arial" w:eastAsia="Times New Roman" w:hAnsi="Arial" w:cs="Arial"/>
          <w:lang w:eastAsia="sl-SI"/>
        </w:rPr>
        <w:t>»</w:t>
      </w:r>
      <w:proofErr w:type="spellStart"/>
      <w:r w:rsidRPr="00DA37FA">
        <w:rPr>
          <w:rFonts w:ascii="Arial" w:eastAsia="Times New Roman" w:hAnsi="Arial" w:cs="Arial"/>
          <w:lang w:eastAsia="sl-SI"/>
        </w:rPr>
        <w:t>Biocidni</w:t>
      </w:r>
      <w:proofErr w:type="spellEnd"/>
      <w:r w:rsidRPr="00DA37FA">
        <w:rPr>
          <w:rFonts w:ascii="Arial" w:eastAsia="Times New Roman" w:hAnsi="Arial" w:cs="Arial"/>
          <w:lang w:eastAsia="sl-SI"/>
        </w:rPr>
        <w:t xml:space="preserve"> proizvodi za poklicno uporabo. Varna uporaba le ob doslednem upoštevanju navodil za uporabo ter uporabi predpisane zaščitne opreme.</w:t>
      </w:r>
      <w:r>
        <w:rPr>
          <w:rFonts w:ascii="Arial" w:eastAsia="Times New Roman" w:hAnsi="Arial" w:cs="Arial"/>
          <w:lang w:eastAsia="sl-SI"/>
        </w:rPr>
        <w:t>«.</w:t>
      </w:r>
      <w:r w:rsidRPr="00DA37FA">
        <w:rPr>
          <w:rFonts w:ascii="Arial" w:eastAsia="Times New Roman" w:hAnsi="Arial" w:cs="Arial"/>
          <w:lang w:eastAsia="sl-SI"/>
        </w:rPr>
        <w:t>   </w:t>
      </w:r>
    </w:p>
    <w:p w14:paraId="523542C9" w14:textId="77777777" w:rsidR="00ED13EC" w:rsidRDefault="00ED13EC" w:rsidP="00ED13EC">
      <w:pPr>
        <w:spacing w:before="120" w:after="0" w:line="240" w:lineRule="auto"/>
        <w:jc w:val="center"/>
        <w:textAlignment w:val="baseline"/>
        <w:rPr>
          <w:rFonts w:ascii="Arial" w:eastAsia="Times New Roman" w:hAnsi="Arial" w:cs="Arial"/>
          <w:lang w:eastAsia="sl-SI"/>
        </w:rPr>
      </w:pPr>
    </w:p>
    <w:p w14:paraId="604FF99A" w14:textId="77777777" w:rsidR="00ED13EC" w:rsidRDefault="00ED13EC" w:rsidP="00ED13EC">
      <w:pPr>
        <w:spacing w:before="120" w:after="0" w:line="240" w:lineRule="auto"/>
        <w:jc w:val="center"/>
        <w:textAlignment w:val="baseline"/>
        <w:rPr>
          <w:rFonts w:ascii="Arial" w:eastAsia="Times New Roman" w:hAnsi="Arial" w:cs="Arial"/>
          <w:lang w:eastAsia="sl-SI"/>
        </w:rPr>
      </w:pPr>
      <w:r w:rsidRPr="00DA37FA">
        <w:rPr>
          <w:rFonts w:ascii="Arial" w:eastAsia="Times New Roman" w:hAnsi="Arial" w:cs="Arial"/>
          <w:lang w:eastAsia="sl-SI"/>
        </w:rPr>
        <w:t>IV. PREHODNI UKREPI ZA DOSTOPNOST BIOCIDNIH PROIZVODOV (PRIGLASITEV) </w:t>
      </w:r>
    </w:p>
    <w:p w14:paraId="772767F4" w14:textId="77777777" w:rsidR="00ED13EC" w:rsidRPr="00DA37FA" w:rsidRDefault="00ED13EC" w:rsidP="00ED13EC">
      <w:pPr>
        <w:spacing w:before="120" w:after="0" w:line="240" w:lineRule="auto"/>
        <w:jc w:val="center"/>
        <w:textAlignment w:val="baseline"/>
        <w:rPr>
          <w:rFonts w:ascii="Segoe UI" w:eastAsia="Times New Roman" w:hAnsi="Segoe UI" w:cs="Segoe UI"/>
          <w:sz w:val="18"/>
          <w:szCs w:val="18"/>
          <w:lang w:eastAsia="sl-SI"/>
        </w:rPr>
      </w:pPr>
    </w:p>
    <w:p w14:paraId="3DCBE1C5" w14:textId="4551670F" w:rsidR="00ED13EC" w:rsidRDefault="00ED13EC" w:rsidP="00ED13EC">
      <w:pPr>
        <w:pStyle w:val="Odstavekseznama"/>
        <w:spacing w:before="120" w:after="0" w:line="240" w:lineRule="auto"/>
        <w:ind w:left="0"/>
        <w:jc w:val="center"/>
        <w:textAlignment w:val="baseline"/>
        <w:rPr>
          <w:rFonts w:ascii="Arial" w:eastAsia="Times New Roman" w:hAnsi="Arial" w:cs="Arial"/>
          <w:b/>
          <w:bCs/>
          <w:lang w:eastAsia="sl-SI"/>
        </w:rPr>
      </w:pPr>
      <w:r w:rsidRPr="00DA37FA">
        <w:rPr>
          <w:rFonts w:ascii="Arial" w:eastAsia="Times New Roman" w:hAnsi="Arial" w:cs="Arial"/>
          <w:b/>
          <w:bCs/>
          <w:lang w:eastAsia="sl-SI"/>
        </w:rPr>
        <w:t> </w:t>
      </w:r>
      <w:r>
        <w:rPr>
          <w:rFonts w:ascii="Arial" w:eastAsia="Times New Roman" w:hAnsi="Arial" w:cs="Arial"/>
          <w:b/>
          <w:bCs/>
          <w:lang w:eastAsia="sl-SI"/>
        </w:rPr>
        <w:t xml:space="preserve">6. </w:t>
      </w:r>
      <w:r w:rsidRPr="00DA37FA">
        <w:rPr>
          <w:rFonts w:ascii="Arial" w:eastAsia="Times New Roman" w:hAnsi="Arial" w:cs="Arial"/>
          <w:b/>
          <w:bCs/>
          <w:lang w:eastAsia="sl-SI"/>
        </w:rPr>
        <w:t>člen </w:t>
      </w:r>
    </w:p>
    <w:p w14:paraId="51A10C38" w14:textId="77777777" w:rsidR="00ED13EC" w:rsidRPr="009074F8" w:rsidRDefault="00ED13EC" w:rsidP="00ED13EC">
      <w:pPr>
        <w:pStyle w:val="Odstavekseznama"/>
        <w:spacing w:before="120" w:after="0" w:line="240" w:lineRule="auto"/>
        <w:ind w:left="0" w:firstLine="1021"/>
        <w:textAlignment w:val="baseline"/>
        <w:rPr>
          <w:rFonts w:ascii="Arial" w:eastAsia="Times New Roman" w:hAnsi="Arial" w:cs="Arial"/>
          <w:b/>
          <w:bCs/>
          <w:lang w:eastAsia="sl-SI"/>
        </w:rPr>
      </w:pPr>
    </w:p>
    <w:p w14:paraId="2A5EAF64" w14:textId="1967C9FE" w:rsidR="00ED13EC" w:rsidRDefault="00ED13EC" w:rsidP="00ED13EC">
      <w:pPr>
        <w:pStyle w:val="Odstavekseznama"/>
        <w:numPr>
          <w:ilvl w:val="0"/>
          <w:numId w:val="19"/>
        </w:numPr>
        <w:spacing w:after="0" w:line="240" w:lineRule="auto"/>
        <w:ind w:left="0" w:firstLine="1021"/>
        <w:jc w:val="both"/>
        <w:textAlignment w:val="baseline"/>
        <w:rPr>
          <w:rFonts w:ascii="Arial" w:eastAsia="Times New Roman" w:hAnsi="Arial" w:cs="Arial"/>
          <w:lang w:eastAsia="sl-SI"/>
        </w:rPr>
      </w:pPr>
      <w:proofErr w:type="spellStart"/>
      <w:r w:rsidRPr="00F33104">
        <w:rPr>
          <w:rFonts w:ascii="Arial" w:eastAsia="Times New Roman" w:hAnsi="Arial" w:cs="Arial"/>
          <w:lang w:eastAsia="sl-SI"/>
        </w:rPr>
        <w:t>Biocidni</w:t>
      </w:r>
      <w:proofErr w:type="spellEnd"/>
      <w:r w:rsidRPr="00F33104">
        <w:rPr>
          <w:rFonts w:ascii="Arial" w:eastAsia="Times New Roman" w:hAnsi="Arial" w:cs="Arial"/>
          <w:lang w:eastAsia="sl-SI"/>
        </w:rPr>
        <w:t xml:space="preserve"> proizvodi, ki vsebujejo aktivne snovi iz prvega pododstavka drugega odstavka 89. </w:t>
      </w:r>
      <w:r>
        <w:rPr>
          <w:rFonts w:ascii="Arial" w:eastAsia="Times New Roman" w:hAnsi="Arial" w:cs="Arial"/>
          <w:lang w:eastAsia="sl-SI"/>
        </w:rPr>
        <w:t>in</w:t>
      </w:r>
      <w:r w:rsidRPr="00F33104">
        <w:rPr>
          <w:rFonts w:ascii="Arial" w:eastAsia="Times New Roman" w:hAnsi="Arial" w:cs="Arial"/>
          <w:lang w:eastAsia="sl-SI"/>
        </w:rPr>
        <w:t xml:space="preserve"> 93. člena Uredbe 528/2012/EU, so lahko dostopni in se uporabljajo v Republiki Sloveniji, ko jih urad vpiše v nacionalni register po končanem postopku priglasitve. </w:t>
      </w:r>
    </w:p>
    <w:p w14:paraId="0D7B4A26" w14:textId="77777777" w:rsidR="00ED13EC" w:rsidRPr="00F33104" w:rsidRDefault="00ED13EC" w:rsidP="00ED13EC">
      <w:pPr>
        <w:pStyle w:val="Odstavekseznama"/>
        <w:spacing w:after="0" w:line="240" w:lineRule="auto"/>
        <w:ind w:left="0" w:firstLine="1021"/>
        <w:jc w:val="both"/>
        <w:textAlignment w:val="baseline"/>
        <w:rPr>
          <w:rFonts w:ascii="Arial" w:eastAsia="Times New Roman" w:hAnsi="Arial" w:cs="Arial"/>
          <w:lang w:eastAsia="sl-SI"/>
        </w:rPr>
      </w:pPr>
    </w:p>
    <w:p w14:paraId="4DD85DD5" w14:textId="3DBCE5AC" w:rsidR="00ED13EC" w:rsidRDefault="00ED13EC" w:rsidP="00ED13EC">
      <w:pPr>
        <w:pStyle w:val="Odstavekseznama"/>
        <w:numPr>
          <w:ilvl w:val="0"/>
          <w:numId w:val="19"/>
        </w:numPr>
        <w:spacing w:after="0" w:line="240" w:lineRule="auto"/>
        <w:ind w:left="0" w:firstLine="1021"/>
        <w:jc w:val="both"/>
        <w:textAlignment w:val="baseline"/>
        <w:rPr>
          <w:rFonts w:ascii="Arial" w:eastAsia="Times New Roman" w:hAnsi="Arial" w:cs="Arial"/>
          <w:lang w:eastAsia="sl-SI"/>
        </w:rPr>
      </w:pPr>
      <w:r w:rsidRPr="00F33104">
        <w:rPr>
          <w:rFonts w:ascii="Arial" w:eastAsia="Times New Roman" w:hAnsi="Arial" w:cs="Arial"/>
          <w:lang w:eastAsia="sl-SI"/>
        </w:rPr>
        <w:t xml:space="preserve">Vloga za priglasitev </w:t>
      </w:r>
      <w:proofErr w:type="spellStart"/>
      <w:r w:rsidRPr="00F33104">
        <w:rPr>
          <w:rFonts w:ascii="Arial" w:eastAsia="Times New Roman" w:hAnsi="Arial" w:cs="Arial"/>
          <w:lang w:eastAsia="sl-SI"/>
        </w:rPr>
        <w:t>biocidnega</w:t>
      </w:r>
      <w:proofErr w:type="spellEnd"/>
      <w:r w:rsidRPr="00F33104">
        <w:rPr>
          <w:rFonts w:ascii="Arial" w:eastAsia="Times New Roman" w:hAnsi="Arial" w:cs="Arial"/>
          <w:lang w:eastAsia="sl-SI"/>
        </w:rPr>
        <w:t xml:space="preserve"> proizvoda iz prejšnjega odstavka se lahko vloži najpozneje do datuma odobritve zadnje aktivne snovi oziroma zadnje vrste proizvoda na Seznam odobrenih aktivnih snovi Unije.  </w:t>
      </w:r>
    </w:p>
    <w:p w14:paraId="00949FE8" w14:textId="77777777" w:rsidR="00ED13EC" w:rsidRPr="00F33104" w:rsidRDefault="00ED13EC" w:rsidP="00ED13EC">
      <w:pPr>
        <w:spacing w:after="0" w:line="240" w:lineRule="auto"/>
        <w:ind w:firstLine="1021"/>
        <w:jc w:val="both"/>
        <w:textAlignment w:val="baseline"/>
        <w:rPr>
          <w:rFonts w:ascii="Arial" w:eastAsia="Times New Roman" w:hAnsi="Arial" w:cs="Arial"/>
          <w:lang w:eastAsia="sl-SI"/>
        </w:rPr>
      </w:pPr>
    </w:p>
    <w:p w14:paraId="60C72D7E" w14:textId="12C3CD81" w:rsidR="00ED13EC" w:rsidRPr="00F33104" w:rsidRDefault="00ED13EC" w:rsidP="00ED13EC">
      <w:pPr>
        <w:pStyle w:val="Odstavekseznama"/>
        <w:numPr>
          <w:ilvl w:val="0"/>
          <w:numId w:val="19"/>
        </w:numPr>
        <w:spacing w:after="0" w:line="240" w:lineRule="auto"/>
        <w:ind w:left="0" w:firstLine="1021"/>
        <w:jc w:val="both"/>
        <w:textAlignment w:val="baseline"/>
        <w:rPr>
          <w:rFonts w:ascii="Arial" w:eastAsia="Times New Roman" w:hAnsi="Arial" w:cs="Arial"/>
          <w:lang w:eastAsia="sl-SI"/>
        </w:rPr>
      </w:pPr>
      <w:r w:rsidRPr="00F33104">
        <w:rPr>
          <w:rFonts w:ascii="Arial" w:eastAsia="Times New Roman" w:hAnsi="Arial" w:cs="Arial"/>
          <w:lang w:eastAsia="sl-SI"/>
        </w:rPr>
        <w:t xml:space="preserve">Priglasitelj vsako spremembo priglašenih </w:t>
      </w:r>
      <w:proofErr w:type="spellStart"/>
      <w:r w:rsidRPr="00F33104">
        <w:rPr>
          <w:rFonts w:ascii="Arial" w:eastAsia="Times New Roman" w:hAnsi="Arial" w:cs="Arial"/>
          <w:lang w:eastAsia="sl-SI"/>
        </w:rPr>
        <w:t>biocidnih</w:t>
      </w:r>
      <w:proofErr w:type="spellEnd"/>
      <w:r w:rsidRPr="00F33104">
        <w:rPr>
          <w:rFonts w:ascii="Arial" w:eastAsia="Times New Roman" w:hAnsi="Arial" w:cs="Arial"/>
          <w:lang w:eastAsia="sl-SI"/>
        </w:rPr>
        <w:t xml:space="preserve"> proizvodov na obrazcu za spremembo priglasitve nemudoma sporoči uradu. </w:t>
      </w:r>
    </w:p>
    <w:p w14:paraId="54292D0A" w14:textId="77777777" w:rsidR="00ED13EC" w:rsidRPr="00F33104" w:rsidRDefault="00ED13EC" w:rsidP="00ED13EC">
      <w:pPr>
        <w:spacing w:after="0" w:line="240" w:lineRule="auto"/>
        <w:ind w:firstLine="1021"/>
        <w:jc w:val="both"/>
        <w:textAlignment w:val="baseline"/>
        <w:rPr>
          <w:rFonts w:ascii="Arial" w:eastAsia="Times New Roman" w:hAnsi="Arial" w:cs="Arial"/>
          <w:lang w:eastAsia="sl-SI"/>
        </w:rPr>
      </w:pPr>
    </w:p>
    <w:p w14:paraId="4AB1BE03" w14:textId="7CAF956B" w:rsidR="00ED13EC" w:rsidRDefault="00ED13EC" w:rsidP="00ED13EC">
      <w:pPr>
        <w:pStyle w:val="Odstavekseznama"/>
        <w:numPr>
          <w:ilvl w:val="0"/>
          <w:numId w:val="19"/>
        </w:numPr>
        <w:spacing w:after="0" w:line="240" w:lineRule="auto"/>
        <w:ind w:left="0" w:firstLine="1021"/>
        <w:jc w:val="both"/>
        <w:textAlignment w:val="baseline"/>
        <w:rPr>
          <w:rFonts w:ascii="Arial" w:eastAsia="Times New Roman" w:hAnsi="Arial" w:cs="Arial"/>
          <w:lang w:eastAsia="sl-SI"/>
        </w:rPr>
      </w:pPr>
      <w:r w:rsidRPr="00F33104">
        <w:rPr>
          <w:rFonts w:ascii="Arial" w:eastAsia="Times New Roman" w:hAnsi="Arial" w:cs="Arial"/>
          <w:lang w:eastAsia="sl-SI"/>
        </w:rPr>
        <w:t xml:space="preserve">Obrazec vloge za priglasitev in spremembo priglasitve </w:t>
      </w:r>
      <w:proofErr w:type="spellStart"/>
      <w:r w:rsidRPr="00F33104">
        <w:rPr>
          <w:rFonts w:ascii="Arial" w:eastAsia="Times New Roman" w:hAnsi="Arial" w:cs="Arial"/>
          <w:lang w:eastAsia="sl-SI"/>
        </w:rPr>
        <w:t>biocidnega</w:t>
      </w:r>
      <w:proofErr w:type="spellEnd"/>
      <w:r w:rsidRPr="00F33104">
        <w:rPr>
          <w:rFonts w:ascii="Arial" w:eastAsia="Times New Roman" w:hAnsi="Arial" w:cs="Arial"/>
          <w:lang w:eastAsia="sl-SI"/>
        </w:rPr>
        <w:t xml:space="preserve"> proizvoda je objavljen na spletni strani urada.  </w:t>
      </w:r>
    </w:p>
    <w:p w14:paraId="1FD349B7" w14:textId="77777777" w:rsidR="00ED13EC" w:rsidRPr="00D04B99" w:rsidRDefault="00ED13EC" w:rsidP="00ED13EC">
      <w:pPr>
        <w:spacing w:after="0" w:line="240" w:lineRule="auto"/>
        <w:jc w:val="both"/>
        <w:textAlignment w:val="baseline"/>
        <w:rPr>
          <w:rFonts w:ascii="Arial" w:eastAsia="Times New Roman" w:hAnsi="Arial" w:cs="Arial"/>
          <w:lang w:eastAsia="sl-SI"/>
        </w:rPr>
      </w:pPr>
    </w:p>
    <w:p w14:paraId="07BFB60B" w14:textId="7704159D" w:rsidR="00ED13EC" w:rsidRPr="00F33104" w:rsidRDefault="00ED13EC" w:rsidP="00ED13EC">
      <w:pPr>
        <w:pStyle w:val="Odstavekseznama"/>
        <w:numPr>
          <w:ilvl w:val="0"/>
          <w:numId w:val="19"/>
        </w:numPr>
        <w:spacing w:after="0" w:line="240" w:lineRule="auto"/>
        <w:ind w:left="0" w:firstLine="1021"/>
        <w:jc w:val="both"/>
        <w:textAlignment w:val="baseline"/>
        <w:rPr>
          <w:rFonts w:ascii="Arial" w:eastAsia="Times New Roman" w:hAnsi="Arial" w:cs="Arial"/>
          <w:lang w:eastAsia="sl-SI"/>
        </w:rPr>
      </w:pPr>
      <w:r w:rsidRPr="00F33104">
        <w:rPr>
          <w:rFonts w:ascii="Arial" w:eastAsia="Times New Roman" w:hAnsi="Arial" w:cs="Arial"/>
          <w:lang w:eastAsia="sl-SI"/>
        </w:rPr>
        <w:t xml:space="preserve">Urad v postopku priglasitve preveri skladnost </w:t>
      </w:r>
      <w:proofErr w:type="spellStart"/>
      <w:r w:rsidRPr="00F33104">
        <w:rPr>
          <w:rFonts w:ascii="Arial" w:eastAsia="Times New Roman" w:hAnsi="Arial" w:cs="Arial"/>
          <w:lang w:eastAsia="sl-SI"/>
        </w:rPr>
        <w:t>biocidnega</w:t>
      </w:r>
      <w:proofErr w:type="spellEnd"/>
      <w:r w:rsidRPr="00F33104">
        <w:rPr>
          <w:rFonts w:ascii="Arial" w:eastAsia="Times New Roman" w:hAnsi="Arial" w:cs="Arial"/>
          <w:lang w:eastAsia="sl-SI"/>
        </w:rPr>
        <w:t xml:space="preserve"> proizvoda glede na: </w:t>
      </w:r>
    </w:p>
    <w:p w14:paraId="60B77F30" w14:textId="77777777" w:rsidR="00ED13EC" w:rsidRPr="00DA37FA" w:rsidRDefault="00ED13EC" w:rsidP="00ED13EC">
      <w:pPr>
        <w:numPr>
          <w:ilvl w:val="0"/>
          <w:numId w:val="13"/>
        </w:numPr>
        <w:spacing w:after="0" w:line="240" w:lineRule="auto"/>
        <w:ind w:left="425" w:hanging="425"/>
        <w:contextualSpacing/>
        <w:jc w:val="both"/>
        <w:textAlignment w:val="baseline"/>
        <w:rPr>
          <w:rFonts w:ascii="Arial" w:eastAsia="Times New Roman" w:hAnsi="Arial" w:cs="Arial"/>
          <w:lang w:eastAsia="sl-SI"/>
        </w:rPr>
      </w:pPr>
      <w:r w:rsidRPr="00DA37FA">
        <w:rPr>
          <w:rFonts w:ascii="Arial" w:eastAsia="Times New Roman" w:hAnsi="Arial" w:cs="Arial"/>
          <w:lang w:eastAsia="sl-SI"/>
        </w:rPr>
        <w:t>izpolnjevanje pogojev za aktivno snov iz prvega odstavka tega člena, </w:t>
      </w:r>
    </w:p>
    <w:p w14:paraId="7A97414E" w14:textId="77777777" w:rsidR="00ED13EC" w:rsidRPr="00DA37FA" w:rsidRDefault="00ED13EC" w:rsidP="00ED13EC">
      <w:pPr>
        <w:numPr>
          <w:ilvl w:val="0"/>
          <w:numId w:val="13"/>
        </w:numPr>
        <w:spacing w:after="0" w:line="240" w:lineRule="auto"/>
        <w:ind w:left="425" w:hanging="425"/>
        <w:contextualSpacing/>
        <w:jc w:val="both"/>
        <w:textAlignment w:val="baseline"/>
        <w:rPr>
          <w:rFonts w:ascii="Arial" w:eastAsia="Times New Roman" w:hAnsi="Arial" w:cs="Arial"/>
          <w:lang w:eastAsia="sl-SI"/>
        </w:rPr>
      </w:pPr>
      <w:r w:rsidRPr="00DA37FA">
        <w:rPr>
          <w:rFonts w:ascii="Arial" w:eastAsia="Times New Roman" w:hAnsi="Arial" w:cs="Arial"/>
          <w:lang w:eastAsia="sl-SI"/>
        </w:rPr>
        <w:t>kombinacijo aktivne snovi in vrsto proizvoda, </w:t>
      </w:r>
    </w:p>
    <w:p w14:paraId="17B14A9E" w14:textId="77777777" w:rsidR="00ED13EC" w:rsidRDefault="00ED13EC" w:rsidP="00ED13EC">
      <w:pPr>
        <w:numPr>
          <w:ilvl w:val="0"/>
          <w:numId w:val="13"/>
        </w:numPr>
        <w:spacing w:after="0" w:line="240" w:lineRule="auto"/>
        <w:ind w:left="425" w:hanging="425"/>
        <w:contextualSpacing/>
        <w:jc w:val="both"/>
        <w:textAlignment w:val="baseline"/>
        <w:rPr>
          <w:rFonts w:ascii="Arial" w:eastAsia="Times New Roman" w:hAnsi="Arial" w:cs="Arial"/>
          <w:lang w:eastAsia="sl-SI"/>
        </w:rPr>
      </w:pPr>
      <w:r w:rsidRPr="00DA37FA">
        <w:rPr>
          <w:rFonts w:ascii="Arial" w:eastAsia="Times New Roman" w:hAnsi="Arial" w:cs="Arial"/>
          <w:lang w:eastAsia="sl-SI"/>
        </w:rPr>
        <w:t>izvor in dobavo aktivnih snovi na podlagi 95. člena Uredbe 528/2012/EU. </w:t>
      </w:r>
    </w:p>
    <w:p w14:paraId="07885DDA" w14:textId="77777777" w:rsidR="00ED13EC" w:rsidRPr="00DA37FA" w:rsidRDefault="00ED13EC" w:rsidP="00ED13EC">
      <w:pPr>
        <w:spacing w:after="0" w:line="240" w:lineRule="auto"/>
        <w:ind w:firstLine="1021"/>
        <w:contextualSpacing/>
        <w:jc w:val="both"/>
        <w:textAlignment w:val="baseline"/>
        <w:rPr>
          <w:rFonts w:ascii="Arial" w:eastAsia="Times New Roman" w:hAnsi="Arial" w:cs="Arial"/>
          <w:lang w:eastAsia="sl-SI"/>
        </w:rPr>
      </w:pPr>
    </w:p>
    <w:p w14:paraId="15852E7E" w14:textId="77777777" w:rsidR="00ED13EC" w:rsidRPr="00DA37FA" w:rsidRDefault="00ED13EC" w:rsidP="00ED13EC">
      <w:pPr>
        <w:spacing w:after="0" w:line="240" w:lineRule="auto"/>
        <w:ind w:firstLine="1021"/>
        <w:contextualSpacing/>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xml:space="preserve">(6) Urad lahko v postopku priglasitve ali pri že priglašenem </w:t>
      </w:r>
      <w:proofErr w:type="spellStart"/>
      <w:r w:rsidRPr="00DA37FA">
        <w:rPr>
          <w:rFonts w:ascii="Arial" w:eastAsia="Times New Roman" w:hAnsi="Arial" w:cs="Arial"/>
          <w:lang w:eastAsia="sl-SI"/>
        </w:rPr>
        <w:t>biocidnem</w:t>
      </w:r>
      <w:proofErr w:type="spellEnd"/>
      <w:r w:rsidRPr="00DA37FA">
        <w:rPr>
          <w:rFonts w:ascii="Arial" w:eastAsia="Times New Roman" w:hAnsi="Arial" w:cs="Arial"/>
          <w:lang w:eastAsia="sl-SI"/>
        </w:rPr>
        <w:t xml:space="preserve"> proizvodu preveri tudi: </w:t>
      </w:r>
    </w:p>
    <w:p w14:paraId="31555764" w14:textId="77777777" w:rsidR="00ED13EC" w:rsidRPr="00DA37FA" w:rsidRDefault="00ED13EC" w:rsidP="00ED13EC">
      <w:pPr>
        <w:numPr>
          <w:ilvl w:val="0"/>
          <w:numId w:val="14"/>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kemijske, fizikalne in tehnične lastnosti proizvoda, </w:t>
      </w:r>
    </w:p>
    <w:p w14:paraId="320652F9" w14:textId="77777777" w:rsidR="00ED13EC" w:rsidRPr="00DA37FA" w:rsidRDefault="00ED13EC" w:rsidP="00ED13EC">
      <w:pPr>
        <w:numPr>
          <w:ilvl w:val="0"/>
          <w:numId w:val="14"/>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 xml:space="preserve">toksikološke in </w:t>
      </w:r>
      <w:proofErr w:type="spellStart"/>
      <w:r w:rsidRPr="00DA37FA">
        <w:rPr>
          <w:rFonts w:ascii="Arial" w:eastAsia="Times New Roman" w:hAnsi="Arial" w:cs="Arial"/>
          <w:lang w:eastAsia="sl-SI"/>
        </w:rPr>
        <w:t>ekotoksikološke</w:t>
      </w:r>
      <w:proofErr w:type="spellEnd"/>
      <w:r w:rsidRPr="00DA37FA">
        <w:rPr>
          <w:rFonts w:ascii="Arial" w:eastAsia="Times New Roman" w:hAnsi="Arial" w:cs="Arial"/>
          <w:lang w:eastAsia="sl-SI"/>
        </w:rPr>
        <w:t xml:space="preserve"> podatke ter učinkovitost, </w:t>
      </w:r>
    </w:p>
    <w:p w14:paraId="37A9E469" w14:textId="77777777" w:rsidR="00ED13EC" w:rsidRPr="00DA37FA" w:rsidRDefault="00ED13EC" w:rsidP="00ED13EC">
      <w:pPr>
        <w:numPr>
          <w:ilvl w:val="0"/>
          <w:numId w:val="14"/>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njegovo predstavitev in videz, </w:t>
      </w:r>
    </w:p>
    <w:p w14:paraId="0BAC74B4" w14:textId="77777777" w:rsidR="00ED13EC" w:rsidRPr="00DA37FA" w:rsidRDefault="00ED13EC" w:rsidP="00ED13EC">
      <w:pPr>
        <w:numPr>
          <w:ilvl w:val="0"/>
          <w:numId w:val="14"/>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način omogočanja dostopnosti, </w:t>
      </w:r>
    </w:p>
    <w:p w14:paraId="7205C7B9" w14:textId="77777777" w:rsidR="00ED13EC" w:rsidRDefault="00ED13EC" w:rsidP="00ED13EC">
      <w:pPr>
        <w:numPr>
          <w:ilvl w:val="0"/>
          <w:numId w:val="14"/>
        </w:numPr>
        <w:spacing w:after="0" w:line="240" w:lineRule="auto"/>
        <w:ind w:left="425" w:hanging="425"/>
        <w:jc w:val="both"/>
        <w:textAlignment w:val="baseline"/>
        <w:rPr>
          <w:rFonts w:ascii="Arial" w:eastAsia="Times New Roman" w:hAnsi="Arial" w:cs="Arial"/>
          <w:lang w:eastAsia="sl-SI"/>
        </w:rPr>
      </w:pPr>
      <w:r w:rsidRPr="00DA37FA">
        <w:rPr>
          <w:rFonts w:ascii="Arial" w:eastAsia="Times New Roman" w:hAnsi="Arial" w:cs="Arial"/>
          <w:lang w:eastAsia="sl-SI"/>
        </w:rPr>
        <w:t>označevanje in navodila za uporabo. </w:t>
      </w:r>
    </w:p>
    <w:p w14:paraId="62CBF619" w14:textId="77777777" w:rsidR="00ED13EC" w:rsidRPr="00DA37FA" w:rsidRDefault="00ED13EC" w:rsidP="00ED13EC">
      <w:pPr>
        <w:spacing w:after="0" w:line="240" w:lineRule="auto"/>
        <w:ind w:left="720"/>
        <w:jc w:val="both"/>
        <w:textAlignment w:val="baseline"/>
        <w:rPr>
          <w:rFonts w:ascii="Arial" w:eastAsia="Times New Roman" w:hAnsi="Arial" w:cs="Arial"/>
          <w:lang w:eastAsia="sl-SI"/>
        </w:rPr>
      </w:pPr>
    </w:p>
    <w:p w14:paraId="45ACFA85" w14:textId="77777777" w:rsidR="00ED13EC" w:rsidRDefault="00ED13EC" w:rsidP="00ED13EC">
      <w:pPr>
        <w:spacing w:after="0" w:line="240" w:lineRule="auto"/>
        <w:ind w:firstLine="1020"/>
        <w:jc w:val="both"/>
        <w:textAlignment w:val="baseline"/>
        <w:rPr>
          <w:rFonts w:ascii="Arial" w:eastAsia="Times New Roman" w:hAnsi="Arial" w:cs="Arial"/>
          <w:lang w:eastAsia="sl-SI"/>
        </w:rPr>
      </w:pPr>
      <w:r w:rsidRPr="00DA37FA">
        <w:rPr>
          <w:rFonts w:ascii="Arial" w:eastAsia="Times New Roman" w:hAnsi="Arial" w:cs="Arial"/>
          <w:lang w:eastAsia="sl-SI"/>
        </w:rPr>
        <w:t xml:space="preserve">(7) Če urad iz predloženih podatkov presodi, da bi predvidena uporaba </w:t>
      </w:r>
      <w:proofErr w:type="spellStart"/>
      <w:r w:rsidRPr="00DA37FA">
        <w:rPr>
          <w:rFonts w:ascii="Arial" w:eastAsia="Times New Roman" w:hAnsi="Arial" w:cs="Arial"/>
          <w:lang w:eastAsia="sl-SI"/>
        </w:rPr>
        <w:t>biocidnega</w:t>
      </w:r>
      <w:proofErr w:type="spellEnd"/>
      <w:r w:rsidRPr="00DA37FA">
        <w:rPr>
          <w:rFonts w:ascii="Arial" w:eastAsia="Times New Roman" w:hAnsi="Arial" w:cs="Arial"/>
          <w:lang w:eastAsia="sl-SI"/>
        </w:rPr>
        <w:t xml:space="preserve"> proizvoda povzročala nesprejemljivo tveganje za ljudi, živali ali okolje, lahko od vlagatelja zahteva dodatna pojasnila in predloge dodatnih ukrepov za varno uporabo </w:t>
      </w:r>
      <w:proofErr w:type="spellStart"/>
      <w:r w:rsidRPr="00DA37FA">
        <w:rPr>
          <w:rFonts w:ascii="Arial" w:eastAsia="Times New Roman" w:hAnsi="Arial" w:cs="Arial"/>
          <w:lang w:eastAsia="sl-SI"/>
        </w:rPr>
        <w:t>biocidnega</w:t>
      </w:r>
      <w:proofErr w:type="spellEnd"/>
      <w:r w:rsidRPr="00DA37FA">
        <w:rPr>
          <w:rFonts w:ascii="Arial" w:eastAsia="Times New Roman" w:hAnsi="Arial" w:cs="Arial"/>
          <w:lang w:eastAsia="sl-SI"/>
        </w:rPr>
        <w:t xml:space="preserve"> proizvoda. </w:t>
      </w:r>
    </w:p>
    <w:p w14:paraId="18138734" w14:textId="77777777" w:rsidR="00ED13EC" w:rsidRPr="00DA37FA" w:rsidRDefault="00ED13EC" w:rsidP="00ED13EC">
      <w:pPr>
        <w:spacing w:after="0" w:line="240" w:lineRule="auto"/>
        <w:ind w:firstLine="1020"/>
        <w:jc w:val="both"/>
        <w:textAlignment w:val="baseline"/>
        <w:rPr>
          <w:rFonts w:ascii="Segoe UI" w:eastAsia="Times New Roman" w:hAnsi="Segoe UI" w:cs="Segoe UI"/>
          <w:sz w:val="18"/>
          <w:szCs w:val="18"/>
          <w:lang w:eastAsia="sl-SI"/>
        </w:rPr>
      </w:pPr>
    </w:p>
    <w:p w14:paraId="403682EC" w14:textId="77777777" w:rsidR="00ED13EC" w:rsidRDefault="00ED13EC" w:rsidP="00ED13EC">
      <w:pPr>
        <w:spacing w:after="0" w:line="240" w:lineRule="auto"/>
        <w:ind w:firstLine="1020"/>
        <w:jc w:val="both"/>
        <w:textAlignment w:val="baseline"/>
        <w:rPr>
          <w:rFonts w:ascii="Arial" w:eastAsia="Times New Roman" w:hAnsi="Arial" w:cs="Arial"/>
          <w:lang w:eastAsia="sl-SI"/>
        </w:rPr>
      </w:pPr>
      <w:r w:rsidRPr="00DA37FA">
        <w:rPr>
          <w:rFonts w:ascii="Arial" w:eastAsia="Times New Roman" w:hAnsi="Arial" w:cs="Arial"/>
          <w:lang w:eastAsia="sl-SI"/>
        </w:rPr>
        <w:t xml:space="preserve">(8) Kadar ni mogoče zagotoviti varne uporabe </w:t>
      </w:r>
      <w:proofErr w:type="spellStart"/>
      <w:r w:rsidRPr="00DA37FA">
        <w:rPr>
          <w:rFonts w:ascii="Arial" w:eastAsia="Times New Roman" w:hAnsi="Arial" w:cs="Arial"/>
          <w:lang w:eastAsia="sl-SI"/>
        </w:rPr>
        <w:t>biocidnega</w:t>
      </w:r>
      <w:proofErr w:type="spellEnd"/>
      <w:r w:rsidRPr="00DA37FA">
        <w:rPr>
          <w:rFonts w:ascii="Arial" w:eastAsia="Times New Roman" w:hAnsi="Arial" w:cs="Arial"/>
          <w:lang w:eastAsia="sl-SI"/>
        </w:rPr>
        <w:t xml:space="preserve"> proizvoda, urad zavrne priglasitev ali spremeni vpis ali izbriše priglašeni </w:t>
      </w:r>
      <w:proofErr w:type="spellStart"/>
      <w:r w:rsidRPr="00DA37FA">
        <w:rPr>
          <w:rFonts w:ascii="Arial" w:eastAsia="Times New Roman" w:hAnsi="Arial" w:cs="Arial"/>
          <w:lang w:eastAsia="sl-SI"/>
        </w:rPr>
        <w:t>biocidni</w:t>
      </w:r>
      <w:proofErr w:type="spellEnd"/>
      <w:r w:rsidRPr="00DA37FA">
        <w:rPr>
          <w:rFonts w:ascii="Arial" w:eastAsia="Times New Roman" w:hAnsi="Arial" w:cs="Arial"/>
          <w:lang w:eastAsia="sl-SI"/>
        </w:rPr>
        <w:t xml:space="preserve"> proizvod iz nacionalnega registra. </w:t>
      </w:r>
    </w:p>
    <w:p w14:paraId="064977F2" w14:textId="77777777" w:rsidR="00ED13EC" w:rsidRPr="00DA37FA" w:rsidRDefault="00ED13EC" w:rsidP="00ED13EC">
      <w:pPr>
        <w:spacing w:after="0" w:line="240" w:lineRule="auto"/>
        <w:ind w:firstLine="1020"/>
        <w:jc w:val="both"/>
        <w:textAlignment w:val="baseline"/>
        <w:rPr>
          <w:rFonts w:ascii="Segoe UI" w:eastAsia="Times New Roman" w:hAnsi="Segoe UI" w:cs="Segoe UI"/>
          <w:sz w:val="18"/>
          <w:szCs w:val="18"/>
          <w:lang w:eastAsia="sl-SI"/>
        </w:rPr>
      </w:pPr>
    </w:p>
    <w:p w14:paraId="4B8B3B15" w14:textId="77777777" w:rsidR="00ED13EC" w:rsidRDefault="00ED13EC" w:rsidP="00ED13EC">
      <w:pPr>
        <w:spacing w:after="0" w:line="240" w:lineRule="auto"/>
        <w:ind w:firstLine="1020"/>
        <w:jc w:val="both"/>
        <w:textAlignment w:val="baseline"/>
        <w:rPr>
          <w:rFonts w:ascii="Arial" w:eastAsia="Times New Roman" w:hAnsi="Arial" w:cs="Arial"/>
          <w:lang w:eastAsia="sl-SI"/>
        </w:rPr>
      </w:pPr>
      <w:r w:rsidRPr="00DA37FA">
        <w:rPr>
          <w:rFonts w:ascii="Arial" w:eastAsia="Times New Roman" w:hAnsi="Arial" w:cs="Arial"/>
          <w:lang w:eastAsia="sl-SI"/>
        </w:rPr>
        <w:t xml:space="preserve">(9) Če obstoječa aktivna snov v priglašenem </w:t>
      </w:r>
      <w:proofErr w:type="spellStart"/>
      <w:r w:rsidRPr="00DA37FA">
        <w:rPr>
          <w:rFonts w:ascii="Arial" w:eastAsia="Times New Roman" w:hAnsi="Arial" w:cs="Arial"/>
          <w:lang w:eastAsia="sl-SI"/>
        </w:rPr>
        <w:t>biocidnem</w:t>
      </w:r>
      <w:proofErr w:type="spellEnd"/>
      <w:r w:rsidRPr="00DA37FA">
        <w:rPr>
          <w:rFonts w:ascii="Arial" w:eastAsia="Times New Roman" w:hAnsi="Arial" w:cs="Arial"/>
          <w:lang w:eastAsia="sl-SI"/>
        </w:rPr>
        <w:t xml:space="preserve"> proizvodu po izvedeni oceni tveganja ni vključena na Seznam odobrenih aktivnih snovi Unije ali do datuma odobritve aktivne snovi na Seznam odobrenih aktivnih snovi Unije za priglašen </w:t>
      </w:r>
      <w:proofErr w:type="spellStart"/>
      <w:r w:rsidRPr="00DA37FA">
        <w:rPr>
          <w:rFonts w:ascii="Arial" w:eastAsia="Times New Roman" w:hAnsi="Arial" w:cs="Arial"/>
          <w:lang w:eastAsia="sl-SI"/>
        </w:rPr>
        <w:t>biocidni</w:t>
      </w:r>
      <w:proofErr w:type="spellEnd"/>
      <w:r w:rsidRPr="00DA37FA">
        <w:rPr>
          <w:rFonts w:ascii="Arial" w:eastAsia="Times New Roman" w:hAnsi="Arial" w:cs="Arial"/>
          <w:lang w:eastAsia="sl-SI"/>
        </w:rPr>
        <w:t xml:space="preserve"> proizvod ni vložena vloga za izdajo nacionalnega dovoljenja ali dovoljenja Unije za </w:t>
      </w:r>
      <w:proofErr w:type="spellStart"/>
      <w:r w:rsidRPr="00DA37FA">
        <w:rPr>
          <w:rFonts w:ascii="Arial" w:eastAsia="Times New Roman" w:hAnsi="Arial" w:cs="Arial"/>
          <w:lang w:eastAsia="sl-SI"/>
        </w:rPr>
        <w:t>biocidni</w:t>
      </w:r>
      <w:proofErr w:type="spellEnd"/>
      <w:r w:rsidRPr="00DA37FA">
        <w:rPr>
          <w:rFonts w:ascii="Arial" w:eastAsia="Times New Roman" w:hAnsi="Arial" w:cs="Arial"/>
          <w:lang w:eastAsia="sl-SI"/>
        </w:rPr>
        <w:t xml:space="preserve"> proizvod, urad v skladu z Uredbo 528/2012/EU v nacionalnem registru določi rok, do katerega je priglašeni </w:t>
      </w:r>
      <w:proofErr w:type="spellStart"/>
      <w:r w:rsidRPr="00DA37FA">
        <w:rPr>
          <w:rFonts w:ascii="Arial" w:eastAsia="Times New Roman" w:hAnsi="Arial" w:cs="Arial"/>
          <w:lang w:eastAsia="sl-SI"/>
        </w:rPr>
        <w:t>biocidni</w:t>
      </w:r>
      <w:proofErr w:type="spellEnd"/>
      <w:r w:rsidRPr="00DA37FA">
        <w:rPr>
          <w:rFonts w:ascii="Arial" w:eastAsia="Times New Roman" w:hAnsi="Arial" w:cs="Arial"/>
          <w:lang w:eastAsia="sl-SI"/>
        </w:rPr>
        <w:t xml:space="preserve"> proizvod še lahko dostopen na trgu, po poteku tega roka pa </w:t>
      </w:r>
      <w:proofErr w:type="spellStart"/>
      <w:r w:rsidRPr="00DA37FA">
        <w:rPr>
          <w:rFonts w:ascii="Arial" w:eastAsia="Times New Roman" w:hAnsi="Arial" w:cs="Arial"/>
          <w:lang w:eastAsia="sl-SI"/>
        </w:rPr>
        <w:t>biocidni</w:t>
      </w:r>
      <w:proofErr w:type="spellEnd"/>
      <w:r w:rsidRPr="00DA37FA">
        <w:rPr>
          <w:rFonts w:ascii="Arial" w:eastAsia="Times New Roman" w:hAnsi="Arial" w:cs="Arial"/>
          <w:lang w:eastAsia="sl-SI"/>
        </w:rPr>
        <w:t xml:space="preserve"> proizvod izbriše iz nacionalnega registra. </w:t>
      </w:r>
    </w:p>
    <w:p w14:paraId="37666900" w14:textId="77777777" w:rsidR="00ED13EC" w:rsidRPr="00DA37FA" w:rsidRDefault="00ED13EC" w:rsidP="00ED13EC">
      <w:pPr>
        <w:spacing w:after="0" w:line="240" w:lineRule="auto"/>
        <w:ind w:firstLine="1020"/>
        <w:jc w:val="both"/>
        <w:textAlignment w:val="baseline"/>
        <w:rPr>
          <w:rFonts w:ascii="Segoe UI" w:eastAsia="Times New Roman" w:hAnsi="Segoe UI" w:cs="Segoe UI"/>
          <w:sz w:val="18"/>
          <w:szCs w:val="18"/>
          <w:lang w:eastAsia="sl-SI"/>
        </w:rPr>
      </w:pPr>
    </w:p>
    <w:p w14:paraId="6ED6ECB4" w14:textId="62E635F0" w:rsidR="00ED13EC" w:rsidRPr="00DA37FA" w:rsidRDefault="00ED13EC" w:rsidP="00ED13EC">
      <w:pPr>
        <w:spacing w:before="120" w:after="0" w:line="240" w:lineRule="auto"/>
        <w:ind w:firstLine="1020"/>
        <w:jc w:val="both"/>
        <w:textAlignment w:val="baseline"/>
        <w:rPr>
          <w:rFonts w:ascii="Segoe UI" w:eastAsia="Times New Roman" w:hAnsi="Segoe UI" w:cs="Segoe UI"/>
          <w:sz w:val="18"/>
          <w:szCs w:val="18"/>
          <w:lang w:eastAsia="sl-SI"/>
        </w:rPr>
      </w:pPr>
      <w:r w:rsidRPr="0038550D">
        <w:rPr>
          <w:rFonts w:ascii="Arial" w:eastAsia="Times New Roman" w:hAnsi="Arial" w:cs="Arial"/>
          <w:lang w:eastAsia="sl-SI"/>
        </w:rPr>
        <w:t xml:space="preserve">(10) V primeru, da je za priglašeni </w:t>
      </w:r>
      <w:proofErr w:type="spellStart"/>
      <w:r w:rsidRPr="0038550D">
        <w:rPr>
          <w:rFonts w:ascii="Arial" w:eastAsia="Times New Roman" w:hAnsi="Arial" w:cs="Arial"/>
          <w:lang w:eastAsia="sl-SI"/>
        </w:rPr>
        <w:t>biocidni</w:t>
      </w:r>
      <w:proofErr w:type="spellEnd"/>
      <w:r w:rsidRPr="0038550D">
        <w:rPr>
          <w:rFonts w:ascii="Arial" w:eastAsia="Times New Roman" w:hAnsi="Arial" w:cs="Arial"/>
          <w:lang w:eastAsia="sl-SI"/>
        </w:rPr>
        <w:t xml:space="preserve"> proizvod v nacionalnem registru določen rok za odprodajo na podlagi zadnjega datuma odobritve aktivne snovi, pa je zanj bila vložena vloga za izdajo nacionalnega dovoljenja ali dovoljenja Unije, mora priglasitelj najpozneje v 150 dneh po vložitvi vloge v informacijski sistem iz 3. člena te uredbe pisno sporočiti uradu številko zadeve iz informacijskega sistema</w:t>
      </w:r>
      <w:r>
        <w:rPr>
          <w:rFonts w:ascii="Arial" w:eastAsia="Times New Roman" w:hAnsi="Arial" w:cs="Arial"/>
          <w:lang w:eastAsia="sl-SI"/>
        </w:rPr>
        <w:t xml:space="preserve"> iz 71. člena Uredbe 528/2012/EU,</w:t>
      </w:r>
      <w:r w:rsidRPr="0038550D">
        <w:rPr>
          <w:rFonts w:ascii="Arial" w:eastAsia="Times New Roman" w:hAnsi="Arial" w:cs="Arial"/>
          <w:lang w:eastAsia="sl-SI"/>
        </w:rPr>
        <w:t xml:space="preserve"> ki se nanaša na zadevni priglašeni </w:t>
      </w:r>
      <w:proofErr w:type="spellStart"/>
      <w:r w:rsidRPr="0038550D">
        <w:rPr>
          <w:rFonts w:ascii="Arial" w:eastAsia="Times New Roman" w:hAnsi="Arial" w:cs="Arial"/>
          <w:lang w:eastAsia="sl-SI"/>
        </w:rPr>
        <w:t>biocidni</w:t>
      </w:r>
      <w:proofErr w:type="spellEnd"/>
      <w:r w:rsidRPr="0038550D">
        <w:rPr>
          <w:rFonts w:ascii="Arial" w:eastAsia="Times New Roman" w:hAnsi="Arial" w:cs="Arial"/>
          <w:lang w:eastAsia="sl-SI"/>
        </w:rPr>
        <w:t xml:space="preserve"> proizvod.</w:t>
      </w:r>
      <w:r w:rsidRPr="00DA37FA">
        <w:rPr>
          <w:rFonts w:ascii="Arial" w:eastAsia="Times New Roman" w:hAnsi="Arial" w:cs="Arial"/>
          <w:lang w:eastAsia="sl-SI"/>
        </w:rPr>
        <w:t>  </w:t>
      </w:r>
    </w:p>
    <w:p w14:paraId="4643AF13" w14:textId="77777777" w:rsidR="00ED13EC" w:rsidRDefault="00ED13EC" w:rsidP="00ED13EC">
      <w:pPr>
        <w:spacing w:before="120" w:after="0" w:line="240" w:lineRule="auto"/>
        <w:jc w:val="center"/>
        <w:textAlignment w:val="baseline"/>
        <w:rPr>
          <w:rFonts w:ascii="Arial" w:eastAsia="Times New Roman" w:hAnsi="Arial" w:cs="Arial"/>
          <w:lang w:eastAsia="sl-SI"/>
        </w:rPr>
      </w:pPr>
    </w:p>
    <w:p w14:paraId="2DA04525" w14:textId="77777777" w:rsidR="00ED13EC" w:rsidRDefault="00ED13EC" w:rsidP="00ED13EC">
      <w:pPr>
        <w:spacing w:before="120" w:after="0" w:line="240" w:lineRule="auto"/>
        <w:jc w:val="center"/>
        <w:textAlignment w:val="baseline"/>
        <w:rPr>
          <w:rFonts w:ascii="Arial" w:eastAsia="Times New Roman" w:hAnsi="Arial" w:cs="Arial"/>
          <w:lang w:eastAsia="sl-SI"/>
        </w:rPr>
      </w:pPr>
      <w:r w:rsidRPr="00DA37FA">
        <w:rPr>
          <w:rFonts w:ascii="Arial" w:eastAsia="Times New Roman" w:hAnsi="Arial" w:cs="Arial"/>
          <w:lang w:eastAsia="sl-SI"/>
        </w:rPr>
        <w:t> V. PRISTOJBINE </w:t>
      </w:r>
    </w:p>
    <w:p w14:paraId="78895CBA" w14:textId="77777777" w:rsidR="00ED13EC" w:rsidRPr="00DA37FA" w:rsidRDefault="00ED13EC" w:rsidP="00ED13EC">
      <w:pPr>
        <w:spacing w:before="120" w:after="0" w:line="240" w:lineRule="auto"/>
        <w:textAlignment w:val="baseline"/>
        <w:rPr>
          <w:rFonts w:ascii="Segoe UI" w:eastAsia="Times New Roman" w:hAnsi="Segoe UI" w:cs="Segoe UI"/>
          <w:sz w:val="18"/>
          <w:szCs w:val="18"/>
          <w:lang w:eastAsia="sl-SI"/>
        </w:rPr>
      </w:pPr>
    </w:p>
    <w:p w14:paraId="48B745EE" w14:textId="385B2C22" w:rsidR="00ED13EC" w:rsidRDefault="00A57E60" w:rsidP="00A57E60">
      <w:pPr>
        <w:pStyle w:val="Odstavekseznama"/>
        <w:spacing w:before="120" w:after="0" w:line="240" w:lineRule="auto"/>
        <w:ind w:left="0"/>
        <w:jc w:val="center"/>
        <w:textAlignment w:val="baseline"/>
        <w:rPr>
          <w:rFonts w:ascii="Arial" w:eastAsia="Times New Roman" w:hAnsi="Arial" w:cs="Arial"/>
          <w:b/>
          <w:bCs/>
          <w:lang w:eastAsia="sl-SI"/>
        </w:rPr>
      </w:pPr>
      <w:r>
        <w:rPr>
          <w:rFonts w:ascii="Arial" w:eastAsia="Times New Roman" w:hAnsi="Arial" w:cs="Arial"/>
          <w:b/>
          <w:bCs/>
          <w:lang w:eastAsia="sl-SI"/>
        </w:rPr>
        <w:t>7.</w:t>
      </w:r>
      <w:r w:rsidR="00ED13EC">
        <w:rPr>
          <w:rFonts w:ascii="Arial" w:eastAsia="Times New Roman" w:hAnsi="Arial" w:cs="Arial"/>
          <w:b/>
          <w:bCs/>
          <w:lang w:eastAsia="sl-SI"/>
        </w:rPr>
        <w:t xml:space="preserve"> </w:t>
      </w:r>
      <w:r w:rsidR="00ED13EC" w:rsidRPr="009074F8">
        <w:rPr>
          <w:rFonts w:ascii="Arial" w:eastAsia="Times New Roman" w:hAnsi="Arial" w:cs="Arial"/>
          <w:b/>
          <w:bCs/>
          <w:lang w:eastAsia="sl-SI"/>
        </w:rPr>
        <w:t>člen </w:t>
      </w:r>
    </w:p>
    <w:p w14:paraId="3A0286C4" w14:textId="77777777" w:rsidR="00ED13EC" w:rsidRPr="009074F8" w:rsidRDefault="00ED13EC" w:rsidP="00ED13EC">
      <w:pPr>
        <w:pStyle w:val="Odstavekseznama"/>
        <w:spacing w:after="0" w:line="240" w:lineRule="auto"/>
        <w:ind w:left="1740"/>
        <w:textAlignment w:val="baseline"/>
        <w:rPr>
          <w:rFonts w:ascii="Arial" w:eastAsia="Times New Roman" w:hAnsi="Arial" w:cs="Arial"/>
          <w:b/>
          <w:bCs/>
          <w:lang w:eastAsia="sl-SI"/>
        </w:rPr>
      </w:pPr>
    </w:p>
    <w:p w14:paraId="0DF8D5BD" w14:textId="77777777" w:rsidR="00ED13EC" w:rsidRPr="00894533"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 xml:space="preserve">(1) Za stroške, povezane s postopki odobritve aktivnih snovi in izdaje dovoljenj za </w:t>
      </w:r>
      <w:proofErr w:type="spellStart"/>
      <w:r w:rsidRPr="00DA37FA">
        <w:rPr>
          <w:rFonts w:ascii="Arial" w:eastAsia="Times New Roman" w:hAnsi="Arial" w:cs="Arial"/>
          <w:lang w:eastAsia="sl-SI"/>
        </w:rPr>
        <w:t>biocidne</w:t>
      </w:r>
      <w:proofErr w:type="spellEnd"/>
      <w:r w:rsidRPr="00DA37FA">
        <w:rPr>
          <w:rFonts w:ascii="Arial" w:eastAsia="Times New Roman" w:hAnsi="Arial" w:cs="Arial"/>
          <w:lang w:eastAsia="sl-SI"/>
        </w:rPr>
        <w:t xml:space="preserve"> proizvode iz Uredbe 528/2012/EU za aktivne snovi in </w:t>
      </w:r>
      <w:proofErr w:type="spellStart"/>
      <w:r w:rsidRPr="00DA37FA">
        <w:rPr>
          <w:rFonts w:ascii="Arial" w:eastAsia="Times New Roman" w:hAnsi="Arial" w:cs="Arial"/>
          <w:lang w:eastAsia="sl-SI"/>
        </w:rPr>
        <w:t>biocidne</w:t>
      </w:r>
      <w:proofErr w:type="spellEnd"/>
      <w:r w:rsidRPr="00DA37FA">
        <w:rPr>
          <w:rFonts w:ascii="Arial" w:eastAsia="Times New Roman" w:hAnsi="Arial" w:cs="Arial"/>
          <w:lang w:eastAsia="sl-SI"/>
        </w:rPr>
        <w:t xml:space="preserve"> proizvode, za katere je pristojen urad, vlagatelj plača pristojbino, določeno v Prilogi, ki je sestavni del te uredbe.</w:t>
      </w:r>
    </w:p>
    <w:p w14:paraId="1E2C608B" w14:textId="77777777" w:rsidR="00ED13EC" w:rsidRPr="00894533"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(2) Urad po prejemu vloge iz 3. člena te uredbe določi izhodiščni znesek pristojbine glede na predviden ocenjen obseg in zahtevnost postopka in obvesti vlagatelja o višini, načinu in roku plačila pristojbine.  </w:t>
      </w:r>
    </w:p>
    <w:p w14:paraId="278086C5" w14:textId="77777777" w:rsidR="00ED13EC" w:rsidRPr="00894533"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(3) Pristojbine se vplačajo na podračun javnofinančnih prihodkov v skladu s predpisom, ki ureja podračune ter način plačevanja obveznih dajatev in drugih javnofinančnih prihodkov. </w:t>
      </w:r>
    </w:p>
    <w:p w14:paraId="08BEF7FB" w14:textId="77777777" w:rsidR="00ED13EC" w:rsidRPr="00894533"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 xml:space="preserve">(4) V skladu z 80. členom Uredbe 528/2012/EU se iz vplačanih pristojbin iz 1. in 2. točke Priloge te uredbe v finančnem načrtu </w:t>
      </w:r>
      <w:r>
        <w:rPr>
          <w:rFonts w:ascii="Arial" w:eastAsia="Times New Roman" w:hAnsi="Arial" w:cs="Arial"/>
          <w:lang w:eastAsia="sl-SI"/>
        </w:rPr>
        <w:t>u</w:t>
      </w:r>
      <w:r w:rsidRPr="00DA37FA">
        <w:rPr>
          <w:rFonts w:ascii="Arial" w:eastAsia="Times New Roman" w:hAnsi="Arial" w:cs="Arial"/>
          <w:lang w:eastAsia="sl-SI"/>
        </w:rPr>
        <w:t>rada prioritetno zagotavljajo ustrezna sredstva, ki v celoti pokrivajo stroške segmentov postopka iz točk 1.B. in 2.1.B. Priloge te uredbe in z njimi povezanih materialno-tehničnih pogojev in administrativno-tehnične podpore. </w:t>
      </w:r>
    </w:p>
    <w:p w14:paraId="213C0571" w14:textId="77777777" w:rsidR="00ED13EC" w:rsidRDefault="00ED13EC" w:rsidP="00ED13EC">
      <w:pPr>
        <w:spacing w:before="120" w:after="0" w:line="240" w:lineRule="auto"/>
        <w:ind w:firstLine="1021"/>
        <w:jc w:val="both"/>
        <w:textAlignment w:val="baseline"/>
        <w:rPr>
          <w:rFonts w:ascii="Arial" w:eastAsia="Times New Roman" w:hAnsi="Arial" w:cs="Arial"/>
          <w:lang w:eastAsia="sl-SI"/>
        </w:rPr>
      </w:pPr>
      <w:r w:rsidRPr="00DA37FA">
        <w:rPr>
          <w:rFonts w:ascii="Arial" w:eastAsia="Times New Roman" w:hAnsi="Arial" w:cs="Arial"/>
          <w:lang w:eastAsia="sl-SI"/>
        </w:rPr>
        <w:t>(5) Če vlagatelj v katerikoli fazi postopka umakne vlogo ali urad vlogo v katerikoli fazi postopka zavrne, se stroški postopka obračunajo v sorazmernem deležu glede na opravljeno delo urada. Enako se stroški obračunavajo tudi, kadar urad prevzame v reševanje delno dokončane postopke od drugih pristojnih organov. </w:t>
      </w:r>
    </w:p>
    <w:p w14:paraId="16A98ECE" w14:textId="77777777" w:rsidR="00ED13EC" w:rsidRPr="00DA37FA" w:rsidRDefault="00ED13EC" w:rsidP="00ED13EC">
      <w:pPr>
        <w:keepNext/>
        <w:keepLines/>
        <w:spacing w:before="120" w:after="0" w:line="240" w:lineRule="auto"/>
        <w:ind w:firstLine="1020"/>
        <w:jc w:val="both"/>
        <w:textAlignment w:val="baseline"/>
        <w:rPr>
          <w:rFonts w:ascii="Segoe UI" w:eastAsia="Times New Roman" w:hAnsi="Segoe UI" w:cs="Segoe UI"/>
          <w:sz w:val="18"/>
          <w:szCs w:val="18"/>
          <w:lang w:eastAsia="sl-SI"/>
        </w:rPr>
      </w:pPr>
    </w:p>
    <w:p w14:paraId="01D824A5" w14:textId="77777777" w:rsidR="00ED13EC" w:rsidRDefault="00ED13EC" w:rsidP="00A57E60">
      <w:pPr>
        <w:keepNext/>
        <w:keepLines/>
        <w:spacing w:before="120" w:after="0" w:line="240" w:lineRule="auto"/>
        <w:jc w:val="center"/>
        <w:textAlignment w:val="baseline"/>
        <w:rPr>
          <w:rFonts w:ascii="Arial" w:eastAsia="Times New Roman" w:hAnsi="Arial" w:cs="Arial"/>
          <w:lang w:eastAsia="sl-SI"/>
        </w:rPr>
      </w:pPr>
      <w:r w:rsidRPr="00DA37FA">
        <w:rPr>
          <w:rFonts w:ascii="Arial" w:eastAsia="Times New Roman" w:hAnsi="Arial" w:cs="Arial"/>
          <w:lang w:eastAsia="sl-SI"/>
        </w:rPr>
        <w:t>VI. NADZOR </w:t>
      </w:r>
    </w:p>
    <w:p w14:paraId="5C027D12" w14:textId="77777777" w:rsidR="00ED13EC" w:rsidRPr="009074F8" w:rsidRDefault="00ED13EC" w:rsidP="00A57E60">
      <w:pPr>
        <w:pStyle w:val="Odstavekseznama"/>
        <w:keepNext/>
        <w:keepLines/>
        <w:spacing w:before="120" w:after="0" w:line="240" w:lineRule="auto"/>
        <w:ind w:left="0"/>
        <w:textAlignment w:val="baseline"/>
        <w:rPr>
          <w:rFonts w:ascii="Arial" w:eastAsia="Times New Roman" w:hAnsi="Arial" w:cs="Arial"/>
          <w:b/>
          <w:bCs/>
          <w:lang w:eastAsia="sl-SI"/>
        </w:rPr>
      </w:pPr>
    </w:p>
    <w:p w14:paraId="6684FF0B" w14:textId="751D9132" w:rsidR="00ED13EC" w:rsidRDefault="00A57E60" w:rsidP="00A57E60">
      <w:pPr>
        <w:pStyle w:val="Odstavekseznama"/>
        <w:keepNext/>
        <w:keepLines/>
        <w:spacing w:before="120" w:after="0" w:line="240" w:lineRule="auto"/>
        <w:ind w:left="0"/>
        <w:jc w:val="center"/>
        <w:textAlignment w:val="baseline"/>
        <w:rPr>
          <w:rFonts w:ascii="Arial" w:eastAsia="Times New Roman" w:hAnsi="Arial" w:cs="Arial"/>
          <w:b/>
          <w:bCs/>
          <w:lang w:eastAsia="sl-SI"/>
        </w:rPr>
      </w:pPr>
      <w:r>
        <w:rPr>
          <w:rFonts w:ascii="Arial" w:eastAsia="Times New Roman" w:hAnsi="Arial" w:cs="Arial"/>
          <w:b/>
          <w:bCs/>
          <w:lang w:eastAsia="sl-SI"/>
        </w:rPr>
        <w:t>8.</w:t>
      </w:r>
      <w:r w:rsidR="00ED13EC">
        <w:rPr>
          <w:rFonts w:ascii="Arial" w:eastAsia="Times New Roman" w:hAnsi="Arial" w:cs="Arial"/>
          <w:b/>
          <w:bCs/>
          <w:lang w:eastAsia="sl-SI"/>
        </w:rPr>
        <w:t xml:space="preserve"> </w:t>
      </w:r>
      <w:r w:rsidR="00ED13EC" w:rsidRPr="00DA37FA">
        <w:rPr>
          <w:rFonts w:ascii="Arial" w:eastAsia="Times New Roman" w:hAnsi="Arial" w:cs="Arial"/>
          <w:b/>
          <w:bCs/>
          <w:lang w:eastAsia="sl-SI"/>
        </w:rPr>
        <w:t>člen </w:t>
      </w:r>
    </w:p>
    <w:p w14:paraId="1739423C" w14:textId="77777777" w:rsidR="00ED13EC" w:rsidRPr="00DA37FA" w:rsidRDefault="00ED13EC" w:rsidP="00A57E60">
      <w:pPr>
        <w:keepNext/>
        <w:keepLines/>
        <w:spacing w:after="0" w:line="240" w:lineRule="auto"/>
        <w:jc w:val="center"/>
        <w:textAlignment w:val="baseline"/>
        <w:rPr>
          <w:rFonts w:ascii="Segoe UI" w:eastAsia="Times New Roman" w:hAnsi="Segoe UI" w:cs="Segoe UI"/>
          <w:b/>
          <w:bCs/>
          <w:sz w:val="18"/>
          <w:szCs w:val="18"/>
          <w:lang w:eastAsia="sl-SI"/>
        </w:rPr>
      </w:pPr>
    </w:p>
    <w:p w14:paraId="0AAEA73B" w14:textId="77777777" w:rsidR="00ED13EC" w:rsidRDefault="00ED13EC" w:rsidP="00A57E60">
      <w:pPr>
        <w:keepNext/>
        <w:keepLines/>
        <w:spacing w:after="0" w:line="240" w:lineRule="auto"/>
        <w:ind w:firstLine="1020"/>
        <w:jc w:val="both"/>
        <w:textAlignment w:val="baseline"/>
        <w:rPr>
          <w:rFonts w:ascii="Arial" w:eastAsia="Times New Roman" w:hAnsi="Arial" w:cs="Arial"/>
          <w:lang w:eastAsia="sl-SI"/>
        </w:rPr>
      </w:pPr>
      <w:r w:rsidRPr="00DA37FA">
        <w:rPr>
          <w:rFonts w:ascii="Arial" w:eastAsia="Times New Roman" w:hAnsi="Arial" w:cs="Arial"/>
          <w:lang w:eastAsia="sl-SI"/>
        </w:rPr>
        <w:t>(1) Inšpekcijski nadzor nad izvajanjem Uredbe 528/2012/EU in te uredbe opravljajo inšpektorji za kemikalije. </w:t>
      </w:r>
    </w:p>
    <w:p w14:paraId="69523515" w14:textId="77777777" w:rsidR="00ED13EC" w:rsidRPr="00DA37FA" w:rsidRDefault="00ED13EC" w:rsidP="00A57E60">
      <w:pPr>
        <w:keepNext/>
        <w:keepLines/>
        <w:spacing w:after="0" w:line="240" w:lineRule="auto"/>
        <w:ind w:firstLine="1020"/>
        <w:jc w:val="both"/>
        <w:textAlignment w:val="baseline"/>
        <w:rPr>
          <w:rFonts w:ascii="Segoe UI" w:eastAsia="Times New Roman" w:hAnsi="Segoe UI" w:cs="Segoe UI"/>
          <w:sz w:val="18"/>
          <w:szCs w:val="18"/>
          <w:lang w:eastAsia="sl-SI"/>
        </w:rPr>
      </w:pPr>
    </w:p>
    <w:p w14:paraId="11CB5EBE" w14:textId="77777777" w:rsidR="00ED13EC" w:rsidRPr="00DA37FA" w:rsidRDefault="00ED13EC" w:rsidP="00ED13EC">
      <w:pPr>
        <w:keepNext/>
        <w:keepLines/>
        <w:spacing w:after="0" w:line="240" w:lineRule="auto"/>
        <w:ind w:firstLine="1020"/>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xml:space="preserve">(2) Inšpektor za kemikalije poleg pooblastil po splošnih predpisih o inšpekcijskem nadzoru za izvajanje Uredbe 528/2012/EU in te uredbe </w:t>
      </w:r>
      <w:r w:rsidRPr="006F2B64">
        <w:rPr>
          <w:rFonts w:ascii="Arial" w:eastAsia="Times New Roman" w:hAnsi="Arial" w:cs="Arial"/>
          <w:lang w:eastAsia="sl-SI"/>
        </w:rPr>
        <w:t>prepove dostopnost</w:t>
      </w:r>
      <w:r w:rsidRPr="00DA37FA">
        <w:rPr>
          <w:rFonts w:ascii="Arial" w:eastAsia="Times New Roman" w:hAnsi="Arial" w:cs="Arial"/>
          <w:lang w:eastAsia="sl-SI"/>
        </w:rPr>
        <w:t xml:space="preserve"> </w:t>
      </w:r>
      <w:proofErr w:type="spellStart"/>
      <w:r w:rsidRPr="00DA37FA">
        <w:rPr>
          <w:rFonts w:ascii="Arial" w:eastAsia="Times New Roman" w:hAnsi="Arial" w:cs="Arial"/>
          <w:lang w:eastAsia="sl-SI"/>
        </w:rPr>
        <w:t>biocidnega</w:t>
      </w:r>
      <w:proofErr w:type="spellEnd"/>
      <w:r w:rsidRPr="00DA37FA">
        <w:rPr>
          <w:rFonts w:ascii="Arial" w:eastAsia="Times New Roman" w:hAnsi="Arial" w:cs="Arial"/>
          <w:lang w:eastAsia="sl-SI"/>
        </w:rPr>
        <w:t xml:space="preserve"> proizvoda na trgu in njegovo uporabo, če: </w:t>
      </w:r>
    </w:p>
    <w:p w14:paraId="41FE5905" w14:textId="77777777" w:rsidR="00ED13EC" w:rsidRPr="00894533" w:rsidRDefault="00ED13EC" w:rsidP="00ED13EC">
      <w:pPr>
        <w:pStyle w:val="tevilnatoka"/>
        <w:numPr>
          <w:ilvl w:val="0"/>
          <w:numId w:val="10"/>
        </w:numPr>
        <w:tabs>
          <w:tab w:val="clear" w:pos="720"/>
          <w:tab w:val="num" w:pos="425"/>
        </w:tabs>
        <w:ind w:left="425" w:hanging="425"/>
      </w:pPr>
      <w:r w:rsidRPr="00894533">
        <w:t>ni vpisan v nacionalni register ali nima dovoljenja, izdanega v skladu s 17. členom Uredbe 528/2012/EU in to uredbo</w:t>
      </w:r>
      <w:r>
        <w:t>;</w:t>
      </w:r>
      <w:r w:rsidRPr="00894533">
        <w:t> </w:t>
      </w:r>
    </w:p>
    <w:p w14:paraId="55A9DEEB" w14:textId="77777777" w:rsidR="00ED13EC" w:rsidRPr="00894533" w:rsidRDefault="00ED13EC" w:rsidP="00ED13EC">
      <w:pPr>
        <w:pStyle w:val="tevilnatoka"/>
        <w:numPr>
          <w:ilvl w:val="0"/>
          <w:numId w:val="10"/>
        </w:numPr>
        <w:tabs>
          <w:tab w:val="clear" w:pos="720"/>
          <w:tab w:val="num" w:pos="425"/>
        </w:tabs>
        <w:ind w:left="425" w:hanging="425"/>
      </w:pPr>
      <w:r w:rsidRPr="00894533">
        <w:t>za njegovo proizvodnjo niso bile uporabljene aktivne snovi odobrenih dobaviteljev v skladu s 95. členom Uredbe 528/2012/EU</w:t>
      </w:r>
      <w:r>
        <w:t>;</w:t>
      </w:r>
    </w:p>
    <w:p w14:paraId="70D9CFDC" w14:textId="77777777" w:rsidR="00ED13EC" w:rsidRPr="00894533" w:rsidRDefault="00ED13EC" w:rsidP="00ED13EC">
      <w:pPr>
        <w:pStyle w:val="tevilnatoka"/>
        <w:numPr>
          <w:ilvl w:val="0"/>
          <w:numId w:val="10"/>
        </w:numPr>
        <w:tabs>
          <w:tab w:val="clear" w:pos="720"/>
          <w:tab w:val="num" w:pos="425"/>
        </w:tabs>
        <w:ind w:left="425" w:hanging="425"/>
      </w:pPr>
      <w:r w:rsidRPr="00894533">
        <w:t>bi se lahko zamenjal za hrano, pijačo ali krmo</w:t>
      </w:r>
      <w:r>
        <w:t>;</w:t>
      </w:r>
    </w:p>
    <w:p w14:paraId="6F0819BD" w14:textId="77777777" w:rsidR="00ED13EC" w:rsidRPr="00894533" w:rsidRDefault="00ED13EC" w:rsidP="00ED13EC">
      <w:pPr>
        <w:pStyle w:val="tevilnatoka"/>
        <w:numPr>
          <w:ilvl w:val="0"/>
          <w:numId w:val="10"/>
        </w:numPr>
        <w:tabs>
          <w:tab w:val="clear" w:pos="720"/>
          <w:tab w:val="num" w:pos="425"/>
        </w:tabs>
        <w:ind w:left="425" w:hanging="425"/>
      </w:pPr>
      <w:r w:rsidRPr="00894533">
        <w:t>etiketa</w:t>
      </w:r>
      <w:r>
        <w:t xml:space="preserve"> in navodilo za uporabo</w:t>
      </w:r>
      <w:r w:rsidRPr="00894533">
        <w:t xml:space="preserve"> ni</w:t>
      </w:r>
      <w:r>
        <w:t>sta</w:t>
      </w:r>
      <w:r w:rsidRPr="00894533">
        <w:t xml:space="preserve"> v skladu s povzetkom značilnosti </w:t>
      </w:r>
      <w:proofErr w:type="spellStart"/>
      <w:r w:rsidRPr="00894533">
        <w:t>biocidnega</w:t>
      </w:r>
      <w:proofErr w:type="spellEnd"/>
      <w:r w:rsidRPr="00894533">
        <w:t xml:space="preserve"> proizvoda in zahtevami iz 69. člena Uredbe 528/2012/EU</w:t>
      </w:r>
      <w:r>
        <w:t>, hkrati pa obstaja utemeljen sum za resno ogrožanje zdravja ljudi in okolja;</w:t>
      </w:r>
    </w:p>
    <w:p w14:paraId="24D05A61" w14:textId="77777777" w:rsidR="00ED13EC" w:rsidRPr="00894533" w:rsidRDefault="00ED13EC" w:rsidP="00ED13EC">
      <w:pPr>
        <w:pStyle w:val="tevilnatoka"/>
        <w:numPr>
          <w:ilvl w:val="0"/>
          <w:numId w:val="10"/>
        </w:numPr>
        <w:tabs>
          <w:tab w:val="clear" w:pos="720"/>
          <w:tab w:val="num" w:pos="425"/>
        </w:tabs>
        <w:ind w:left="425" w:hanging="425"/>
      </w:pPr>
      <w:r w:rsidRPr="00894533">
        <w:t>zanj ni izdelan varnostni list iz 70. člena Uredbe 528/2012/EU</w:t>
      </w:r>
      <w:r>
        <w:t>.</w:t>
      </w:r>
    </w:p>
    <w:p w14:paraId="6827F24F" w14:textId="77777777" w:rsidR="00ED13EC" w:rsidRDefault="00ED13EC" w:rsidP="00ED13EC">
      <w:pPr>
        <w:spacing w:after="0" w:line="240" w:lineRule="auto"/>
        <w:ind w:firstLine="1020"/>
        <w:jc w:val="both"/>
        <w:textAlignment w:val="baseline"/>
        <w:rPr>
          <w:rFonts w:ascii="Arial" w:eastAsia="Times New Roman" w:hAnsi="Arial" w:cs="Arial"/>
          <w:lang w:eastAsia="sl-SI"/>
        </w:rPr>
      </w:pPr>
    </w:p>
    <w:p w14:paraId="5F87ADF1" w14:textId="77777777" w:rsidR="00ED13EC" w:rsidRDefault="00ED13EC" w:rsidP="00ED13EC">
      <w:pPr>
        <w:spacing w:after="0" w:line="240" w:lineRule="auto"/>
        <w:ind w:firstLine="1020"/>
        <w:jc w:val="both"/>
        <w:textAlignment w:val="baseline"/>
        <w:rPr>
          <w:rFonts w:ascii="Arial" w:eastAsia="Times New Roman" w:hAnsi="Arial" w:cs="Arial"/>
          <w:lang w:eastAsia="sl-SI"/>
        </w:rPr>
      </w:pPr>
      <w:r w:rsidRPr="00DA37FA">
        <w:rPr>
          <w:rFonts w:ascii="Arial" w:eastAsia="Times New Roman" w:hAnsi="Arial" w:cs="Arial"/>
          <w:lang w:eastAsia="sl-SI"/>
        </w:rPr>
        <w:t xml:space="preserve">(3) Inšpektor za kemikalije prepove dostopnost </w:t>
      </w:r>
      <w:proofErr w:type="spellStart"/>
      <w:r w:rsidRPr="00DA37FA">
        <w:rPr>
          <w:rFonts w:ascii="Arial" w:eastAsia="Times New Roman" w:hAnsi="Arial" w:cs="Arial"/>
          <w:lang w:eastAsia="sl-SI"/>
        </w:rPr>
        <w:t>tretiranih</w:t>
      </w:r>
      <w:proofErr w:type="spellEnd"/>
      <w:r w:rsidRPr="00DA37FA">
        <w:rPr>
          <w:rFonts w:ascii="Arial" w:eastAsia="Times New Roman" w:hAnsi="Arial" w:cs="Arial"/>
          <w:lang w:eastAsia="sl-SI"/>
        </w:rPr>
        <w:t xml:space="preserve"> izdelkov na trgu, ki niso označeni v skladu z 58. členom Uredbe 528/2012/EU</w:t>
      </w:r>
      <w:r>
        <w:rPr>
          <w:rFonts w:ascii="Arial" w:eastAsia="Times New Roman" w:hAnsi="Arial" w:cs="Arial"/>
          <w:lang w:eastAsia="sl-SI"/>
        </w:rPr>
        <w:t xml:space="preserve">, hkrati pa obstaja utemeljen sum za </w:t>
      </w:r>
      <w:bookmarkStart w:id="0" w:name="_Hlk162430303"/>
      <w:r>
        <w:rPr>
          <w:rFonts w:ascii="Arial" w:eastAsia="Times New Roman" w:hAnsi="Arial" w:cs="Arial"/>
          <w:lang w:eastAsia="sl-SI"/>
        </w:rPr>
        <w:t>resno ogrožanje</w:t>
      </w:r>
      <w:r w:rsidRPr="00DA37FA">
        <w:rPr>
          <w:rFonts w:ascii="Arial" w:eastAsia="Times New Roman" w:hAnsi="Arial" w:cs="Arial"/>
          <w:lang w:eastAsia="sl-SI"/>
        </w:rPr>
        <w:t xml:space="preserve"> zdravj</w:t>
      </w:r>
      <w:r>
        <w:rPr>
          <w:rFonts w:ascii="Arial" w:eastAsia="Times New Roman" w:hAnsi="Arial" w:cs="Arial"/>
          <w:lang w:eastAsia="sl-SI"/>
        </w:rPr>
        <w:t>a</w:t>
      </w:r>
      <w:r w:rsidRPr="00DA37FA">
        <w:rPr>
          <w:rFonts w:ascii="Arial" w:eastAsia="Times New Roman" w:hAnsi="Arial" w:cs="Arial"/>
          <w:lang w:eastAsia="sl-SI"/>
        </w:rPr>
        <w:t xml:space="preserve"> ljudi in okolj</w:t>
      </w:r>
      <w:r>
        <w:rPr>
          <w:rFonts w:ascii="Arial" w:eastAsia="Times New Roman" w:hAnsi="Arial" w:cs="Arial"/>
          <w:lang w:eastAsia="sl-SI"/>
        </w:rPr>
        <w:t>a</w:t>
      </w:r>
      <w:bookmarkEnd w:id="0"/>
      <w:r>
        <w:rPr>
          <w:rFonts w:ascii="Arial" w:eastAsia="Times New Roman" w:hAnsi="Arial" w:cs="Arial"/>
          <w:lang w:eastAsia="sl-SI"/>
        </w:rPr>
        <w:t>.</w:t>
      </w:r>
      <w:r w:rsidRPr="00DA37FA">
        <w:rPr>
          <w:rFonts w:ascii="Arial" w:eastAsia="Times New Roman" w:hAnsi="Arial" w:cs="Arial"/>
          <w:lang w:eastAsia="sl-SI"/>
        </w:rPr>
        <w:t> </w:t>
      </w:r>
    </w:p>
    <w:p w14:paraId="7328F04E" w14:textId="77777777" w:rsidR="00ED13EC" w:rsidRPr="00DA37FA" w:rsidRDefault="00ED13EC" w:rsidP="00ED13EC">
      <w:pPr>
        <w:spacing w:after="0" w:line="240" w:lineRule="auto"/>
        <w:jc w:val="both"/>
        <w:textAlignment w:val="baseline"/>
        <w:rPr>
          <w:rFonts w:ascii="Segoe UI" w:eastAsia="Times New Roman" w:hAnsi="Segoe UI" w:cs="Segoe UI"/>
          <w:sz w:val="18"/>
          <w:szCs w:val="18"/>
          <w:lang w:eastAsia="sl-SI"/>
        </w:rPr>
      </w:pPr>
    </w:p>
    <w:p w14:paraId="0497E6E9" w14:textId="77777777" w:rsidR="00ED13EC" w:rsidRPr="00DA37FA" w:rsidRDefault="00ED13EC" w:rsidP="00ED13EC">
      <w:pPr>
        <w:spacing w:after="0" w:line="240" w:lineRule="auto"/>
        <w:ind w:firstLine="1021"/>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xml:space="preserve">(4) Inšpektor za kemikalije lahko odredi </w:t>
      </w:r>
      <w:r w:rsidRPr="006F2B64">
        <w:rPr>
          <w:rFonts w:ascii="Arial" w:eastAsia="Times New Roman" w:hAnsi="Arial" w:cs="Arial"/>
          <w:lang w:eastAsia="sl-SI"/>
        </w:rPr>
        <w:t>druge ustrezne ukrepe</w:t>
      </w:r>
      <w:r w:rsidRPr="00DA37FA">
        <w:rPr>
          <w:rFonts w:ascii="Arial" w:eastAsia="Times New Roman" w:hAnsi="Arial" w:cs="Arial"/>
          <w:lang w:eastAsia="sl-SI"/>
        </w:rPr>
        <w:t>, če ugotovi: </w:t>
      </w:r>
    </w:p>
    <w:p w14:paraId="528234D0" w14:textId="77777777" w:rsidR="00ED13EC" w:rsidRPr="00894533" w:rsidRDefault="00ED13EC" w:rsidP="00ED13EC">
      <w:pPr>
        <w:pStyle w:val="tevilnatoka"/>
        <w:numPr>
          <w:ilvl w:val="0"/>
          <w:numId w:val="20"/>
        </w:numPr>
        <w:tabs>
          <w:tab w:val="clear" w:pos="720"/>
        </w:tabs>
        <w:ind w:left="425" w:hanging="425"/>
      </w:pPr>
      <w:r w:rsidRPr="00894533">
        <w:t xml:space="preserve">da etiketa ni v skladu s povzetkom značilnosti </w:t>
      </w:r>
      <w:proofErr w:type="spellStart"/>
      <w:r w:rsidRPr="00894533">
        <w:t>biocidnega</w:t>
      </w:r>
      <w:proofErr w:type="spellEnd"/>
      <w:r w:rsidRPr="00894533">
        <w:t xml:space="preserve"> proizvoda in zahtevami iz 69. člena Uredbe 528/2012/EU, vendar </w:t>
      </w:r>
      <w:r>
        <w:t>ni podanega utemeljenega suma za resno ogrožanje zdravja</w:t>
      </w:r>
      <w:r w:rsidRPr="00894533">
        <w:t xml:space="preserve"> ljudi in okolj</w:t>
      </w:r>
      <w:r>
        <w:t>a;</w:t>
      </w:r>
      <w:r w:rsidRPr="00894533">
        <w:t> </w:t>
      </w:r>
    </w:p>
    <w:p w14:paraId="6830E3EE" w14:textId="77777777" w:rsidR="00ED13EC" w:rsidRPr="00894533" w:rsidRDefault="00ED13EC" w:rsidP="00ED13EC">
      <w:pPr>
        <w:pStyle w:val="tevilnatoka"/>
        <w:numPr>
          <w:ilvl w:val="0"/>
          <w:numId w:val="20"/>
        </w:numPr>
        <w:tabs>
          <w:tab w:val="clear" w:pos="720"/>
        </w:tabs>
        <w:ind w:left="425" w:hanging="425"/>
      </w:pPr>
      <w:r w:rsidRPr="00894533">
        <w:t xml:space="preserve">da varnostni list ni v skladu s povzetkom značilnosti </w:t>
      </w:r>
      <w:proofErr w:type="spellStart"/>
      <w:r w:rsidRPr="00894533">
        <w:t>biocidnega</w:t>
      </w:r>
      <w:proofErr w:type="spellEnd"/>
      <w:r w:rsidRPr="00894533">
        <w:t xml:space="preserve"> proizvoda in zahtevami iz 70. člena Uredbe 528/2012/EU</w:t>
      </w:r>
      <w:r>
        <w:t>;</w:t>
      </w:r>
    </w:p>
    <w:p w14:paraId="36A50F88" w14:textId="77777777" w:rsidR="00ED13EC" w:rsidRPr="00894533" w:rsidRDefault="00ED13EC" w:rsidP="00ED13EC">
      <w:pPr>
        <w:pStyle w:val="tevilnatoka"/>
        <w:numPr>
          <w:ilvl w:val="0"/>
          <w:numId w:val="20"/>
        </w:numPr>
        <w:tabs>
          <w:tab w:val="clear" w:pos="720"/>
        </w:tabs>
        <w:ind w:left="425" w:hanging="425"/>
      </w:pPr>
      <w:r w:rsidRPr="00894533">
        <w:t xml:space="preserve">da imetnik dovoljenja ne obvešča urada o nepričakovanih ali neželenih učinkih </w:t>
      </w:r>
      <w:proofErr w:type="spellStart"/>
      <w:r w:rsidRPr="00894533">
        <w:t>biocidnega</w:t>
      </w:r>
      <w:proofErr w:type="spellEnd"/>
      <w:r w:rsidRPr="00894533">
        <w:t xml:space="preserve"> proizvoda na zdravje ljudi ali živali in okolje</w:t>
      </w:r>
      <w:r>
        <w:t>;</w:t>
      </w:r>
      <w:r w:rsidRPr="00894533">
        <w:t> </w:t>
      </w:r>
    </w:p>
    <w:p w14:paraId="7551A7B9" w14:textId="77777777" w:rsidR="00ED13EC" w:rsidRPr="00894533" w:rsidRDefault="00ED13EC" w:rsidP="00ED13EC">
      <w:pPr>
        <w:pStyle w:val="tevilnatoka"/>
        <w:numPr>
          <w:ilvl w:val="0"/>
          <w:numId w:val="20"/>
        </w:numPr>
        <w:tabs>
          <w:tab w:val="clear" w:pos="720"/>
        </w:tabs>
        <w:ind w:left="425" w:hanging="425"/>
      </w:pPr>
      <w:r w:rsidRPr="00894533">
        <w:t xml:space="preserve">nepravilno oglaševanje </w:t>
      </w:r>
      <w:proofErr w:type="spellStart"/>
      <w:r w:rsidRPr="00894533">
        <w:t>biocidnega</w:t>
      </w:r>
      <w:proofErr w:type="spellEnd"/>
      <w:r w:rsidRPr="00894533">
        <w:t xml:space="preserve"> proizvoda</w:t>
      </w:r>
      <w:r>
        <w:t>;</w:t>
      </w:r>
      <w:r w:rsidRPr="00894533">
        <w:t> </w:t>
      </w:r>
    </w:p>
    <w:p w14:paraId="589C63CF" w14:textId="77777777" w:rsidR="00ED13EC" w:rsidRPr="00894533" w:rsidRDefault="00ED13EC" w:rsidP="00ED13EC">
      <w:pPr>
        <w:pStyle w:val="tevilnatoka"/>
        <w:numPr>
          <w:ilvl w:val="0"/>
          <w:numId w:val="20"/>
        </w:numPr>
        <w:tabs>
          <w:tab w:val="clear" w:pos="720"/>
        </w:tabs>
        <w:ind w:left="425" w:hanging="425"/>
      </w:pPr>
      <w:r w:rsidRPr="00894533">
        <w:t xml:space="preserve">da uporaba </w:t>
      </w:r>
      <w:proofErr w:type="spellStart"/>
      <w:r w:rsidRPr="00894533">
        <w:t>biocidnega</w:t>
      </w:r>
      <w:proofErr w:type="spellEnd"/>
      <w:r w:rsidRPr="00894533">
        <w:t xml:space="preserve"> proizvoda ogroža zdravje oziroma dobro počutje </w:t>
      </w:r>
      <w:proofErr w:type="spellStart"/>
      <w:r w:rsidRPr="00894533">
        <w:t>tretiranih</w:t>
      </w:r>
      <w:proofErr w:type="spellEnd"/>
      <w:r w:rsidRPr="00894533">
        <w:t xml:space="preserve"> živali. V teh primerih o ugotovitvah obvesti organ</w:t>
      </w:r>
      <w:r>
        <w:t>, pristojen</w:t>
      </w:r>
      <w:r w:rsidRPr="00894533">
        <w:t xml:space="preserve"> za veterinarstvo</w:t>
      </w:r>
      <w:r>
        <w:t>;</w:t>
      </w:r>
      <w:r w:rsidRPr="00894533">
        <w:t> </w:t>
      </w:r>
    </w:p>
    <w:p w14:paraId="02ADE2EE" w14:textId="77777777" w:rsidR="00ED13EC" w:rsidRPr="00F0395F" w:rsidRDefault="00ED13EC" w:rsidP="00ED13EC">
      <w:pPr>
        <w:pStyle w:val="tevilnatoka"/>
        <w:numPr>
          <w:ilvl w:val="0"/>
          <w:numId w:val="20"/>
        </w:numPr>
        <w:tabs>
          <w:tab w:val="clear" w:pos="720"/>
          <w:tab w:val="num" w:pos="426"/>
        </w:tabs>
        <w:ind w:left="426" w:hanging="426"/>
      </w:pPr>
      <w:r w:rsidRPr="00F0395F">
        <w:t xml:space="preserve">da se </w:t>
      </w:r>
      <w:proofErr w:type="spellStart"/>
      <w:r w:rsidRPr="00F0395F">
        <w:t>biocidni</w:t>
      </w:r>
      <w:proofErr w:type="spellEnd"/>
      <w:r w:rsidRPr="00F0395F">
        <w:t xml:space="preserve"> proizvod uporablja v nasprotju z nacionalnim dovoljenjem ali dovoljenjem Unije iz 17. člena Uredbe 528/2012/EU</w:t>
      </w:r>
      <w:r>
        <w:t xml:space="preserve"> in te uredbe</w:t>
      </w:r>
      <w:r w:rsidRPr="00F0395F">
        <w:t>; </w:t>
      </w:r>
    </w:p>
    <w:p w14:paraId="63E7790F" w14:textId="77777777" w:rsidR="00ED13EC" w:rsidRPr="00F0395F" w:rsidRDefault="00ED13EC" w:rsidP="00ED13EC">
      <w:pPr>
        <w:pStyle w:val="tevilnatoka"/>
        <w:numPr>
          <w:ilvl w:val="0"/>
          <w:numId w:val="20"/>
        </w:numPr>
        <w:tabs>
          <w:tab w:val="clear" w:pos="720"/>
          <w:tab w:val="num" w:pos="426"/>
        </w:tabs>
        <w:ind w:left="426" w:hanging="426"/>
      </w:pPr>
      <w:r w:rsidRPr="00F0395F">
        <w:t xml:space="preserve">je </w:t>
      </w:r>
      <w:proofErr w:type="spellStart"/>
      <w:r w:rsidRPr="00F0395F">
        <w:t>biocidni</w:t>
      </w:r>
      <w:proofErr w:type="spellEnd"/>
      <w:r w:rsidRPr="00F0395F">
        <w:t xml:space="preserve"> proizvod za poklicno ali usposobljeno poklicno uporabo dostopen na trgu v nasprotju s tretjim ali četrtim odstavkom 5. člena te uredbe; </w:t>
      </w:r>
    </w:p>
    <w:p w14:paraId="421C21EC" w14:textId="77777777" w:rsidR="00ED13EC" w:rsidRPr="00F0395F" w:rsidRDefault="00ED13EC" w:rsidP="00ED13EC">
      <w:pPr>
        <w:pStyle w:val="tevilnatoka"/>
        <w:numPr>
          <w:ilvl w:val="0"/>
          <w:numId w:val="20"/>
        </w:numPr>
        <w:tabs>
          <w:tab w:val="clear" w:pos="720"/>
          <w:tab w:val="num" w:pos="426"/>
        </w:tabs>
        <w:ind w:left="426" w:hanging="426"/>
        <w:textAlignment w:val="baseline"/>
        <w:rPr>
          <w:rFonts w:cs="Arial"/>
        </w:rPr>
      </w:pPr>
      <w:r w:rsidRPr="00F0395F">
        <w:t xml:space="preserve">se </w:t>
      </w:r>
      <w:proofErr w:type="spellStart"/>
      <w:r w:rsidRPr="00F0395F">
        <w:t>biocidni</w:t>
      </w:r>
      <w:proofErr w:type="spellEnd"/>
      <w:r w:rsidRPr="00F0395F">
        <w:t xml:space="preserve"> proizvod za poklicno uporabo uporablja v nasprotju z namenom, za katerega je bilo izdano</w:t>
      </w:r>
      <w:r>
        <w:t xml:space="preserve"> nacionalno</w:t>
      </w:r>
      <w:r w:rsidRPr="00F0395F">
        <w:t xml:space="preserve"> dovoljenje </w:t>
      </w:r>
      <w:r>
        <w:t>ali dovoljenje Unije iz 17. člena Uredbe 528/2012/EU in te uredbe</w:t>
      </w:r>
      <w:r w:rsidRPr="00F0395F">
        <w:t>.</w:t>
      </w:r>
    </w:p>
    <w:p w14:paraId="4C4E33AD" w14:textId="77777777" w:rsidR="00ED13EC" w:rsidRDefault="00ED13EC" w:rsidP="00ED13EC">
      <w:pPr>
        <w:tabs>
          <w:tab w:val="num" w:pos="426"/>
        </w:tabs>
        <w:spacing w:before="120" w:after="0" w:line="240" w:lineRule="auto"/>
        <w:ind w:left="426" w:hanging="426"/>
        <w:jc w:val="center"/>
        <w:textAlignment w:val="baseline"/>
        <w:rPr>
          <w:rFonts w:ascii="Arial" w:eastAsia="Times New Roman" w:hAnsi="Arial" w:cs="Arial"/>
          <w:lang w:eastAsia="sl-SI"/>
        </w:rPr>
      </w:pPr>
    </w:p>
    <w:p w14:paraId="6F213EA0" w14:textId="77777777" w:rsidR="00ED13EC" w:rsidRDefault="00ED13EC" w:rsidP="00ED13EC">
      <w:pPr>
        <w:tabs>
          <w:tab w:val="num" w:pos="426"/>
        </w:tabs>
        <w:spacing w:before="120" w:after="0" w:line="240" w:lineRule="auto"/>
        <w:ind w:left="426" w:hanging="426"/>
        <w:jc w:val="center"/>
        <w:textAlignment w:val="baseline"/>
        <w:rPr>
          <w:rFonts w:ascii="Arial" w:eastAsia="Times New Roman" w:hAnsi="Arial" w:cs="Arial"/>
          <w:lang w:eastAsia="sl-SI"/>
        </w:rPr>
      </w:pPr>
    </w:p>
    <w:p w14:paraId="696C649A" w14:textId="77777777" w:rsidR="00ED13EC" w:rsidRPr="00DA37FA" w:rsidRDefault="00ED13EC" w:rsidP="00ED13EC">
      <w:pPr>
        <w:spacing w:before="120" w:after="0" w:line="240" w:lineRule="auto"/>
        <w:jc w:val="center"/>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VII. KAZENSKE DOLOČBE </w:t>
      </w:r>
    </w:p>
    <w:p w14:paraId="7E5C581C" w14:textId="77777777" w:rsidR="00ED13EC" w:rsidRDefault="00ED13EC" w:rsidP="00ED13EC">
      <w:pPr>
        <w:pStyle w:val="Odstavekseznama"/>
        <w:keepNext/>
        <w:keepLines/>
        <w:spacing w:before="120" w:after="0" w:line="240" w:lineRule="auto"/>
        <w:ind w:left="0"/>
        <w:textAlignment w:val="baseline"/>
        <w:rPr>
          <w:rFonts w:ascii="Arial" w:eastAsia="Times New Roman" w:hAnsi="Arial" w:cs="Arial"/>
          <w:b/>
          <w:bCs/>
          <w:lang w:eastAsia="sl-SI"/>
        </w:rPr>
      </w:pPr>
    </w:p>
    <w:p w14:paraId="37AD2727" w14:textId="19EF1106" w:rsidR="00ED13EC" w:rsidRPr="009074F8" w:rsidRDefault="00A57E60" w:rsidP="00A57E60">
      <w:pPr>
        <w:pStyle w:val="Odstavekseznama"/>
        <w:spacing w:before="120" w:after="0" w:line="240" w:lineRule="auto"/>
        <w:ind w:left="0"/>
        <w:jc w:val="center"/>
        <w:textAlignment w:val="baseline"/>
        <w:rPr>
          <w:rFonts w:ascii="Arial" w:eastAsia="Times New Roman" w:hAnsi="Arial" w:cs="Arial"/>
          <w:b/>
          <w:bCs/>
          <w:lang w:eastAsia="sl-SI"/>
        </w:rPr>
      </w:pPr>
      <w:r>
        <w:rPr>
          <w:rFonts w:ascii="Arial" w:eastAsia="Times New Roman" w:hAnsi="Arial" w:cs="Arial"/>
          <w:b/>
          <w:bCs/>
          <w:lang w:eastAsia="sl-SI"/>
        </w:rPr>
        <w:t>9.</w:t>
      </w:r>
      <w:r w:rsidR="00ED13EC" w:rsidRPr="00DA37FA">
        <w:rPr>
          <w:rFonts w:ascii="Arial" w:eastAsia="Times New Roman" w:hAnsi="Arial" w:cs="Arial"/>
          <w:b/>
          <w:bCs/>
          <w:lang w:eastAsia="sl-SI"/>
        </w:rPr>
        <w:t> člen </w:t>
      </w:r>
    </w:p>
    <w:p w14:paraId="08C3DC1D" w14:textId="77777777" w:rsidR="00ED13EC" w:rsidRDefault="00ED13EC" w:rsidP="00ED13EC">
      <w:pPr>
        <w:spacing w:after="0" w:line="240" w:lineRule="auto"/>
        <w:ind w:firstLine="1020"/>
        <w:jc w:val="both"/>
        <w:textAlignment w:val="baseline"/>
        <w:rPr>
          <w:rFonts w:ascii="Arial" w:eastAsia="Times New Roman" w:hAnsi="Arial" w:cs="Arial"/>
          <w:lang w:eastAsia="sl-SI"/>
        </w:rPr>
      </w:pPr>
    </w:p>
    <w:p w14:paraId="5CDFE8F3" w14:textId="77777777" w:rsidR="00ED13EC" w:rsidRPr="00DA37FA" w:rsidRDefault="00ED13EC" w:rsidP="00ED13EC">
      <w:pPr>
        <w:spacing w:after="0" w:line="240" w:lineRule="auto"/>
        <w:ind w:firstLine="1020"/>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(1) Z globo od 5.000 do 30.000 eurov se za prekršek kaznuje pravna oseba, če: </w:t>
      </w:r>
    </w:p>
    <w:p w14:paraId="14F896C2" w14:textId="6E4B7B3A" w:rsidR="00ED13EC" w:rsidRPr="00E87A97" w:rsidRDefault="00ED13EC" w:rsidP="00ED13EC">
      <w:pPr>
        <w:pStyle w:val="tevilnatoka"/>
        <w:numPr>
          <w:ilvl w:val="0"/>
          <w:numId w:val="21"/>
        </w:numPr>
        <w:tabs>
          <w:tab w:val="clear" w:pos="720"/>
        </w:tabs>
        <w:ind w:left="425" w:hanging="425"/>
      </w:pPr>
      <w:r w:rsidRPr="00E87A97">
        <w:t xml:space="preserve">omogoča dostopnost in uporabo </w:t>
      </w:r>
      <w:proofErr w:type="spellStart"/>
      <w:r w:rsidRPr="00E87A97">
        <w:t>biocidnega</w:t>
      </w:r>
      <w:proofErr w:type="spellEnd"/>
      <w:r w:rsidRPr="00E87A97">
        <w:t xml:space="preserve"> proizvoda v nasprotju s 6. členom te uredbe</w:t>
      </w:r>
      <w:r w:rsidR="008A5FBF">
        <w:t>;</w:t>
      </w:r>
      <w:r w:rsidRPr="00E87A97">
        <w:t> </w:t>
      </w:r>
    </w:p>
    <w:p w14:paraId="1FBC5A35" w14:textId="6AD8A864" w:rsidR="00ED13EC" w:rsidRPr="00E87A97" w:rsidRDefault="00ED13EC" w:rsidP="00ED13EC">
      <w:pPr>
        <w:pStyle w:val="tevilnatoka"/>
        <w:numPr>
          <w:ilvl w:val="0"/>
          <w:numId w:val="21"/>
        </w:numPr>
        <w:tabs>
          <w:tab w:val="clear" w:pos="720"/>
        </w:tabs>
        <w:ind w:left="425" w:hanging="425"/>
      </w:pPr>
      <w:r w:rsidRPr="00E87A97">
        <w:lastRenderedPageBreak/>
        <w:t xml:space="preserve">omogoča dostopnost in uporabo </w:t>
      </w:r>
      <w:proofErr w:type="spellStart"/>
      <w:r w:rsidRPr="00E87A97">
        <w:t>biocidnega</w:t>
      </w:r>
      <w:proofErr w:type="spellEnd"/>
      <w:r w:rsidRPr="00E87A97">
        <w:t xml:space="preserve"> proizvoda, ki nima dovoljenja v skladu s 17. členom Uredbe 528/2012/EU</w:t>
      </w:r>
      <w:r w:rsidR="008A5FBF">
        <w:t>;</w:t>
      </w:r>
    </w:p>
    <w:p w14:paraId="17DD72E8" w14:textId="4A287A8D" w:rsidR="00ED13EC" w:rsidRPr="00E87A97" w:rsidRDefault="00ED13EC" w:rsidP="00ED13EC">
      <w:pPr>
        <w:pStyle w:val="tevilnatoka"/>
        <w:numPr>
          <w:ilvl w:val="0"/>
          <w:numId w:val="21"/>
        </w:numPr>
        <w:tabs>
          <w:tab w:val="clear" w:pos="720"/>
        </w:tabs>
        <w:ind w:left="425" w:hanging="425"/>
      </w:pPr>
      <w:r w:rsidRPr="00E87A97">
        <w:t>ne obvesti urada o nepričakovanih ali neželenih učinkih v skladu s prvim odstavkom 47. člena Uredbe 528/2012/EU</w:t>
      </w:r>
      <w:r w:rsidR="008A5FBF">
        <w:t>;</w:t>
      </w:r>
      <w:r w:rsidRPr="00E87A97">
        <w:t> </w:t>
      </w:r>
    </w:p>
    <w:p w14:paraId="258DE4FB" w14:textId="1A65D104" w:rsidR="00ED13EC" w:rsidRPr="00E87A97" w:rsidRDefault="00ED13EC" w:rsidP="00ED13EC">
      <w:pPr>
        <w:pStyle w:val="tevilnatoka"/>
        <w:numPr>
          <w:ilvl w:val="0"/>
          <w:numId w:val="21"/>
        </w:numPr>
        <w:tabs>
          <w:tab w:val="clear" w:pos="720"/>
        </w:tabs>
        <w:ind w:left="425" w:hanging="425"/>
      </w:pPr>
      <w:r w:rsidRPr="00E87A97">
        <w:t xml:space="preserve">omogoča dostopnost </w:t>
      </w:r>
      <w:proofErr w:type="spellStart"/>
      <w:r w:rsidRPr="00E87A97">
        <w:t>biocidnega</w:t>
      </w:r>
      <w:proofErr w:type="spellEnd"/>
      <w:r w:rsidRPr="00E87A97">
        <w:t xml:space="preserve"> proizvoda uporabnikom, za katere dostopnost in uporaba nista bili odobreni, in zato obstaja</w:t>
      </w:r>
      <w:r w:rsidR="008A5FBF">
        <w:t xml:space="preserve"> utemeljen sum</w:t>
      </w:r>
      <w:r w:rsidR="008A5FBF" w:rsidRPr="00E87A97">
        <w:t xml:space="preserve"> </w:t>
      </w:r>
      <w:r w:rsidR="008A5FBF">
        <w:t xml:space="preserve">za </w:t>
      </w:r>
      <w:r w:rsidR="008A5FBF" w:rsidRPr="00BD5DC7">
        <w:t>resno ogrožanje zdravja ljudi in okolja</w:t>
      </w:r>
      <w:r w:rsidR="008A5FBF">
        <w:t>;</w:t>
      </w:r>
      <w:r w:rsidRPr="00E87A97">
        <w:t> </w:t>
      </w:r>
    </w:p>
    <w:p w14:paraId="4F963B96" w14:textId="400EE8A7" w:rsidR="00ED13EC" w:rsidRPr="00E87A97" w:rsidRDefault="00ED13EC" w:rsidP="00ED13EC">
      <w:pPr>
        <w:pStyle w:val="tevilnatoka"/>
        <w:numPr>
          <w:ilvl w:val="0"/>
          <w:numId w:val="21"/>
        </w:numPr>
        <w:tabs>
          <w:tab w:val="clear" w:pos="720"/>
        </w:tabs>
        <w:ind w:left="425" w:hanging="425"/>
      </w:pPr>
      <w:r w:rsidRPr="00E87A97">
        <w:t xml:space="preserve">kot dobavitelj aktivne snovi ali proizvajalec </w:t>
      </w:r>
      <w:proofErr w:type="spellStart"/>
      <w:r w:rsidRPr="00E87A97">
        <w:t>biocidnega</w:t>
      </w:r>
      <w:proofErr w:type="spellEnd"/>
      <w:r w:rsidRPr="00E87A97">
        <w:t xml:space="preserve"> proizvoda nima dokazil o skladnosti aktivnih snovi s 95. členom Uredbe 528/2012/EU ali jih ne predloži v roku, ki ga določi inšpektor za kemikalije</w:t>
      </w:r>
      <w:r w:rsidR="008A5FBF">
        <w:t>;</w:t>
      </w:r>
      <w:r w:rsidRPr="00E87A97">
        <w:t> </w:t>
      </w:r>
    </w:p>
    <w:p w14:paraId="5178D17E" w14:textId="5349AE7F" w:rsidR="00ED13EC" w:rsidRPr="00E87A97" w:rsidRDefault="00ED13EC" w:rsidP="00ED13EC">
      <w:pPr>
        <w:pStyle w:val="tevilnatoka"/>
        <w:numPr>
          <w:ilvl w:val="0"/>
          <w:numId w:val="21"/>
        </w:numPr>
        <w:tabs>
          <w:tab w:val="clear" w:pos="720"/>
        </w:tabs>
        <w:ind w:left="425" w:hanging="425"/>
      </w:pPr>
      <w:r w:rsidRPr="00E87A97">
        <w:t xml:space="preserve">ne izpolnjuje zahtev in pogojev za poklicno ali usposobljeno poklicno uporabo v skladu </w:t>
      </w:r>
      <w:r>
        <w:t>s</w:t>
      </w:r>
      <w:r w:rsidRPr="00E87A97">
        <w:t xml:space="preserve"> tretjim</w:t>
      </w:r>
      <w:r>
        <w:t xml:space="preserve"> ali četrtim</w:t>
      </w:r>
      <w:r w:rsidRPr="00E87A97">
        <w:t xml:space="preserve"> odstavkom </w:t>
      </w:r>
      <w:r>
        <w:t>5</w:t>
      </w:r>
      <w:r w:rsidRPr="00E87A97">
        <w:t>. člena te uredbe</w:t>
      </w:r>
      <w:r w:rsidR="008A5FBF">
        <w:t>;</w:t>
      </w:r>
    </w:p>
    <w:p w14:paraId="2309AD1C" w14:textId="507F00D5" w:rsidR="00ED13EC" w:rsidRDefault="00ED13EC" w:rsidP="00ED13EC">
      <w:pPr>
        <w:pStyle w:val="tevilnatoka"/>
        <w:numPr>
          <w:ilvl w:val="0"/>
          <w:numId w:val="21"/>
        </w:numPr>
        <w:tabs>
          <w:tab w:val="clear" w:pos="720"/>
        </w:tabs>
        <w:ind w:left="425" w:hanging="425"/>
      </w:pPr>
      <w:r w:rsidRPr="00E87A97">
        <w:t xml:space="preserve">uporablja </w:t>
      </w:r>
      <w:proofErr w:type="spellStart"/>
      <w:r w:rsidRPr="00E87A97">
        <w:t>biocidni</w:t>
      </w:r>
      <w:proofErr w:type="spellEnd"/>
      <w:r w:rsidRPr="00E87A97">
        <w:t xml:space="preserve"> proizvod </w:t>
      </w:r>
      <w:r>
        <w:t>v nasprotju</w:t>
      </w:r>
      <w:r w:rsidRPr="00E87A97">
        <w:t xml:space="preserve"> z navodilom za uporabo</w:t>
      </w:r>
      <w:r>
        <w:t xml:space="preserve"> iz 22. člena</w:t>
      </w:r>
      <w:r w:rsidRPr="00FA4385">
        <w:t xml:space="preserve"> Uredbe 528/2012/EU</w:t>
      </w:r>
      <w:r w:rsidR="008A5FBF">
        <w:t>;</w:t>
      </w:r>
    </w:p>
    <w:p w14:paraId="4542D8F3" w14:textId="77777777" w:rsidR="00ED13EC" w:rsidRPr="00F0395F" w:rsidRDefault="00ED13EC" w:rsidP="00ED13EC">
      <w:pPr>
        <w:pStyle w:val="tevilnatoka"/>
        <w:numPr>
          <w:ilvl w:val="0"/>
          <w:numId w:val="21"/>
        </w:numPr>
        <w:tabs>
          <w:tab w:val="clear" w:pos="720"/>
        </w:tabs>
        <w:ind w:left="425" w:hanging="425"/>
      </w:pPr>
      <w:r w:rsidRPr="00F0395F">
        <w:t xml:space="preserve">ne zagotavlja ločenega mesta za prodajo </w:t>
      </w:r>
      <w:proofErr w:type="spellStart"/>
      <w:r w:rsidRPr="00F0395F">
        <w:t>biocidnih</w:t>
      </w:r>
      <w:proofErr w:type="spellEnd"/>
      <w:r w:rsidRPr="00F0395F">
        <w:t xml:space="preserve"> proizvodov za poklicno uporabo poklicnim uporabnikom in usposobljenim poklicnim uporabnikom, vključno s spletnimi ponudniki, in na tem mestu prodaje ne objavi informacije o namenu uporabe </w:t>
      </w:r>
      <w:proofErr w:type="spellStart"/>
      <w:r w:rsidRPr="00F0395F">
        <w:t>biocidnih</w:t>
      </w:r>
      <w:proofErr w:type="spellEnd"/>
      <w:r w:rsidRPr="00F0395F">
        <w:t xml:space="preserve"> proizvodov z opozorilom v skladu s petim odstavkom 5. člena te uredbe. </w:t>
      </w:r>
    </w:p>
    <w:p w14:paraId="3089AA96" w14:textId="77777777" w:rsidR="00ED13EC" w:rsidRPr="00E87A97" w:rsidRDefault="00ED13EC" w:rsidP="00ED13EC">
      <w:pPr>
        <w:pStyle w:val="tevilnatoka"/>
        <w:numPr>
          <w:ilvl w:val="0"/>
          <w:numId w:val="0"/>
        </w:numPr>
        <w:spacing w:before="120"/>
        <w:ind w:left="425"/>
      </w:pPr>
    </w:p>
    <w:p w14:paraId="2C61FAD6" w14:textId="77777777" w:rsidR="00ED13EC" w:rsidRPr="00DA37FA" w:rsidRDefault="00ED13EC" w:rsidP="00ED13EC">
      <w:pPr>
        <w:spacing w:before="120" w:after="0" w:line="240" w:lineRule="auto"/>
        <w:ind w:firstLine="1020"/>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(2) Z globo od 5.000 do 15.000 eurov se za prekršek iz prejšnjega odstavka kaznuje samostojni podjetnik posameznik ali posameznik, ki samostojno opravlja dejavnost. </w:t>
      </w:r>
    </w:p>
    <w:p w14:paraId="45E09C03" w14:textId="77777777" w:rsidR="00ED13EC" w:rsidRDefault="00ED13EC" w:rsidP="00ED13EC">
      <w:pPr>
        <w:spacing w:before="120" w:after="0" w:line="240" w:lineRule="auto"/>
        <w:ind w:firstLine="1020"/>
        <w:jc w:val="both"/>
        <w:textAlignment w:val="baseline"/>
        <w:rPr>
          <w:rFonts w:ascii="Arial" w:eastAsia="Times New Roman" w:hAnsi="Arial" w:cs="Arial"/>
          <w:lang w:eastAsia="sl-SI"/>
        </w:rPr>
      </w:pPr>
    </w:p>
    <w:p w14:paraId="54CE08BD" w14:textId="77777777" w:rsidR="00ED13EC" w:rsidRPr="00E87A97" w:rsidRDefault="00ED13EC" w:rsidP="00ED13EC">
      <w:pPr>
        <w:spacing w:before="120" w:after="0" w:line="240" w:lineRule="auto"/>
        <w:ind w:firstLine="1020"/>
        <w:jc w:val="both"/>
        <w:textAlignment w:val="baseline"/>
        <w:rPr>
          <w:rFonts w:ascii="Arial" w:eastAsia="Times New Roman" w:hAnsi="Arial" w:cs="Arial"/>
          <w:lang w:eastAsia="sl-SI"/>
        </w:rPr>
      </w:pPr>
      <w:r w:rsidRPr="00DA37FA">
        <w:rPr>
          <w:rFonts w:ascii="Arial" w:eastAsia="Times New Roman" w:hAnsi="Arial" w:cs="Arial"/>
          <w:lang w:eastAsia="sl-SI"/>
        </w:rPr>
        <w:t>(3) Z globo od 2.500 do 5.000 eurov se za prekršek iz prvega odstavka tega člena kaznuje tudi odgovorna oseba pravne osebe ali odgovorna oseba posameznika, ki samostojno opravlja dejavnost. </w:t>
      </w:r>
    </w:p>
    <w:p w14:paraId="7F3218D7" w14:textId="578EB235" w:rsidR="00ED13EC" w:rsidRDefault="00A57E60" w:rsidP="00A57E60">
      <w:pPr>
        <w:pStyle w:val="Odstavekseznama"/>
        <w:spacing w:before="120" w:after="0" w:line="240" w:lineRule="auto"/>
        <w:ind w:left="0"/>
        <w:jc w:val="center"/>
        <w:textAlignment w:val="baseline"/>
        <w:rPr>
          <w:rFonts w:ascii="Arial" w:eastAsia="Times New Roman" w:hAnsi="Arial" w:cs="Arial"/>
          <w:b/>
          <w:bCs/>
          <w:lang w:eastAsia="sl-SI"/>
        </w:rPr>
      </w:pPr>
      <w:r>
        <w:rPr>
          <w:rFonts w:ascii="Arial" w:eastAsia="Times New Roman" w:hAnsi="Arial" w:cs="Arial"/>
          <w:b/>
          <w:bCs/>
          <w:lang w:eastAsia="sl-SI"/>
        </w:rPr>
        <w:t>10.</w:t>
      </w:r>
      <w:r w:rsidR="00ED13EC">
        <w:rPr>
          <w:rFonts w:ascii="Arial" w:eastAsia="Times New Roman" w:hAnsi="Arial" w:cs="Arial"/>
          <w:b/>
          <w:bCs/>
          <w:lang w:eastAsia="sl-SI"/>
        </w:rPr>
        <w:t xml:space="preserve"> </w:t>
      </w:r>
      <w:r w:rsidR="00ED13EC" w:rsidRPr="00DA37FA">
        <w:rPr>
          <w:rFonts w:ascii="Arial" w:eastAsia="Times New Roman" w:hAnsi="Arial" w:cs="Arial"/>
          <w:b/>
          <w:bCs/>
          <w:lang w:eastAsia="sl-SI"/>
        </w:rPr>
        <w:t>člen </w:t>
      </w:r>
    </w:p>
    <w:p w14:paraId="3FEFFCAC" w14:textId="77777777" w:rsidR="00ED13EC" w:rsidRPr="00DA37FA" w:rsidRDefault="00ED13EC" w:rsidP="00ED13EC">
      <w:pPr>
        <w:spacing w:before="120" w:after="0" w:line="240" w:lineRule="auto"/>
        <w:jc w:val="center"/>
        <w:textAlignment w:val="baseline"/>
        <w:rPr>
          <w:rFonts w:ascii="Segoe UI" w:eastAsia="Times New Roman" w:hAnsi="Segoe UI" w:cs="Segoe UI"/>
          <w:b/>
          <w:bCs/>
          <w:sz w:val="18"/>
          <w:szCs w:val="18"/>
          <w:lang w:eastAsia="sl-SI"/>
        </w:rPr>
      </w:pPr>
    </w:p>
    <w:p w14:paraId="74BD2308" w14:textId="77777777" w:rsidR="00ED13EC" w:rsidRPr="00DA37FA" w:rsidRDefault="00ED13EC" w:rsidP="00ED13EC">
      <w:pPr>
        <w:spacing w:before="120" w:after="0" w:line="240" w:lineRule="auto"/>
        <w:ind w:firstLine="1020"/>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(1) Z globo od 2.500 do 15.000 eurov se za prekršek kaznuje pravna oseba, če: </w:t>
      </w:r>
    </w:p>
    <w:p w14:paraId="16F5CDDD" w14:textId="30E6EEB1" w:rsidR="00ED13EC" w:rsidRPr="00E87A97" w:rsidRDefault="00ED13EC" w:rsidP="00ED13EC">
      <w:pPr>
        <w:pStyle w:val="tevilnatoka"/>
        <w:numPr>
          <w:ilvl w:val="0"/>
          <w:numId w:val="22"/>
        </w:numPr>
        <w:tabs>
          <w:tab w:val="clear" w:pos="720"/>
        </w:tabs>
        <w:ind w:left="425" w:hanging="425"/>
      </w:pPr>
      <w:r w:rsidRPr="00E87A97">
        <w:t xml:space="preserve">uporabi </w:t>
      </w:r>
      <w:proofErr w:type="spellStart"/>
      <w:r w:rsidRPr="00E87A97">
        <w:t>biocidni</w:t>
      </w:r>
      <w:proofErr w:type="spellEnd"/>
      <w:r w:rsidRPr="00E87A97">
        <w:t xml:space="preserve"> proizvod v nasprotju s prvim in petim odstavkom 17. člena Uredbe 528/2012/EU</w:t>
      </w:r>
      <w:r w:rsidR="008A5FBF">
        <w:t>;</w:t>
      </w:r>
    </w:p>
    <w:p w14:paraId="6EE756BF" w14:textId="0FD9524F" w:rsidR="00ED13EC" w:rsidRPr="00E87A97" w:rsidRDefault="00ED13EC" w:rsidP="00ED13EC">
      <w:pPr>
        <w:pStyle w:val="tevilnatoka"/>
        <w:numPr>
          <w:ilvl w:val="0"/>
          <w:numId w:val="22"/>
        </w:numPr>
        <w:tabs>
          <w:tab w:val="clear" w:pos="720"/>
        </w:tabs>
        <w:ind w:left="425" w:hanging="425"/>
      </w:pPr>
      <w:r w:rsidRPr="00E87A97">
        <w:t xml:space="preserve">omogoča dostopnost na trgu in uporabo </w:t>
      </w:r>
      <w:proofErr w:type="spellStart"/>
      <w:r w:rsidRPr="00E87A97">
        <w:t>biocidnega</w:t>
      </w:r>
      <w:proofErr w:type="spellEnd"/>
      <w:r w:rsidRPr="00E87A97">
        <w:t xml:space="preserve"> proizvoda, ki je v nasprotju z dovoljenjem za vzporedno trgovanje, kot je določeno v 53. členu Uredbe 528/2012/EU</w:t>
      </w:r>
      <w:r w:rsidR="008A5FBF">
        <w:t>;</w:t>
      </w:r>
    </w:p>
    <w:p w14:paraId="3BF7D7D2" w14:textId="0F189C06" w:rsidR="00ED13EC" w:rsidRPr="00E87A97" w:rsidRDefault="00ED13EC" w:rsidP="00ED13EC">
      <w:pPr>
        <w:pStyle w:val="tevilnatoka"/>
        <w:numPr>
          <w:ilvl w:val="0"/>
          <w:numId w:val="22"/>
        </w:numPr>
        <w:tabs>
          <w:tab w:val="clear" w:pos="720"/>
        </w:tabs>
        <w:ind w:left="425" w:hanging="425"/>
      </w:pPr>
      <w:r w:rsidRPr="00E87A97">
        <w:t xml:space="preserve">omogoča dostopnost na trgu in uporabo </w:t>
      </w:r>
      <w:proofErr w:type="spellStart"/>
      <w:r w:rsidRPr="00E87A97">
        <w:t>biocidnega</w:t>
      </w:r>
      <w:proofErr w:type="spellEnd"/>
      <w:r w:rsidRPr="00E87A97">
        <w:t xml:space="preserve"> proizvoda v nasprotju z dovoljenjem za nujne primere, začasnim dovoljenjem ali izrednim dovoljenjem v skladu s 55. členom Uredbe 528/2012/EU</w:t>
      </w:r>
      <w:r w:rsidR="008A5FBF">
        <w:t>;</w:t>
      </w:r>
    </w:p>
    <w:p w14:paraId="2E1F65A3" w14:textId="6044CD6E" w:rsidR="00ED13EC" w:rsidRPr="00E87A97" w:rsidRDefault="00ED13EC" w:rsidP="00ED13EC">
      <w:pPr>
        <w:pStyle w:val="tevilnatoka"/>
        <w:numPr>
          <w:ilvl w:val="0"/>
          <w:numId w:val="22"/>
        </w:numPr>
        <w:tabs>
          <w:tab w:val="clear" w:pos="720"/>
        </w:tabs>
        <w:ind w:left="425" w:hanging="425"/>
      </w:pPr>
      <w:r w:rsidRPr="00E87A97">
        <w:t xml:space="preserve">omogoča dostopnost na trgu in uporabo </w:t>
      </w:r>
      <w:proofErr w:type="spellStart"/>
      <w:r w:rsidRPr="00E87A97">
        <w:t>biocidnega</w:t>
      </w:r>
      <w:proofErr w:type="spellEnd"/>
      <w:r w:rsidRPr="00E87A97">
        <w:t xml:space="preserve"> proizvoda v nasprotju z dovoljenjem za raziskave in razvoj v skladu s 56. členom Uredbe 528/2012/EU</w:t>
      </w:r>
      <w:r w:rsidR="008A5FBF">
        <w:t>;</w:t>
      </w:r>
      <w:r w:rsidRPr="00E87A97">
        <w:t> </w:t>
      </w:r>
    </w:p>
    <w:p w14:paraId="058AE999" w14:textId="6918B5A3" w:rsidR="00ED13EC" w:rsidRPr="00E87A97" w:rsidRDefault="00ED13EC" w:rsidP="00ED13EC">
      <w:pPr>
        <w:pStyle w:val="tevilnatoka"/>
        <w:numPr>
          <w:ilvl w:val="0"/>
          <w:numId w:val="22"/>
        </w:numPr>
        <w:tabs>
          <w:tab w:val="clear" w:pos="720"/>
        </w:tabs>
        <w:ind w:left="425" w:hanging="425"/>
      </w:pPr>
      <w:r w:rsidRPr="00E87A97">
        <w:t xml:space="preserve">omogoča dostopnost na trgu in uporabo </w:t>
      </w:r>
      <w:proofErr w:type="spellStart"/>
      <w:r w:rsidRPr="00E87A97">
        <w:t>tretiranega</w:t>
      </w:r>
      <w:proofErr w:type="spellEnd"/>
      <w:r w:rsidRPr="00E87A97">
        <w:t xml:space="preserve"> izdelka v nasprotju z drugim odstavkom 58. člena Uredbe 528/2012/EU</w:t>
      </w:r>
      <w:r w:rsidR="008A5FBF">
        <w:t>;</w:t>
      </w:r>
    </w:p>
    <w:p w14:paraId="3D303BB8" w14:textId="4EEB3E95" w:rsidR="00ED13EC" w:rsidRPr="00E87A97" w:rsidRDefault="00ED13EC" w:rsidP="00ED13EC">
      <w:pPr>
        <w:pStyle w:val="tevilnatoka"/>
        <w:numPr>
          <w:ilvl w:val="0"/>
          <w:numId w:val="22"/>
        </w:numPr>
        <w:tabs>
          <w:tab w:val="clear" w:pos="720"/>
        </w:tabs>
        <w:ind w:left="425" w:hanging="425"/>
      </w:pPr>
      <w:r w:rsidRPr="00E87A97">
        <w:t xml:space="preserve">omogoča dostopnost na trgu in uporabo </w:t>
      </w:r>
      <w:proofErr w:type="spellStart"/>
      <w:r w:rsidRPr="00E87A97">
        <w:t>tretiranega</w:t>
      </w:r>
      <w:proofErr w:type="spellEnd"/>
      <w:r w:rsidRPr="00E87A97">
        <w:t xml:space="preserve"> izdelka, ki ni označen v skladu s tretjim odstavkom 58. člena Uredbe 528/2012/EU</w:t>
      </w:r>
      <w:r w:rsidR="008A5FBF">
        <w:t>;</w:t>
      </w:r>
      <w:r w:rsidRPr="00E87A97">
        <w:t> </w:t>
      </w:r>
    </w:p>
    <w:p w14:paraId="7E6FD0F7" w14:textId="1679F340" w:rsidR="00ED13EC" w:rsidRPr="00E87A97" w:rsidRDefault="00ED13EC" w:rsidP="00ED13EC">
      <w:pPr>
        <w:pStyle w:val="tevilnatoka"/>
        <w:numPr>
          <w:ilvl w:val="0"/>
          <w:numId w:val="22"/>
        </w:numPr>
        <w:tabs>
          <w:tab w:val="clear" w:pos="720"/>
        </w:tabs>
        <w:ind w:left="425" w:hanging="425"/>
      </w:pPr>
      <w:r w:rsidRPr="00E87A97">
        <w:t xml:space="preserve">ne vodi in ne hrani evidence o </w:t>
      </w:r>
      <w:proofErr w:type="spellStart"/>
      <w:r w:rsidRPr="00E87A97">
        <w:t>biocidnih</w:t>
      </w:r>
      <w:proofErr w:type="spellEnd"/>
      <w:r w:rsidRPr="00E87A97">
        <w:t xml:space="preserve"> proizvodih v skladu s prvim odstavkom 68. člena Uredbe 528/2012/EU</w:t>
      </w:r>
      <w:r w:rsidR="008A5FBF">
        <w:t>;</w:t>
      </w:r>
      <w:r w:rsidRPr="00E87A97">
        <w:t> </w:t>
      </w:r>
    </w:p>
    <w:p w14:paraId="22B08CBE" w14:textId="3CF417C7" w:rsidR="00ED13EC" w:rsidRPr="00E87A97" w:rsidRDefault="00ED13EC" w:rsidP="00ED13EC">
      <w:pPr>
        <w:pStyle w:val="tevilnatoka"/>
        <w:numPr>
          <w:ilvl w:val="0"/>
          <w:numId w:val="22"/>
        </w:numPr>
        <w:tabs>
          <w:tab w:val="clear" w:pos="720"/>
        </w:tabs>
        <w:ind w:left="425" w:hanging="425"/>
      </w:pPr>
      <w:r w:rsidRPr="00E87A97">
        <w:t xml:space="preserve">omogoča dostopnost na trgu in uporabo </w:t>
      </w:r>
      <w:proofErr w:type="spellStart"/>
      <w:r w:rsidRPr="00E87A97">
        <w:t>biocidnega</w:t>
      </w:r>
      <w:proofErr w:type="spellEnd"/>
      <w:r w:rsidRPr="00E87A97">
        <w:t xml:space="preserve"> proizvoda, ki ni razvrščen, pakiran ali označen v skladu s prvim odstavkom 69. člena Uredbe 528/2012/EU, ali zanj ni izdelan varnostni list v skladu s 70. členom Uredbe 528/2012/EU, in zaradi nepravilne razvrstitve, pakiranja ali označitve </w:t>
      </w:r>
      <w:bookmarkStart w:id="1" w:name="_Hlk162430376"/>
      <w:r w:rsidRPr="00E87A97">
        <w:t>obstaja</w:t>
      </w:r>
      <w:r w:rsidR="00BD5DC7">
        <w:t xml:space="preserve"> utemeljen sum</w:t>
      </w:r>
      <w:r w:rsidRPr="00E87A97">
        <w:t xml:space="preserve"> </w:t>
      </w:r>
      <w:r w:rsidR="00BD5DC7">
        <w:t xml:space="preserve">za </w:t>
      </w:r>
      <w:r w:rsidR="00BD5DC7" w:rsidRPr="00BD5DC7">
        <w:t>resno ogrožanje zdravja ljudi in okolja</w:t>
      </w:r>
      <w:bookmarkEnd w:id="1"/>
      <w:r w:rsidR="008A5FBF">
        <w:t>;</w:t>
      </w:r>
      <w:r w:rsidRPr="00E87A97">
        <w:t> </w:t>
      </w:r>
    </w:p>
    <w:p w14:paraId="6A1415FC" w14:textId="77777777" w:rsidR="00ED13EC" w:rsidRPr="00E87A97" w:rsidRDefault="00ED13EC" w:rsidP="00ED13EC">
      <w:pPr>
        <w:pStyle w:val="tevilnatoka"/>
        <w:numPr>
          <w:ilvl w:val="0"/>
          <w:numId w:val="22"/>
        </w:numPr>
        <w:tabs>
          <w:tab w:val="clear" w:pos="720"/>
        </w:tabs>
        <w:ind w:left="425" w:hanging="425"/>
      </w:pPr>
      <w:r w:rsidRPr="00E87A97">
        <w:t xml:space="preserve">oglašuje </w:t>
      </w:r>
      <w:proofErr w:type="spellStart"/>
      <w:r w:rsidRPr="00E87A97">
        <w:t>biocidni</w:t>
      </w:r>
      <w:proofErr w:type="spellEnd"/>
      <w:r w:rsidRPr="00E87A97">
        <w:t xml:space="preserve"> proizvod v nasprotju z 72. členom Uredbe 528/2012/EU.</w:t>
      </w:r>
    </w:p>
    <w:p w14:paraId="1F9C50E5" w14:textId="77777777" w:rsidR="00ED13EC" w:rsidRPr="00DA37FA" w:rsidRDefault="00ED13EC" w:rsidP="00ED13EC">
      <w:pPr>
        <w:spacing w:after="0" w:line="240" w:lineRule="auto"/>
        <w:ind w:left="284"/>
        <w:jc w:val="both"/>
        <w:textAlignment w:val="baseline"/>
        <w:rPr>
          <w:rFonts w:ascii="Arial" w:eastAsia="Times New Roman" w:hAnsi="Arial" w:cs="Arial"/>
          <w:lang w:eastAsia="sl-SI"/>
        </w:rPr>
      </w:pPr>
      <w:r w:rsidRPr="00DA37FA">
        <w:rPr>
          <w:rFonts w:ascii="Arial" w:eastAsia="Times New Roman" w:hAnsi="Arial" w:cs="Arial"/>
          <w:lang w:eastAsia="sl-SI"/>
        </w:rPr>
        <w:t> </w:t>
      </w:r>
    </w:p>
    <w:p w14:paraId="4AD82DB1" w14:textId="77777777" w:rsidR="00ED13EC" w:rsidRDefault="00ED13EC" w:rsidP="00ED13EC">
      <w:pPr>
        <w:spacing w:after="0" w:line="240" w:lineRule="auto"/>
        <w:ind w:firstLine="1020"/>
        <w:jc w:val="both"/>
        <w:textAlignment w:val="baseline"/>
        <w:rPr>
          <w:rFonts w:ascii="Arial" w:eastAsia="Times New Roman" w:hAnsi="Arial" w:cs="Arial"/>
          <w:lang w:eastAsia="sl-SI"/>
        </w:rPr>
      </w:pPr>
      <w:r w:rsidRPr="00DA37FA">
        <w:rPr>
          <w:rFonts w:ascii="Arial" w:eastAsia="Times New Roman" w:hAnsi="Arial" w:cs="Arial"/>
          <w:lang w:eastAsia="sl-SI"/>
        </w:rPr>
        <w:t>(2) Z globo od 2.500 do 10.000 eurov se za prekršek iz prejšnjega odstavka kaznuje samostojni podjetnik posameznik ali posameznik, ki samostojno opravlja dejavnost. </w:t>
      </w:r>
    </w:p>
    <w:p w14:paraId="625DCA99" w14:textId="77777777" w:rsidR="00ED13EC" w:rsidRPr="00DA37FA" w:rsidRDefault="00ED13EC" w:rsidP="00ED13EC">
      <w:pPr>
        <w:spacing w:after="0" w:line="240" w:lineRule="auto"/>
        <w:ind w:firstLine="1020"/>
        <w:jc w:val="both"/>
        <w:textAlignment w:val="baseline"/>
        <w:rPr>
          <w:rFonts w:ascii="Segoe UI" w:eastAsia="Times New Roman" w:hAnsi="Segoe UI" w:cs="Segoe UI"/>
          <w:sz w:val="18"/>
          <w:szCs w:val="18"/>
          <w:lang w:eastAsia="sl-SI"/>
        </w:rPr>
      </w:pPr>
    </w:p>
    <w:p w14:paraId="43322D9E" w14:textId="77777777" w:rsidR="00ED13EC" w:rsidRPr="00DA37FA" w:rsidRDefault="00ED13EC" w:rsidP="00005F42">
      <w:pPr>
        <w:spacing w:before="120" w:after="0" w:line="240" w:lineRule="auto"/>
        <w:ind w:firstLine="1021"/>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lastRenderedPageBreak/>
        <w:t>(3) Z globo od 1.500 do 3.000 eurov se za prekršek iz prvega odstavka tega člena kaznuje tudi odgovorna oseba pravne osebe, odgovorna oseba samostojnega podjetnika posameznika ali odgovorna oseba posameznika, ki samostojno opravlja dejavnost. </w:t>
      </w:r>
    </w:p>
    <w:p w14:paraId="770CDEA9" w14:textId="77777777" w:rsidR="00ED13EC" w:rsidRPr="00DA37FA" w:rsidRDefault="00ED13EC" w:rsidP="00ED13EC">
      <w:pPr>
        <w:spacing w:before="120" w:after="0" w:line="240" w:lineRule="auto"/>
        <w:textAlignment w:val="baseline"/>
        <w:rPr>
          <w:rFonts w:ascii="Segoe UI" w:eastAsia="Times New Roman" w:hAnsi="Segoe UI" w:cs="Segoe UI"/>
          <w:sz w:val="18"/>
          <w:szCs w:val="18"/>
          <w:lang w:eastAsia="sl-SI"/>
        </w:rPr>
      </w:pPr>
    </w:p>
    <w:p w14:paraId="43C6F88C" w14:textId="77777777" w:rsidR="00ED13EC" w:rsidRPr="009074F8" w:rsidRDefault="00ED13EC" w:rsidP="00ED13EC">
      <w:pPr>
        <w:spacing w:before="120" w:after="0" w:line="240" w:lineRule="auto"/>
        <w:jc w:val="center"/>
        <w:textAlignment w:val="baseline"/>
        <w:rPr>
          <w:rFonts w:ascii="Arial" w:eastAsia="Times New Roman" w:hAnsi="Arial" w:cs="Arial"/>
          <w:lang w:eastAsia="sl-SI"/>
        </w:rPr>
      </w:pPr>
      <w:r w:rsidRPr="00E9496C">
        <w:rPr>
          <w:rFonts w:ascii="Arial" w:eastAsia="Times New Roman" w:hAnsi="Arial" w:cs="Arial"/>
          <w:lang w:eastAsia="sl-SI"/>
        </w:rPr>
        <w:t>VIII. PREHODNA </w:t>
      </w:r>
      <w:r w:rsidRPr="009074F8">
        <w:rPr>
          <w:rFonts w:ascii="Arial" w:eastAsia="Times New Roman" w:hAnsi="Arial" w:cs="Arial"/>
          <w:lang w:eastAsia="sl-SI"/>
        </w:rPr>
        <w:t xml:space="preserve">IN </w:t>
      </w:r>
      <w:r w:rsidRPr="00E9496C">
        <w:rPr>
          <w:rFonts w:ascii="Arial" w:eastAsia="Times New Roman" w:hAnsi="Arial" w:cs="Arial"/>
          <w:lang w:eastAsia="sl-SI"/>
        </w:rPr>
        <w:t>KONČNI DOLOČBI </w:t>
      </w:r>
    </w:p>
    <w:p w14:paraId="4339F624" w14:textId="77777777" w:rsidR="00ED13EC" w:rsidRDefault="00ED13EC" w:rsidP="00ED13EC">
      <w:pPr>
        <w:spacing w:before="120" w:after="0" w:line="240" w:lineRule="auto"/>
        <w:jc w:val="center"/>
        <w:textAlignment w:val="baseline"/>
        <w:rPr>
          <w:rFonts w:ascii="Arial" w:eastAsia="Times New Roman" w:hAnsi="Arial" w:cs="Arial"/>
          <w:lang w:eastAsia="sl-SI"/>
        </w:rPr>
      </w:pPr>
    </w:p>
    <w:p w14:paraId="21A49068" w14:textId="7D6204D2" w:rsidR="00ED13EC" w:rsidRPr="009074F8" w:rsidRDefault="00A57E60" w:rsidP="00A57E60">
      <w:pPr>
        <w:pStyle w:val="Odstavekseznama"/>
        <w:spacing w:before="120" w:after="0" w:line="240" w:lineRule="auto"/>
        <w:ind w:left="0"/>
        <w:jc w:val="center"/>
        <w:textAlignment w:val="baseline"/>
        <w:rPr>
          <w:rFonts w:ascii="Arial" w:eastAsia="Times New Roman" w:hAnsi="Arial" w:cs="Arial"/>
          <w:b/>
          <w:bCs/>
          <w:lang w:eastAsia="sl-SI"/>
        </w:rPr>
      </w:pPr>
      <w:r>
        <w:rPr>
          <w:rFonts w:ascii="Arial" w:eastAsia="Times New Roman" w:hAnsi="Arial" w:cs="Arial"/>
          <w:b/>
          <w:bCs/>
          <w:lang w:eastAsia="sl-SI"/>
        </w:rPr>
        <w:t>11.</w:t>
      </w:r>
      <w:r w:rsidR="00ED13EC" w:rsidRPr="009074F8">
        <w:rPr>
          <w:rFonts w:ascii="Arial" w:eastAsia="Times New Roman" w:hAnsi="Arial" w:cs="Arial"/>
          <w:b/>
          <w:bCs/>
          <w:lang w:eastAsia="sl-SI"/>
        </w:rPr>
        <w:t xml:space="preserve"> člen </w:t>
      </w:r>
    </w:p>
    <w:p w14:paraId="4144AAA4" w14:textId="77777777" w:rsidR="00ED13EC" w:rsidRPr="00DA37FA" w:rsidRDefault="00ED13EC" w:rsidP="00ED13EC">
      <w:pPr>
        <w:spacing w:before="120" w:after="0" w:line="240" w:lineRule="auto"/>
        <w:ind w:firstLine="1021"/>
        <w:jc w:val="center"/>
        <w:textAlignment w:val="baseline"/>
        <w:rPr>
          <w:rFonts w:ascii="Segoe UI" w:eastAsia="Times New Roman" w:hAnsi="Segoe UI" w:cs="Segoe UI"/>
          <w:sz w:val="18"/>
          <w:szCs w:val="18"/>
          <w:lang w:eastAsia="sl-SI"/>
        </w:rPr>
      </w:pPr>
    </w:p>
    <w:p w14:paraId="02532CA6" w14:textId="518783C7" w:rsidR="00ED13EC" w:rsidRPr="00E87A97" w:rsidRDefault="00ED13EC" w:rsidP="00005F42">
      <w:pPr>
        <w:numPr>
          <w:ilvl w:val="0"/>
          <w:numId w:val="16"/>
        </w:numPr>
        <w:spacing w:before="120" w:after="0" w:line="240" w:lineRule="auto"/>
        <w:ind w:left="0" w:firstLine="1021"/>
        <w:jc w:val="both"/>
        <w:textAlignment w:val="baseline"/>
        <w:rPr>
          <w:rFonts w:ascii="Arial" w:eastAsia="Times New Roman" w:hAnsi="Arial" w:cs="Arial"/>
          <w:lang w:eastAsia="sl-SI"/>
        </w:rPr>
      </w:pPr>
      <w:r w:rsidRPr="00DA37FA">
        <w:rPr>
          <w:rFonts w:ascii="Arial" w:eastAsia="Times New Roman" w:hAnsi="Arial" w:cs="Arial"/>
          <w:lang w:eastAsia="sl-SI"/>
        </w:rPr>
        <w:t xml:space="preserve">Postopki za odobritev aktivnih snovi in </w:t>
      </w:r>
      <w:proofErr w:type="spellStart"/>
      <w:r w:rsidRPr="00DA37FA">
        <w:rPr>
          <w:rFonts w:ascii="Arial" w:eastAsia="Times New Roman" w:hAnsi="Arial" w:cs="Arial"/>
          <w:lang w:eastAsia="sl-SI"/>
        </w:rPr>
        <w:t>biocidnih</w:t>
      </w:r>
      <w:proofErr w:type="spellEnd"/>
      <w:r w:rsidRPr="00DA37FA">
        <w:rPr>
          <w:rFonts w:ascii="Arial" w:eastAsia="Times New Roman" w:hAnsi="Arial" w:cs="Arial"/>
          <w:lang w:eastAsia="sl-SI"/>
        </w:rPr>
        <w:t xml:space="preserve"> proizvodov, v katerih urad nastopa kot referenčni (ocenjevalni) pristojni organ, ki so se začeli pred uveljavitvijo te uredbe, se nadaljujejo po tej uredbi.  </w:t>
      </w:r>
    </w:p>
    <w:p w14:paraId="4BE49254" w14:textId="56D74AD9" w:rsidR="00ED13EC" w:rsidRDefault="00ED13EC" w:rsidP="00ED13EC">
      <w:pPr>
        <w:numPr>
          <w:ilvl w:val="0"/>
          <w:numId w:val="16"/>
        </w:numPr>
        <w:spacing w:before="120" w:after="0" w:line="240" w:lineRule="auto"/>
        <w:ind w:left="0" w:firstLine="1021"/>
        <w:jc w:val="both"/>
        <w:textAlignment w:val="baseline"/>
        <w:rPr>
          <w:rFonts w:ascii="Arial" w:eastAsia="Times New Roman" w:hAnsi="Arial" w:cs="Arial"/>
          <w:lang w:eastAsia="sl-SI"/>
        </w:rPr>
      </w:pPr>
      <w:r w:rsidRPr="00DA37FA">
        <w:rPr>
          <w:rFonts w:ascii="Arial" w:eastAsia="Times New Roman" w:hAnsi="Arial" w:cs="Arial"/>
          <w:lang w:eastAsia="sl-SI"/>
        </w:rPr>
        <w:t xml:space="preserve">Postopki za odobritev </w:t>
      </w:r>
      <w:proofErr w:type="spellStart"/>
      <w:r w:rsidRPr="00DA37FA">
        <w:rPr>
          <w:rFonts w:ascii="Arial" w:eastAsia="Times New Roman" w:hAnsi="Arial" w:cs="Arial"/>
          <w:lang w:eastAsia="sl-SI"/>
        </w:rPr>
        <w:t>biocidnega</w:t>
      </w:r>
      <w:proofErr w:type="spellEnd"/>
      <w:r w:rsidRPr="00DA37FA">
        <w:rPr>
          <w:rFonts w:ascii="Arial" w:eastAsia="Times New Roman" w:hAnsi="Arial" w:cs="Arial"/>
          <w:lang w:eastAsia="sl-SI"/>
        </w:rPr>
        <w:t xml:space="preserve"> proizvoda, v katerih urad nastopa kot zadevni organ, ki so se začeli pred uveljavitvijo te uredbe, se končajo po postopkih</w:t>
      </w:r>
      <w:r>
        <w:rPr>
          <w:rFonts w:ascii="Arial" w:eastAsia="Times New Roman" w:hAnsi="Arial" w:cs="Arial"/>
          <w:lang w:eastAsia="sl-SI"/>
        </w:rPr>
        <w:t xml:space="preserve"> v skladu z določbami Uredbe o izvajanju uredb (EU)</w:t>
      </w:r>
      <w:r w:rsidRPr="009074F8">
        <w:t xml:space="preserve"> </w:t>
      </w:r>
      <w:r w:rsidRPr="009074F8">
        <w:rPr>
          <w:rFonts w:ascii="Arial" w:eastAsia="Times New Roman" w:hAnsi="Arial" w:cs="Arial"/>
          <w:lang w:eastAsia="sl-SI"/>
        </w:rPr>
        <w:t xml:space="preserve">o dostopnosti </w:t>
      </w:r>
      <w:proofErr w:type="spellStart"/>
      <w:r w:rsidRPr="009074F8">
        <w:rPr>
          <w:rFonts w:ascii="Arial" w:eastAsia="Times New Roman" w:hAnsi="Arial" w:cs="Arial"/>
          <w:lang w:eastAsia="sl-SI"/>
        </w:rPr>
        <w:t>biocidnih</w:t>
      </w:r>
      <w:proofErr w:type="spellEnd"/>
      <w:r w:rsidRPr="009074F8">
        <w:rPr>
          <w:rFonts w:ascii="Arial" w:eastAsia="Times New Roman" w:hAnsi="Arial" w:cs="Arial"/>
          <w:lang w:eastAsia="sl-SI"/>
        </w:rPr>
        <w:t xml:space="preserve"> proizvodov na trgu in njihovi uporabi (Uradni list RS, št. 81/18</w:t>
      </w:r>
      <w:r>
        <w:rPr>
          <w:rFonts w:ascii="Arial" w:eastAsia="Times New Roman" w:hAnsi="Arial" w:cs="Arial"/>
          <w:lang w:eastAsia="sl-SI"/>
        </w:rPr>
        <w:t>)</w:t>
      </w:r>
      <w:r w:rsidRPr="00DA37FA">
        <w:rPr>
          <w:rFonts w:ascii="Arial" w:eastAsia="Times New Roman" w:hAnsi="Arial" w:cs="Arial"/>
          <w:lang w:eastAsia="sl-SI"/>
        </w:rPr>
        <w:t>. </w:t>
      </w:r>
    </w:p>
    <w:p w14:paraId="1ACE78F0" w14:textId="77777777" w:rsidR="00ED13EC" w:rsidRDefault="00ED13EC" w:rsidP="00ED13EC">
      <w:pPr>
        <w:spacing w:after="0" w:line="240" w:lineRule="auto"/>
        <w:ind w:left="1021"/>
        <w:jc w:val="both"/>
        <w:textAlignment w:val="baseline"/>
        <w:rPr>
          <w:rFonts w:ascii="Arial" w:eastAsia="Times New Roman" w:hAnsi="Arial" w:cs="Arial"/>
          <w:lang w:eastAsia="sl-SI"/>
        </w:rPr>
      </w:pPr>
    </w:p>
    <w:p w14:paraId="7E024030" w14:textId="77777777" w:rsidR="00ED13EC" w:rsidRPr="00DA37FA" w:rsidRDefault="00ED13EC" w:rsidP="00ED13EC">
      <w:pPr>
        <w:spacing w:after="0" w:line="240" w:lineRule="auto"/>
        <w:ind w:left="1021"/>
        <w:jc w:val="both"/>
        <w:textAlignment w:val="baseline"/>
        <w:rPr>
          <w:rFonts w:ascii="Arial" w:eastAsia="Times New Roman" w:hAnsi="Arial" w:cs="Arial"/>
          <w:lang w:eastAsia="sl-SI"/>
        </w:rPr>
      </w:pPr>
    </w:p>
    <w:p w14:paraId="376569B3" w14:textId="72CA6E82" w:rsidR="00ED13EC" w:rsidRDefault="00A57E60" w:rsidP="00A57E60">
      <w:pPr>
        <w:pStyle w:val="Odstavekseznama"/>
        <w:spacing w:before="120" w:after="0" w:line="240" w:lineRule="auto"/>
        <w:ind w:left="0"/>
        <w:jc w:val="center"/>
        <w:textAlignment w:val="baseline"/>
        <w:rPr>
          <w:rFonts w:ascii="Arial" w:eastAsia="Times New Roman" w:hAnsi="Arial" w:cs="Arial"/>
          <w:b/>
          <w:bCs/>
          <w:lang w:eastAsia="sl-SI"/>
        </w:rPr>
      </w:pPr>
      <w:r>
        <w:rPr>
          <w:rFonts w:ascii="Arial" w:eastAsia="Times New Roman" w:hAnsi="Arial" w:cs="Arial"/>
          <w:b/>
          <w:bCs/>
          <w:lang w:eastAsia="sl-SI"/>
        </w:rPr>
        <w:t>12.</w:t>
      </w:r>
      <w:r w:rsidR="00ED13EC" w:rsidRPr="00DA37FA">
        <w:rPr>
          <w:rFonts w:ascii="Arial" w:eastAsia="Times New Roman" w:hAnsi="Arial" w:cs="Arial"/>
          <w:b/>
          <w:bCs/>
          <w:lang w:eastAsia="sl-SI"/>
        </w:rPr>
        <w:t> člen </w:t>
      </w:r>
    </w:p>
    <w:p w14:paraId="4894C009" w14:textId="77777777" w:rsidR="00ED13EC" w:rsidRPr="00DA37FA" w:rsidRDefault="00ED13EC" w:rsidP="00ED13EC">
      <w:pPr>
        <w:keepNext/>
        <w:keepLines/>
        <w:spacing w:before="120" w:after="0" w:line="240" w:lineRule="auto"/>
        <w:jc w:val="center"/>
        <w:textAlignment w:val="baseline"/>
        <w:rPr>
          <w:rFonts w:ascii="Segoe UI" w:eastAsia="Times New Roman" w:hAnsi="Segoe UI" w:cs="Segoe UI"/>
          <w:b/>
          <w:bCs/>
          <w:sz w:val="18"/>
          <w:szCs w:val="18"/>
          <w:lang w:eastAsia="sl-SI"/>
        </w:rPr>
      </w:pPr>
    </w:p>
    <w:p w14:paraId="0D97E21A" w14:textId="77777777" w:rsidR="00ED13EC" w:rsidRDefault="00ED13EC" w:rsidP="00ED13EC">
      <w:pPr>
        <w:keepNext/>
        <w:keepLines/>
        <w:spacing w:before="120" w:after="0" w:line="240" w:lineRule="auto"/>
        <w:ind w:firstLine="1021"/>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xml:space="preserve">Z dnem uveljavitve te uredbe preneha veljati Uredba o izvajanju uredb (EU) o dostopnosti </w:t>
      </w:r>
      <w:proofErr w:type="spellStart"/>
      <w:r w:rsidRPr="00DA37FA">
        <w:rPr>
          <w:rFonts w:ascii="Arial" w:eastAsia="Times New Roman" w:hAnsi="Arial" w:cs="Arial"/>
          <w:lang w:eastAsia="sl-SI"/>
        </w:rPr>
        <w:t>biocidnih</w:t>
      </w:r>
      <w:proofErr w:type="spellEnd"/>
      <w:r w:rsidRPr="00DA37FA">
        <w:rPr>
          <w:rFonts w:ascii="Arial" w:eastAsia="Times New Roman" w:hAnsi="Arial" w:cs="Arial"/>
          <w:lang w:eastAsia="sl-SI"/>
        </w:rPr>
        <w:t xml:space="preserve"> proizvodov na trgu in njihovi uporabi (Uradni list RS, št. 81/18). </w:t>
      </w:r>
    </w:p>
    <w:p w14:paraId="16C9C834" w14:textId="77777777" w:rsidR="00ED13EC" w:rsidRPr="00E87A97" w:rsidRDefault="00ED13EC" w:rsidP="00ED13EC">
      <w:pPr>
        <w:keepNext/>
        <w:keepLines/>
        <w:spacing w:before="120" w:after="0" w:line="240" w:lineRule="auto"/>
        <w:ind w:firstLine="1021"/>
        <w:jc w:val="both"/>
        <w:textAlignment w:val="baseline"/>
        <w:rPr>
          <w:rFonts w:ascii="Segoe UI" w:eastAsia="Times New Roman" w:hAnsi="Segoe UI" w:cs="Segoe UI"/>
          <w:sz w:val="18"/>
          <w:szCs w:val="18"/>
          <w:lang w:eastAsia="sl-SI"/>
        </w:rPr>
      </w:pPr>
    </w:p>
    <w:p w14:paraId="561234AD" w14:textId="1695DF4A" w:rsidR="00ED13EC" w:rsidRDefault="00A57E60" w:rsidP="00A57E60">
      <w:pPr>
        <w:pStyle w:val="Odstavekseznama"/>
        <w:spacing w:before="120" w:after="0" w:line="240" w:lineRule="auto"/>
        <w:ind w:left="0"/>
        <w:jc w:val="center"/>
        <w:textAlignment w:val="baseline"/>
        <w:rPr>
          <w:rFonts w:ascii="Arial" w:eastAsia="Times New Roman" w:hAnsi="Arial" w:cs="Arial"/>
          <w:b/>
          <w:bCs/>
          <w:lang w:eastAsia="sl-SI"/>
        </w:rPr>
      </w:pPr>
      <w:r>
        <w:rPr>
          <w:rFonts w:ascii="Arial" w:eastAsia="Times New Roman" w:hAnsi="Arial" w:cs="Arial"/>
          <w:b/>
          <w:bCs/>
          <w:lang w:eastAsia="sl-SI"/>
        </w:rPr>
        <w:t>13.</w:t>
      </w:r>
      <w:r w:rsidR="00ED13EC" w:rsidRPr="00DA37FA">
        <w:rPr>
          <w:rFonts w:ascii="Arial" w:eastAsia="Times New Roman" w:hAnsi="Arial" w:cs="Arial"/>
          <w:b/>
          <w:bCs/>
          <w:lang w:eastAsia="sl-SI"/>
        </w:rPr>
        <w:t> člen </w:t>
      </w:r>
    </w:p>
    <w:p w14:paraId="137BBD1F" w14:textId="77777777" w:rsidR="00ED13EC" w:rsidRPr="00DA37FA" w:rsidRDefault="00ED13EC" w:rsidP="00ED13EC">
      <w:pPr>
        <w:spacing w:before="120" w:after="0" w:line="240" w:lineRule="auto"/>
        <w:jc w:val="center"/>
        <w:textAlignment w:val="baseline"/>
        <w:rPr>
          <w:rFonts w:ascii="Segoe UI" w:eastAsia="Times New Roman" w:hAnsi="Segoe UI" w:cs="Segoe UI"/>
          <w:b/>
          <w:bCs/>
          <w:sz w:val="18"/>
          <w:szCs w:val="18"/>
          <w:lang w:eastAsia="sl-SI"/>
        </w:rPr>
      </w:pPr>
    </w:p>
    <w:p w14:paraId="0D1313CC" w14:textId="77777777" w:rsidR="00ED13EC" w:rsidRPr="00DA37FA" w:rsidRDefault="00ED13EC" w:rsidP="00ED13EC">
      <w:pPr>
        <w:spacing w:before="120" w:after="0" w:line="240" w:lineRule="auto"/>
        <w:ind w:firstLine="1021"/>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Ta uredba začne veljati petnajsti dan po objavi v Uradnem listu Republike Slovenije. </w:t>
      </w:r>
    </w:p>
    <w:p w14:paraId="2FEB422A" w14:textId="77777777" w:rsidR="00ED13EC" w:rsidRDefault="00ED13EC" w:rsidP="00ED13EC">
      <w:pPr>
        <w:spacing w:before="120" w:after="0" w:line="240" w:lineRule="auto"/>
        <w:ind w:firstLine="1021"/>
        <w:jc w:val="both"/>
        <w:textAlignment w:val="baseline"/>
        <w:rPr>
          <w:rFonts w:ascii="Arial" w:eastAsia="Times New Roman" w:hAnsi="Arial" w:cs="Arial"/>
          <w:color w:val="000000"/>
          <w:lang w:eastAsia="sl-SI"/>
        </w:rPr>
      </w:pPr>
    </w:p>
    <w:p w14:paraId="6F5622EA" w14:textId="77777777" w:rsidR="00ED13EC" w:rsidRDefault="00ED13EC" w:rsidP="00ED13EC">
      <w:pPr>
        <w:spacing w:after="0" w:line="240" w:lineRule="auto"/>
        <w:jc w:val="both"/>
        <w:textAlignment w:val="baseline"/>
        <w:rPr>
          <w:rFonts w:ascii="Arial" w:eastAsia="Times New Roman" w:hAnsi="Arial" w:cs="Arial"/>
          <w:color w:val="000000"/>
          <w:lang w:eastAsia="sl-SI"/>
        </w:rPr>
      </w:pPr>
    </w:p>
    <w:p w14:paraId="56866D28" w14:textId="77777777" w:rsidR="00ED13EC" w:rsidRDefault="00ED13EC" w:rsidP="00ED13EC">
      <w:pPr>
        <w:spacing w:after="0" w:line="240" w:lineRule="auto"/>
        <w:jc w:val="both"/>
        <w:textAlignment w:val="baseline"/>
        <w:rPr>
          <w:rFonts w:ascii="Arial" w:eastAsia="Times New Roman" w:hAnsi="Arial" w:cs="Arial"/>
          <w:color w:val="000000"/>
          <w:lang w:eastAsia="sl-SI"/>
        </w:rPr>
      </w:pPr>
    </w:p>
    <w:p w14:paraId="7E1684FF" w14:textId="77777777" w:rsidR="00ED13EC" w:rsidRDefault="00ED13EC" w:rsidP="00ED13EC">
      <w:pPr>
        <w:spacing w:after="0" w:line="240" w:lineRule="auto"/>
        <w:jc w:val="both"/>
        <w:textAlignment w:val="baseline"/>
        <w:rPr>
          <w:rFonts w:ascii="Arial" w:eastAsia="Times New Roman" w:hAnsi="Arial" w:cs="Arial"/>
          <w:color w:val="000000"/>
          <w:lang w:eastAsia="sl-SI"/>
        </w:rPr>
      </w:pPr>
    </w:p>
    <w:p w14:paraId="40F9394D" w14:textId="77777777" w:rsidR="00ED13EC" w:rsidRPr="00DA37FA" w:rsidRDefault="00ED13EC" w:rsidP="00ED13EC">
      <w:pPr>
        <w:spacing w:after="0" w:line="240" w:lineRule="auto"/>
        <w:jc w:val="both"/>
        <w:textAlignment w:val="baseline"/>
        <w:rPr>
          <w:rFonts w:ascii="Segoe UI" w:eastAsia="Times New Roman" w:hAnsi="Segoe UI" w:cs="Segoe UI"/>
          <w:color w:val="000000"/>
          <w:sz w:val="18"/>
          <w:szCs w:val="18"/>
          <w:lang w:eastAsia="sl-SI"/>
        </w:rPr>
      </w:pPr>
      <w:r w:rsidRPr="00DA37FA">
        <w:rPr>
          <w:rFonts w:ascii="Arial" w:eastAsia="Times New Roman" w:hAnsi="Arial" w:cs="Arial"/>
          <w:color w:val="000000"/>
          <w:lang w:eastAsia="sl-SI"/>
        </w:rPr>
        <w:t>Št.  </w:t>
      </w:r>
    </w:p>
    <w:p w14:paraId="341812D2" w14:textId="77777777" w:rsidR="00ED13EC" w:rsidRPr="00DA37FA" w:rsidRDefault="00ED13EC" w:rsidP="00ED13EC">
      <w:pPr>
        <w:spacing w:after="0" w:line="240" w:lineRule="auto"/>
        <w:jc w:val="both"/>
        <w:textAlignment w:val="baseline"/>
        <w:rPr>
          <w:rFonts w:ascii="Segoe UI" w:eastAsia="Times New Roman" w:hAnsi="Segoe UI" w:cs="Segoe UI"/>
          <w:color w:val="000000"/>
          <w:sz w:val="18"/>
          <w:szCs w:val="18"/>
          <w:lang w:eastAsia="sl-SI"/>
        </w:rPr>
      </w:pPr>
      <w:r w:rsidRPr="00DA37FA">
        <w:rPr>
          <w:rFonts w:ascii="Arial" w:eastAsia="Times New Roman" w:hAnsi="Arial" w:cs="Arial"/>
          <w:color w:val="000000"/>
          <w:lang w:eastAsia="sl-SI"/>
        </w:rPr>
        <w:t>Ljubljana, dne  </w:t>
      </w:r>
    </w:p>
    <w:p w14:paraId="1A96BF95" w14:textId="52C45897" w:rsidR="00ED13EC" w:rsidRPr="00DA37FA" w:rsidRDefault="00ED13EC" w:rsidP="00ED13EC">
      <w:pPr>
        <w:spacing w:after="0" w:line="240" w:lineRule="auto"/>
        <w:jc w:val="both"/>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EVA  </w:t>
      </w:r>
      <w:r w:rsidR="00677CD5" w:rsidRPr="00677CD5">
        <w:rPr>
          <w:rFonts w:ascii="Arial" w:eastAsia="Times New Roman" w:hAnsi="Arial" w:cs="Arial"/>
          <w:lang w:eastAsia="sl-SI"/>
        </w:rPr>
        <w:t>2023-2711-0148</w:t>
      </w:r>
    </w:p>
    <w:p w14:paraId="244080EF" w14:textId="77777777" w:rsidR="00ED13EC" w:rsidRPr="00BA7227" w:rsidRDefault="00ED13EC" w:rsidP="00ED13EC">
      <w:pPr>
        <w:spacing w:after="0" w:line="240" w:lineRule="auto"/>
        <w:ind w:left="5670"/>
        <w:jc w:val="center"/>
        <w:textAlignment w:val="baseline"/>
        <w:rPr>
          <w:rFonts w:ascii="Segoe UI" w:eastAsia="Times New Roman" w:hAnsi="Segoe UI" w:cs="Segoe UI"/>
          <w:sz w:val="18"/>
          <w:szCs w:val="18"/>
          <w:lang w:eastAsia="sl-SI"/>
        </w:rPr>
      </w:pPr>
      <w:r w:rsidRPr="00BA7227">
        <w:rPr>
          <w:rFonts w:ascii="Arial" w:eastAsia="Times New Roman" w:hAnsi="Arial" w:cs="Arial"/>
          <w:lang w:eastAsia="sl-SI"/>
        </w:rPr>
        <w:t>Vlada Republike Slovenije </w:t>
      </w:r>
    </w:p>
    <w:p w14:paraId="599F2771" w14:textId="6A370B0C" w:rsidR="00ED13EC" w:rsidRDefault="00ED13EC" w:rsidP="00ED13EC">
      <w:pPr>
        <w:spacing w:after="0" w:line="240" w:lineRule="auto"/>
        <w:textAlignment w:val="baseline"/>
        <w:rPr>
          <w:rFonts w:ascii="Arial" w:eastAsia="Times New Roman" w:hAnsi="Arial" w:cs="Arial"/>
          <w:b/>
          <w:bCs/>
          <w:lang w:eastAsia="sl-SI"/>
        </w:rPr>
      </w:pPr>
      <w:r w:rsidRPr="00DA37FA">
        <w:rPr>
          <w:rFonts w:ascii="Arial" w:eastAsia="Times New Roman" w:hAnsi="Arial" w:cs="Arial"/>
          <w:lang w:eastAsia="sl-SI"/>
        </w:rPr>
        <w:t> </w:t>
      </w:r>
      <w:r>
        <w:rPr>
          <w:rFonts w:ascii="Arial" w:eastAsia="Times New Roman" w:hAnsi="Arial" w:cs="Arial"/>
          <w:lang w:eastAsia="sl-SI"/>
        </w:rPr>
        <w:t xml:space="preserve">       </w:t>
      </w:r>
      <w:r>
        <w:rPr>
          <w:rFonts w:ascii="Arial" w:eastAsia="Times New Roman" w:hAnsi="Arial" w:cs="Arial"/>
          <w:lang w:eastAsia="sl-SI"/>
        </w:rPr>
        <w:tab/>
      </w:r>
      <w:r>
        <w:rPr>
          <w:rFonts w:ascii="Arial" w:eastAsia="Times New Roman" w:hAnsi="Arial" w:cs="Arial"/>
          <w:lang w:eastAsia="sl-SI"/>
        </w:rPr>
        <w:tab/>
        <w:t xml:space="preserve">                                                                              </w:t>
      </w:r>
      <w:r w:rsidRPr="00BA7227">
        <w:rPr>
          <w:rFonts w:ascii="Arial" w:eastAsia="Times New Roman" w:hAnsi="Arial" w:cs="Arial"/>
          <w:b/>
          <w:bCs/>
          <w:lang w:eastAsia="sl-SI"/>
        </w:rPr>
        <w:t>dr. Robert Golob</w:t>
      </w:r>
      <w:r>
        <w:rPr>
          <w:rFonts w:ascii="Arial" w:eastAsia="Times New Roman" w:hAnsi="Arial" w:cs="Arial"/>
          <w:b/>
          <w:bCs/>
          <w:lang w:eastAsia="sl-SI"/>
        </w:rPr>
        <w:t xml:space="preserve"> </w:t>
      </w:r>
    </w:p>
    <w:p w14:paraId="49B8F2FE" w14:textId="35B923CE" w:rsidR="00ED13EC" w:rsidRPr="00BA7227" w:rsidRDefault="00ED13EC" w:rsidP="00ED13EC">
      <w:pPr>
        <w:spacing w:after="0" w:line="240" w:lineRule="auto"/>
        <w:textAlignment w:val="baseline"/>
        <w:rPr>
          <w:rFonts w:ascii="Segoe UI" w:eastAsia="Times New Roman" w:hAnsi="Segoe UI" w:cs="Segoe UI"/>
          <w:sz w:val="18"/>
          <w:szCs w:val="18"/>
          <w:lang w:eastAsia="sl-SI"/>
        </w:rPr>
      </w:pPr>
      <w:r>
        <w:rPr>
          <w:rFonts w:ascii="Arial" w:eastAsia="Times New Roman" w:hAnsi="Arial" w:cs="Arial"/>
          <w:b/>
          <w:bCs/>
          <w:lang w:eastAsia="sl-SI"/>
        </w:rPr>
        <w:t xml:space="preserve">                                                                                                    </w:t>
      </w:r>
      <w:r w:rsidR="00677CD5">
        <w:rPr>
          <w:rFonts w:ascii="Arial" w:eastAsia="Times New Roman" w:hAnsi="Arial" w:cs="Arial"/>
          <w:b/>
          <w:bCs/>
          <w:lang w:eastAsia="sl-SI"/>
        </w:rPr>
        <w:t xml:space="preserve">   </w:t>
      </w:r>
      <w:r w:rsidRPr="00BA7227">
        <w:rPr>
          <w:rFonts w:ascii="Arial" w:eastAsia="Times New Roman" w:hAnsi="Arial" w:cs="Arial"/>
          <w:lang w:eastAsia="sl-SI"/>
        </w:rPr>
        <w:t>predsednik</w:t>
      </w:r>
    </w:p>
    <w:p w14:paraId="574EC50D"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w:t>
      </w:r>
    </w:p>
    <w:p w14:paraId="03EA6835" w14:textId="77777777" w:rsidR="00ED13EC" w:rsidRDefault="00ED13EC" w:rsidP="00ED13EC">
      <w:pPr>
        <w:spacing w:after="0" w:line="240" w:lineRule="auto"/>
        <w:textAlignment w:val="baseline"/>
        <w:rPr>
          <w:rFonts w:ascii="Arial" w:eastAsia="Times New Roman" w:hAnsi="Arial" w:cs="Arial"/>
          <w:lang w:eastAsia="sl-SI"/>
        </w:rPr>
      </w:pPr>
    </w:p>
    <w:p w14:paraId="52AC5C9F" w14:textId="77777777" w:rsidR="00ED13EC" w:rsidRDefault="00ED13EC" w:rsidP="00ED13EC">
      <w:pPr>
        <w:spacing w:after="0" w:line="240" w:lineRule="auto"/>
        <w:textAlignment w:val="baseline"/>
        <w:rPr>
          <w:rFonts w:ascii="Arial" w:eastAsia="Times New Roman" w:hAnsi="Arial" w:cs="Arial"/>
          <w:lang w:eastAsia="sl-SI"/>
        </w:rPr>
      </w:pPr>
    </w:p>
    <w:p w14:paraId="396A0F69" w14:textId="77777777" w:rsidR="00ED13EC" w:rsidRDefault="00ED13EC" w:rsidP="00ED13EC">
      <w:pPr>
        <w:spacing w:after="0" w:line="240" w:lineRule="auto"/>
        <w:textAlignment w:val="baseline"/>
        <w:rPr>
          <w:rFonts w:ascii="Arial" w:eastAsia="Times New Roman" w:hAnsi="Arial" w:cs="Arial"/>
          <w:lang w:eastAsia="sl-SI"/>
        </w:rPr>
      </w:pPr>
    </w:p>
    <w:p w14:paraId="34DE0C35"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Priloga: Pristojbina in postopki </w:t>
      </w:r>
    </w:p>
    <w:p w14:paraId="458717A8"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w:t>
      </w:r>
    </w:p>
    <w:p w14:paraId="6AA37008" w14:textId="77777777" w:rsidR="00ED13EC" w:rsidRDefault="00ED13EC" w:rsidP="00ED13EC">
      <w:pPr>
        <w:spacing w:after="0" w:line="240" w:lineRule="auto"/>
        <w:textAlignment w:val="baseline"/>
        <w:rPr>
          <w:rFonts w:ascii="Arial" w:eastAsia="Times New Roman" w:hAnsi="Arial" w:cs="Arial"/>
          <w:b/>
          <w:bCs/>
          <w:lang w:eastAsia="sl-SI"/>
        </w:rPr>
      </w:pPr>
    </w:p>
    <w:p w14:paraId="1B0DC13E" w14:textId="77777777" w:rsidR="00ED13EC" w:rsidRDefault="00ED13EC" w:rsidP="00ED13EC">
      <w:pPr>
        <w:spacing w:after="0" w:line="240" w:lineRule="auto"/>
        <w:textAlignment w:val="baseline"/>
        <w:rPr>
          <w:rFonts w:ascii="Arial" w:eastAsia="Times New Roman" w:hAnsi="Arial" w:cs="Arial"/>
          <w:b/>
          <w:bCs/>
          <w:lang w:eastAsia="sl-SI"/>
        </w:rPr>
      </w:pPr>
    </w:p>
    <w:p w14:paraId="79BB354C" w14:textId="77777777" w:rsidR="00ED13EC" w:rsidRDefault="00ED13EC" w:rsidP="00ED13EC">
      <w:pPr>
        <w:spacing w:after="0" w:line="240" w:lineRule="auto"/>
        <w:textAlignment w:val="baseline"/>
        <w:rPr>
          <w:rFonts w:ascii="Arial" w:eastAsia="Times New Roman" w:hAnsi="Arial" w:cs="Arial"/>
          <w:b/>
          <w:bCs/>
          <w:lang w:eastAsia="sl-SI"/>
        </w:rPr>
      </w:pPr>
    </w:p>
    <w:p w14:paraId="1DF89348" w14:textId="77777777" w:rsidR="00ED13EC" w:rsidRDefault="00ED13EC" w:rsidP="00ED13EC">
      <w:pPr>
        <w:spacing w:after="0" w:line="240" w:lineRule="auto"/>
        <w:textAlignment w:val="baseline"/>
        <w:rPr>
          <w:rFonts w:ascii="Arial" w:eastAsia="Times New Roman" w:hAnsi="Arial" w:cs="Arial"/>
          <w:b/>
          <w:bCs/>
          <w:lang w:eastAsia="sl-SI"/>
        </w:rPr>
      </w:pPr>
    </w:p>
    <w:p w14:paraId="6436EF92" w14:textId="77777777" w:rsidR="00ED13EC" w:rsidRDefault="00ED13EC" w:rsidP="00ED13EC">
      <w:pPr>
        <w:spacing w:after="0" w:line="240" w:lineRule="auto"/>
        <w:textAlignment w:val="baseline"/>
        <w:rPr>
          <w:rFonts w:ascii="Arial" w:eastAsia="Times New Roman" w:hAnsi="Arial" w:cs="Arial"/>
          <w:b/>
          <w:bCs/>
          <w:lang w:eastAsia="sl-SI"/>
        </w:rPr>
      </w:pPr>
    </w:p>
    <w:p w14:paraId="2A9199A5" w14:textId="77777777" w:rsidR="00ED13EC" w:rsidRDefault="00ED13EC" w:rsidP="00ED13EC">
      <w:pPr>
        <w:spacing w:after="0" w:line="240" w:lineRule="auto"/>
        <w:textAlignment w:val="baseline"/>
        <w:rPr>
          <w:rFonts w:ascii="Arial" w:eastAsia="Times New Roman" w:hAnsi="Arial" w:cs="Arial"/>
          <w:b/>
          <w:bCs/>
          <w:lang w:eastAsia="sl-SI"/>
        </w:rPr>
      </w:pPr>
    </w:p>
    <w:p w14:paraId="2EC00E1B" w14:textId="77777777" w:rsidR="00ED13EC" w:rsidRDefault="00ED13EC" w:rsidP="00ED13EC">
      <w:pPr>
        <w:spacing w:after="0" w:line="240" w:lineRule="auto"/>
        <w:textAlignment w:val="baseline"/>
        <w:rPr>
          <w:rFonts w:ascii="Arial" w:eastAsia="Times New Roman" w:hAnsi="Arial" w:cs="Arial"/>
          <w:b/>
          <w:bCs/>
          <w:lang w:eastAsia="sl-SI"/>
        </w:rPr>
      </w:pPr>
    </w:p>
    <w:p w14:paraId="18EA005F" w14:textId="77777777" w:rsidR="00ED13EC" w:rsidRDefault="00ED13EC" w:rsidP="00ED13EC">
      <w:pPr>
        <w:spacing w:after="0" w:line="240" w:lineRule="auto"/>
        <w:textAlignment w:val="baseline"/>
        <w:rPr>
          <w:rFonts w:ascii="Arial" w:eastAsia="Times New Roman" w:hAnsi="Arial" w:cs="Arial"/>
          <w:b/>
          <w:bCs/>
          <w:lang w:eastAsia="sl-SI"/>
        </w:rPr>
      </w:pPr>
      <w:r>
        <w:rPr>
          <w:rFonts w:ascii="Arial" w:eastAsia="Times New Roman" w:hAnsi="Arial" w:cs="Arial"/>
          <w:b/>
          <w:bCs/>
          <w:lang w:eastAsia="sl-SI"/>
        </w:rPr>
        <w:br w:type="page"/>
      </w:r>
      <w:r>
        <w:rPr>
          <w:rFonts w:ascii="Arial" w:eastAsia="Times New Roman" w:hAnsi="Arial" w:cs="Arial"/>
          <w:b/>
          <w:bCs/>
          <w:lang w:eastAsia="sl-SI"/>
        </w:rPr>
        <w:lastRenderedPageBreak/>
        <w:t>Priloga: Pristojbina in postopki</w:t>
      </w:r>
    </w:p>
    <w:p w14:paraId="641CF8D4" w14:textId="77777777" w:rsidR="00ED13EC" w:rsidRDefault="00ED13EC" w:rsidP="00ED13EC">
      <w:pPr>
        <w:spacing w:after="0" w:line="240" w:lineRule="auto"/>
        <w:textAlignment w:val="baseline"/>
        <w:rPr>
          <w:rFonts w:ascii="Arial" w:eastAsia="Times New Roman" w:hAnsi="Arial" w:cs="Arial"/>
          <w:b/>
          <w:bCs/>
          <w:lang w:eastAsia="sl-SI"/>
        </w:rPr>
      </w:pPr>
    </w:p>
    <w:p w14:paraId="4682BF52"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b/>
          <w:bCs/>
          <w:lang w:eastAsia="sl-SI"/>
        </w:rPr>
        <w:t>1. Pristojbine za odobritev aktivnih snovi</w:t>
      </w:r>
      <w:r w:rsidRPr="00DA37FA">
        <w:rPr>
          <w:rFonts w:ascii="Arial" w:eastAsia="Times New Roman" w:hAnsi="Arial" w:cs="Arial"/>
          <w:lang w:eastAsia="sl-SI"/>
        </w:rPr>
        <w:t> </w:t>
      </w:r>
    </w:p>
    <w:tbl>
      <w:tblPr>
        <w:tblW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3225"/>
        <w:gridCol w:w="1755"/>
        <w:gridCol w:w="1695"/>
        <w:gridCol w:w="1935"/>
      </w:tblGrid>
      <w:tr w:rsidR="00ED13EC" w:rsidRPr="00DA37FA" w14:paraId="44C64CCA" w14:textId="77777777" w:rsidTr="00D81024">
        <w:trPr>
          <w:trHeight w:val="450"/>
        </w:trPr>
        <w:tc>
          <w:tcPr>
            <w:tcW w:w="4980" w:type="dxa"/>
            <w:gridSpan w:val="2"/>
            <w:tcBorders>
              <w:top w:val="single" w:sz="6" w:space="0" w:color="000000"/>
              <w:left w:val="single" w:sz="6" w:space="0" w:color="000000"/>
              <w:bottom w:val="single" w:sz="6" w:space="0" w:color="auto"/>
              <w:right w:val="single" w:sz="6" w:space="0" w:color="000000"/>
            </w:tcBorders>
            <w:shd w:val="clear" w:color="auto" w:fill="BFBFBF"/>
            <w:hideMark/>
          </w:tcPr>
          <w:p w14:paraId="20F2929E"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1.A. Opis postopka</w:t>
            </w:r>
            <w:r w:rsidRPr="00DA37FA">
              <w:rPr>
                <w:rFonts w:ascii="Arial" w:eastAsia="Times New Roman" w:hAnsi="Arial" w:cs="Arial"/>
                <w:sz w:val="20"/>
                <w:szCs w:val="20"/>
                <w:lang w:eastAsia="sl-SI"/>
              </w:rPr>
              <w:t> </w:t>
            </w:r>
          </w:p>
        </w:tc>
        <w:tc>
          <w:tcPr>
            <w:tcW w:w="3615" w:type="dxa"/>
            <w:gridSpan w:val="2"/>
            <w:tcBorders>
              <w:top w:val="single" w:sz="6" w:space="0" w:color="000000"/>
              <w:left w:val="single" w:sz="6" w:space="0" w:color="000000"/>
              <w:bottom w:val="single" w:sz="6" w:space="0" w:color="auto"/>
              <w:right w:val="single" w:sz="6" w:space="0" w:color="000000"/>
            </w:tcBorders>
            <w:shd w:val="clear" w:color="auto" w:fill="BFBFBF"/>
            <w:hideMark/>
          </w:tcPr>
          <w:p w14:paraId="14EF8B79" w14:textId="77777777" w:rsidR="00ED13EC" w:rsidRPr="00DA37FA" w:rsidRDefault="00ED13EC" w:rsidP="00D81024">
            <w:pPr>
              <w:spacing w:after="0" w:line="240" w:lineRule="auto"/>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V eurih</w:t>
            </w:r>
            <w:r w:rsidRPr="00DA37FA">
              <w:rPr>
                <w:rFonts w:ascii="Arial" w:eastAsia="Times New Roman" w:hAnsi="Arial" w:cs="Arial"/>
                <w:sz w:val="20"/>
                <w:szCs w:val="20"/>
                <w:lang w:eastAsia="sl-SI"/>
              </w:rPr>
              <w:t> </w:t>
            </w:r>
          </w:p>
        </w:tc>
      </w:tr>
      <w:tr w:rsidR="00ED13EC" w:rsidRPr="00DA37FA" w14:paraId="4F1D15C2" w14:textId="77777777" w:rsidTr="00D81024">
        <w:trPr>
          <w:trHeight w:val="780"/>
        </w:trPr>
        <w:tc>
          <w:tcPr>
            <w:tcW w:w="4980"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067CC531"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odobritev posamezne vrste uporabe aktivne snovi </w:t>
            </w:r>
          </w:p>
        </w:tc>
        <w:tc>
          <w:tcPr>
            <w:tcW w:w="1695" w:type="dxa"/>
            <w:tcBorders>
              <w:top w:val="single" w:sz="6" w:space="0" w:color="auto"/>
              <w:left w:val="single" w:sz="6" w:space="0" w:color="auto"/>
              <w:bottom w:val="single" w:sz="6" w:space="0" w:color="auto"/>
              <w:right w:val="single" w:sz="6" w:space="0" w:color="auto"/>
            </w:tcBorders>
            <w:shd w:val="clear" w:color="auto" w:fill="FFFFFF"/>
            <w:hideMark/>
          </w:tcPr>
          <w:p w14:paraId="7BA59A2D"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mikroorganizem  </w:t>
            </w:r>
          </w:p>
          <w:p w14:paraId="1B18A517"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111.280 </w:t>
            </w:r>
          </w:p>
        </w:tc>
        <w:tc>
          <w:tcPr>
            <w:tcW w:w="1920" w:type="dxa"/>
            <w:tcBorders>
              <w:top w:val="single" w:sz="6" w:space="0" w:color="auto"/>
              <w:left w:val="single" w:sz="6" w:space="0" w:color="auto"/>
              <w:bottom w:val="single" w:sz="6" w:space="0" w:color="auto"/>
              <w:right w:val="single" w:sz="6" w:space="0" w:color="auto"/>
            </w:tcBorders>
            <w:shd w:val="clear" w:color="auto" w:fill="FFFFFF"/>
            <w:hideMark/>
          </w:tcPr>
          <w:p w14:paraId="1B8216D5"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kemikalija</w:t>
            </w:r>
            <w:r w:rsidRPr="00DA37FA">
              <w:rPr>
                <w:rFonts w:ascii="Arial" w:eastAsia="Times New Roman" w:hAnsi="Arial" w:cs="Arial"/>
                <w:sz w:val="16"/>
                <w:szCs w:val="16"/>
                <w:vertAlign w:val="superscript"/>
                <w:lang w:eastAsia="sl-SI"/>
              </w:rPr>
              <w:t>(1)</w:t>
            </w:r>
            <w:r w:rsidRPr="00DA37FA">
              <w:rPr>
                <w:rFonts w:ascii="Arial" w:eastAsia="Times New Roman" w:hAnsi="Arial" w:cs="Arial"/>
                <w:color w:val="000000"/>
                <w:sz w:val="20"/>
                <w:szCs w:val="20"/>
                <w:lang w:eastAsia="sl-SI"/>
              </w:rPr>
              <w:t>: </w:t>
            </w:r>
          </w:p>
          <w:p w14:paraId="68B2BB0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114.075 </w:t>
            </w:r>
          </w:p>
          <w:p w14:paraId="2BBEBB1D"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152.100 </w:t>
            </w:r>
          </w:p>
        </w:tc>
      </w:tr>
      <w:tr w:rsidR="00ED13EC" w:rsidRPr="00DA37FA" w14:paraId="4827C7F4" w14:textId="77777777" w:rsidTr="00D81024">
        <w:trPr>
          <w:trHeight w:val="300"/>
        </w:trPr>
        <w:tc>
          <w:tcPr>
            <w:tcW w:w="498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29D8A598"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odobritev dodatne vrste uporabe aktivne snovi</w:t>
            </w:r>
            <w:r w:rsidRPr="00DA37FA">
              <w:rPr>
                <w:rFonts w:ascii="Arial" w:eastAsia="Times New Roman" w:hAnsi="Arial" w:cs="Arial"/>
                <w:sz w:val="16"/>
                <w:szCs w:val="16"/>
                <w:vertAlign w:val="superscript"/>
                <w:lang w:eastAsia="sl-SI"/>
              </w:rPr>
              <w:t>(1)</w:t>
            </w:r>
            <w:r w:rsidRPr="00DA37FA">
              <w:rPr>
                <w:rFonts w:ascii="Arial" w:eastAsia="Times New Roman" w:hAnsi="Arial" w:cs="Arial"/>
                <w:sz w:val="16"/>
                <w:szCs w:val="16"/>
                <w:lang w:eastAsia="sl-SI"/>
              </w:rPr>
              <w:t> </w:t>
            </w:r>
          </w:p>
        </w:tc>
        <w:tc>
          <w:tcPr>
            <w:tcW w:w="3615"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77558431"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35.100 </w:t>
            </w:r>
          </w:p>
          <w:p w14:paraId="26BD530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46.800 </w:t>
            </w:r>
          </w:p>
        </w:tc>
      </w:tr>
      <w:tr w:rsidR="00ED13EC" w:rsidRPr="00DA37FA" w14:paraId="756F2766" w14:textId="77777777" w:rsidTr="00D81024">
        <w:trPr>
          <w:trHeight w:val="450"/>
        </w:trPr>
        <w:tc>
          <w:tcPr>
            <w:tcW w:w="498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392EB841"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sprememba odobritve aktivne snovi </w:t>
            </w:r>
          </w:p>
        </w:tc>
        <w:tc>
          <w:tcPr>
            <w:tcW w:w="3615"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505F5C92"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določi urad na  podlagi opravljenega dela  </w:t>
            </w:r>
          </w:p>
        </w:tc>
      </w:tr>
      <w:tr w:rsidR="00ED13EC" w:rsidRPr="00DA37FA" w14:paraId="3A03E0DD" w14:textId="77777777" w:rsidTr="00D81024">
        <w:trPr>
          <w:trHeight w:val="210"/>
        </w:trPr>
        <w:tc>
          <w:tcPr>
            <w:tcW w:w="3225" w:type="dxa"/>
            <w:vMerge w:val="restart"/>
            <w:tcBorders>
              <w:top w:val="single" w:sz="6" w:space="0" w:color="000000"/>
              <w:left w:val="single" w:sz="6" w:space="0" w:color="000000"/>
              <w:bottom w:val="single" w:sz="6" w:space="0" w:color="000000"/>
              <w:right w:val="single" w:sz="6" w:space="0" w:color="000000"/>
            </w:tcBorders>
            <w:shd w:val="clear" w:color="auto" w:fill="FFFFFF"/>
            <w:hideMark/>
          </w:tcPr>
          <w:p w14:paraId="44477681"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Calibri" w:eastAsia="Times New Roman" w:hAnsi="Calibri" w:cs="Calibri"/>
                <w:lang w:eastAsia="sl-SI"/>
              </w:rPr>
              <w:t>podaljšanje</w:t>
            </w:r>
            <w:r w:rsidRPr="00DA37FA">
              <w:rPr>
                <w:rFonts w:ascii="Arial" w:eastAsia="Times New Roman" w:hAnsi="Arial" w:cs="Arial"/>
                <w:sz w:val="20"/>
                <w:szCs w:val="20"/>
                <w:lang w:eastAsia="sl-SI"/>
              </w:rPr>
              <w:t xml:space="preserve"> odobritve posamezne vrste uporabe aktivne snovi </w:t>
            </w:r>
          </w:p>
        </w:tc>
        <w:tc>
          <w:tcPr>
            <w:tcW w:w="1755" w:type="dxa"/>
            <w:tcBorders>
              <w:top w:val="single" w:sz="6" w:space="0" w:color="000000"/>
              <w:left w:val="single" w:sz="6" w:space="0" w:color="000000"/>
              <w:bottom w:val="single" w:sz="6" w:space="0" w:color="000000"/>
              <w:right w:val="single" w:sz="6" w:space="0" w:color="000000"/>
            </w:tcBorders>
            <w:shd w:val="clear" w:color="auto" w:fill="FFFFFF"/>
            <w:hideMark/>
          </w:tcPr>
          <w:p w14:paraId="049A15D9"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polna ocena </w:t>
            </w:r>
          </w:p>
        </w:tc>
        <w:tc>
          <w:tcPr>
            <w:tcW w:w="3615"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2644D749"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120.000 </w:t>
            </w:r>
          </w:p>
        </w:tc>
      </w:tr>
      <w:tr w:rsidR="00ED13EC" w:rsidRPr="00DA37FA" w14:paraId="7A9818AA" w14:textId="77777777" w:rsidTr="00D81024">
        <w:trPr>
          <w:trHeight w:val="210"/>
        </w:trPr>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1D653DA" w14:textId="77777777" w:rsidR="00ED13EC" w:rsidRPr="00DA37FA" w:rsidRDefault="00ED13EC" w:rsidP="00D81024">
            <w:pPr>
              <w:spacing w:after="0" w:line="240" w:lineRule="auto"/>
              <w:rPr>
                <w:rFonts w:ascii="Times New Roman" w:eastAsia="Times New Roman" w:hAnsi="Times New Roman" w:cs="Times New Roman"/>
                <w:sz w:val="24"/>
                <w:szCs w:val="24"/>
                <w:lang w:eastAsia="sl-SI"/>
              </w:rPr>
            </w:pPr>
          </w:p>
        </w:tc>
        <w:tc>
          <w:tcPr>
            <w:tcW w:w="1755" w:type="dxa"/>
            <w:tcBorders>
              <w:top w:val="single" w:sz="6" w:space="0" w:color="000000"/>
              <w:left w:val="single" w:sz="6" w:space="0" w:color="000000"/>
              <w:bottom w:val="single" w:sz="6" w:space="0" w:color="000000"/>
              <w:right w:val="single" w:sz="6" w:space="0" w:color="000000"/>
            </w:tcBorders>
            <w:shd w:val="clear" w:color="auto" w:fill="FFFFFF"/>
            <w:hideMark/>
          </w:tcPr>
          <w:p w14:paraId="565BBCAB"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delna ocena </w:t>
            </w:r>
          </w:p>
        </w:tc>
        <w:tc>
          <w:tcPr>
            <w:tcW w:w="3615"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1861CA3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75.500 </w:t>
            </w:r>
          </w:p>
        </w:tc>
      </w:tr>
      <w:tr w:rsidR="00ED13EC" w:rsidRPr="00DA37FA" w14:paraId="3BC69B32" w14:textId="77777777" w:rsidTr="00D81024">
        <w:trPr>
          <w:trHeight w:val="210"/>
        </w:trPr>
        <w:tc>
          <w:tcPr>
            <w:tcW w:w="3225" w:type="dxa"/>
            <w:vMerge w:val="restart"/>
            <w:tcBorders>
              <w:top w:val="single" w:sz="6" w:space="0" w:color="000000"/>
              <w:left w:val="single" w:sz="6" w:space="0" w:color="000000"/>
              <w:bottom w:val="single" w:sz="6" w:space="0" w:color="000000"/>
              <w:right w:val="single" w:sz="6" w:space="0" w:color="000000"/>
            </w:tcBorders>
            <w:shd w:val="clear" w:color="auto" w:fill="FFFFFF"/>
            <w:hideMark/>
          </w:tcPr>
          <w:p w14:paraId="37F72CCA"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Calibri" w:eastAsia="Times New Roman" w:hAnsi="Calibri" w:cs="Calibri"/>
                <w:lang w:eastAsia="sl-SI"/>
              </w:rPr>
              <w:t>podaljšanje</w:t>
            </w:r>
            <w:r w:rsidRPr="00DA37FA">
              <w:rPr>
                <w:rFonts w:ascii="Arial" w:eastAsia="Times New Roman" w:hAnsi="Arial" w:cs="Arial"/>
                <w:sz w:val="20"/>
                <w:szCs w:val="20"/>
                <w:lang w:eastAsia="sl-SI"/>
              </w:rPr>
              <w:t xml:space="preserve"> odobritve dodatne vrste uporabe aktivne snovi </w:t>
            </w:r>
          </w:p>
        </w:tc>
        <w:tc>
          <w:tcPr>
            <w:tcW w:w="1755" w:type="dxa"/>
            <w:tcBorders>
              <w:top w:val="single" w:sz="6" w:space="0" w:color="000000"/>
              <w:left w:val="single" w:sz="6" w:space="0" w:color="000000"/>
              <w:bottom w:val="single" w:sz="6" w:space="0" w:color="000000"/>
              <w:right w:val="single" w:sz="6" w:space="0" w:color="000000"/>
            </w:tcBorders>
            <w:shd w:val="clear" w:color="auto" w:fill="FFFFFF"/>
            <w:hideMark/>
          </w:tcPr>
          <w:p w14:paraId="207E251D"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polna ocena </w:t>
            </w:r>
          </w:p>
        </w:tc>
        <w:tc>
          <w:tcPr>
            <w:tcW w:w="3615"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22629A4F"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58.500 </w:t>
            </w:r>
          </w:p>
        </w:tc>
      </w:tr>
      <w:tr w:rsidR="00ED13EC" w:rsidRPr="00DA37FA" w14:paraId="55921533" w14:textId="77777777" w:rsidTr="00D81024">
        <w:trPr>
          <w:trHeight w:val="210"/>
        </w:trPr>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D3CA67A" w14:textId="77777777" w:rsidR="00ED13EC" w:rsidRPr="00DA37FA" w:rsidRDefault="00ED13EC" w:rsidP="00D81024">
            <w:pPr>
              <w:spacing w:after="0" w:line="240" w:lineRule="auto"/>
              <w:rPr>
                <w:rFonts w:ascii="Times New Roman" w:eastAsia="Times New Roman" w:hAnsi="Times New Roman" w:cs="Times New Roman"/>
                <w:sz w:val="24"/>
                <w:szCs w:val="24"/>
                <w:lang w:eastAsia="sl-SI"/>
              </w:rPr>
            </w:pPr>
          </w:p>
        </w:tc>
        <w:tc>
          <w:tcPr>
            <w:tcW w:w="1755" w:type="dxa"/>
            <w:tcBorders>
              <w:top w:val="single" w:sz="6" w:space="0" w:color="000000"/>
              <w:left w:val="single" w:sz="6" w:space="0" w:color="000000"/>
              <w:bottom w:val="single" w:sz="6" w:space="0" w:color="000000"/>
              <w:right w:val="single" w:sz="6" w:space="0" w:color="000000"/>
            </w:tcBorders>
            <w:shd w:val="clear" w:color="auto" w:fill="FFFFFF"/>
            <w:hideMark/>
          </w:tcPr>
          <w:p w14:paraId="2ACB83F1"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delna ocena </w:t>
            </w:r>
          </w:p>
        </w:tc>
        <w:tc>
          <w:tcPr>
            <w:tcW w:w="3615"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5C91846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29.250 </w:t>
            </w:r>
          </w:p>
        </w:tc>
      </w:tr>
      <w:tr w:rsidR="00ED13EC" w:rsidRPr="00DA37FA" w14:paraId="3063E643" w14:textId="77777777" w:rsidTr="00D81024">
        <w:trPr>
          <w:trHeight w:val="210"/>
        </w:trPr>
        <w:tc>
          <w:tcPr>
            <w:tcW w:w="498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604429EE"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vključitev aktivne snovi v Prilogo I </w:t>
            </w:r>
          </w:p>
        </w:tc>
        <w:tc>
          <w:tcPr>
            <w:tcW w:w="3615"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14:paraId="32097896"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75.500 </w:t>
            </w:r>
          </w:p>
        </w:tc>
      </w:tr>
      <w:tr w:rsidR="00ED13EC" w:rsidRPr="00DA37FA" w14:paraId="31E75B78" w14:textId="77777777" w:rsidTr="00D81024">
        <w:trPr>
          <w:trHeight w:val="315"/>
        </w:trPr>
        <w:tc>
          <w:tcPr>
            <w:tcW w:w="8610" w:type="dxa"/>
            <w:gridSpan w:val="4"/>
            <w:tcBorders>
              <w:top w:val="single" w:sz="6" w:space="0" w:color="auto"/>
              <w:left w:val="single" w:sz="6" w:space="0" w:color="000000"/>
              <w:bottom w:val="single" w:sz="6" w:space="0" w:color="auto"/>
              <w:right w:val="single" w:sz="6" w:space="0" w:color="000000"/>
            </w:tcBorders>
            <w:shd w:val="clear" w:color="auto" w:fill="BFBFBF"/>
            <w:hideMark/>
          </w:tcPr>
          <w:p w14:paraId="03857508"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1.B. Delež stroškov iz točke 1.A. po posameznih segmentih postopka </w:t>
            </w:r>
            <w:r w:rsidRPr="00DA37FA">
              <w:rPr>
                <w:rFonts w:ascii="Arial" w:eastAsia="Times New Roman" w:hAnsi="Arial" w:cs="Arial"/>
                <w:sz w:val="20"/>
                <w:szCs w:val="20"/>
                <w:lang w:eastAsia="sl-SI"/>
              </w:rPr>
              <w:t> </w:t>
            </w:r>
          </w:p>
        </w:tc>
      </w:tr>
      <w:tr w:rsidR="00ED13EC" w:rsidRPr="00DA37FA" w14:paraId="59D70046" w14:textId="77777777" w:rsidTr="00D81024">
        <w:trPr>
          <w:trHeight w:val="270"/>
        </w:trPr>
        <w:tc>
          <w:tcPr>
            <w:tcW w:w="4980"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13ACE0D7"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validacija </w:t>
            </w:r>
          </w:p>
        </w:tc>
        <w:tc>
          <w:tcPr>
            <w:tcW w:w="3615"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6A3A4E34"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10 % </w:t>
            </w:r>
          </w:p>
        </w:tc>
      </w:tr>
      <w:tr w:rsidR="00ED13EC" w:rsidRPr="00DA37FA" w14:paraId="6B726841" w14:textId="77777777" w:rsidTr="00D81024">
        <w:trPr>
          <w:trHeight w:val="360"/>
        </w:trPr>
        <w:tc>
          <w:tcPr>
            <w:tcW w:w="4980"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28326009"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identitete, fizikalno-kemijskih lastnosti in nevarnosti, analitskih metod </w:t>
            </w:r>
          </w:p>
        </w:tc>
        <w:tc>
          <w:tcPr>
            <w:tcW w:w="3615"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2F9B149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15 % </w:t>
            </w:r>
          </w:p>
        </w:tc>
      </w:tr>
      <w:tr w:rsidR="00ED13EC" w:rsidRPr="00DA37FA" w14:paraId="78B2DFCE" w14:textId="77777777" w:rsidTr="00D81024">
        <w:trPr>
          <w:trHeight w:val="465"/>
        </w:trPr>
        <w:tc>
          <w:tcPr>
            <w:tcW w:w="4980"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1F167FAC"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toksikoloških študij z oceno tveganja za zdravje ljudi </w:t>
            </w:r>
          </w:p>
        </w:tc>
        <w:tc>
          <w:tcPr>
            <w:tcW w:w="3615"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3D2CBF47"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22,5 % </w:t>
            </w:r>
          </w:p>
        </w:tc>
      </w:tr>
      <w:tr w:rsidR="00ED13EC" w:rsidRPr="00DA37FA" w14:paraId="0A6B9C69" w14:textId="77777777" w:rsidTr="00D81024">
        <w:trPr>
          <w:trHeight w:val="315"/>
        </w:trPr>
        <w:tc>
          <w:tcPr>
            <w:tcW w:w="4980"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0140D9F3"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izpostavljenosti ljudi </w:t>
            </w:r>
          </w:p>
        </w:tc>
        <w:tc>
          <w:tcPr>
            <w:tcW w:w="3615"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2FF5F959"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10 % </w:t>
            </w:r>
          </w:p>
        </w:tc>
      </w:tr>
      <w:tr w:rsidR="00ED13EC" w:rsidRPr="00DA37FA" w14:paraId="73EDABEA" w14:textId="77777777" w:rsidTr="00D81024">
        <w:trPr>
          <w:trHeight w:val="495"/>
        </w:trPr>
        <w:tc>
          <w:tcPr>
            <w:tcW w:w="4980"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5D5C154A"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xml:space="preserve">ocenjevanje </w:t>
            </w:r>
            <w:proofErr w:type="spellStart"/>
            <w:r w:rsidRPr="00DA37FA">
              <w:rPr>
                <w:rFonts w:ascii="Arial" w:eastAsia="Times New Roman" w:hAnsi="Arial" w:cs="Arial"/>
                <w:sz w:val="20"/>
                <w:szCs w:val="20"/>
                <w:lang w:eastAsia="sl-SI"/>
              </w:rPr>
              <w:t>ekotoksikoloških</w:t>
            </w:r>
            <w:proofErr w:type="spellEnd"/>
            <w:r w:rsidRPr="00DA37FA">
              <w:rPr>
                <w:rFonts w:ascii="Arial" w:eastAsia="Times New Roman" w:hAnsi="Arial" w:cs="Arial"/>
                <w:sz w:val="20"/>
                <w:szCs w:val="20"/>
                <w:lang w:eastAsia="sl-SI"/>
              </w:rPr>
              <w:t xml:space="preserve"> študij z oceno tveganja za okolje </w:t>
            </w:r>
          </w:p>
        </w:tc>
        <w:tc>
          <w:tcPr>
            <w:tcW w:w="3615"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30A98F5D"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15 % </w:t>
            </w:r>
          </w:p>
        </w:tc>
      </w:tr>
      <w:tr w:rsidR="00ED13EC" w:rsidRPr="00DA37FA" w14:paraId="6D97ED74" w14:textId="77777777" w:rsidTr="00D81024">
        <w:trPr>
          <w:trHeight w:val="405"/>
        </w:trPr>
        <w:tc>
          <w:tcPr>
            <w:tcW w:w="4980"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7FE914A2"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usode in obnašanja v okolju z oceno izpostavljenosti okolja </w:t>
            </w:r>
          </w:p>
        </w:tc>
        <w:tc>
          <w:tcPr>
            <w:tcW w:w="3615" w:type="dxa"/>
            <w:gridSpan w:val="2"/>
            <w:tcBorders>
              <w:top w:val="single" w:sz="6" w:space="0" w:color="auto"/>
              <w:left w:val="single" w:sz="6" w:space="0" w:color="000000"/>
              <w:bottom w:val="single" w:sz="6" w:space="0" w:color="auto"/>
              <w:right w:val="single" w:sz="6" w:space="0" w:color="000000"/>
            </w:tcBorders>
            <w:shd w:val="clear" w:color="auto" w:fill="auto"/>
            <w:hideMark/>
          </w:tcPr>
          <w:p w14:paraId="2BC988F5"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7,5 % </w:t>
            </w:r>
          </w:p>
        </w:tc>
      </w:tr>
      <w:tr w:rsidR="00ED13EC" w:rsidRPr="00DA37FA" w14:paraId="794BF8D0" w14:textId="77777777" w:rsidTr="00D81024">
        <w:trPr>
          <w:trHeight w:val="165"/>
        </w:trPr>
        <w:tc>
          <w:tcPr>
            <w:tcW w:w="4980" w:type="dxa"/>
            <w:gridSpan w:val="2"/>
            <w:tcBorders>
              <w:top w:val="single" w:sz="6" w:space="0" w:color="auto"/>
              <w:left w:val="single" w:sz="6" w:space="0" w:color="000000"/>
              <w:bottom w:val="single" w:sz="6" w:space="0" w:color="000000"/>
              <w:right w:val="single" w:sz="6" w:space="0" w:color="000000"/>
            </w:tcBorders>
            <w:shd w:val="clear" w:color="auto" w:fill="auto"/>
            <w:hideMark/>
          </w:tcPr>
          <w:p w14:paraId="787D5BCC"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učinkovitosti proti ciljnim organizmom </w:t>
            </w:r>
          </w:p>
        </w:tc>
        <w:tc>
          <w:tcPr>
            <w:tcW w:w="3615" w:type="dxa"/>
            <w:gridSpan w:val="2"/>
            <w:tcBorders>
              <w:top w:val="single" w:sz="6" w:space="0" w:color="auto"/>
              <w:left w:val="single" w:sz="6" w:space="0" w:color="000000"/>
              <w:bottom w:val="single" w:sz="6" w:space="0" w:color="000000"/>
              <w:right w:val="single" w:sz="6" w:space="0" w:color="000000"/>
            </w:tcBorders>
            <w:shd w:val="clear" w:color="auto" w:fill="auto"/>
            <w:hideMark/>
          </w:tcPr>
          <w:p w14:paraId="7C37873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10 % </w:t>
            </w:r>
          </w:p>
        </w:tc>
      </w:tr>
      <w:tr w:rsidR="00ED13EC" w:rsidRPr="00DA37FA" w14:paraId="2C9706A4" w14:textId="77777777" w:rsidTr="00D81024">
        <w:trPr>
          <w:trHeight w:val="165"/>
        </w:trPr>
        <w:tc>
          <w:tcPr>
            <w:tcW w:w="4980" w:type="dxa"/>
            <w:gridSpan w:val="2"/>
            <w:tcBorders>
              <w:top w:val="single" w:sz="6" w:space="0" w:color="auto"/>
              <w:left w:val="single" w:sz="6" w:space="0" w:color="000000"/>
              <w:bottom w:val="single" w:sz="6" w:space="0" w:color="000000"/>
              <w:right w:val="single" w:sz="6" w:space="0" w:color="000000"/>
            </w:tcBorders>
            <w:shd w:val="clear" w:color="auto" w:fill="auto"/>
            <w:hideMark/>
          </w:tcPr>
          <w:p w14:paraId="729532AE"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izdelava poročila pristojnega organa in drugih dokumentov v postopku </w:t>
            </w:r>
          </w:p>
        </w:tc>
        <w:tc>
          <w:tcPr>
            <w:tcW w:w="3615" w:type="dxa"/>
            <w:gridSpan w:val="2"/>
            <w:tcBorders>
              <w:top w:val="single" w:sz="6" w:space="0" w:color="auto"/>
              <w:left w:val="single" w:sz="6" w:space="0" w:color="000000"/>
              <w:bottom w:val="single" w:sz="6" w:space="0" w:color="000000"/>
              <w:right w:val="single" w:sz="6" w:space="0" w:color="000000"/>
            </w:tcBorders>
            <w:shd w:val="clear" w:color="auto" w:fill="auto"/>
            <w:hideMark/>
          </w:tcPr>
          <w:p w14:paraId="60C6256F"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10 % </w:t>
            </w:r>
          </w:p>
        </w:tc>
      </w:tr>
    </w:tbl>
    <w:p w14:paraId="38E689F6"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Calibri" w:eastAsia="Times New Roman" w:hAnsi="Calibri" w:cs="Calibri"/>
          <w:lang w:eastAsia="sl-SI"/>
        </w:rPr>
        <w:t> </w:t>
      </w:r>
    </w:p>
    <w:p w14:paraId="7F4767AC"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b/>
          <w:bCs/>
          <w:lang w:eastAsia="sl-SI"/>
        </w:rPr>
        <w:t xml:space="preserve">2. Pristojbine za izdajo dovoljenj za </w:t>
      </w:r>
      <w:proofErr w:type="spellStart"/>
      <w:r w:rsidRPr="00DA37FA">
        <w:rPr>
          <w:rFonts w:ascii="Arial" w:eastAsia="Times New Roman" w:hAnsi="Arial" w:cs="Arial"/>
          <w:b/>
          <w:bCs/>
          <w:lang w:eastAsia="sl-SI"/>
        </w:rPr>
        <w:t>biocidne</w:t>
      </w:r>
      <w:proofErr w:type="spellEnd"/>
      <w:r w:rsidRPr="00DA37FA">
        <w:rPr>
          <w:rFonts w:ascii="Arial" w:eastAsia="Times New Roman" w:hAnsi="Arial" w:cs="Arial"/>
          <w:b/>
          <w:bCs/>
          <w:lang w:eastAsia="sl-SI"/>
        </w:rPr>
        <w:t xml:space="preserve"> proizvode </w:t>
      </w:r>
      <w:r w:rsidRPr="00DA37FA">
        <w:rPr>
          <w:rFonts w:ascii="Arial" w:eastAsia="Times New Roman" w:hAnsi="Arial" w:cs="Arial"/>
          <w:lang w:eastAsia="sl-SI"/>
        </w:rPr>
        <w:t> </w:t>
      </w:r>
    </w:p>
    <w:p w14:paraId="7161325C"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b/>
          <w:bCs/>
          <w:lang w:eastAsia="sl-SI"/>
        </w:rPr>
        <w:t>2.1. Postopki, v katerih urad nastopa kot referenčni (ocenjevalni) pristojni organ*</w:t>
      </w:r>
      <w:r w:rsidRPr="00DA37FA">
        <w:rPr>
          <w:rFonts w:ascii="Arial" w:eastAsia="Times New Roman" w:hAnsi="Arial" w:cs="Arial"/>
          <w:lang w:eastAsia="sl-SI"/>
        </w:rPr>
        <w:t> </w:t>
      </w:r>
    </w:p>
    <w:tbl>
      <w:tblPr>
        <w:tblW w:w="86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80"/>
        <w:gridCol w:w="2175"/>
        <w:gridCol w:w="1785"/>
      </w:tblGrid>
      <w:tr w:rsidR="00ED13EC" w:rsidRPr="00DA37FA" w14:paraId="4DA665BC"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BFBFBF"/>
            <w:hideMark/>
          </w:tcPr>
          <w:p w14:paraId="38D5DD72"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BFBFBF"/>
            <w:hideMark/>
          </w:tcPr>
          <w:p w14:paraId="7F9D3926" w14:textId="77777777" w:rsidR="00ED13EC" w:rsidRPr="00DA37FA" w:rsidRDefault="00ED13EC" w:rsidP="00D81024">
            <w:pPr>
              <w:spacing w:after="0" w:line="240" w:lineRule="auto"/>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V eurih</w:t>
            </w:r>
            <w:r w:rsidRPr="00DA37FA">
              <w:rPr>
                <w:rFonts w:ascii="Arial" w:eastAsia="Times New Roman" w:hAnsi="Arial" w:cs="Arial"/>
                <w:sz w:val="20"/>
                <w:szCs w:val="20"/>
                <w:lang w:eastAsia="sl-SI"/>
              </w:rPr>
              <w:t> </w:t>
            </w:r>
          </w:p>
        </w:tc>
      </w:tr>
      <w:tr w:rsidR="00ED13EC" w:rsidRPr="00DA37FA" w14:paraId="753A7AA0" w14:textId="77777777" w:rsidTr="00D81024">
        <w:trPr>
          <w:trHeight w:val="795"/>
        </w:trPr>
        <w:tc>
          <w:tcPr>
            <w:tcW w:w="4680" w:type="dxa"/>
            <w:tcBorders>
              <w:top w:val="single" w:sz="6" w:space="0" w:color="auto"/>
              <w:left w:val="single" w:sz="6" w:space="0" w:color="auto"/>
              <w:bottom w:val="single" w:sz="6" w:space="0" w:color="auto"/>
              <w:right w:val="single" w:sz="6" w:space="0" w:color="auto"/>
            </w:tcBorders>
            <w:shd w:val="clear" w:color="auto" w:fill="BFBFBF"/>
            <w:hideMark/>
          </w:tcPr>
          <w:p w14:paraId="0399ABC0"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w:t>
            </w:r>
          </w:p>
          <w:p w14:paraId="395E9F0C"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2.1.A.  Opis postopka</w:t>
            </w:r>
            <w:r w:rsidRPr="00DA37FA">
              <w:rPr>
                <w:rFonts w:ascii="Arial" w:eastAsia="Times New Roman" w:hAnsi="Arial" w:cs="Arial"/>
                <w:sz w:val="20"/>
                <w:szCs w:val="20"/>
                <w:lang w:eastAsia="sl-SI"/>
              </w:rPr>
              <w:t> </w:t>
            </w:r>
          </w:p>
        </w:tc>
        <w:tc>
          <w:tcPr>
            <w:tcW w:w="2175" w:type="dxa"/>
            <w:tcBorders>
              <w:top w:val="single" w:sz="6" w:space="0" w:color="auto"/>
              <w:left w:val="single" w:sz="6" w:space="0" w:color="auto"/>
              <w:bottom w:val="single" w:sz="6" w:space="0" w:color="auto"/>
              <w:right w:val="single" w:sz="6" w:space="0" w:color="auto"/>
            </w:tcBorders>
            <w:shd w:val="clear" w:color="auto" w:fill="BFBFBF"/>
            <w:hideMark/>
          </w:tcPr>
          <w:p w14:paraId="7E084EF8" w14:textId="77777777" w:rsidR="00ED13EC" w:rsidRPr="00DA37FA" w:rsidRDefault="00ED13EC" w:rsidP="00D81024">
            <w:pPr>
              <w:spacing w:after="0" w:line="240" w:lineRule="auto"/>
              <w:ind w:left="-120" w:right="-120"/>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 xml:space="preserve">Za en </w:t>
            </w:r>
            <w:proofErr w:type="spellStart"/>
            <w:r w:rsidRPr="00DA37FA">
              <w:rPr>
                <w:rFonts w:ascii="Arial" w:eastAsia="Times New Roman" w:hAnsi="Arial" w:cs="Arial"/>
                <w:b/>
                <w:bCs/>
                <w:sz w:val="20"/>
                <w:szCs w:val="20"/>
                <w:lang w:eastAsia="sl-SI"/>
              </w:rPr>
              <w:t>biocidni</w:t>
            </w:r>
            <w:proofErr w:type="spellEnd"/>
            <w:r w:rsidRPr="00DA37FA">
              <w:rPr>
                <w:rFonts w:ascii="Arial" w:eastAsia="Times New Roman" w:hAnsi="Arial" w:cs="Arial"/>
                <w:b/>
                <w:bCs/>
                <w:sz w:val="20"/>
                <w:szCs w:val="20"/>
                <w:lang w:eastAsia="sl-SI"/>
              </w:rPr>
              <w:t xml:space="preserve"> proizvod</w:t>
            </w:r>
            <w:r w:rsidRPr="00DA37FA">
              <w:rPr>
                <w:rFonts w:ascii="Arial" w:eastAsia="Times New Roman" w:hAnsi="Arial" w:cs="Arial"/>
                <w:sz w:val="20"/>
                <w:szCs w:val="20"/>
                <w:lang w:eastAsia="sl-SI"/>
              </w:rPr>
              <w:t> </w:t>
            </w:r>
          </w:p>
        </w:tc>
        <w:tc>
          <w:tcPr>
            <w:tcW w:w="1785" w:type="dxa"/>
            <w:tcBorders>
              <w:top w:val="single" w:sz="6" w:space="0" w:color="auto"/>
              <w:left w:val="single" w:sz="6" w:space="0" w:color="auto"/>
              <w:bottom w:val="single" w:sz="6" w:space="0" w:color="auto"/>
              <w:right w:val="single" w:sz="6" w:space="0" w:color="auto"/>
            </w:tcBorders>
            <w:shd w:val="clear" w:color="auto" w:fill="BFBFBF"/>
            <w:hideMark/>
          </w:tcPr>
          <w:p w14:paraId="1FCA8877" w14:textId="77777777" w:rsidR="00ED13EC" w:rsidRPr="00DA37FA" w:rsidRDefault="00ED13EC" w:rsidP="00D81024">
            <w:pPr>
              <w:spacing w:after="0" w:line="240" w:lineRule="auto"/>
              <w:ind w:left="30"/>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 xml:space="preserve">Za družino </w:t>
            </w:r>
            <w:proofErr w:type="spellStart"/>
            <w:r w:rsidRPr="00DA37FA">
              <w:rPr>
                <w:rFonts w:ascii="Arial" w:eastAsia="Times New Roman" w:hAnsi="Arial" w:cs="Arial"/>
                <w:b/>
                <w:bCs/>
                <w:sz w:val="20"/>
                <w:szCs w:val="20"/>
                <w:lang w:eastAsia="sl-SI"/>
              </w:rPr>
              <w:t>biocidnih</w:t>
            </w:r>
            <w:proofErr w:type="spellEnd"/>
            <w:r w:rsidRPr="00DA37FA">
              <w:rPr>
                <w:rFonts w:ascii="Arial" w:eastAsia="Times New Roman" w:hAnsi="Arial" w:cs="Arial"/>
                <w:b/>
                <w:bCs/>
                <w:sz w:val="20"/>
                <w:szCs w:val="20"/>
                <w:lang w:eastAsia="sl-SI"/>
              </w:rPr>
              <w:t xml:space="preserve"> proizvodov</w:t>
            </w:r>
            <w:r w:rsidRPr="00DA37FA">
              <w:rPr>
                <w:rFonts w:ascii="Arial" w:eastAsia="Times New Roman" w:hAnsi="Arial" w:cs="Arial"/>
                <w:sz w:val="20"/>
                <w:szCs w:val="20"/>
                <w:lang w:eastAsia="sl-SI"/>
              </w:rPr>
              <w:t> </w:t>
            </w:r>
          </w:p>
          <w:p w14:paraId="37E2072F" w14:textId="77777777" w:rsidR="00ED13EC" w:rsidRPr="00DA37FA" w:rsidRDefault="00ED13EC" w:rsidP="00D81024">
            <w:pPr>
              <w:spacing w:after="0" w:line="240" w:lineRule="auto"/>
              <w:ind w:right="-2565"/>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w:t>
            </w:r>
          </w:p>
        </w:tc>
      </w:tr>
      <w:tr w:rsidR="00ED13EC" w:rsidRPr="00DA37FA" w14:paraId="5C6F8A64" w14:textId="77777777" w:rsidTr="00D81024">
        <w:trPr>
          <w:trHeight w:val="345"/>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5F7F432F"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dovoljenje Unije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3041540B"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53.000 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5541E809"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95.000 </w:t>
            </w:r>
          </w:p>
        </w:tc>
      </w:tr>
      <w:tr w:rsidR="00ED13EC" w:rsidRPr="00DA37FA" w14:paraId="4B8BB3D5" w14:textId="77777777" w:rsidTr="00D81024">
        <w:trPr>
          <w:trHeight w:val="345"/>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3E1D1876"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nacionalno dovoljenje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7D40438D"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33.000 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256C6C83"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60.800 </w:t>
            </w:r>
          </w:p>
        </w:tc>
      </w:tr>
      <w:tr w:rsidR="00ED13EC" w:rsidRPr="00DA37FA" w14:paraId="3AC9EFCB"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497ECED7"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dovoljenje proizvoda, ko sta proizvod in uporaba enaka referenčnemu proizvodu, ki je bil ocenjen za odobritev aktivne snovi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20D1ED7E"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20.000 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3090B704"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25.000 </w:t>
            </w:r>
          </w:p>
        </w:tc>
      </w:tr>
      <w:tr w:rsidR="00ED13EC" w:rsidRPr="00DA37FA" w14:paraId="5983BA41"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70010254"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dovoljenje proizvoda po poenostavljenem postopku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71C34A92"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15.000 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6C10BF31"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25.000 </w:t>
            </w:r>
          </w:p>
        </w:tc>
      </w:tr>
      <w:tr w:rsidR="00ED13EC" w:rsidRPr="00DA37FA" w14:paraId="6EC14806"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2D8D2868"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dovoljenje proizvoda po poenostavljenem postopku, kadar sta proizvod in uporaba enaka referenčnemu proizvodu, ki je bil ocenjen za vključitev v Prilogo I Uredbe 528/2012/EU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1B53DAA0"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8.000 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7AF6F27B"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12.000 </w:t>
            </w:r>
          </w:p>
        </w:tc>
      </w:tr>
      <w:tr w:rsidR="00ED13EC" w:rsidRPr="00DA37FA" w14:paraId="4E52F54B"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07F50B63"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začasno dovoljenje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5EC29C85"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23.400 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6AFB8610"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46.800 </w:t>
            </w:r>
          </w:p>
        </w:tc>
      </w:tr>
      <w:tr w:rsidR="00ED13EC" w:rsidRPr="00DA37FA" w14:paraId="4768A4E1"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5F992439"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začasno dovoljenje, ko sta proizvod in uporaba enaka referenčnemu proizvodu, ki je bil ocenjen za vključitev v Prilogo I Uredbe 528/2012/EU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110F80B7"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15.000 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1AC9B670"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25.000 </w:t>
            </w:r>
          </w:p>
        </w:tc>
      </w:tr>
      <w:tr w:rsidR="00ED13EC" w:rsidRPr="00DA37FA" w14:paraId="00D95EC2"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148A1C70"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lastRenderedPageBreak/>
              <w:t xml:space="preserve">dovoljenje dodatnega proizvoda k družini </w:t>
            </w:r>
            <w:proofErr w:type="spellStart"/>
            <w:r w:rsidRPr="00DA37FA">
              <w:rPr>
                <w:rFonts w:ascii="Arial" w:eastAsia="Times New Roman" w:hAnsi="Arial" w:cs="Arial"/>
                <w:sz w:val="20"/>
                <w:szCs w:val="20"/>
                <w:lang w:eastAsia="sl-SI"/>
              </w:rPr>
              <w:t>biocidnih</w:t>
            </w:r>
            <w:proofErr w:type="spellEnd"/>
            <w:r w:rsidRPr="00DA37FA">
              <w:rPr>
                <w:rFonts w:ascii="Arial" w:eastAsia="Times New Roman" w:hAnsi="Arial" w:cs="Arial"/>
                <w:sz w:val="20"/>
                <w:szCs w:val="20"/>
                <w:lang w:eastAsia="sl-SI"/>
              </w:rPr>
              <w:t xml:space="preserve"> proizvodov (dodatek imena k </w:t>
            </w:r>
            <w:proofErr w:type="spellStart"/>
            <w:r w:rsidRPr="00DA37FA">
              <w:rPr>
                <w:rFonts w:ascii="Arial" w:eastAsia="Times New Roman" w:hAnsi="Arial" w:cs="Arial"/>
                <w:sz w:val="20"/>
                <w:szCs w:val="20"/>
                <w:lang w:eastAsia="sl-SI"/>
              </w:rPr>
              <w:t>biocidnemu</w:t>
            </w:r>
            <w:proofErr w:type="spellEnd"/>
            <w:r w:rsidRPr="00DA37FA">
              <w:rPr>
                <w:rFonts w:ascii="Arial" w:eastAsia="Times New Roman" w:hAnsi="Arial" w:cs="Arial"/>
                <w:sz w:val="20"/>
                <w:szCs w:val="20"/>
                <w:lang w:eastAsia="sl-SI"/>
              </w:rPr>
              <w:t xml:space="preserve"> proizvodu (NA-NPF vloga))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1171C038"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w:t>
            </w:r>
          </w:p>
          <w:p w14:paraId="53E7DB6A"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2.000 </w:t>
            </w:r>
          </w:p>
        </w:tc>
      </w:tr>
      <w:tr w:rsidR="00ED13EC" w:rsidRPr="00DA37FA" w14:paraId="72B58C6F" w14:textId="77777777" w:rsidTr="00D81024">
        <w:trPr>
          <w:trHeight w:val="300"/>
        </w:trPr>
        <w:tc>
          <w:tcPr>
            <w:tcW w:w="8640" w:type="dxa"/>
            <w:gridSpan w:val="3"/>
            <w:tcBorders>
              <w:top w:val="single" w:sz="6" w:space="0" w:color="auto"/>
              <w:left w:val="single" w:sz="6" w:space="0" w:color="auto"/>
              <w:bottom w:val="single" w:sz="6" w:space="0" w:color="auto"/>
              <w:right w:val="single" w:sz="6" w:space="0" w:color="auto"/>
            </w:tcBorders>
            <w:shd w:val="clear" w:color="auto" w:fill="BFBFBF"/>
            <w:hideMark/>
          </w:tcPr>
          <w:p w14:paraId="2E14E583"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dodatni stroški za: </w:t>
            </w:r>
          </w:p>
        </w:tc>
      </w:tr>
      <w:tr w:rsidR="00ED13EC" w:rsidRPr="00DA37FA" w14:paraId="452AD1E7"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39D96C5B"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dodatno aktivno snov v proizvodu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651EC230"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2.900 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680C9130"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3.900 </w:t>
            </w:r>
          </w:p>
        </w:tc>
      </w:tr>
      <w:tr w:rsidR="00ED13EC" w:rsidRPr="00DA37FA" w14:paraId="779909DB"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16C3613D"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dodatno vrsto proizvoda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60761E3A"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2.900 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2E727256"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3.900 </w:t>
            </w:r>
          </w:p>
        </w:tc>
      </w:tr>
      <w:tr w:rsidR="00ED13EC" w:rsidRPr="00DA37FA" w14:paraId="2F2E8FEF"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451C14BD"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snov, ki povzroča zaskrbljenost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61546C00"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2.900 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7EC037EE"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3.900 </w:t>
            </w:r>
          </w:p>
        </w:tc>
      </w:tr>
      <w:tr w:rsidR="00ED13EC" w:rsidRPr="00DA37FA" w14:paraId="65694BAE"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2854A203"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primerjalno oceno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51D80CEE"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7.300 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6874D702"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9.000 </w:t>
            </w:r>
          </w:p>
        </w:tc>
      </w:tr>
      <w:tr w:rsidR="00ED13EC" w:rsidRPr="00DA37FA" w14:paraId="1231EBF7" w14:textId="77777777" w:rsidTr="00D81024">
        <w:trPr>
          <w:trHeight w:val="300"/>
        </w:trPr>
        <w:tc>
          <w:tcPr>
            <w:tcW w:w="8640" w:type="dxa"/>
            <w:gridSpan w:val="3"/>
            <w:tcBorders>
              <w:top w:val="single" w:sz="6" w:space="0" w:color="auto"/>
              <w:left w:val="single" w:sz="6" w:space="0" w:color="auto"/>
              <w:bottom w:val="single" w:sz="6" w:space="0" w:color="auto"/>
              <w:right w:val="single" w:sz="6" w:space="0" w:color="auto"/>
            </w:tcBorders>
            <w:shd w:val="clear" w:color="auto" w:fill="BFBFBF"/>
            <w:hideMark/>
          </w:tcPr>
          <w:p w14:paraId="138937E4"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sprememba dovoljenja: </w:t>
            </w:r>
          </w:p>
        </w:tc>
      </w:tr>
      <w:tr w:rsidR="00ED13EC" w:rsidRPr="00DA37FA" w14:paraId="1CA69443"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203616CF"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upravna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5615BFE4"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500 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1B6F6C9D"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750 </w:t>
            </w:r>
          </w:p>
        </w:tc>
      </w:tr>
      <w:tr w:rsidR="00ED13EC" w:rsidRPr="00DA37FA" w14:paraId="1F37C224"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3D927DEB"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manjša</w:t>
            </w:r>
            <w:r w:rsidRPr="00DA37FA">
              <w:rPr>
                <w:rFonts w:ascii="Arial" w:eastAsia="Times New Roman" w:hAnsi="Arial" w:cs="Arial"/>
                <w:sz w:val="16"/>
                <w:szCs w:val="16"/>
                <w:vertAlign w:val="superscript"/>
                <w:lang w:eastAsia="sl-SI"/>
              </w:rPr>
              <w:t>(1) </w:t>
            </w:r>
            <w:r w:rsidRPr="00DA37FA">
              <w:rPr>
                <w:rFonts w:ascii="Arial" w:eastAsia="Times New Roman" w:hAnsi="Arial" w:cs="Arial"/>
                <w:sz w:val="16"/>
                <w:szCs w:val="16"/>
                <w:lang w:eastAsia="sl-SI"/>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37F58753"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5.500 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615544A8"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8.400 </w:t>
            </w:r>
          </w:p>
        </w:tc>
      </w:tr>
      <w:tr w:rsidR="00ED13EC" w:rsidRPr="00DA37FA" w14:paraId="3F55328D"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391FA224"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večja</w:t>
            </w:r>
            <w:r w:rsidRPr="00DA37FA">
              <w:rPr>
                <w:rFonts w:ascii="Arial" w:eastAsia="Times New Roman" w:hAnsi="Arial" w:cs="Arial"/>
                <w:sz w:val="16"/>
                <w:szCs w:val="16"/>
                <w:vertAlign w:val="superscript"/>
                <w:lang w:eastAsia="sl-SI"/>
              </w:rPr>
              <w:t>(1) </w:t>
            </w:r>
            <w:r w:rsidRPr="00DA37FA">
              <w:rPr>
                <w:rFonts w:ascii="Arial" w:eastAsia="Times New Roman" w:hAnsi="Arial" w:cs="Arial"/>
                <w:sz w:val="16"/>
                <w:szCs w:val="16"/>
                <w:lang w:eastAsia="sl-SI"/>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0D9C085D"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15.000 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35F97DA0"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23.400 </w:t>
            </w:r>
          </w:p>
        </w:tc>
      </w:tr>
      <w:tr w:rsidR="00ED13EC" w:rsidRPr="00DA37FA" w14:paraId="6CD14701" w14:textId="77777777" w:rsidTr="00D81024">
        <w:trPr>
          <w:trHeight w:val="300"/>
        </w:trPr>
        <w:tc>
          <w:tcPr>
            <w:tcW w:w="8640" w:type="dxa"/>
            <w:gridSpan w:val="3"/>
            <w:tcBorders>
              <w:top w:val="single" w:sz="6" w:space="0" w:color="auto"/>
              <w:left w:val="single" w:sz="6" w:space="0" w:color="auto"/>
              <w:bottom w:val="single" w:sz="6" w:space="0" w:color="auto"/>
              <w:right w:val="single" w:sz="6" w:space="0" w:color="auto"/>
            </w:tcBorders>
            <w:shd w:val="clear" w:color="auto" w:fill="BFBFBF"/>
            <w:hideMark/>
          </w:tcPr>
          <w:p w14:paraId="42811361"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podaljšanje dovoljenja: </w:t>
            </w:r>
          </w:p>
        </w:tc>
      </w:tr>
      <w:tr w:rsidR="00ED13EC" w:rsidRPr="00DA37FA" w14:paraId="3703C0CA"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339DD83E"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polna ocena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497D8522"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23.000 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6F69558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45.000 </w:t>
            </w:r>
          </w:p>
        </w:tc>
      </w:tr>
      <w:tr w:rsidR="00ED13EC" w:rsidRPr="00DA37FA" w14:paraId="389F7DA6"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2607D2A3"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delna ocena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1528751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7.600 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4C2167FF"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15.000 </w:t>
            </w:r>
          </w:p>
        </w:tc>
      </w:tr>
      <w:tr w:rsidR="00ED13EC" w:rsidRPr="00DA37FA" w14:paraId="61AE9900" w14:textId="77777777" w:rsidTr="00D81024">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59A4253E"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podaljšanje dovoljenja proizvoda po poenostavljenem postopku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0935907F"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7.600 </w:t>
            </w:r>
          </w:p>
        </w:tc>
        <w:tc>
          <w:tcPr>
            <w:tcW w:w="1785" w:type="dxa"/>
            <w:tcBorders>
              <w:top w:val="single" w:sz="6" w:space="0" w:color="auto"/>
              <w:left w:val="single" w:sz="6" w:space="0" w:color="auto"/>
              <w:bottom w:val="single" w:sz="6" w:space="0" w:color="auto"/>
              <w:right w:val="single" w:sz="6" w:space="0" w:color="auto"/>
            </w:tcBorders>
            <w:shd w:val="clear" w:color="auto" w:fill="auto"/>
            <w:hideMark/>
          </w:tcPr>
          <w:p w14:paraId="66F50AD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15.000 </w:t>
            </w:r>
          </w:p>
        </w:tc>
      </w:tr>
      <w:tr w:rsidR="00ED13EC" w:rsidRPr="00DA37FA" w14:paraId="1774FBA4" w14:textId="77777777" w:rsidTr="00D81024">
        <w:trPr>
          <w:trHeight w:val="300"/>
        </w:trPr>
        <w:tc>
          <w:tcPr>
            <w:tcW w:w="8640" w:type="dxa"/>
            <w:gridSpan w:val="3"/>
            <w:tcBorders>
              <w:top w:val="single" w:sz="6" w:space="0" w:color="auto"/>
              <w:left w:val="single" w:sz="6" w:space="0" w:color="auto"/>
              <w:bottom w:val="single" w:sz="6" w:space="0" w:color="auto"/>
              <w:right w:val="single" w:sz="6" w:space="0" w:color="auto"/>
            </w:tcBorders>
            <w:shd w:val="clear" w:color="auto" w:fill="BFBFBF"/>
            <w:hideMark/>
          </w:tcPr>
          <w:p w14:paraId="0230713E" w14:textId="77777777" w:rsidR="00ED13EC" w:rsidRPr="00DA37FA" w:rsidRDefault="00ED13EC" w:rsidP="00D81024">
            <w:pPr>
              <w:spacing w:after="0" w:line="240" w:lineRule="auto"/>
              <w:ind w:right="-120"/>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2.1.B. Specifikacija stroškov iz točke 2.1.A. po posameznih segmentih postopka </w:t>
            </w:r>
            <w:r w:rsidRPr="00DA37FA">
              <w:rPr>
                <w:rFonts w:ascii="Arial" w:eastAsia="Times New Roman" w:hAnsi="Arial" w:cs="Arial"/>
                <w:sz w:val="20"/>
                <w:szCs w:val="20"/>
                <w:lang w:eastAsia="sl-SI"/>
              </w:rPr>
              <w:t> </w:t>
            </w:r>
          </w:p>
        </w:tc>
      </w:tr>
      <w:tr w:rsidR="00ED13EC" w:rsidRPr="00DA37FA" w14:paraId="2C64B168" w14:textId="77777777" w:rsidTr="00D81024">
        <w:trPr>
          <w:trHeight w:val="33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7DE68B2F"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validacija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10767B4B"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10 % </w:t>
            </w:r>
          </w:p>
        </w:tc>
      </w:tr>
      <w:tr w:rsidR="00ED13EC" w:rsidRPr="00DA37FA" w14:paraId="2CC1D211" w14:textId="77777777" w:rsidTr="00D81024">
        <w:trPr>
          <w:trHeight w:val="18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2DF6AF5C"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identitete, fizikalno-kemijskih lastnosti in nevarnosti, analitskih metod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6BB22852"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12,5 % </w:t>
            </w:r>
          </w:p>
        </w:tc>
      </w:tr>
      <w:tr w:rsidR="00ED13EC" w:rsidRPr="00DA37FA" w14:paraId="21AB15C4" w14:textId="77777777" w:rsidTr="00D81024">
        <w:trPr>
          <w:trHeight w:val="18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22A4AED1"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toksikoloških študij z oceno tveganja za zdravje ljudi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22D35D32"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15 % </w:t>
            </w:r>
          </w:p>
        </w:tc>
      </w:tr>
      <w:tr w:rsidR="00ED13EC" w:rsidRPr="00DA37FA" w14:paraId="0169AA35" w14:textId="77777777" w:rsidTr="00D81024">
        <w:trPr>
          <w:trHeight w:val="27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3B6EC86F"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izpostavljenosti ljudi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240C2810"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15 % </w:t>
            </w:r>
          </w:p>
        </w:tc>
      </w:tr>
      <w:tr w:rsidR="00ED13EC" w:rsidRPr="00DA37FA" w14:paraId="53B685A3" w14:textId="77777777" w:rsidTr="00D81024">
        <w:trPr>
          <w:trHeight w:val="27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4DB3762A"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xml:space="preserve">ocenjevanje </w:t>
            </w:r>
            <w:proofErr w:type="spellStart"/>
            <w:r w:rsidRPr="00DA37FA">
              <w:rPr>
                <w:rFonts w:ascii="Arial" w:eastAsia="Times New Roman" w:hAnsi="Arial" w:cs="Arial"/>
                <w:sz w:val="20"/>
                <w:szCs w:val="20"/>
                <w:lang w:eastAsia="sl-SI"/>
              </w:rPr>
              <w:t>ekotoksikoloških</w:t>
            </w:r>
            <w:proofErr w:type="spellEnd"/>
            <w:r w:rsidRPr="00DA37FA">
              <w:rPr>
                <w:rFonts w:ascii="Arial" w:eastAsia="Times New Roman" w:hAnsi="Arial" w:cs="Arial"/>
                <w:sz w:val="20"/>
                <w:szCs w:val="20"/>
                <w:lang w:eastAsia="sl-SI"/>
              </w:rPr>
              <w:t xml:space="preserve"> študij z oceno tveganja za okolje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78C90AF6"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10 % </w:t>
            </w:r>
          </w:p>
        </w:tc>
      </w:tr>
      <w:tr w:rsidR="00ED13EC" w:rsidRPr="00DA37FA" w14:paraId="14E329E1" w14:textId="77777777" w:rsidTr="00D81024">
        <w:trPr>
          <w:trHeight w:val="18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1C31AB3D"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usode in obnašanja v okolju z oceno izpostavljenosti okolja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388301A7"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10 % </w:t>
            </w:r>
          </w:p>
        </w:tc>
      </w:tr>
      <w:tr w:rsidR="00ED13EC" w:rsidRPr="00DA37FA" w14:paraId="30B6EA04" w14:textId="77777777" w:rsidTr="00D81024">
        <w:trPr>
          <w:trHeight w:val="180"/>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69CA57C8"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ocenjevanje učinkovitosti proti ciljnim organizmom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12967298"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15 % </w:t>
            </w:r>
          </w:p>
        </w:tc>
      </w:tr>
      <w:tr w:rsidR="00ED13EC" w:rsidRPr="00DA37FA" w14:paraId="6D4B0178" w14:textId="77777777" w:rsidTr="00D81024">
        <w:trPr>
          <w:trHeight w:val="405"/>
        </w:trPr>
        <w:tc>
          <w:tcPr>
            <w:tcW w:w="4680" w:type="dxa"/>
            <w:tcBorders>
              <w:top w:val="single" w:sz="6" w:space="0" w:color="auto"/>
              <w:left w:val="single" w:sz="6" w:space="0" w:color="auto"/>
              <w:bottom w:val="single" w:sz="6" w:space="0" w:color="auto"/>
              <w:right w:val="single" w:sz="6" w:space="0" w:color="auto"/>
            </w:tcBorders>
            <w:shd w:val="clear" w:color="auto" w:fill="auto"/>
            <w:hideMark/>
          </w:tcPr>
          <w:p w14:paraId="743C6927"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izdelava poročila o oceni in izdaja dovoljenja in drugih dokumentov v postopku </w:t>
            </w:r>
          </w:p>
        </w:tc>
        <w:tc>
          <w:tcPr>
            <w:tcW w:w="3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4C9AE4DE"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color w:val="000000"/>
                <w:sz w:val="20"/>
                <w:szCs w:val="20"/>
                <w:lang w:eastAsia="sl-SI"/>
              </w:rPr>
              <w:t>12,5 % </w:t>
            </w:r>
          </w:p>
        </w:tc>
      </w:tr>
    </w:tbl>
    <w:p w14:paraId="71845D37"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w:t>
      </w:r>
    </w:p>
    <w:p w14:paraId="7DF8F44C"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b/>
          <w:bCs/>
          <w:lang w:eastAsia="sl-SI"/>
        </w:rPr>
        <w:t>2.2. Postopki, v katerih urad v nastopa kot zadevni pristojni organ</w:t>
      </w:r>
      <w:r w:rsidRPr="00DA37FA">
        <w:rPr>
          <w:rFonts w:ascii="Arial" w:eastAsia="Times New Roman" w:hAnsi="Arial" w:cs="Arial"/>
          <w:color w:val="FF0000"/>
          <w:lang w:eastAsia="sl-SI"/>
        </w:rPr>
        <w:t>  </w:t>
      </w:r>
    </w:p>
    <w:p w14:paraId="52C10869"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color w:val="FF0000"/>
          <w:lang w:eastAsia="sl-SI"/>
        </w:rPr>
        <w:t> </w:t>
      </w:r>
    </w:p>
    <w:tbl>
      <w:tblPr>
        <w:tblW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4935"/>
        <w:gridCol w:w="1800"/>
        <w:gridCol w:w="1875"/>
      </w:tblGrid>
      <w:tr w:rsidR="00ED13EC" w:rsidRPr="00DA37FA" w14:paraId="7B25CE2C" w14:textId="77777777" w:rsidTr="00D81024">
        <w:trPr>
          <w:trHeight w:val="300"/>
        </w:trPr>
        <w:tc>
          <w:tcPr>
            <w:tcW w:w="4935" w:type="dxa"/>
            <w:tcBorders>
              <w:top w:val="single" w:sz="6" w:space="0" w:color="000000"/>
              <w:left w:val="single" w:sz="6" w:space="0" w:color="000000"/>
              <w:bottom w:val="single" w:sz="6" w:space="0" w:color="auto"/>
              <w:right w:val="single" w:sz="6" w:space="0" w:color="000000"/>
            </w:tcBorders>
            <w:shd w:val="clear" w:color="auto" w:fill="BFBFBF"/>
            <w:hideMark/>
          </w:tcPr>
          <w:p w14:paraId="526C8746"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w:t>
            </w:r>
          </w:p>
        </w:tc>
        <w:tc>
          <w:tcPr>
            <w:tcW w:w="3660" w:type="dxa"/>
            <w:gridSpan w:val="2"/>
            <w:tcBorders>
              <w:top w:val="single" w:sz="6" w:space="0" w:color="000000"/>
              <w:left w:val="single" w:sz="6" w:space="0" w:color="000000"/>
              <w:bottom w:val="single" w:sz="6" w:space="0" w:color="auto"/>
              <w:right w:val="single" w:sz="6" w:space="0" w:color="000000"/>
            </w:tcBorders>
            <w:shd w:val="clear" w:color="auto" w:fill="BFBFBF"/>
            <w:hideMark/>
          </w:tcPr>
          <w:p w14:paraId="288E6E2F" w14:textId="77777777" w:rsidR="00ED13EC" w:rsidRPr="00DA37FA" w:rsidRDefault="00ED13EC" w:rsidP="00D81024">
            <w:pPr>
              <w:spacing w:after="0" w:line="240" w:lineRule="auto"/>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V eurih</w:t>
            </w:r>
            <w:r w:rsidRPr="00DA37FA">
              <w:rPr>
                <w:rFonts w:ascii="Arial" w:eastAsia="Times New Roman" w:hAnsi="Arial" w:cs="Arial"/>
                <w:sz w:val="20"/>
                <w:szCs w:val="20"/>
                <w:lang w:eastAsia="sl-SI"/>
              </w:rPr>
              <w:t> </w:t>
            </w:r>
          </w:p>
        </w:tc>
      </w:tr>
      <w:tr w:rsidR="00ED13EC" w:rsidRPr="00DA37FA" w14:paraId="3FD15B0B"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BFBFBF"/>
            <w:hideMark/>
          </w:tcPr>
          <w:p w14:paraId="74636AAA"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w:t>
            </w:r>
          </w:p>
          <w:p w14:paraId="24FFDF31"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Opis postopka</w:t>
            </w:r>
            <w:r w:rsidRPr="00DA37FA">
              <w:rPr>
                <w:rFonts w:ascii="Arial" w:eastAsia="Times New Roman" w:hAnsi="Arial" w:cs="Arial"/>
                <w:sz w:val="20"/>
                <w:szCs w:val="20"/>
                <w:lang w:eastAsia="sl-SI"/>
              </w:rPr>
              <w:t> </w:t>
            </w:r>
          </w:p>
        </w:tc>
        <w:tc>
          <w:tcPr>
            <w:tcW w:w="1800" w:type="dxa"/>
            <w:tcBorders>
              <w:top w:val="single" w:sz="6" w:space="0" w:color="auto"/>
              <w:left w:val="single" w:sz="6" w:space="0" w:color="auto"/>
              <w:bottom w:val="single" w:sz="6" w:space="0" w:color="auto"/>
              <w:right w:val="single" w:sz="6" w:space="0" w:color="auto"/>
            </w:tcBorders>
            <w:shd w:val="clear" w:color="auto" w:fill="BFBFBF"/>
            <w:hideMark/>
          </w:tcPr>
          <w:p w14:paraId="07220FC7" w14:textId="77777777" w:rsidR="00ED13EC" w:rsidRPr="00DA37FA" w:rsidRDefault="00ED13EC" w:rsidP="00D81024">
            <w:pPr>
              <w:spacing w:after="0" w:line="240" w:lineRule="auto"/>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 xml:space="preserve">Za en </w:t>
            </w:r>
            <w:proofErr w:type="spellStart"/>
            <w:r w:rsidRPr="00DA37FA">
              <w:rPr>
                <w:rFonts w:ascii="Arial" w:eastAsia="Times New Roman" w:hAnsi="Arial" w:cs="Arial"/>
                <w:b/>
                <w:bCs/>
                <w:sz w:val="20"/>
                <w:szCs w:val="20"/>
                <w:lang w:eastAsia="sl-SI"/>
              </w:rPr>
              <w:t>biocidni</w:t>
            </w:r>
            <w:proofErr w:type="spellEnd"/>
            <w:r w:rsidRPr="00DA37FA">
              <w:rPr>
                <w:rFonts w:ascii="Arial" w:eastAsia="Times New Roman" w:hAnsi="Arial" w:cs="Arial"/>
                <w:b/>
                <w:bCs/>
                <w:sz w:val="20"/>
                <w:szCs w:val="20"/>
                <w:lang w:eastAsia="sl-SI"/>
              </w:rPr>
              <w:t xml:space="preserve"> proizvod</w:t>
            </w:r>
            <w:r w:rsidRPr="00DA37FA">
              <w:rPr>
                <w:rFonts w:ascii="Arial" w:eastAsia="Times New Roman" w:hAnsi="Arial" w:cs="Arial"/>
                <w:sz w:val="20"/>
                <w:szCs w:val="20"/>
                <w:lang w:eastAsia="sl-SI"/>
              </w:rPr>
              <w:t> </w:t>
            </w:r>
          </w:p>
          <w:p w14:paraId="40C408E1" w14:textId="77777777" w:rsidR="00ED13EC" w:rsidRPr="00DA37FA" w:rsidRDefault="00ED13EC" w:rsidP="00D81024">
            <w:pPr>
              <w:spacing w:after="0" w:line="240" w:lineRule="auto"/>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w:t>
            </w:r>
          </w:p>
        </w:tc>
        <w:tc>
          <w:tcPr>
            <w:tcW w:w="1845" w:type="dxa"/>
            <w:tcBorders>
              <w:top w:val="single" w:sz="6" w:space="0" w:color="auto"/>
              <w:left w:val="single" w:sz="6" w:space="0" w:color="auto"/>
              <w:bottom w:val="single" w:sz="6" w:space="0" w:color="auto"/>
              <w:right w:val="single" w:sz="6" w:space="0" w:color="auto"/>
            </w:tcBorders>
            <w:shd w:val="clear" w:color="auto" w:fill="BFBFBF"/>
            <w:hideMark/>
          </w:tcPr>
          <w:p w14:paraId="3B95736F" w14:textId="77777777" w:rsidR="00ED13EC" w:rsidRPr="00DA37FA" w:rsidRDefault="00ED13EC" w:rsidP="00D81024">
            <w:pPr>
              <w:spacing w:after="0" w:line="240" w:lineRule="auto"/>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Za družino proizvodov</w:t>
            </w:r>
            <w:r w:rsidRPr="00DA37FA">
              <w:rPr>
                <w:rFonts w:ascii="Arial" w:eastAsia="Times New Roman" w:hAnsi="Arial" w:cs="Arial"/>
                <w:sz w:val="20"/>
                <w:szCs w:val="20"/>
                <w:lang w:eastAsia="sl-SI"/>
              </w:rPr>
              <w:t> </w:t>
            </w:r>
          </w:p>
          <w:p w14:paraId="6F7A3F0A" w14:textId="77777777" w:rsidR="00ED13EC" w:rsidRPr="00DA37FA" w:rsidRDefault="00ED13EC" w:rsidP="00D81024">
            <w:pPr>
              <w:spacing w:after="0" w:line="240" w:lineRule="auto"/>
              <w:jc w:val="center"/>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w:t>
            </w:r>
          </w:p>
        </w:tc>
      </w:tr>
      <w:tr w:rsidR="00ED13EC" w:rsidRPr="00DA37FA" w14:paraId="20BEEB3D"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5D9E8AF0"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medsebojno priznavanje (vzporedno in zaporedno)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26450024"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3.900 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40232E95"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7.800 </w:t>
            </w:r>
          </w:p>
        </w:tc>
      </w:tr>
      <w:tr w:rsidR="00ED13EC" w:rsidRPr="00DA37FA" w14:paraId="67D6CEF5"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57534638"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medsebojno priznavanje dovoljenj (po 39. členu)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0B9C1FD"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1.000 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6153D31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2.000 </w:t>
            </w:r>
          </w:p>
        </w:tc>
      </w:tr>
      <w:tr w:rsidR="00ED13EC" w:rsidRPr="00DA37FA" w14:paraId="1ADC75C9"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36CE7B86"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dostopnost proizvoda na trgu, dovoljenega v skladu s poenostavljenim postopkom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2A659A73"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600 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16E2EE4B"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940 </w:t>
            </w:r>
          </w:p>
        </w:tc>
      </w:tr>
      <w:tr w:rsidR="00ED13EC" w:rsidRPr="00DA37FA" w14:paraId="7B81B3F9"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169F5EE3"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dovoljenje za enak proizvod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B07ED26"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910 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7A21BDF7"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1.800 </w:t>
            </w:r>
          </w:p>
        </w:tc>
      </w:tr>
      <w:tr w:rsidR="00ED13EC" w:rsidRPr="00DA37FA" w14:paraId="7FC87598"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39E2526A"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dovoljenje za vzporedno trgovanje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A808932"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1.200 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701C1116"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2.400 </w:t>
            </w:r>
          </w:p>
        </w:tc>
      </w:tr>
      <w:tr w:rsidR="00ED13EC" w:rsidRPr="00DA37FA" w14:paraId="64D2A453" w14:textId="77777777" w:rsidTr="00D81024">
        <w:trPr>
          <w:trHeight w:val="300"/>
        </w:trPr>
        <w:tc>
          <w:tcPr>
            <w:tcW w:w="8610" w:type="dxa"/>
            <w:gridSpan w:val="3"/>
            <w:tcBorders>
              <w:top w:val="single" w:sz="6" w:space="0" w:color="auto"/>
              <w:left w:val="single" w:sz="6" w:space="0" w:color="auto"/>
              <w:bottom w:val="single" w:sz="6" w:space="0" w:color="auto"/>
              <w:right w:val="single" w:sz="6" w:space="0" w:color="auto"/>
            </w:tcBorders>
            <w:shd w:val="clear" w:color="auto" w:fill="BFBFBF"/>
            <w:hideMark/>
          </w:tcPr>
          <w:p w14:paraId="48544B1E"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spremembe dovoljenja: </w:t>
            </w:r>
          </w:p>
        </w:tc>
      </w:tr>
      <w:tr w:rsidR="00ED13EC" w:rsidRPr="00DA37FA" w14:paraId="12FF70DD" w14:textId="77777777" w:rsidTr="00D81024">
        <w:trPr>
          <w:trHeight w:val="495"/>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7FF6E99A"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upravna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E6CB6E6"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500  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6BB17C6E"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750  </w:t>
            </w:r>
          </w:p>
        </w:tc>
      </w:tr>
      <w:tr w:rsidR="00ED13EC" w:rsidRPr="00DA37FA" w14:paraId="6F9B7AF8"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6C998D26"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manjša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59C8D3DA"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1.300 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08744583"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2.600 </w:t>
            </w:r>
          </w:p>
        </w:tc>
      </w:tr>
      <w:tr w:rsidR="00ED13EC" w:rsidRPr="00DA37FA" w14:paraId="4E749B6B"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3AC967C4"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večja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5B9EA4CA"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2.000 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7024CA5F"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3.300 </w:t>
            </w:r>
          </w:p>
        </w:tc>
      </w:tr>
      <w:tr w:rsidR="00ED13EC" w:rsidRPr="00DA37FA" w14:paraId="1203F23E" w14:textId="77777777" w:rsidTr="00D81024">
        <w:trPr>
          <w:trHeight w:val="300"/>
        </w:trPr>
        <w:tc>
          <w:tcPr>
            <w:tcW w:w="8610" w:type="dxa"/>
            <w:gridSpan w:val="3"/>
            <w:tcBorders>
              <w:top w:val="single" w:sz="6" w:space="0" w:color="auto"/>
              <w:left w:val="single" w:sz="6" w:space="0" w:color="auto"/>
              <w:bottom w:val="single" w:sz="6" w:space="0" w:color="auto"/>
              <w:right w:val="single" w:sz="6" w:space="0" w:color="auto"/>
            </w:tcBorders>
            <w:shd w:val="clear" w:color="auto" w:fill="BFBFBF"/>
            <w:hideMark/>
          </w:tcPr>
          <w:p w14:paraId="6A7B29EA"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podaljšanje dovoljenja: </w:t>
            </w:r>
          </w:p>
        </w:tc>
      </w:tr>
      <w:tr w:rsidR="00ED13EC" w:rsidRPr="00DA37FA" w14:paraId="0013743B"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3C70EE25"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lastRenderedPageBreak/>
              <w:t>pri izvedeni polni oceni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536CCF11"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3.300 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10509FE9"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6.500 </w:t>
            </w:r>
          </w:p>
        </w:tc>
      </w:tr>
      <w:tr w:rsidR="00ED13EC" w:rsidRPr="00DA37FA" w14:paraId="33DC7983"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055EB2F6"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pri izvedeni delni oceni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D042B56"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1.950 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43FF4A91"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3.900 </w:t>
            </w:r>
          </w:p>
        </w:tc>
      </w:tr>
      <w:tr w:rsidR="00ED13EC" w:rsidRPr="00DA37FA" w14:paraId="78CB3449"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FFFFFF"/>
            <w:hideMark/>
          </w:tcPr>
          <w:p w14:paraId="2C2E7274"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xml:space="preserve">dovoljenje dodatnega proizvoda k družini </w:t>
            </w:r>
            <w:proofErr w:type="spellStart"/>
            <w:r w:rsidRPr="00DA37FA">
              <w:rPr>
                <w:rFonts w:ascii="Arial" w:eastAsia="Times New Roman" w:hAnsi="Arial" w:cs="Arial"/>
                <w:sz w:val="20"/>
                <w:szCs w:val="20"/>
                <w:lang w:eastAsia="sl-SI"/>
              </w:rPr>
              <w:t>biocidnih</w:t>
            </w:r>
            <w:proofErr w:type="spellEnd"/>
            <w:r w:rsidRPr="00DA37FA">
              <w:rPr>
                <w:rFonts w:ascii="Arial" w:eastAsia="Times New Roman" w:hAnsi="Arial" w:cs="Arial"/>
                <w:sz w:val="20"/>
                <w:szCs w:val="20"/>
                <w:lang w:eastAsia="sl-SI"/>
              </w:rPr>
              <w:t xml:space="preserve"> proizvodov  (dodatek imena k </w:t>
            </w:r>
            <w:proofErr w:type="spellStart"/>
            <w:r w:rsidRPr="00DA37FA">
              <w:rPr>
                <w:rFonts w:ascii="Arial" w:eastAsia="Times New Roman" w:hAnsi="Arial" w:cs="Arial"/>
                <w:sz w:val="20"/>
                <w:szCs w:val="20"/>
                <w:lang w:eastAsia="sl-SI"/>
              </w:rPr>
              <w:t>biocidnemu</w:t>
            </w:r>
            <w:proofErr w:type="spellEnd"/>
            <w:r w:rsidRPr="00DA37FA">
              <w:rPr>
                <w:rFonts w:ascii="Arial" w:eastAsia="Times New Roman" w:hAnsi="Arial" w:cs="Arial"/>
                <w:sz w:val="20"/>
                <w:szCs w:val="20"/>
                <w:lang w:eastAsia="sl-SI"/>
              </w:rPr>
              <w:t xml:space="preserve"> proizvodu (NA-NPF vloga)) </w:t>
            </w:r>
          </w:p>
        </w:tc>
        <w:tc>
          <w:tcPr>
            <w:tcW w:w="3660"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0CE99A25"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2.000 </w:t>
            </w:r>
          </w:p>
        </w:tc>
      </w:tr>
      <w:tr w:rsidR="00ED13EC" w:rsidRPr="00DA37FA" w14:paraId="3252110D" w14:textId="77777777" w:rsidTr="00D81024">
        <w:trPr>
          <w:trHeight w:val="300"/>
        </w:trPr>
        <w:tc>
          <w:tcPr>
            <w:tcW w:w="4935" w:type="dxa"/>
            <w:tcBorders>
              <w:top w:val="single" w:sz="6" w:space="0" w:color="auto"/>
              <w:left w:val="single" w:sz="6" w:space="0" w:color="auto"/>
              <w:bottom w:val="single" w:sz="6" w:space="0" w:color="auto"/>
              <w:right w:val="single" w:sz="6" w:space="0" w:color="auto"/>
            </w:tcBorders>
            <w:shd w:val="clear" w:color="auto" w:fill="auto"/>
            <w:hideMark/>
          </w:tcPr>
          <w:p w14:paraId="26A1D33A"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podaljšanje dostopnosti proizvoda na trgu, dovoljenega v skladu s poenostavljenim postopkom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2931118B"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300 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5A7AC12F"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650 </w:t>
            </w:r>
          </w:p>
        </w:tc>
      </w:tr>
    </w:tbl>
    <w:p w14:paraId="1164E58F"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color w:val="FF0000"/>
          <w:lang w:eastAsia="sl-SI"/>
        </w:rPr>
        <w:t> </w:t>
      </w:r>
    </w:p>
    <w:p w14:paraId="66C75D83"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b/>
          <w:bCs/>
          <w:lang w:eastAsia="sl-SI"/>
        </w:rPr>
        <w:t>3. Druge pristojbine</w:t>
      </w:r>
      <w:r w:rsidRPr="00DA37FA">
        <w:rPr>
          <w:rFonts w:ascii="Arial" w:eastAsia="Times New Roman" w:hAnsi="Arial" w:cs="Arial"/>
          <w:lang w:eastAsia="sl-SI"/>
        </w:rPr>
        <w:t> </w:t>
      </w:r>
    </w:p>
    <w:p w14:paraId="095B5E22"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color w:val="FF0000"/>
          <w:lang w:eastAsia="sl-SI"/>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60"/>
        <w:gridCol w:w="2550"/>
      </w:tblGrid>
      <w:tr w:rsidR="00ED13EC" w:rsidRPr="00DA37FA" w14:paraId="729FFE11" w14:textId="77777777" w:rsidTr="00D81024">
        <w:trPr>
          <w:trHeight w:val="375"/>
        </w:trPr>
        <w:tc>
          <w:tcPr>
            <w:tcW w:w="6060" w:type="dxa"/>
            <w:tcBorders>
              <w:top w:val="single" w:sz="6" w:space="0" w:color="auto"/>
              <w:left w:val="single" w:sz="6" w:space="0" w:color="auto"/>
              <w:bottom w:val="single" w:sz="6" w:space="0" w:color="auto"/>
              <w:right w:val="single" w:sz="6" w:space="0" w:color="auto"/>
            </w:tcBorders>
            <w:shd w:val="clear" w:color="auto" w:fill="BFBFBF"/>
            <w:hideMark/>
          </w:tcPr>
          <w:p w14:paraId="1136F547"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Opis postopka</w:t>
            </w:r>
            <w:r w:rsidRPr="00DA37FA">
              <w:rPr>
                <w:rFonts w:ascii="Arial" w:eastAsia="Times New Roman" w:hAnsi="Arial" w:cs="Arial"/>
                <w:sz w:val="20"/>
                <w:szCs w:val="20"/>
                <w:lang w:eastAsia="sl-SI"/>
              </w:rPr>
              <w:t> </w:t>
            </w:r>
          </w:p>
        </w:tc>
        <w:tc>
          <w:tcPr>
            <w:tcW w:w="2550" w:type="dxa"/>
            <w:tcBorders>
              <w:top w:val="single" w:sz="6" w:space="0" w:color="auto"/>
              <w:left w:val="single" w:sz="6" w:space="0" w:color="auto"/>
              <w:bottom w:val="single" w:sz="6" w:space="0" w:color="auto"/>
              <w:right w:val="single" w:sz="6" w:space="0" w:color="auto"/>
            </w:tcBorders>
            <w:shd w:val="clear" w:color="auto" w:fill="BFBFBF"/>
            <w:hideMark/>
          </w:tcPr>
          <w:p w14:paraId="046C5DBE"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b/>
                <w:bCs/>
                <w:sz w:val="20"/>
                <w:szCs w:val="20"/>
                <w:lang w:eastAsia="sl-SI"/>
              </w:rPr>
              <w:t>V eurih </w:t>
            </w:r>
            <w:r w:rsidRPr="00DA37FA">
              <w:rPr>
                <w:rFonts w:ascii="Arial" w:eastAsia="Times New Roman" w:hAnsi="Arial" w:cs="Arial"/>
                <w:sz w:val="20"/>
                <w:szCs w:val="20"/>
                <w:lang w:eastAsia="sl-SI"/>
              </w:rPr>
              <w:t> </w:t>
            </w:r>
          </w:p>
          <w:p w14:paraId="4C54F74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 </w:t>
            </w:r>
          </w:p>
        </w:tc>
      </w:tr>
      <w:tr w:rsidR="00ED13EC" w:rsidRPr="00DA37FA" w14:paraId="2F8E4D00" w14:textId="77777777" w:rsidTr="00D81024">
        <w:trPr>
          <w:trHeight w:val="300"/>
        </w:trPr>
        <w:tc>
          <w:tcPr>
            <w:tcW w:w="6060" w:type="dxa"/>
            <w:tcBorders>
              <w:top w:val="single" w:sz="6" w:space="0" w:color="auto"/>
              <w:left w:val="single" w:sz="6" w:space="0" w:color="auto"/>
              <w:bottom w:val="single" w:sz="6" w:space="0" w:color="auto"/>
              <w:right w:val="single" w:sz="6" w:space="0" w:color="auto"/>
            </w:tcBorders>
            <w:shd w:val="clear" w:color="auto" w:fill="auto"/>
            <w:hideMark/>
          </w:tcPr>
          <w:p w14:paraId="7EE2BBBF"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dovoljenje za raziskave in razvoj  </w:t>
            </w:r>
          </w:p>
        </w:tc>
        <w:tc>
          <w:tcPr>
            <w:tcW w:w="2550" w:type="dxa"/>
            <w:tcBorders>
              <w:top w:val="single" w:sz="6" w:space="0" w:color="auto"/>
              <w:left w:val="single" w:sz="6" w:space="0" w:color="auto"/>
              <w:bottom w:val="single" w:sz="6" w:space="0" w:color="auto"/>
              <w:right w:val="single" w:sz="6" w:space="0" w:color="auto"/>
            </w:tcBorders>
            <w:shd w:val="clear" w:color="auto" w:fill="auto"/>
            <w:hideMark/>
          </w:tcPr>
          <w:p w14:paraId="5B498C0A"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1.250 </w:t>
            </w:r>
          </w:p>
        </w:tc>
      </w:tr>
      <w:tr w:rsidR="00ED13EC" w:rsidRPr="00DA37FA" w14:paraId="28102EA3" w14:textId="77777777" w:rsidTr="00D81024">
        <w:trPr>
          <w:trHeight w:val="300"/>
        </w:trPr>
        <w:tc>
          <w:tcPr>
            <w:tcW w:w="6060" w:type="dxa"/>
            <w:tcBorders>
              <w:top w:val="single" w:sz="6" w:space="0" w:color="auto"/>
              <w:left w:val="single" w:sz="6" w:space="0" w:color="auto"/>
              <w:bottom w:val="single" w:sz="6" w:space="0" w:color="auto"/>
              <w:right w:val="single" w:sz="6" w:space="0" w:color="auto"/>
            </w:tcBorders>
            <w:shd w:val="clear" w:color="auto" w:fill="auto"/>
            <w:hideMark/>
          </w:tcPr>
          <w:p w14:paraId="012CCC06"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dovoljenje za izjemne razmere (čl. 55 (1) in 55 (3) BPR) </w:t>
            </w:r>
          </w:p>
        </w:tc>
        <w:tc>
          <w:tcPr>
            <w:tcW w:w="2550" w:type="dxa"/>
            <w:tcBorders>
              <w:top w:val="single" w:sz="6" w:space="0" w:color="auto"/>
              <w:left w:val="single" w:sz="6" w:space="0" w:color="auto"/>
              <w:bottom w:val="single" w:sz="6" w:space="0" w:color="auto"/>
              <w:right w:val="single" w:sz="6" w:space="0" w:color="auto"/>
            </w:tcBorders>
            <w:shd w:val="clear" w:color="auto" w:fill="auto"/>
            <w:hideMark/>
          </w:tcPr>
          <w:p w14:paraId="2E9BBF8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brez stroška </w:t>
            </w:r>
          </w:p>
        </w:tc>
      </w:tr>
      <w:tr w:rsidR="00ED13EC" w:rsidRPr="00DA37FA" w14:paraId="26B1BFC8" w14:textId="77777777" w:rsidTr="00D81024">
        <w:trPr>
          <w:trHeight w:val="300"/>
        </w:trPr>
        <w:tc>
          <w:tcPr>
            <w:tcW w:w="6060" w:type="dxa"/>
            <w:tcBorders>
              <w:top w:val="single" w:sz="6" w:space="0" w:color="auto"/>
              <w:left w:val="single" w:sz="6" w:space="0" w:color="auto"/>
              <w:bottom w:val="single" w:sz="6" w:space="0" w:color="auto"/>
              <w:right w:val="single" w:sz="6" w:space="0" w:color="auto"/>
            </w:tcBorders>
            <w:shd w:val="clear" w:color="auto" w:fill="auto"/>
            <w:hideMark/>
          </w:tcPr>
          <w:p w14:paraId="0FD9DADA"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preklic dovoljenja na zahtevo imetnika dovoljenja </w:t>
            </w:r>
          </w:p>
        </w:tc>
        <w:tc>
          <w:tcPr>
            <w:tcW w:w="2550" w:type="dxa"/>
            <w:tcBorders>
              <w:top w:val="single" w:sz="6" w:space="0" w:color="auto"/>
              <w:left w:val="single" w:sz="6" w:space="0" w:color="auto"/>
              <w:bottom w:val="single" w:sz="6" w:space="0" w:color="auto"/>
              <w:right w:val="single" w:sz="6" w:space="0" w:color="auto"/>
            </w:tcBorders>
            <w:shd w:val="clear" w:color="auto" w:fill="auto"/>
            <w:hideMark/>
          </w:tcPr>
          <w:p w14:paraId="33AD9ECC"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110 </w:t>
            </w:r>
          </w:p>
        </w:tc>
      </w:tr>
      <w:tr w:rsidR="00ED13EC" w:rsidRPr="00DA37FA" w14:paraId="132B342E" w14:textId="77777777" w:rsidTr="00D81024">
        <w:trPr>
          <w:trHeight w:val="300"/>
        </w:trPr>
        <w:tc>
          <w:tcPr>
            <w:tcW w:w="6060" w:type="dxa"/>
            <w:tcBorders>
              <w:top w:val="single" w:sz="6" w:space="0" w:color="auto"/>
              <w:left w:val="single" w:sz="6" w:space="0" w:color="auto"/>
              <w:bottom w:val="single" w:sz="6" w:space="0" w:color="auto"/>
              <w:right w:val="single" w:sz="6" w:space="0" w:color="auto"/>
            </w:tcBorders>
            <w:shd w:val="clear" w:color="auto" w:fill="auto"/>
            <w:hideMark/>
          </w:tcPr>
          <w:p w14:paraId="0C171850"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priglasitev proizvoda </w:t>
            </w:r>
          </w:p>
        </w:tc>
        <w:tc>
          <w:tcPr>
            <w:tcW w:w="2550" w:type="dxa"/>
            <w:tcBorders>
              <w:top w:val="single" w:sz="6" w:space="0" w:color="auto"/>
              <w:left w:val="single" w:sz="6" w:space="0" w:color="auto"/>
              <w:bottom w:val="single" w:sz="6" w:space="0" w:color="auto"/>
              <w:right w:val="single" w:sz="6" w:space="0" w:color="auto"/>
            </w:tcBorders>
            <w:shd w:val="clear" w:color="auto" w:fill="auto"/>
            <w:hideMark/>
          </w:tcPr>
          <w:p w14:paraId="6D0C7D2E"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350 </w:t>
            </w:r>
          </w:p>
        </w:tc>
      </w:tr>
      <w:tr w:rsidR="00ED13EC" w:rsidRPr="00DA37FA" w14:paraId="45002877" w14:textId="77777777" w:rsidTr="00D81024">
        <w:trPr>
          <w:trHeight w:val="300"/>
        </w:trPr>
        <w:tc>
          <w:tcPr>
            <w:tcW w:w="6060" w:type="dxa"/>
            <w:tcBorders>
              <w:top w:val="single" w:sz="6" w:space="0" w:color="auto"/>
              <w:left w:val="single" w:sz="6" w:space="0" w:color="auto"/>
              <w:bottom w:val="single" w:sz="6" w:space="0" w:color="auto"/>
              <w:right w:val="single" w:sz="6" w:space="0" w:color="auto"/>
            </w:tcBorders>
            <w:shd w:val="clear" w:color="auto" w:fill="auto"/>
            <w:hideMark/>
          </w:tcPr>
          <w:p w14:paraId="7B7D7823" w14:textId="77777777" w:rsidR="00ED13EC" w:rsidRPr="00DA37FA" w:rsidRDefault="00ED13EC" w:rsidP="00D81024">
            <w:pPr>
              <w:spacing w:after="0" w:line="240" w:lineRule="auto"/>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sprememba priglašenega proizvoda</w:t>
            </w:r>
            <w:r w:rsidRPr="00DA37FA">
              <w:rPr>
                <w:rFonts w:ascii="Arial" w:eastAsia="Times New Roman" w:hAnsi="Arial" w:cs="Arial"/>
                <w:sz w:val="16"/>
                <w:szCs w:val="16"/>
                <w:vertAlign w:val="superscript"/>
                <w:lang w:eastAsia="sl-SI"/>
              </w:rPr>
              <w:t>(2)</w:t>
            </w:r>
            <w:r w:rsidRPr="00DA37FA">
              <w:rPr>
                <w:rFonts w:ascii="Arial" w:eastAsia="Times New Roman" w:hAnsi="Arial" w:cs="Arial"/>
                <w:sz w:val="16"/>
                <w:szCs w:val="16"/>
                <w:lang w:eastAsia="sl-SI"/>
              </w:rPr>
              <w:t> </w:t>
            </w:r>
          </w:p>
        </w:tc>
        <w:tc>
          <w:tcPr>
            <w:tcW w:w="2550" w:type="dxa"/>
            <w:tcBorders>
              <w:top w:val="single" w:sz="6" w:space="0" w:color="auto"/>
              <w:left w:val="single" w:sz="6" w:space="0" w:color="auto"/>
              <w:bottom w:val="single" w:sz="6" w:space="0" w:color="auto"/>
              <w:right w:val="single" w:sz="6" w:space="0" w:color="auto"/>
            </w:tcBorders>
            <w:shd w:val="clear" w:color="auto" w:fill="auto"/>
            <w:hideMark/>
          </w:tcPr>
          <w:p w14:paraId="1776D619" w14:textId="77777777" w:rsidR="00ED13EC" w:rsidRPr="00DA37FA" w:rsidRDefault="00ED13EC" w:rsidP="00D81024">
            <w:pPr>
              <w:spacing w:after="0" w:line="240" w:lineRule="auto"/>
              <w:jc w:val="right"/>
              <w:textAlignment w:val="baseline"/>
              <w:rPr>
                <w:rFonts w:ascii="Times New Roman" w:eastAsia="Times New Roman" w:hAnsi="Times New Roman" w:cs="Times New Roman"/>
                <w:sz w:val="24"/>
                <w:szCs w:val="24"/>
                <w:lang w:eastAsia="sl-SI"/>
              </w:rPr>
            </w:pPr>
            <w:r w:rsidRPr="00DA37FA">
              <w:rPr>
                <w:rFonts w:ascii="Arial" w:eastAsia="Times New Roman" w:hAnsi="Arial" w:cs="Arial"/>
                <w:sz w:val="20"/>
                <w:szCs w:val="20"/>
                <w:lang w:eastAsia="sl-SI"/>
              </w:rPr>
              <w:t>150 </w:t>
            </w:r>
          </w:p>
        </w:tc>
      </w:tr>
    </w:tbl>
    <w:p w14:paraId="321D3D97"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w:t>
      </w:r>
    </w:p>
    <w:p w14:paraId="26D093F6"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b/>
          <w:bCs/>
          <w:sz w:val="20"/>
          <w:szCs w:val="20"/>
          <w:lang w:eastAsia="sl-SI"/>
        </w:rPr>
        <w:t>Opombe:</w:t>
      </w:r>
      <w:r w:rsidRPr="00DA37FA">
        <w:rPr>
          <w:rFonts w:ascii="Arial" w:eastAsia="Times New Roman" w:hAnsi="Arial" w:cs="Arial"/>
          <w:sz w:val="20"/>
          <w:szCs w:val="20"/>
          <w:lang w:eastAsia="sl-SI"/>
        </w:rPr>
        <w:t> </w:t>
      </w:r>
    </w:p>
    <w:p w14:paraId="2AC9107F"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sz w:val="20"/>
          <w:szCs w:val="20"/>
          <w:lang w:eastAsia="sl-SI"/>
        </w:rPr>
        <w:t> </w:t>
      </w:r>
    </w:p>
    <w:p w14:paraId="7E8AA097" w14:textId="77777777" w:rsidR="00ED13EC" w:rsidRPr="009074F8" w:rsidRDefault="00ED13EC" w:rsidP="00ED13EC">
      <w:pPr>
        <w:pStyle w:val="Odstavekseznama"/>
        <w:numPr>
          <w:ilvl w:val="0"/>
          <w:numId w:val="18"/>
        </w:numPr>
        <w:spacing w:after="0" w:line="240" w:lineRule="auto"/>
        <w:ind w:left="284" w:hanging="284"/>
        <w:textAlignment w:val="baseline"/>
        <w:rPr>
          <w:rFonts w:ascii="Arial" w:eastAsia="Times New Roman" w:hAnsi="Arial" w:cs="Arial"/>
          <w:sz w:val="20"/>
          <w:szCs w:val="20"/>
          <w:lang w:eastAsia="sl-SI"/>
        </w:rPr>
      </w:pPr>
      <w:r>
        <w:rPr>
          <w:rFonts w:ascii="Arial" w:eastAsia="Times New Roman" w:hAnsi="Arial" w:cs="Arial"/>
          <w:sz w:val="20"/>
          <w:szCs w:val="20"/>
          <w:lang w:eastAsia="sl-SI"/>
        </w:rPr>
        <w:t>I</w:t>
      </w:r>
      <w:r w:rsidRPr="009074F8">
        <w:rPr>
          <w:rFonts w:ascii="Arial" w:eastAsia="Times New Roman" w:hAnsi="Arial" w:cs="Arial"/>
          <w:sz w:val="20"/>
          <w:szCs w:val="20"/>
          <w:lang w:eastAsia="sl-SI"/>
        </w:rPr>
        <w:t>zhodiščni znesek, ki se določi v skladu z drugim odstavkom 7. člena uredbe. </w:t>
      </w:r>
    </w:p>
    <w:p w14:paraId="273FB37F" w14:textId="77777777" w:rsidR="00ED13EC" w:rsidRPr="00DA37FA" w:rsidRDefault="00ED13EC" w:rsidP="00ED13EC">
      <w:pPr>
        <w:spacing w:after="0" w:line="240" w:lineRule="auto"/>
        <w:jc w:val="both"/>
        <w:textAlignment w:val="baseline"/>
        <w:rPr>
          <w:rFonts w:ascii="Segoe UI" w:eastAsia="Times New Roman" w:hAnsi="Segoe UI" w:cs="Segoe UI"/>
          <w:sz w:val="18"/>
          <w:szCs w:val="18"/>
          <w:lang w:eastAsia="sl-SI"/>
        </w:rPr>
      </w:pPr>
      <w:r w:rsidRPr="00DA37FA">
        <w:rPr>
          <w:rFonts w:ascii="Arial" w:eastAsia="Times New Roman" w:hAnsi="Arial" w:cs="Arial"/>
          <w:sz w:val="20"/>
          <w:szCs w:val="20"/>
          <w:lang w:eastAsia="sl-SI"/>
        </w:rPr>
        <w:t>(2) Merila za spremembo priglašenega proizvoda objavi urad na svoji spletni strani. </w:t>
      </w:r>
    </w:p>
    <w:p w14:paraId="51D5E5AE" w14:textId="77777777" w:rsidR="00ED13EC" w:rsidRPr="009074F8" w:rsidRDefault="00ED13EC" w:rsidP="00ED13EC">
      <w:pPr>
        <w:spacing w:after="0" w:line="240" w:lineRule="auto"/>
        <w:jc w:val="both"/>
        <w:textAlignment w:val="baseline"/>
        <w:rPr>
          <w:rFonts w:ascii="Segoe UI" w:eastAsia="Times New Roman" w:hAnsi="Segoe UI" w:cs="Segoe UI"/>
          <w:sz w:val="20"/>
          <w:szCs w:val="20"/>
          <w:lang w:eastAsia="sl-SI"/>
        </w:rPr>
      </w:pPr>
      <w:r w:rsidRPr="00DA37FA">
        <w:rPr>
          <w:rFonts w:ascii="Arial" w:eastAsia="Times New Roman" w:hAnsi="Arial" w:cs="Arial"/>
          <w:lang w:eastAsia="sl-SI"/>
        </w:rPr>
        <w:t xml:space="preserve">* </w:t>
      </w:r>
      <w:r w:rsidRPr="009074F8">
        <w:rPr>
          <w:rFonts w:ascii="Arial" w:eastAsia="Times New Roman" w:hAnsi="Arial" w:cs="Arial"/>
          <w:sz w:val="20"/>
          <w:szCs w:val="20"/>
          <w:lang w:eastAsia="sl-SI"/>
        </w:rPr>
        <w:t>V postopkih medsebojnega priznavanja, kjer urad nastopa kot referenčni (ocenjevalni) pristojni organ se pristojbinam iz točke 2.1 Priloge te uredbe doda 30 % njene vrednosti. </w:t>
      </w:r>
    </w:p>
    <w:p w14:paraId="15D9162F"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w:t>
      </w:r>
    </w:p>
    <w:p w14:paraId="4434D7F9"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w:t>
      </w:r>
    </w:p>
    <w:p w14:paraId="3A4E4F90" w14:textId="77777777" w:rsidR="00ED13EC" w:rsidRPr="00DA37FA" w:rsidRDefault="00ED13EC" w:rsidP="00ED13EC">
      <w:pPr>
        <w:spacing w:after="0" w:line="240" w:lineRule="auto"/>
        <w:textAlignment w:val="baseline"/>
        <w:rPr>
          <w:rFonts w:ascii="Segoe UI" w:eastAsia="Times New Roman" w:hAnsi="Segoe UI" w:cs="Segoe UI"/>
          <w:sz w:val="18"/>
          <w:szCs w:val="18"/>
          <w:lang w:eastAsia="sl-SI"/>
        </w:rPr>
      </w:pPr>
      <w:r w:rsidRPr="00DA37FA">
        <w:rPr>
          <w:rFonts w:ascii="Arial" w:eastAsia="Times New Roman" w:hAnsi="Arial" w:cs="Arial"/>
          <w:lang w:eastAsia="sl-SI"/>
        </w:rPr>
        <w:t> </w:t>
      </w:r>
    </w:p>
    <w:p w14:paraId="694F1490" w14:textId="77777777" w:rsidR="00ED13EC" w:rsidRDefault="00ED13EC" w:rsidP="00ED13EC">
      <w:pPr>
        <w:spacing w:after="0"/>
        <w:jc w:val="both"/>
        <w:rPr>
          <w:rFonts w:ascii="Arial" w:hAnsi="Arial" w:cs="Arial"/>
          <w:b/>
          <w:bCs/>
          <w:sz w:val="20"/>
          <w:szCs w:val="20"/>
        </w:rPr>
      </w:pPr>
    </w:p>
    <w:p w14:paraId="19D4BC92" w14:textId="77777777" w:rsidR="00ED13EC" w:rsidRDefault="00ED13EC" w:rsidP="00ED13EC">
      <w:pPr>
        <w:spacing w:after="0"/>
        <w:jc w:val="both"/>
        <w:rPr>
          <w:rFonts w:ascii="Arial" w:hAnsi="Arial" w:cs="Arial"/>
          <w:b/>
          <w:bCs/>
          <w:sz w:val="20"/>
          <w:szCs w:val="20"/>
        </w:rPr>
      </w:pPr>
    </w:p>
    <w:p w14:paraId="1152E1DE" w14:textId="77777777" w:rsidR="00ED13EC" w:rsidRDefault="00ED13EC" w:rsidP="00ED13EC">
      <w:pPr>
        <w:spacing w:after="0"/>
        <w:jc w:val="both"/>
        <w:rPr>
          <w:rFonts w:ascii="Arial" w:hAnsi="Arial" w:cs="Arial"/>
          <w:b/>
          <w:bCs/>
          <w:sz w:val="20"/>
          <w:szCs w:val="20"/>
        </w:rPr>
      </w:pPr>
    </w:p>
    <w:p w14:paraId="33AFB74C" w14:textId="77777777" w:rsidR="00ED13EC" w:rsidRDefault="00ED13EC" w:rsidP="00ED13EC">
      <w:pPr>
        <w:spacing w:after="0"/>
        <w:jc w:val="both"/>
        <w:rPr>
          <w:rFonts w:ascii="Arial" w:hAnsi="Arial" w:cs="Arial"/>
          <w:b/>
          <w:bCs/>
          <w:sz w:val="20"/>
          <w:szCs w:val="20"/>
        </w:rPr>
      </w:pPr>
    </w:p>
    <w:p w14:paraId="7717BA8B" w14:textId="77777777" w:rsidR="00ED13EC" w:rsidRDefault="00ED13EC" w:rsidP="00ED13EC">
      <w:pPr>
        <w:spacing w:after="0"/>
        <w:jc w:val="both"/>
        <w:rPr>
          <w:rFonts w:ascii="Arial" w:hAnsi="Arial" w:cs="Arial"/>
          <w:b/>
          <w:bCs/>
          <w:sz w:val="20"/>
          <w:szCs w:val="20"/>
        </w:rPr>
      </w:pPr>
    </w:p>
    <w:p w14:paraId="645C61D4" w14:textId="77777777" w:rsidR="00ED13EC" w:rsidRDefault="00ED13EC" w:rsidP="00ED13EC">
      <w:pPr>
        <w:spacing w:after="0"/>
        <w:jc w:val="both"/>
        <w:rPr>
          <w:rFonts w:ascii="Arial" w:hAnsi="Arial" w:cs="Arial"/>
          <w:b/>
          <w:bCs/>
          <w:sz w:val="20"/>
          <w:szCs w:val="20"/>
        </w:rPr>
      </w:pPr>
    </w:p>
    <w:p w14:paraId="4721DB41" w14:textId="77777777" w:rsidR="00ED13EC" w:rsidRDefault="00ED13EC" w:rsidP="00ED13EC">
      <w:pPr>
        <w:spacing w:after="0"/>
        <w:jc w:val="both"/>
        <w:rPr>
          <w:rFonts w:ascii="Arial" w:hAnsi="Arial" w:cs="Arial"/>
          <w:b/>
          <w:bCs/>
          <w:sz w:val="20"/>
          <w:szCs w:val="20"/>
        </w:rPr>
      </w:pPr>
    </w:p>
    <w:p w14:paraId="78E53343" w14:textId="77777777" w:rsidR="00ED13EC" w:rsidRDefault="00ED13EC" w:rsidP="00ED13EC">
      <w:pPr>
        <w:spacing w:after="0"/>
        <w:jc w:val="both"/>
        <w:rPr>
          <w:rFonts w:ascii="Arial" w:hAnsi="Arial" w:cs="Arial"/>
          <w:b/>
          <w:bCs/>
          <w:sz w:val="20"/>
          <w:szCs w:val="20"/>
        </w:rPr>
      </w:pPr>
    </w:p>
    <w:p w14:paraId="0BEC8BB4" w14:textId="77777777" w:rsidR="00ED13EC" w:rsidRDefault="00ED13EC" w:rsidP="00ED13EC">
      <w:pPr>
        <w:spacing w:after="0"/>
        <w:jc w:val="both"/>
        <w:rPr>
          <w:rFonts w:ascii="Arial" w:hAnsi="Arial" w:cs="Arial"/>
          <w:b/>
          <w:bCs/>
          <w:sz w:val="20"/>
          <w:szCs w:val="20"/>
        </w:rPr>
      </w:pPr>
    </w:p>
    <w:p w14:paraId="0CB81D55" w14:textId="77777777" w:rsidR="00ED13EC" w:rsidRDefault="00ED13EC" w:rsidP="00ED13EC">
      <w:pPr>
        <w:spacing w:after="0"/>
        <w:jc w:val="both"/>
        <w:rPr>
          <w:rFonts w:ascii="Arial" w:hAnsi="Arial" w:cs="Arial"/>
          <w:b/>
          <w:bCs/>
          <w:sz w:val="20"/>
          <w:szCs w:val="20"/>
        </w:rPr>
      </w:pPr>
    </w:p>
    <w:p w14:paraId="0E4A0E6A" w14:textId="77777777" w:rsidR="00ED13EC" w:rsidRDefault="00ED13EC" w:rsidP="00ED13EC">
      <w:pPr>
        <w:spacing w:after="0"/>
        <w:jc w:val="both"/>
        <w:rPr>
          <w:rFonts w:ascii="Arial" w:hAnsi="Arial" w:cs="Arial"/>
          <w:b/>
          <w:bCs/>
          <w:sz w:val="20"/>
          <w:szCs w:val="20"/>
        </w:rPr>
      </w:pPr>
    </w:p>
    <w:p w14:paraId="4A17A564" w14:textId="77777777" w:rsidR="00ED13EC" w:rsidRDefault="00ED13EC" w:rsidP="00ED13EC">
      <w:pPr>
        <w:spacing w:after="0"/>
        <w:jc w:val="both"/>
        <w:rPr>
          <w:rFonts w:ascii="Arial" w:hAnsi="Arial" w:cs="Arial"/>
          <w:b/>
          <w:bCs/>
          <w:sz w:val="20"/>
          <w:szCs w:val="20"/>
        </w:rPr>
      </w:pPr>
    </w:p>
    <w:p w14:paraId="0830BF9A" w14:textId="77777777" w:rsidR="00ED13EC" w:rsidRDefault="00ED13EC" w:rsidP="00ED13EC">
      <w:pPr>
        <w:spacing w:after="0"/>
        <w:jc w:val="both"/>
        <w:rPr>
          <w:rFonts w:ascii="Arial" w:hAnsi="Arial" w:cs="Arial"/>
          <w:b/>
          <w:bCs/>
          <w:sz w:val="20"/>
          <w:szCs w:val="20"/>
        </w:rPr>
      </w:pPr>
    </w:p>
    <w:p w14:paraId="51333B5B" w14:textId="77777777" w:rsidR="00ED13EC" w:rsidRDefault="00ED13EC" w:rsidP="00ED13EC">
      <w:pPr>
        <w:spacing w:after="0"/>
        <w:jc w:val="both"/>
        <w:rPr>
          <w:rFonts w:ascii="Arial" w:hAnsi="Arial" w:cs="Arial"/>
          <w:b/>
          <w:bCs/>
          <w:sz w:val="20"/>
          <w:szCs w:val="20"/>
        </w:rPr>
      </w:pPr>
    </w:p>
    <w:p w14:paraId="3578E5AE" w14:textId="77777777" w:rsidR="00ED13EC" w:rsidRDefault="00ED13EC" w:rsidP="00ED13EC">
      <w:pPr>
        <w:spacing w:after="0"/>
        <w:jc w:val="both"/>
        <w:rPr>
          <w:rFonts w:ascii="Arial" w:hAnsi="Arial" w:cs="Arial"/>
          <w:b/>
          <w:bCs/>
          <w:sz w:val="20"/>
          <w:szCs w:val="20"/>
        </w:rPr>
      </w:pPr>
    </w:p>
    <w:p w14:paraId="7A1012F5" w14:textId="77777777" w:rsidR="00ED13EC" w:rsidRDefault="00ED13EC" w:rsidP="00ED13EC">
      <w:pPr>
        <w:spacing w:after="0"/>
        <w:jc w:val="both"/>
        <w:rPr>
          <w:rFonts w:ascii="Arial" w:hAnsi="Arial" w:cs="Arial"/>
          <w:b/>
          <w:bCs/>
          <w:sz w:val="20"/>
          <w:szCs w:val="20"/>
        </w:rPr>
      </w:pPr>
    </w:p>
    <w:p w14:paraId="55B43D89" w14:textId="77777777" w:rsidR="00ED13EC" w:rsidRDefault="00ED13EC" w:rsidP="00ED13EC">
      <w:pPr>
        <w:spacing w:after="0"/>
        <w:jc w:val="both"/>
        <w:rPr>
          <w:rFonts w:ascii="Arial" w:hAnsi="Arial" w:cs="Arial"/>
          <w:b/>
          <w:bCs/>
          <w:sz w:val="20"/>
          <w:szCs w:val="20"/>
        </w:rPr>
      </w:pPr>
    </w:p>
    <w:p w14:paraId="7EA98669" w14:textId="77777777" w:rsidR="00ED13EC" w:rsidRDefault="00ED13EC" w:rsidP="00ED13EC">
      <w:pPr>
        <w:spacing w:after="0"/>
        <w:jc w:val="both"/>
        <w:rPr>
          <w:rFonts w:ascii="Arial" w:hAnsi="Arial" w:cs="Arial"/>
          <w:b/>
          <w:bCs/>
          <w:sz w:val="20"/>
          <w:szCs w:val="20"/>
        </w:rPr>
      </w:pPr>
    </w:p>
    <w:p w14:paraId="48965B96" w14:textId="77777777" w:rsidR="00ED13EC" w:rsidRDefault="00ED13EC" w:rsidP="00ED13EC">
      <w:pPr>
        <w:spacing w:after="0"/>
        <w:jc w:val="both"/>
        <w:rPr>
          <w:rFonts w:ascii="Arial" w:hAnsi="Arial" w:cs="Arial"/>
          <w:b/>
          <w:bCs/>
          <w:sz w:val="20"/>
          <w:szCs w:val="20"/>
        </w:rPr>
      </w:pPr>
    </w:p>
    <w:p w14:paraId="4B4463A1" w14:textId="77777777" w:rsidR="00ED13EC" w:rsidRDefault="00ED13EC" w:rsidP="00ED13EC">
      <w:pPr>
        <w:spacing w:after="0"/>
        <w:jc w:val="both"/>
        <w:rPr>
          <w:rFonts w:ascii="Arial" w:hAnsi="Arial" w:cs="Arial"/>
          <w:b/>
          <w:bCs/>
          <w:sz w:val="20"/>
          <w:szCs w:val="20"/>
        </w:rPr>
      </w:pPr>
    </w:p>
    <w:p w14:paraId="19AF0509" w14:textId="77777777" w:rsidR="00ED13EC" w:rsidRDefault="00ED13EC" w:rsidP="00ED13EC">
      <w:pPr>
        <w:spacing w:after="0"/>
        <w:jc w:val="both"/>
        <w:rPr>
          <w:rFonts w:ascii="Arial" w:hAnsi="Arial" w:cs="Arial"/>
          <w:b/>
          <w:bCs/>
          <w:sz w:val="20"/>
          <w:szCs w:val="20"/>
        </w:rPr>
      </w:pPr>
    </w:p>
    <w:p w14:paraId="6A60F32C" w14:textId="77777777" w:rsidR="00ED13EC" w:rsidRDefault="00ED13EC" w:rsidP="00ED13EC">
      <w:pPr>
        <w:spacing w:after="0"/>
        <w:jc w:val="both"/>
        <w:rPr>
          <w:rFonts w:ascii="Arial" w:hAnsi="Arial" w:cs="Arial"/>
          <w:b/>
          <w:bCs/>
          <w:sz w:val="20"/>
          <w:szCs w:val="20"/>
        </w:rPr>
      </w:pPr>
    </w:p>
    <w:p w14:paraId="245DD513" w14:textId="77777777" w:rsidR="00ED13EC" w:rsidRDefault="00ED13EC" w:rsidP="00ED13EC">
      <w:pPr>
        <w:spacing w:after="0"/>
        <w:jc w:val="both"/>
        <w:rPr>
          <w:rFonts w:ascii="Arial" w:hAnsi="Arial" w:cs="Arial"/>
          <w:b/>
          <w:bCs/>
          <w:sz w:val="20"/>
          <w:szCs w:val="20"/>
        </w:rPr>
      </w:pPr>
    </w:p>
    <w:p w14:paraId="3EC3F792" w14:textId="77777777" w:rsidR="00ED13EC" w:rsidRDefault="00ED13EC" w:rsidP="00ED13EC">
      <w:pPr>
        <w:spacing w:after="0"/>
        <w:jc w:val="both"/>
        <w:rPr>
          <w:rFonts w:ascii="Arial" w:hAnsi="Arial" w:cs="Arial"/>
          <w:b/>
          <w:bCs/>
          <w:sz w:val="20"/>
          <w:szCs w:val="20"/>
        </w:rPr>
      </w:pPr>
    </w:p>
    <w:p w14:paraId="7EFD6251" w14:textId="77777777" w:rsidR="00ED13EC" w:rsidRDefault="00ED13EC" w:rsidP="00ED13EC">
      <w:pPr>
        <w:spacing w:after="0"/>
        <w:jc w:val="both"/>
        <w:rPr>
          <w:rFonts w:ascii="Arial" w:hAnsi="Arial" w:cs="Arial"/>
          <w:b/>
          <w:bCs/>
          <w:sz w:val="20"/>
          <w:szCs w:val="20"/>
        </w:rPr>
      </w:pPr>
    </w:p>
    <w:p w14:paraId="59B1CC2A" w14:textId="77777777" w:rsidR="00ED13EC" w:rsidRDefault="00ED13EC" w:rsidP="00ED13EC">
      <w:pPr>
        <w:spacing w:after="0"/>
        <w:jc w:val="both"/>
        <w:rPr>
          <w:rFonts w:ascii="Arial" w:hAnsi="Arial" w:cs="Arial"/>
          <w:b/>
          <w:bCs/>
          <w:sz w:val="20"/>
          <w:szCs w:val="20"/>
        </w:rPr>
      </w:pPr>
    </w:p>
    <w:p w14:paraId="14F24226" w14:textId="77777777" w:rsidR="00ED13EC" w:rsidRDefault="00ED13EC" w:rsidP="00ED13EC">
      <w:pPr>
        <w:spacing w:after="0"/>
        <w:jc w:val="both"/>
        <w:rPr>
          <w:rFonts w:ascii="Arial" w:hAnsi="Arial" w:cs="Arial"/>
          <w:b/>
          <w:bCs/>
          <w:sz w:val="20"/>
          <w:szCs w:val="20"/>
        </w:rPr>
      </w:pPr>
    </w:p>
    <w:p w14:paraId="2CE06BF2" w14:textId="77777777" w:rsidR="00ED13EC" w:rsidRDefault="00ED13EC" w:rsidP="00ED13EC">
      <w:pPr>
        <w:spacing w:after="0"/>
        <w:jc w:val="both"/>
        <w:rPr>
          <w:rFonts w:ascii="Arial" w:hAnsi="Arial" w:cs="Arial"/>
          <w:b/>
          <w:bCs/>
          <w:sz w:val="20"/>
          <w:szCs w:val="20"/>
        </w:rPr>
      </w:pPr>
    </w:p>
    <w:p w14:paraId="3899E8F9" w14:textId="77777777" w:rsidR="00ED13EC" w:rsidRDefault="00ED13EC" w:rsidP="00ED13EC">
      <w:pPr>
        <w:spacing w:after="0"/>
        <w:jc w:val="both"/>
        <w:rPr>
          <w:rFonts w:ascii="Arial" w:hAnsi="Arial" w:cs="Arial"/>
          <w:b/>
          <w:bCs/>
          <w:sz w:val="20"/>
          <w:szCs w:val="20"/>
        </w:rPr>
      </w:pPr>
      <w:r>
        <w:rPr>
          <w:rFonts w:ascii="Arial" w:hAnsi="Arial" w:cs="Arial"/>
          <w:b/>
          <w:bCs/>
          <w:sz w:val="20"/>
          <w:szCs w:val="20"/>
        </w:rPr>
        <w:lastRenderedPageBreak/>
        <w:t>OBRAZLOŽITEV:</w:t>
      </w:r>
    </w:p>
    <w:p w14:paraId="038B6BEE" w14:textId="77777777" w:rsidR="00ED13EC" w:rsidRDefault="00ED13EC" w:rsidP="00ED13EC">
      <w:pPr>
        <w:spacing w:after="0"/>
        <w:jc w:val="both"/>
        <w:rPr>
          <w:rFonts w:ascii="Arial" w:hAnsi="Arial" w:cs="Arial"/>
          <w:b/>
          <w:bCs/>
          <w:sz w:val="20"/>
          <w:szCs w:val="20"/>
        </w:rPr>
      </w:pPr>
    </w:p>
    <w:p w14:paraId="16B84A47" w14:textId="77777777" w:rsidR="00ED13EC" w:rsidRPr="0023089B" w:rsidRDefault="00ED13EC" w:rsidP="00ED13EC">
      <w:pPr>
        <w:spacing w:after="0"/>
        <w:jc w:val="both"/>
        <w:rPr>
          <w:rFonts w:ascii="Arial" w:hAnsi="Arial" w:cs="Arial"/>
          <w:b/>
          <w:bCs/>
          <w:sz w:val="20"/>
          <w:szCs w:val="20"/>
        </w:rPr>
      </w:pPr>
      <w:r w:rsidRPr="0023089B">
        <w:rPr>
          <w:rFonts w:ascii="Arial" w:hAnsi="Arial" w:cs="Arial"/>
          <w:b/>
          <w:bCs/>
          <w:sz w:val="20"/>
          <w:szCs w:val="20"/>
        </w:rPr>
        <w:t>I. UVOD</w:t>
      </w:r>
    </w:p>
    <w:p w14:paraId="37063DD7" w14:textId="77777777" w:rsidR="00ED13EC" w:rsidRPr="0023089B" w:rsidRDefault="00ED13EC" w:rsidP="00ED13EC">
      <w:pPr>
        <w:spacing w:after="0"/>
        <w:jc w:val="both"/>
        <w:rPr>
          <w:rFonts w:ascii="Arial" w:hAnsi="Arial" w:cs="Arial"/>
          <w:b/>
          <w:bCs/>
          <w:sz w:val="20"/>
          <w:szCs w:val="20"/>
        </w:rPr>
      </w:pPr>
    </w:p>
    <w:p w14:paraId="057F35DA" w14:textId="77777777" w:rsidR="00ED13EC" w:rsidRPr="0023089B" w:rsidRDefault="00ED13EC" w:rsidP="00ED13EC">
      <w:pPr>
        <w:spacing w:after="0"/>
        <w:jc w:val="both"/>
        <w:rPr>
          <w:rFonts w:ascii="Arial" w:hAnsi="Arial" w:cs="Arial"/>
          <w:b/>
          <w:bCs/>
          <w:sz w:val="20"/>
          <w:szCs w:val="20"/>
        </w:rPr>
      </w:pPr>
      <w:r w:rsidRPr="0023089B">
        <w:rPr>
          <w:rFonts w:ascii="Arial" w:hAnsi="Arial" w:cs="Arial"/>
          <w:b/>
          <w:bCs/>
          <w:sz w:val="20"/>
          <w:szCs w:val="20"/>
        </w:rPr>
        <w:t xml:space="preserve">1. Pravna podlaga </w:t>
      </w:r>
    </w:p>
    <w:p w14:paraId="7C41B060" w14:textId="77777777" w:rsidR="00ED13EC" w:rsidRPr="0023089B" w:rsidRDefault="00ED13EC" w:rsidP="00ED13EC">
      <w:pPr>
        <w:spacing w:after="0"/>
        <w:jc w:val="both"/>
        <w:rPr>
          <w:rFonts w:ascii="Arial" w:hAnsi="Arial" w:cs="Arial"/>
          <w:b/>
          <w:bCs/>
          <w:sz w:val="20"/>
          <w:szCs w:val="20"/>
        </w:rPr>
      </w:pPr>
    </w:p>
    <w:p w14:paraId="7F185E50" w14:textId="77777777" w:rsidR="00ED13EC" w:rsidRPr="009074F8" w:rsidRDefault="00ED13EC" w:rsidP="00ED13EC">
      <w:pPr>
        <w:spacing w:after="0"/>
        <w:jc w:val="both"/>
        <w:rPr>
          <w:rFonts w:ascii="Arial" w:hAnsi="Arial" w:cs="Arial"/>
          <w:sz w:val="20"/>
          <w:szCs w:val="20"/>
        </w:rPr>
      </w:pPr>
      <w:r w:rsidRPr="009074F8">
        <w:rPr>
          <w:rFonts w:ascii="Arial" w:hAnsi="Arial" w:cs="Arial"/>
          <w:sz w:val="20"/>
          <w:szCs w:val="20"/>
        </w:rPr>
        <w:t>Pravna podlaga za izdajo Uredbe o izvajanju uredb</w:t>
      </w:r>
      <w:r>
        <w:rPr>
          <w:rFonts w:ascii="Arial" w:hAnsi="Arial" w:cs="Arial"/>
          <w:sz w:val="20"/>
          <w:szCs w:val="20"/>
        </w:rPr>
        <w:t>e</w:t>
      </w:r>
      <w:r w:rsidRPr="009074F8">
        <w:rPr>
          <w:rFonts w:ascii="Arial" w:hAnsi="Arial" w:cs="Arial"/>
          <w:sz w:val="20"/>
          <w:szCs w:val="20"/>
        </w:rPr>
        <w:t xml:space="preserve"> (EU) o dostopnosti </w:t>
      </w:r>
      <w:proofErr w:type="spellStart"/>
      <w:r w:rsidRPr="009074F8">
        <w:rPr>
          <w:rFonts w:ascii="Arial" w:hAnsi="Arial" w:cs="Arial"/>
          <w:sz w:val="20"/>
          <w:szCs w:val="20"/>
        </w:rPr>
        <w:t>biocidnih</w:t>
      </w:r>
      <w:proofErr w:type="spellEnd"/>
      <w:r w:rsidRPr="009074F8">
        <w:rPr>
          <w:rFonts w:ascii="Arial" w:hAnsi="Arial" w:cs="Arial"/>
          <w:sz w:val="20"/>
          <w:szCs w:val="20"/>
        </w:rPr>
        <w:t xml:space="preserve"> proizvodov na trgu in njihovi uporabi (v nadaljnjem besedilu: izvedbena uredba) je Uredba (ES) št. 528/2012 Evropskega parlamenta in Sveta z dne 22. maja 2012 o dostopnosti na trgu in uporabi </w:t>
      </w:r>
      <w:proofErr w:type="spellStart"/>
      <w:r w:rsidRPr="009074F8">
        <w:rPr>
          <w:rFonts w:ascii="Arial" w:hAnsi="Arial" w:cs="Arial"/>
          <w:sz w:val="20"/>
          <w:szCs w:val="20"/>
        </w:rPr>
        <w:t>biocidnih</w:t>
      </w:r>
      <w:proofErr w:type="spellEnd"/>
      <w:r w:rsidRPr="009074F8">
        <w:rPr>
          <w:rFonts w:ascii="Arial" w:hAnsi="Arial" w:cs="Arial"/>
          <w:sz w:val="20"/>
          <w:szCs w:val="20"/>
        </w:rPr>
        <w:t xml:space="preserve"> proizvodov (UL L št. 167 z dne 27. 6. 2012, str. 1), z njenimi delegiranimi in izvedbenimi </w:t>
      </w:r>
      <w:r>
        <w:rPr>
          <w:rFonts w:ascii="Arial" w:hAnsi="Arial" w:cs="Arial"/>
          <w:sz w:val="20"/>
          <w:szCs w:val="20"/>
        </w:rPr>
        <w:t>akti (v nadaljnjem besedilu: Uredba 528/2012)</w:t>
      </w:r>
      <w:r w:rsidRPr="009074F8">
        <w:rPr>
          <w:rFonts w:ascii="Arial" w:hAnsi="Arial" w:cs="Arial"/>
          <w:sz w:val="20"/>
          <w:szCs w:val="20"/>
        </w:rPr>
        <w:t>.</w:t>
      </w:r>
    </w:p>
    <w:p w14:paraId="64E7249D" w14:textId="77777777" w:rsidR="00ED13EC" w:rsidRPr="009074F8" w:rsidRDefault="00ED13EC" w:rsidP="00ED13EC">
      <w:pPr>
        <w:spacing w:after="0"/>
        <w:jc w:val="both"/>
        <w:rPr>
          <w:rFonts w:ascii="Arial" w:hAnsi="Arial" w:cs="Arial"/>
          <w:sz w:val="20"/>
          <w:szCs w:val="20"/>
        </w:rPr>
      </w:pPr>
    </w:p>
    <w:p w14:paraId="12747720" w14:textId="77777777" w:rsidR="00ED13EC" w:rsidRPr="009074F8" w:rsidRDefault="00ED13EC" w:rsidP="00ED13EC">
      <w:pPr>
        <w:spacing w:after="0"/>
        <w:jc w:val="both"/>
        <w:rPr>
          <w:rFonts w:ascii="Arial" w:hAnsi="Arial" w:cs="Arial"/>
          <w:sz w:val="20"/>
          <w:szCs w:val="20"/>
        </w:rPr>
      </w:pPr>
      <w:r w:rsidRPr="009074F8">
        <w:rPr>
          <w:rFonts w:ascii="Arial" w:hAnsi="Arial" w:cs="Arial"/>
          <w:sz w:val="20"/>
          <w:szCs w:val="20"/>
        </w:rPr>
        <w:t>Uredba 528/2012/ES državam članicam nalaga:</w:t>
      </w:r>
    </w:p>
    <w:p w14:paraId="190AC32B" w14:textId="77777777" w:rsidR="00ED13EC" w:rsidRPr="009074F8" w:rsidRDefault="00ED13EC" w:rsidP="00ED13EC">
      <w:pPr>
        <w:spacing w:after="0"/>
        <w:jc w:val="both"/>
        <w:rPr>
          <w:rFonts w:ascii="Arial" w:hAnsi="Arial" w:cs="Arial"/>
          <w:sz w:val="20"/>
          <w:szCs w:val="20"/>
        </w:rPr>
      </w:pPr>
    </w:p>
    <w:p w14:paraId="4CEE1978" w14:textId="77777777" w:rsidR="00ED13EC" w:rsidRPr="00235BB2" w:rsidRDefault="00ED13EC" w:rsidP="00ED13EC">
      <w:pPr>
        <w:pStyle w:val="Odstavekseznama"/>
        <w:numPr>
          <w:ilvl w:val="0"/>
          <w:numId w:val="23"/>
        </w:numPr>
        <w:spacing w:after="0"/>
        <w:ind w:left="426" w:hanging="284"/>
        <w:jc w:val="both"/>
        <w:rPr>
          <w:rFonts w:ascii="Arial" w:hAnsi="Arial" w:cs="Arial"/>
          <w:sz w:val="20"/>
          <w:szCs w:val="20"/>
        </w:rPr>
      </w:pPr>
      <w:r w:rsidRPr="00CC7AE9">
        <w:rPr>
          <w:rFonts w:ascii="Arial" w:hAnsi="Arial" w:cs="Arial"/>
          <w:sz w:val="20"/>
          <w:szCs w:val="20"/>
        </w:rPr>
        <w:t>da za njeno izvajanje imenujejo organ oziroma organe, pristojne za izvajanje te uredbe, ter da zagotovijo, da imajo ti zadosti ustrezno usposobljenega in izkušenega osebja, da se obveznosti, določene v tej uredbi, lahko izpolnjujejo učinkovito in uspešno, ter</w:t>
      </w:r>
    </w:p>
    <w:p w14:paraId="6553EA0E" w14:textId="77777777" w:rsidR="00ED13EC" w:rsidRPr="00CC7AE9" w:rsidRDefault="00ED13EC" w:rsidP="00ED13EC">
      <w:pPr>
        <w:pStyle w:val="Odstavekseznama"/>
        <w:numPr>
          <w:ilvl w:val="0"/>
          <w:numId w:val="23"/>
        </w:numPr>
        <w:spacing w:after="0"/>
        <w:ind w:left="426" w:hanging="284"/>
        <w:jc w:val="both"/>
        <w:rPr>
          <w:rFonts w:ascii="Arial" w:hAnsi="Arial" w:cs="Arial"/>
          <w:sz w:val="20"/>
          <w:szCs w:val="20"/>
        </w:rPr>
      </w:pPr>
      <w:r w:rsidRPr="00CC7AE9">
        <w:rPr>
          <w:rFonts w:ascii="Arial" w:hAnsi="Arial" w:cs="Arial"/>
          <w:sz w:val="20"/>
          <w:szCs w:val="20"/>
        </w:rPr>
        <w:t>da sprejmejo predpise o kaznih za kršitve določb te uredbe in uvedejo vse potrebne ukrepe za zagotovitev izvajanja teh predpisov.</w:t>
      </w:r>
    </w:p>
    <w:p w14:paraId="5F4716A4" w14:textId="77777777" w:rsidR="00ED13EC" w:rsidRDefault="00ED13EC" w:rsidP="00ED13EC">
      <w:pPr>
        <w:spacing w:after="0"/>
        <w:jc w:val="both"/>
        <w:rPr>
          <w:rFonts w:ascii="Arial" w:hAnsi="Arial" w:cs="Arial"/>
          <w:sz w:val="20"/>
          <w:szCs w:val="20"/>
        </w:rPr>
      </w:pPr>
    </w:p>
    <w:p w14:paraId="453C7F93" w14:textId="77777777" w:rsidR="00ED13EC" w:rsidRPr="009074F8" w:rsidRDefault="00ED13EC" w:rsidP="00ED13EC">
      <w:pPr>
        <w:spacing w:after="0"/>
        <w:jc w:val="both"/>
        <w:rPr>
          <w:rFonts w:ascii="Arial" w:hAnsi="Arial" w:cs="Arial"/>
          <w:sz w:val="20"/>
          <w:szCs w:val="20"/>
        </w:rPr>
      </w:pPr>
    </w:p>
    <w:p w14:paraId="3CF6F6C1" w14:textId="77777777" w:rsidR="00ED13EC" w:rsidRPr="0023089B" w:rsidRDefault="00ED13EC" w:rsidP="00ED13EC">
      <w:pPr>
        <w:spacing w:after="0"/>
        <w:jc w:val="both"/>
        <w:rPr>
          <w:rFonts w:ascii="Arial" w:hAnsi="Arial" w:cs="Arial"/>
          <w:b/>
          <w:bCs/>
          <w:sz w:val="20"/>
          <w:szCs w:val="20"/>
        </w:rPr>
      </w:pPr>
      <w:r w:rsidRPr="0023089B">
        <w:rPr>
          <w:rFonts w:ascii="Arial" w:hAnsi="Arial" w:cs="Arial"/>
          <w:b/>
          <w:bCs/>
          <w:sz w:val="20"/>
          <w:szCs w:val="20"/>
        </w:rPr>
        <w:t>2. Rok za izdajo uredbe, določen z zakonom</w:t>
      </w:r>
    </w:p>
    <w:p w14:paraId="69652779" w14:textId="77777777" w:rsidR="00ED13EC" w:rsidRPr="0023089B" w:rsidRDefault="00ED13EC" w:rsidP="00ED13EC">
      <w:pPr>
        <w:spacing w:after="0"/>
        <w:jc w:val="both"/>
        <w:rPr>
          <w:rFonts w:ascii="Arial" w:hAnsi="Arial" w:cs="Arial"/>
          <w:b/>
          <w:bCs/>
          <w:sz w:val="20"/>
          <w:szCs w:val="20"/>
        </w:rPr>
      </w:pPr>
    </w:p>
    <w:p w14:paraId="68A8333B" w14:textId="77777777" w:rsidR="00ED13EC" w:rsidRPr="009074F8" w:rsidRDefault="00ED13EC" w:rsidP="00ED13EC">
      <w:pPr>
        <w:spacing w:after="0"/>
        <w:jc w:val="both"/>
        <w:rPr>
          <w:rFonts w:ascii="Arial" w:hAnsi="Arial" w:cs="Arial"/>
          <w:sz w:val="20"/>
          <w:szCs w:val="20"/>
        </w:rPr>
      </w:pPr>
      <w:r w:rsidRPr="009074F8">
        <w:rPr>
          <w:rFonts w:ascii="Arial" w:hAnsi="Arial" w:cs="Arial"/>
          <w:sz w:val="20"/>
          <w:szCs w:val="20"/>
        </w:rPr>
        <w:t xml:space="preserve">Republika Slovenija je izvedbena pravila za izvajanje EU uredbe določila z Uredbo o izvajanju uredb (EU) o dostopnosti </w:t>
      </w:r>
      <w:proofErr w:type="spellStart"/>
      <w:r w:rsidRPr="009074F8">
        <w:rPr>
          <w:rFonts w:ascii="Arial" w:hAnsi="Arial" w:cs="Arial"/>
          <w:sz w:val="20"/>
          <w:szCs w:val="20"/>
        </w:rPr>
        <w:t>biocidnih</w:t>
      </w:r>
      <w:proofErr w:type="spellEnd"/>
      <w:r w:rsidRPr="009074F8">
        <w:rPr>
          <w:rFonts w:ascii="Arial" w:hAnsi="Arial" w:cs="Arial"/>
          <w:sz w:val="20"/>
          <w:szCs w:val="20"/>
        </w:rPr>
        <w:t xml:space="preserve"> proizvodov na trgu in njihovi uporabi (Uradni list RS, št. 20/14). </w:t>
      </w:r>
      <w:r>
        <w:rPr>
          <w:rFonts w:ascii="Arial" w:hAnsi="Arial" w:cs="Arial"/>
          <w:sz w:val="20"/>
          <w:szCs w:val="20"/>
        </w:rPr>
        <w:t xml:space="preserve">Nadalje je sprejela </w:t>
      </w:r>
      <w:r w:rsidRPr="0023089B">
        <w:rPr>
          <w:rFonts w:ascii="Arial" w:hAnsi="Arial" w:cs="Arial"/>
          <w:sz w:val="20"/>
          <w:szCs w:val="20"/>
        </w:rPr>
        <w:t>Uredb</w:t>
      </w:r>
      <w:r>
        <w:rPr>
          <w:rFonts w:ascii="Arial" w:hAnsi="Arial" w:cs="Arial"/>
          <w:sz w:val="20"/>
          <w:szCs w:val="20"/>
        </w:rPr>
        <w:t>o</w:t>
      </w:r>
      <w:r w:rsidRPr="0023089B">
        <w:rPr>
          <w:rFonts w:ascii="Arial" w:hAnsi="Arial" w:cs="Arial"/>
          <w:sz w:val="20"/>
          <w:szCs w:val="20"/>
        </w:rPr>
        <w:t xml:space="preserve"> o izvajanju uredb (EU) o dostopnosti </w:t>
      </w:r>
      <w:proofErr w:type="spellStart"/>
      <w:r w:rsidRPr="0023089B">
        <w:rPr>
          <w:rFonts w:ascii="Arial" w:hAnsi="Arial" w:cs="Arial"/>
          <w:sz w:val="20"/>
          <w:szCs w:val="20"/>
        </w:rPr>
        <w:t>biocidnih</w:t>
      </w:r>
      <w:proofErr w:type="spellEnd"/>
      <w:r w:rsidRPr="0023089B">
        <w:rPr>
          <w:rFonts w:ascii="Arial" w:hAnsi="Arial" w:cs="Arial"/>
          <w:sz w:val="20"/>
          <w:szCs w:val="20"/>
        </w:rPr>
        <w:t xml:space="preserve"> proizvodov na trgu in njihovi uporabi (Uradni list RS, št. 81/18)</w:t>
      </w:r>
      <w:r>
        <w:rPr>
          <w:rFonts w:ascii="Arial" w:hAnsi="Arial" w:cs="Arial"/>
          <w:sz w:val="20"/>
          <w:szCs w:val="20"/>
        </w:rPr>
        <w:t xml:space="preserve">. </w:t>
      </w:r>
      <w:r w:rsidRPr="009074F8">
        <w:rPr>
          <w:rFonts w:ascii="Arial" w:hAnsi="Arial" w:cs="Arial"/>
          <w:sz w:val="20"/>
          <w:szCs w:val="20"/>
        </w:rPr>
        <w:t xml:space="preserve">Zaradi </w:t>
      </w:r>
      <w:r>
        <w:rPr>
          <w:rFonts w:ascii="Arial" w:hAnsi="Arial" w:cs="Arial"/>
          <w:sz w:val="20"/>
          <w:szCs w:val="20"/>
        </w:rPr>
        <w:t xml:space="preserve">bolj pravilnega poimenovanja izvedbene uredbe, in sicer v Uredbo o izvajanju uredbe (EU) o dostopnosti </w:t>
      </w:r>
      <w:proofErr w:type="spellStart"/>
      <w:r>
        <w:rPr>
          <w:rFonts w:ascii="Arial" w:hAnsi="Arial" w:cs="Arial"/>
          <w:sz w:val="20"/>
          <w:szCs w:val="20"/>
        </w:rPr>
        <w:t>biocidnih</w:t>
      </w:r>
      <w:proofErr w:type="spellEnd"/>
      <w:r>
        <w:rPr>
          <w:rFonts w:ascii="Arial" w:hAnsi="Arial" w:cs="Arial"/>
          <w:sz w:val="20"/>
          <w:szCs w:val="20"/>
        </w:rPr>
        <w:t xml:space="preserve"> proizvodov na trgu in njihovi uporabi ter </w:t>
      </w:r>
      <w:r w:rsidRPr="009074F8">
        <w:rPr>
          <w:rFonts w:ascii="Arial" w:hAnsi="Arial" w:cs="Arial"/>
          <w:sz w:val="20"/>
          <w:szCs w:val="20"/>
        </w:rPr>
        <w:t>lažje uporabe v praksi in večje pravne jasnosti se trenutno veljavna izvedbena uredba v celoti nadomešča z novim predlogom.</w:t>
      </w:r>
    </w:p>
    <w:p w14:paraId="17C25C51" w14:textId="77777777" w:rsidR="00ED13EC" w:rsidRPr="0023089B" w:rsidRDefault="00ED13EC" w:rsidP="00ED13EC">
      <w:pPr>
        <w:spacing w:after="0"/>
        <w:jc w:val="both"/>
        <w:rPr>
          <w:rFonts w:ascii="Arial" w:hAnsi="Arial" w:cs="Arial"/>
          <w:b/>
          <w:bCs/>
          <w:sz w:val="20"/>
          <w:szCs w:val="20"/>
        </w:rPr>
      </w:pPr>
    </w:p>
    <w:p w14:paraId="165C48E6" w14:textId="77777777" w:rsidR="00ED13EC" w:rsidRPr="0023089B" w:rsidRDefault="00ED13EC" w:rsidP="00ED13EC">
      <w:pPr>
        <w:spacing w:after="0"/>
        <w:jc w:val="both"/>
        <w:rPr>
          <w:rFonts w:ascii="Arial" w:hAnsi="Arial" w:cs="Arial"/>
          <w:b/>
          <w:bCs/>
          <w:sz w:val="20"/>
          <w:szCs w:val="20"/>
        </w:rPr>
      </w:pPr>
      <w:r w:rsidRPr="0023089B">
        <w:rPr>
          <w:rFonts w:ascii="Arial" w:hAnsi="Arial" w:cs="Arial"/>
          <w:b/>
          <w:bCs/>
          <w:sz w:val="20"/>
          <w:szCs w:val="20"/>
        </w:rPr>
        <w:t>3. Splošna obrazložitev predloga uredbe</w:t>
      </w:r>
    </w:p>
    <w:p w14:paraId="6D655F3E" w14:textId="77777777" w:rsidR="00ED13EC" w:rsidRPr="0023089B" w:rsidRDefault="00ED13EC" w:rsidP="00ED13EC">
      <w:pPr>
        <w:spacing w:after="0"/>
        <w:jc w:val="both"/>
        <w:rPr>
          <w:rFonts w:ascii="Arial" w:hAnsi="Arial" w:cs="Arial"/>
          <w:b/>
          <w:bCs/>
          <w:sz w:val="20"/>
          <w:szCs w:val="20"/>
        </w:rPr>
      </w:pPr>
    </w:p>
    <w:p w14:paraId="6503B67F" w14:textId="77777777" w:rsidR="00ED13EC" w:rsidRPr="009074F8" w:rsidRDefault="00ED13EC" w:rsidP="00ED13EC">
      <w:pPr>
        <w:spacing w:after="0"/>
        <w:jc w:val="both"/>
        <w:rPr>
          <w:rFonts w:ascii="Arial" w:hAnsi="Arial" w:cs="Arial"/>
          <w:sz w:val="20"/>
          <w:szCs w:val="20"/>
        </w:rPr>
      </w:pPr>
      <w:r w:rsidRPr="009074F8">
        <w:rPr>
          <w:rFonts w:ascii="Arial" w:hAnsi="Arial" w:cs="Arial"/>
          <w:sz w:val="20"/>
          <w:szCs w:val="20"/>
        </w:rPr>
        <w:t xml:space="preserve">Predlog odraža spremembe in razvoj na področju zakonske ureditve in izvedbenih pravil na področju prometa in uporabe </w:t>
      </w:r>
      <w:proofErr w:type="spellStart"/>
      <w:r w:rsidRPr="009074F8">
        <w:rPr>
          <w:rFonts w:ascii="Arial" w:hAnsi="Arial" w:cs="Arial"/>
          <w:sz w:val="20"/>
          <w:szCs w:val="20"/>
        </w:rPr>
        <w:t>biocidnih</w:t>
      </w:r>
      <w:proofErr w:type="spellEnd"/>
      <w:r w:rsidRPr="009074F8">
        <w:rPr>
          <w:rFonts w:ascii="Arial" w:hAnsi="Arial" w:cs="Arial"/>
          <w:sz w:val="20"/>
          <w:szCs w:val="20"/>
        </w:rPr>
        <w:t xml:space="preserve"> proizvodov v R</w:t>
      </w:r>
      <w:r>
        <w:rPr>
          <w:rFonts w:ascii="Arial" w:hAnsi="Arial" w:cs="Arial"/>
          <w:sz w:val="20"/>
          <w:szCs w:val="20"/>
        </w:rPr>
        <w:t xml:space="preserve">epubliki </w:t>
      </w:r>
      <w:r w:rsidRPr="009074F8">
        <w:rPr>
          <w:rFonts w:ascii="Arial" w:hAnsi="Arial" w:cs="Arial"/>
          <w:sz w:val="20"/>
          <w:szCs w:val="20"/>
        </w:rPr>
        <w:t>S</w:t>
      </w:r>
      <w:r>
        <w:rPr>
          <w:rFonts w:ascii="Arial" w:hAnsi="Arial" w:cs="Arial"/>
          <w:sz w:val="20"/>
          <w:szCs w:val="20"/>
        </w:rPr>
        <w:t>loveniji</w:t>
      </w:r>
      <w:r w:rsidRPr="009074F8">
        <w:rPr>
          <w:rFonts w:ascii="Arial" w:hAnsi="Arial" w:cs="Arial"/>
          <w:sz w:val="20"/>
          <w:szCs w:val="20"/>
        </w:rPr>
        <w:t xml:space="preserve"> in E</w:t>
      </w:r>
      <w:r>
        <w:rPr>
          <w:rFonts w:ascii="Arial" w:hAnsi="Arial" w:cs="Arial"/>
          <w:sz w:val="20"/>
          <w:szCs w:val="20"/>
        </w:rPr>
        <w:t>vropski uniji</w:t>
      </w:r>
      <w:r w:rsidRPr="009074F8">
        <w:rPr>
          <w:rFonts w:ascii="Arial" w:hAnsi="Arial" w:cs="Arial"/>
          <w:sz w:val="20"/>
          <w:szCs w:val="20"/>
        </w:rPr>
        <w:t xml:space="preserve"> v času od uveljavitve trenutno veljavne izvedbene uredbe. Predlog skladno s tem razvojem dopolnjuje in nadgrajuje sistem izvedbenih pravil sedaj veljavne ureditve, v večjem delu pa jih ohranja.</w:t>
      </w:r>
    </w:p>
    <w:p w14:paraId="5A7D1268" w14:textId="77777777" w:rsidR="00ED13EC" w:rsidRPr="009074F8" w:rsidRDefault="00ED13EC" w:rsidP="00ED13EC">
      <w:pPr>
        <w:spacing w:after="0"/>
        <w:jc w:val="both"/>
        <w:rPr>
          <w:rFonts w:ascii="Arial" w:hAnsi="Arial" w:cs="Arial"/>
          <w:sz w:val="20"/>
          <w:szCs w:val="20"/>
        </w:rPr>
      </w:pPr>
    </w:p>
    <w:p w14:paraId="0B380BAE" w14:textId="77777777" w:rsidR="00ED13EC" w:rsidRDefault="00ED13EC" w:rsidP="00ED13EC">
      <w:pPr>
        <w:spacing w:after="0"/>
        <w:jc w:val="both"/>
        <w:rPr>
          <w:rFonts w:ascii="Arial" w:hAnsi="Arial" w:cs="Arial"/>
          <w:sz w:val="20"/>
          <w:szCs w:val="20"/>
        </w:rPr>
      </w:pPr>
      <w:r w:rsidRPr="009074F8">
        <w:rPr>
          <w:rFonts w:ascii="Arial" w:hAnsi="Arial" w:cs="Arial"/>
          <w:sz w:val="20"/>
          <w:szCs w:val="20"/>
        </w:rPr>
        <w:t>V nadaljevanju pri obrazložitvah posameznih členov posebej izpostavljamo predvsem spremembe glede na dosedanjo ureditev.</w:t>
      </w:r>
    </w:p>
    <w:p w14:paraId="0024DB45" w14:textId="77777777" w:rsidR="00ED13EC" w:rsidRDefault="00ED13EC" w:rsidP="00ED13EC">
      <w:pPr>
        <w:spacing w:after="0"/>
        <w:jc w:val="both"/>
        <w:rPr>
          <w:rFonts w:ascii="Arial" w:hAnsi="Arial" w:cs="Arial"/>
          <w:sz w:val="20"/>
          <w:szCs w:val="20"/>
        </w:rPr>
      </w:pPr>
    </w:p>
    <w:p w14:paraId="20FC9D5E" w14:textId="77777777" w:rsidR="00ED13EC" w:rsidRDefault="00ED13EC" w:rsidP="00ED13EC">
      <w:pPr>
        <w:spacing w:after="0"/>
        <w:jc w:val="both"/>
        <w:rPr>
          <w:rFonts w:ascii="Arial" w:hAnsi="Arial" w:cs="Arial"/>
          <w:sz w:val="20"/>
          <w:szCs w:val="20"/>
        </w:rPr>
      </w:pPr>
      <w:r>
        <w:rPr>
          <w:rFonts w:ascii="Arial" w:hAnsi="Arial" w:cs="Arial"/>
          <w:sz w:val="20"/>
          <w:szCs w:val="20"/>
        </w:rPr>
        <w:t>S predlagano izvedbeno uredbo se poskuša dosledneje urediti pogoje za delo Urada RS za kemikalije (v nadaljnjem besedilu: urad) kot pristojnega organa v Republiki Sloveniji. Uredba 528/2012 v 81. členu državam članicam nalaga, naj zagotovijo, da imajo pristojni organi dovolj ustrezno usposobljenega in izkušenega osebja, da se obveznosti, določene v tej uredbi, lahko izvedejo učinkovito in uspešno. Zaradi sistemske ureditve in upoštevanja omejitev na področju zaposlovanja v javni upravi, ter racionalne izrabe omejenih strokovnih potencialov in njihove strokovne izgradnje, se urad pri specifičnih nalogah ocenjevanja opira na specializirane zunanje strokovnjake in institucije, ki jih financira iz vplačanih pristojbin. Po mnenju predlagatelja je visoka raven kakovosti izvajanja nalog in sama priprava ocen, pri pripravi katerih sodelujejo</w:t>
      </w:r>
      <w:r w:rsidRPr="00FC320C">
        <w:rPr>
          <w:rFonts w:ascii="Arial" w:hAnsi="Arial" w:cs="Arial"/>
          <w:sz w:val="20"/>
          <w:szCs w:val="20"/>
        </w:rPr>
        <w:t xml:space="preserve"> </w:t>
      </w:r>
      <w:r>
        <w:rPr>
          <w:rFonts w:ascii="Arial" w:hAnsi="Arial" w:cs="Arial"/>
          <w:sz w:val="20"/>
          <w:szCs w:val="20"/>
        </w:rPr>
        <w:t xml:space="preserve">specializirani zunanji strokovnjaki, bistvenega pomena za odločanje v postopkih za dostopnosti in uporabo </w:t>
      </w:r>
      <w:proofErr w:type="spellStart"/>
      <w:r>
        <w:rPr>
          <w:rFonts w:ascii="Arial" w:hAnsi="Arial" w:cs="Arial"/>
          <w:sz w:val="20"/>
          <w:szCs w:val="20"/>
        </w:rPr>
        <w:t>biocidnih</w:t>
      </w:r>
      <w:proofErr w:type="spellEnd"/>
      <w:r>
        <w:rPr>
          <w:rFonts w:ascii="Arial" w:hAnsi="Arial" w:cs="Arial"/>
          <w:sz w:val="20"/>
          <w:szCs w:val="20"/>
        </w:rPr>
        <w:t xml:space="preserve"> proizvodov v Republiki Sloveniji in Evropski uniji, saj se s tem varujeta zdravje ljudi in okolje. Ta visoka raven kakovosti je pomembna predvsem v postopkih medsebojnega priznavanja dovoljenj za dostopnost in uporabo </w:t>
      </w:r>
      <w:proofErr w:type="spellStart"/>
      <w:r>
        <w:rPr>
          <w:rFonts w:ascii="Arial" w:hAnsi="Arial" w:cs="Arial"/>
          <w:sz w:val="20"/>
          <w:szCs w:val="20"/>
        </w:rPr>
        <w:t>biocidnih</w:t>
      </w:r>
      <w:proofErr w:type="spellEnd"/>
      <w:r>
        <w:rPr>
          <w:rFonts w:ascii="Arial" w:hAnsi="Arial" w:cs="Arial"/>
          <w:sz w:val="20"/>
          <w:szCs w:val="20"/>
        </w:rPr>
        <w:t xml:space="preserve"> proizvodov, ko je Republika Slovenija v vlogi države članice ocenjevalke, in v postopkih izdaje dovoljenja Unije za </w:t>
      </w:r>
      <w:proofErr w:type="spellStart"/>
      <w:r>
        <w:rPr>
          <w:rFonts w:ascii="Arial" w:hAnsi="Arial" w:cs="Arial"/>
          <w:sz w:val="20"/>
          <w:szCs w:val="20"/>
        </w:rPr>
        <w:t>biocidne</w:t>
      </w:r>
      <w:proofErr w:type="spellEnd"/>
      <w:r>
        <w:rPr>
          <w:rFonts w:ascii="Arial" w:hAnsi="Arial" w:cs="Arial"/>
          <w:sz w:val="20"/>
          <w:szCs w:val="20"/>
        </w:rPr>
        <w:t xml:space="preserve"> proizvode, ko je urad ocenjevalni pristojni organ. S predlogom izvedbene uredbe se tako zaradi zagotavljanja visoke ravni kakovosti izvajanja teh nalog in priprave ocen, ki jih pripravljajo specializirani </w:t>
      </w:r>
      <w:r>
        <w:rPr>
          <w:rFonts w:ascii="Arial" w:hAnsi="Arial" w:cs="Arial"/>
          <w:sz w:val="20"/>
          <w:szCs w:val="20"/>
        </w:rPr>
        <w:lastRenderedPageBreak/>
        <w:t xml:space="preserve">zunanji strokovnjaki in institucije, ki te strokovnjake zaposlujejo, določajo pogoji za imenovanje specializiranih zunanjih strokovnjakov, ki jih na predlog urada s sklepom imenuje minister, pristojen za zdravje. </w:t>
      </w:r>
    </w:p>
    <w:p w14:paraId="162DD494" w14:textId="77777777" w:rsidR="00ED13EC" w:rsidRDefault="00ED13EC" w:rsidP="00ED13EC">
      <w:pPr>
        <w:spacing w:after="0"/>
        <w:jc w:val="both"/>
        <w:rPr>
          <w:rFonts w:ascii="Arial" w:hAnsi="Arial" w:cs="Arial"/>
          <w:sz w:val="20"/>
          <w:szCs w:val="20"/>
        </w:rPr>
      </w:pPr>
    </w:p>
    <w:p w14:paraId="7740E0D1" w14:textId="77777777" w:rsidR="00ED13EC" w:rsidRDefault="00ED13EC" w:rsidP="00ED13EC">
      <w:pPr>
        <w:spacing w:after="0"/>
        <w:jc w:val="both"/>
        <w:rPr>
          <w:rFonts w:ascii="Arial" w:hAnsi="Arial" w:cs="Arial"/>
          <w:sz w:val="20"/>
          <w:szCs w:val="20"/>
        </w:rPr>
      </w:pPr>
      <w:r>
        <w:rPr>
          <w:rFonts w:ascii="Arial" w:hAnsi="Arial" w:cs="Arial"/>
          <w:sz w:val="20"/>
          <w:szCs w:val="20"/>
        </w:rPr>
        <w:t>Za učinkovito in dolgoročno vzdržno delovanje mora urad imeti sistem financiranja zunanjih strokovnjakov, ki ni podvržen proračunskim omejitvam za izvajanje rednega proračuna. Postopki, ki jih izvaja urad, so del procesov na nivoju Evropske unije</w:t>
      </w:r>
      <w:r w:rsidRPr="00811E3E">
        <w:t xml:space="preserve"> </w:t>
      </w:r>
      <w:r>
        <w:rPr>
          <w:rFonts w:ascii="Arial" w:hAnsi="Arial" w:cs="Arial"/>
          <w:sz w:val="20"/>
          <w:szCs w:val="20"/>
        </w:rPr>
        <w:t xml:space="preserve">in lahko zaradi kompleksnosti zadev trajajo tudi več let, zaradi česar je njihova časovna opredelitev skrajno nepredvidljiva in nedoločljiva. Temu se morata prilagajati tudi stabilnost, vzdržnost in dinamika financiranja nalog. Možnost zaračunavanja pristojbin za zagotavljanje teh pogojev je opredeljena v 80. členu Uredbe 528/2012, ki pa hkrati določa, da jih države članice lahko uporabljajo izključno za namene, povezane z izvajanjem Uredbe 528/2012. </w:t>
      </w:r>
    </w:p>
    <w:p w14:paraId="0EFDB4D4" w14:textId="77777777" w:rsidR="00ED13EC" w:rsidRDefault="00ED13EC" w:rsidP="00ED13EC">
      <w:pPr>
        <w:spacing w:after="0"/>
        <w:jc w:val="both"/>
        <w:rPr>
          <w:rFonts w:ascii="Arial" w:hAnsi="Arial" w:cs="Arial"/>
          <w:sz w:val="20"/>
          <w:szCs w:val="20"/>
        </w:rPr>
      </w:pPr>
    </w:p>
    <w:p w14:paraId="360EE915" w14:textId="77777777" w:rsidR="00ED13EC" w:rsidRDefault="00ED13EC" w:rsidP="00ED13E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 p</w:t>
      </w:r>
      <w:r w:rsidRPr="002F6E8D">
        <w:rPr>
          <w:rFonts w:ascii="Arial" w:eastAsia="Times New Roman" w:hAnsi="Arial" w:cs="Arial"/>
          <w:iCs/>
          <w:sz w:val="20"/>
          <w:szCs w:val="20"/>
          <w:lang w:eastAsia="sl-SI"/>
        </w:rPr>
        <w:t>redlog</w:t>
      </w:r>
      <w:r>
        <w:rPr>
          <w:rFonts w:ascii="Arial" w:eastAsia="Times New Roman" w:hAnsi="Arial" w:cs="Arial"/>
          <w:iCs/>
          <w:sz w:val="20"/>
          <w:szCs w:val="20"/>
          <w:lang w:eastAsia="sl-SI"/>
        </w:rPr>
        <w:t>om izvedbene</w:t>
      </w:r>
      <w:r w:rsidRPr="002F6E8D">
        <w:rPr>
          <w:rFonts w:ascii="Arial" w:eastAsia="Times New Roman" w:hAnsi="Arial" w:cs="Arial"/>
          <w:iCs/>
          <w:sz w:val="20"/>
          <w:szCs w:val="20"/>
          <w:lang w:eastAsia="sl-SI"/>
        </w:rPr>
        <w:t xml:space="preserve"> uredbe </w:t>
      </w:r>
      <w:r>
        <w:rPr>
          <w:rFonts w:ascii="Arial" w:eastAsia="Times New Roman" w:hAnsi="Arial" w:cs="Arial"/>
          <w:iCs/>
          <w:sz w:val="20"/>
          <w:szCs w:val="20"/>
          <w:lang w:eastAsia="sl-SI"/>
        </w:rPr>
        <w:t xml:space="preserve">se </w:t>
      </w:r>
      <w:r w:rsidRPr="002F6E8D">
        <w:rPr>
          <w:rFonts w:ascii="Arial" w:eastAsia="Times New Roman" w:hAnsi="Arial" w:cs="Arial"/>
          <w:iCs/>
          <w:sz w:val="20"/>
          <w:szCs w:val="20"/>
          <w:lang w:eastAsia="sl-SI"/>
        </w:rPr>
        <w:t>sledi</w:t>
      </w:r>
      <w:r>
        <w:rPr>
          <w:rFonts w:ascii="Arial" w:eastAsia="Times New Roman" w:hAnsi="Arial" w:cs="Arial"/>
          <w:iCs/>
          <w:sz w:val="20"/>
          <w:szCs w:val="20"/>
          <w:lang w:eastAsia="sl-SI"/>
        </w:rPr>
        <w:t xml:space="preserve"> tudi</w:t>
      </w:r>
      <w:r w:rsidRPr="002F6E8D">
        <w:rPr>
          <w:rFonts w:ascii="Arial" w:eastAsia="Times New Roman" w:hAnsi="Arial" w:cs="Arial"/>
          <w:iCs/>
          <w:sz w:val="20"/>
          <w:szCs w:val="20"/>
          <w:lang w:eastAsia="sl-SI"/>
        </w:rPr>
        <w:t xml:space="preserve"> zahtevi, da </w:t>
      </w:r>
      <w:proofErr w:type="spellStart"/>
      <w:r w:rsidRPr="002F6E8D">
        <w:rPr>
          <w:rFonts w:ascii="Arial" w:eastAsia="Times New Roman" w:hAnsi="Arial" w:cs="Arial"/>
          <w:iCs/>
          <w:sz w:val="20"/>
          <w:szCs w:val="20"/>
          <w:lang w:eastAsia="sl-SI"/>
        </w:rPr>
        <w:t>biocidni</w:t>
      </w:r>
      <w:proofErr w:type="spellEnd"/>
      <w:r w:rsidRPr="002F6E8D">
        <w:rPr>
          <w:rFonts w:ascii="Arial" w:eastAsia="Times New Roman" w:hAnsi="Arial" w:cs="Arial"/>
          <w:iCs/>
          <w:sz w:val="20"/>
          <w:szCs w:val="20"/>
          <w:lang w:eastAsia="sl-SI"/>
        </w:rPr>
        <w:t xml:space="preserve"> proizvodi, ki so namenjeni poklicni uporabi, niso dosegljivi splošnim uporabnikom</w:t>
      </w:r>
      <w:r>
        <w:rPr>
          <w:rFonts w:ascii="Arial" w:eastAsia="Times New Roman" w:hAnsi="Arial" w:cs="Arial"/>
          <w:iCs/>
          <w:sz w:val="20"/>
          <w:szCs w:val="20"/>
          <w:lang w:eastAsia="sl-SI"/>
        </w:rPr>
        <w:t>.</w:t>
      </w:r>
      <w:r w:rsidRPr="002F6E8D">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S</w:t>
      </w:r>
      <w:r w:rsidRPr="002F6E8D">
        <w:rPr>
          <w:rFonts w:ascii="Arial" w:eastAsia="Times New Roman" w:hAnsi="Arial" w:cs="Arial"/>
          <w:iCs/>
          <w:sz w:val="20"/>
          <w:szCs w:val="20"/>
          <w:lang w:eastAsia="sl-SI"/>
        </w:rPr>
        <w:t xml:space="preserve"> tem se zagotavlja bolj varna uporaba tovrstnih proizvodov</w:t>
      </w:r>
      <w:r>
        <w:rPr>
          <w:rFonts w:ascii="Arial" w:eastAsia="Times New Roman" w:hAnsi="Arial" w:cs="Arial"/>
          <w:iCs/>
          <w:sz w:val="20"/>
          <w:szCs w:val="20"/>
          <w:lang w:eastAsia="sl-SI"/>
        </w:rPr>
        <w:t xml:space="preserve">, tako z vidika varstva zdravja ljudi kot tudi varstva okolja, saj od splošnega uporabnika upoštevaje njegovo usposobljenost in ozaveščenost ni mogoče pričakovati, da bo prebral in dosledno upošteval navodila za uporabo </w:t>
      </w:r>
      <w:proofErr w:type="spellStart"/>
      <w:r>
        <w:rPr>
          <w:rFonts w:ascii="Arial" w:eastAsia="Times New Roman" w:hAnsi="Arial" w:cs="Arial"/>
          <w:iCs/>
          <w:sz w:val="20"/>
          <w:szCs w:val="20"/>
          <w:lang w:eastAsia="sl-SI"/>
        </w:rPr>
        <w:t>biocidnega</w:t>
      </w:r>
      <w:proofErr w:type="spellEnd"/>
      <w:r>
        <w:rPr>
          <w:rFonts w:ascii="Arial" w:eastAsia="Times New Roman" w:hAnsi="Arial" w:cs="Arial"/>
          <w:iCs/>
          <w:sz w:val="20"/>
          <w:szCs w:val="20"/>
          <w:lang w:eastAsia="sl-SI"/>
        </w:rPr>
        <w:t xml:space="preserve"> proizvoda, zlasti, kadar je potrebna posebna zaščitna oprema (kot so rokavice, zaščitna obleka, zaščitna maska ipd.) in drugi varnostni ukrepi. V teh primerih je uporaba </w:t>
      </w:r>
      <w:proofErr w:type="spellStart"/>
      <w:r>
        <w:rPr>
          <w:rFonts w:ascii="Arial" w:eastAsia="Times New Roman" w:hAnsi="Arial" w:cs="Arial"/>
          <w:iCs/>
          <w:sz w:val="20"/>
          <w:szCs w:val="20"/>
          <w:lang w:eastAsia="sl-SI"/>
        </w:rPr>
        <w:t>biocidnega</w:t>
      </w:r>
      <w:proofErr w:type="spellEnd"/>
      <w:r>
        <w:rPr>
          <w:rFonts w:ascii="Arial" w:eastAsia="Times New Roman" w:hAnsi="Arial" w:cs="Arial"/>
          <w:iCs/>
          <w:sz w:val="20"/>
          <w:szCs w:val="20"/>
          <w:lang w:eastAsia="sl-SI"/>
        </w:rPr>
        <w:t xml:space="preserve"> proizvoda omejena na poklicno uporabo. Nasprotno pa se od poklicnih uporabnikov pričakuje, da bodo za pravilno uporabo </w:t>
      </w:r>
      <w:proofErr w:type="spellStart"/>
      <w:r>
        <w:rPr>
          <w:rFonts w:ascii="Arial" w:eastAsia="Times New Roman" w:hAnsi="Arial" w:cs="Arial"/>
          <w:iCs/>
          <w:sz w:val="20"/>
          <w:szCs w:val="20"/>
          <w:lang w:eastAsia="sl-SI"/>
        </w:rPr>
        <w:t>biocidnih</w:t>
      </w:r>
      <w:proofErr w:type="spellEnd"/>
      <w:r>
        <w:rPr>
          <w:rFonts w:ascii="Arial" w:eastAsia="Times New Roman" w:hAnsi="Arial" w:cs="Arial"/>
          <w:iCs/>
          <w:sz w:val="20"/>
          <w:szCs w:val="20"/>
          <w:lang w:eastAsia="sl-SI"/>
        </w:rPr>
        <w:t xml:space="preserve"> proizvodov ustrezno usposobljeni in opremljeni na podlagi drugih predpisov.</w:t>
      </w:r>
      <w:r w:rsidRPr="002F6E8D">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P</w:t>
      </w:r>
      <w:r w:rsidRPr="002F6E8D">
        <w:rPr>
          <w:rFonts w:ascii="Arial" w:eastAsia="Times New Roman" w:hAnsi="Arial" w:cs="Arial"/>
          <w:iCs/>
          <w:sz w:val="20"/>
          <w:szCs w:val="20"/>
          <w:lang w:eastAsia="sl-SI"/>
        </w:rPr>
        <w:t>redlo</w:t>
      </w:r>
      <w:r>
        <w:rPr>
          <w:rFonts w:ascii="Arial" w:eastAsia="Times New Roman" w:hAnsi="Arial" w:cs="Arial"/>
          <w:iCs/>
          <w:sz w:val="20"/>
          <w:szCs w:val="20"/>
          <w:lang w:eastAsia="sl-SI"/>
        </w:rPr>
        <w:t>g</w:t>
      </w:r>
      <w:r w:rsidRPr="002F6E8D">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izvedbene </w:t>
      </w:r>
      <w:r w:rsidRPr="002F6E8D">
        <w:rPr>
          <w:rFonts w:ascii="Arial" w:eastAsia="Times New Roman" w:hAnsi="Arial" w:cs="Arial"/>
          <w:iCs/>
          <w:sz w:val="20"/>
          <w:szCs w:val="20"/>
          <w:lang w:eastAsia="sl-SI"/>
        </w:rPr>
        <w:t xml:space="preserve">uredbe določa, da mora biti mesto prodaje </w:t>
      </w:r>
      <w:proofErr w:type="spellStart"/>
      <w:r w:rsidRPr="002F6E8D">
        <w:rPr>
          <w:rFonts w:ascii="Arial" w:eastAsia="Times New Roman" w:hAnsi="Arial" w:cs="Arial"/>
          <w:iCs/>
          <w:sz w:val="20"/>
          <w:szCs w:val="20"/>
          <w:lang w:eastAsia="sl-SI"/>
        </w:rPr>
        <w:t>biocidnih</w:t>
      </w:r>
      <w:proofErr w:type="spellEnd"/>
      <w:r w:rsidRPr="002F6E8D">
        <w:rPr>
          <w:rFonts w:ascii="Arial" w:eastAsia="Times New Roman" w:hAnsi="Arial" w:cs="Arial"/>
          <w:iCs/>
          <w:sz w:val="20"/>
          <w:szCs w:val="20"/>
          <w:lang w:eastAsia="sl-SI"/>
        </w:rPr>
        <w:t xml:space="preserve"> proizvodov</w:t>
      </w:r>
      <w:r>
        <w:rPr>
          <w:rFonts w:ascii="Arial" w:eastAsia="Times New Roman" w:hAnsi="Arial" w:cs="Arial"/>
          <w:iCs/>
          <w:sz w:val="20"/>
          <w:szCs w:val="20"/>
          <w:lang w:eastAsia="sl-SI"/>
        </w:rPr>
        <w:t xml:space="preserve"> za poklicno uporabo ločeno in posebej označeno</w:t>
      </w:r>
      <w:r w:rsidRPr="002F6E8D">
        <w:rPr>
          <w:rFonts w:ascii="Arial" w:eastAsia="Times New Roman" w:hAnsi="Arial" w:cs="Arial"/>
          <w:iCs/>
          <w:sz w:val="20"/>
          <w:szCs w:val="20"/>
          <w:lang w:eastAsia="sl-SI"/>
        </w:rPr>
        <w:t xml:space="preserve">. </w:t>
      </w:r>
    </w:p>
    <w:p w14:paraId="751089B7" w14:textId="77777777" w:rsidR="00ED13EC" w:rsidRDefault="00ED13EC" w:rsidP="00ED13EC">
      <w:pPr>
        <w:spacing w:after="0"/>
        <w:jc w:val="both"/>
        <w:rPr>
          <w:rFonts w:ascii="Arial" w:hAnsi="Arial" w:cs="Arial"/>
          <w:sz w:val="20"/>
          <w:szCs w:val="20"/>
        </w:rPr>
      </w:pPr>
    </w:p>
    <w:p w14:paraId="16802F70"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V skladu z določbami Uredbe 528/2012 predlog izvedbene uredbe sledi že veljavni ureditvi pristojbin v Uredbi o izvajanju uredb (EU) za dostopnost </w:t>
      </w:r>
      <w:proofErr w:type="spellStart"/>
      <w:r>
        <w:rPr>
          <w:rFonts w:ascii="Arial" w:hAnsi="Arial" w:cs="Arial"/>
          <w:sz w:val="20"/>
          <w:szCs w:val="20"/>
        </w:rPr>
        <w:t>biocidnih</w:t>
      </w:r>
      <w:proofErr w:type="spellEnd"/>
      <w:r>
        <w:rPr>
          <w:rFonts w:ascii="Arial" w:hAnsi="Arial" w:cs="Arial"/>
          <w:sz w:val="20"/>
          <w:szCs w:val="20"/>
        </w:rPr>
        <w:t xml:space="preserve"> proizvodov na trgu in njihovi uporabi (Uradni list RS, št. 81/18), ki je jasneje določila namen njihovega zbiranja in porabe. Pristojbine niso bile spremenjene že od leta 2018. Predlog izvedbene uredbe višino pristojbin usklajuje z inflacijo, hkrati pa jih korigira do višine dejanskih stroškov, ki so bili </w:t>
      </w:r>
      <w:r w:rsidRPr="001C79F2">
        <w:rPr>
          <w:rFonts w:ascii="Arial" w:hAnsi="Arial" w:cs="Arial"/>
          <w:sz w:val="20"/>
          <w:szCs w:val="20"/>
        </w:rPr>
        <w:t>ugotovljeni pri dosedanjem izvajanju uredbe</w:t>
      </w:r>
      <w:r>
        <w:rPr>
          <w:rFonts w:ascii="Arial" w:hAnsi="Arial" w:cs="Arial"/>
          <w:sz w:val="20"/>
          <w:szCs w:val="20"/>
        </w:rPr>
        <w:t>.</w:t>
      </w:r>
    </w:p>
    <w:p w14:paraId="4EA89C33" w14:textId="77777777" w:rsidR="00ED13EC" w:rsidRDefault="00ED13EC" w:rsidP="00ED13EC">
      <w:pPr>
        <w:spacing w:after="0"/>
        <w:jc w:val="both"/>
        <w:rPr>
          <w:rFonts w:ascii="Arial" w:hAnsi="Arial" w:cs="Arial"/>
          <w:sz w:val="20"/>
          <w:szCs w:val="20"/>
        </w:rPr>
      </w:pPr>
    </w:p>
    <w:p w14:paraId="357D396E" w14:textId="77777777" w:rsidR="00ED13EC" w:rsidRPr="009074F8" w:rsidRDefault="00ED13EC" w:rsidP="00ED13EC">
      <w:pPr>
        <w:spacing w:after="0"/>
        <w:jc w:val="both"/>
        <w:rPr>
          <w:rFonts w:ascii="Arial" w:hAnsi="Arial" w:cs="Arial"/>
          <w:sz w:val="20"/>
          <w:szCs w:val="20"/>
        </w:rPr>
      </w:pPr>
      <w:r w:rsidRPr="00284C5D">
        <w:rPr>
          <w:rFonts w:ascii="Arial" w:hAnsi="Arial" w:cs="Arial"/>
          <w:sz w:val="20"/>
          <w:szCs w:val="20"/>
        </w:rPr>
        <w:t>Predlagana sprememba pristojbin bo uradu omogočila stabilnejše pogoje za izvajanje nalog in izpolnjevanje prevzetih obveznosti</w:t>
      </w:r>
      <w:r>
        <w:rPr>
          <w:rFonts w:ascii="Arial" w:hAnsi="Arial" w:cs="Arial"/>
          <w:sz w:val="20"/>
          <w:szCs w:val="20"/>
        </w:rPr>
        <w:t>, ob sicer temeljnem predpogoju, da bo v proračunu urada tudi v prihodnje zagotovljen ustrezen delež zbranih pristojbin za financiranje tega delovnega področja.</w:t>
      </w:r>
    </w:p>
    <w:p w14:paraId="2010EFD4" w14:textId="77777777" w:rsidR="00ED13EC" w:rsidRPr="009074F8" w:rsidRDefault="00ED13EC" w:rsidP="00ED13EC">
      <w:pPr>
        <w:spacing w:after="0"/>
        <w:jc w:val="both"/>
        <w:rPr>
          <w:rFonts w:ascii="Arial" w:hAnsi="Arial" w:cs="Arial"/>
          <w:sz w:val="20"/>
          <w:szCs w:val="20"/>
        </w:rPr>
      </w:pPr>
    </w:p>
    <w:p w14:paraId="44CD5AB4" w14:textId="77777777" w:rsidR="00ED13EC" w:rsidRPr="0023089B" w:rsidRDefault="00ED13EC" w:rsidP="00ED13EC">
      <w:pPr>
        <w:spacing w:after="0"/>
        <w:jc w:val="both"/>
        <w:rPr>
          <w:rFonts w:ascii="Arial" w:hAnsi="Arial" w:cs="Arial"/>
          <w:b/>
          <w:bCs/>
          <w:sz w:val="20"/>
          <w:szCs w:val="20"/>
        </w:rPr>
      </w:pPr>
      <w:r w:rsidRPr="0023089B">
        <w:rPr>
          <w:rFonts w:ascii="Arial" w:hAnsi="Arial" w:cs="Arial"/>
          <w:b/>
          <w:bCs/>
          <w:sz w:val="20"/>
          <w:szCs w:val="20"/>
        </w:rPr>
        <w:t>II. VSEBINSKA OBRAZLOŽITEV PREDLAGANIH REŠITEV</w:t>
      </w:r>
    </w:p>
    <w:p w14:paraId="151D7832" w14:textId="77777777" w:rsidR="00ED13EC" w:rsidRPr="0023089B" w:rsidRDefault="00ED13EC" w:rsidP="00ED13EC">
      <w:pPr>
        <w:spacing w:after="0"/>
        <w:jc w:val="both"/>
        <w:rPr>
          <w:rFonts w:ascii="Arial" w:hAnsi="Arial" w:cs="Arial"/>
          <w:b/>
          <w:bCs/>
          <w:sz w:val="20"/>
          <w:szCs w:val="20"/>
        </w:rPr>
      </w:pPr>
    </w:p>
    <w:p w14:paraId="2698D09C" w14:textId="77777777" w:rsidR="00ED13EC" w:rsidRDefault="00ED13EC" w:rsidP="00ED13EC">
      <w:pPr>
        <w:spacing w:after="0"/>
        <w:jc w:val="both"/>
        <w:rPr>
          <w:rFonts w:ascii="Arial" w:hAnsi="Arial" w:cs="Arial"/>
          <w:b/>
          <w:bCs/>
          <w:sz w:val="20"/>
          <w:szCs w:val="20"/>
        </w:rPr>
      </w:pPr>
      <w:r>
        <w:rPr>
          <w:rFonts w:ascii="Arial" w:hAnsi="Arial" w:cs="Arial"/>
          <w:b/>
          <w:bCs/>
          <w:sz w:val="20"/>
          <w:szCs w:val="20"/>
        </w:rPr>
        <w:t>K 1. členu:</w:t>
      </w:r>
    </w:p>
    <w:p w14:paraId="4F87BE39" w14:textId="77777777" w:rsidR="00ED13EC" w:rsidRDefault="00ED13EC" w:rsidP="00ED13EC">
      <w:pPr>
        <w:spacing w:after="0"/>
        <w:jc w:val="both"/>
        <w:rPr>
          <w:rFonts w:ascii="Arial" w:hAnsi="Arial" w:cs="Arial"/>
          <w:b/>
          <w:bCs/>
          <w:sz w:val="20"/>
          <w:szCs w:val="20"/>
        </w:rPr>
      </w:pPr>
    </w:p>
    <w:p w14:paraId="25996A79" w14:textId="77777777" w:rsidR="00ED13EC" w:rsidRDefault="00ED13EC" w:rsidP="00ED13EC">
      <w:pPr>
        <w:spacing w:after="0"/>
        <w:jc w:val="both"/>
        <w:rPr>
          <w:rFonts w:ascii="Arial" w:hAnsi="Arial" w:cs="Arial"/>
          <w:sz w:val="20"/>
          <w:szCs w:val="20"/>
        </w:rPr>
      </w:pPr>
      <w:r w:rsidRPr="00F91457">
        <w:rPr>
          <w:rFonts w:ascii="Arial" w:hAnsi="Arial" w:cs="Arial"/>
          <w:sz w:val="20"/>
          <w:szCs w:val="20"/>
        </w:rPr>
        <w:t xml:space="preserve">Ta člen </w:t>
      </w:r>
      <w:r>
        <w:rPr>
          <w:rFonts w:ascii="Arial" w:hAnsi="Arial" w:cs="Arial"/>
          <w:sz w:val="20"/>
          <w:szCs w:val="20"/>
        </w:rPr>
        <w:t>določa obseg urejanja te uredbe.</w:t>
      </w:r>
    </w:p>
    <w:p w14:paraId="09966EAA" w14:textId="77777777" w:rsidR="00ED13EC" w:rsidRDefault="00ED13EC" w:rsidP="00ED13EC">
      <w:pPr>
        <w:spacing w:after="0"/>
        <w:jc w:val="both"/>
        <w:rPr>
          <w:rFonts w:ascii="Arial" w:hAnsi="Arial" w:cs="Arial"/>
          <w:sz w:val="20"/>
          <w:szCs w:val="20"/>
        </w:rPr>
      </w:pPr>
    </w:p>
    <w:p w14:paraId="6B2026E7" w14:textId="77777777" w:rsidR="00ED13EC" w:rsidRPr="00FB3814" w:rsidRDefault="00ED13EC" w:rsidP="00ED13EC">
      <w:pPr>
        <w:spacing w:after="0"/>
        <w:jc w:val="both"/>
        <w:rPr>
          <w:rFonts w:ascii="Arial" w:hAnsi="Arial" w:cs="Arial"/>
          <w:b/>
          <w:bCs/>
          <w:sz w:val="20"/>
          <w:szCs w:val="20"/>
        </w:rPr>
      </w:pPr>
      <w:r w:rsidRPr="00FB3814">
        <w:rPr>
          <w:rFonts w:ascii="Arial" w:hAnsi="Arial" w:cs="Arial"/>
          <w:b/>
          <w:bCs/>
          <w:sz w:val="20"/>
          <w:szCs w:val="20"/>
        </w:rPr>
        <w:t>K 2. členu:</w:t>
      </w:r>
    </w:p>
    <w:p w14:paraId="4B816022" w14:textId="77777777" w:rsidR="00ED13EC" w:rsidRDefault="00ED13EC" w:rsidP="00ED13EC">
      <w:pPr>
        <w:spacing w:after="0"/>
        <w:jc w:val="both"/>
        <w:rPr>
          <w:rFonts w:ascii="Arial" w:hAnsi="Arial" w:cs="Arial"/>
          <w:sz w:val="20"/>
          <w:szCs w:val="20"/>
        </w:rPr>
      </w:pPr>
    </w:p>
    <w:p w14:paraId="3D51C7B3"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Prvi odstavek določa pristojni organ za izvajanje in nadzor, in sicer Urad RS za kemikalije. Glede na dosedanjo ureditev naveden organ ni spremenjen. </w:t>
      </w:r>
    </w:p>
    <w:p w14:paraId="05670595" w14:textId="77777777" w:rsidR="00ED13EC" w:rsidRDefault="00ED13EC" w:rsidP="00ED13EC">
      <w:pPr>
        <w:spacing w:after="0"/>
        <w:jc w:val="both"/>
        <w:rPr>
          <w:rFonts w:ascii="Arial" w:hAnsi="Arial" w:cs="Arial"/>
          <w:sz w:val="20"/>
          <w:szCs w:val="20"/>
        </w:rPr>
      </w:pPr>
    </w:p>
    <w:p w14:paraId="5C4DD9A7"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Prav tako ohranja podlago za vključevanje specializiranih zunanjih strokovnjakov in strokovnih institucij, ki zagotavljajo specifično strokovno podporo uradu izvajanju kompleksnejših nalog. Za zagotavljanje visoke ravni kakovosti opravljanje teh nalog je treba urediti pogoje za imenovanje </w:t>
      </w:r>
      <w:r w:rsidRPr="00693961">
        <w:rPr>
          <w:rFonts w:ascii="Arial" w:hAnsi="Arial" w:cs="Arial"/>
          <w:sz w:val="20"/>
          <w:szCs w:val="20"/>
        </w:rPr>
        <w:t>specializiranih zunanjih strokovnjako</w:t>
      </w:r>
      <w:r>
        <w:rPr>
          <w:rFonts w:ascii="Arial" w:hAnsi="Arial" w:cs="Arial"/>
          <w:sz w:val="20"/>
          <w:szCs w:val="20"/>
        </w:rPr>
        <w:t xml:space="preserve">v, saj ti s svojo strokovno pomočjo odgovarjajo na tista kompleksna strokovna vprašanja, na katera uradna oseba, ki vodi konkreten postopek, kljub širokemu znanju ne more in ne zna odgovoriti. Gre za strokovne naloge, ki jih lahko izvajajo le strokovno usposobljene osebe ali institucije, ki zaposluje te strokovnjake, katere na predlog urada s sklepom imenuje minister, pristojne za zdravje.      </w:t>
      </w:r>
    </w:p>
    <w:p w14:paraId="31A3C22C" w14:textId="77777777" w:rsidR="00ED13EC" w:rsidRDefault="00ED13EC" w:rsidP="00ED13EC">
      <w:pPr>
        <w:spacing w:after="0"/>
        <w:jc w:val="both"/>
        <w:rPr>
          <w:rFonts w:ascii="Arial" w:hAnsi="Arial" w:cs="Arial"/>
          <w:sz w:val="20"/>
          <w:szCs w:val="20"/>
        </w:rPr>
      </w:pPr>
    </w:p>
    <w:p w14:paraId="725CD80A"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Tretji odstavek določa pogoje za imenovanje </w:t>
      </w:r>
      <w:r w:rsidRPr="00EA5C65">
        <w:rPr>
          <w:rFonts w:ascii="Arial" w:hAnsi="Arial" w:cs="Arial"/>
          <w:sz w:val="20"/>
          <w:szCs w:val="20"/>
        </w:rPr>
        <w:t>specializiranih zunanjih strokovnjakov</w:t>
      </w:r>
      <w:r>
        <w:rPr>
          <w:rFonts w:ascii="Arial" w:hAnsi="Arial" w:cs="Arial"/>
          <w:sz w:val="20"/>
          <w:szCs w:val="20"/>
        </w:rPr>
        <w:t>.</w:t>
      </w:r>
    </w:p>
    <w:p w14:paraId="6ED8F177" w14:textId="77777777" w:rsidR="00ED13EC" w:rsidRDefault="00ED13EC" w:rsidP="00ED13EC">
      <w:pPr>
        <w:spacing w:after="0"/>
        <w:jc w:val="both"/>
        <w:rPr>
          <w:rFonts w:ascii="Arial" w:hAnsi="Arial" w:cs="Arial"/>
          <w:sz w:val="20"/>
          <w:szCs w:val="20"/>
        </w:rPr>
      </w:pPr>
    </w:p>
    <w:p w14:paraId="13B4498F" w14:textId="77777777" w:rsidR="00ED13EC" w:rsidRDefault="00ED13EC" w:rsidP="00ED13EC">
      <w:pPr>
        <w:spacing w:after="0"/>
        <w:jc w:val="both"/>
        <w:rPr>
          <w:rFonts w:ascii="Arial" w:hAnsi="Arial" w:cs="Arial"/>
          <w:sz w:val="20"/>
          <w:szCs w:val="20"/>
        </w:rPr>
      </w:pPr>
      <w:r>
        <w:rPr>
          <w:rFonts w:ascii="Arial" w:hAnsi="Arial" w:cs="Arial"/>
          <w:sz w:val="20"/>
          <w:szCs w:val="20"/>
        </w:rPr>
        <w:lastRenderedPageBreak/>
        <w:t xml:space="preserve">Izjemoma se lahko za specializiranega zunanjega strokovnjaka imenuje oseba, ki ima manj delovnih izkušenj kot je to predpisano s 6. točko tretjega odstavka tega člena, če zaradi pomanjkanja strokovnjakov na določenih področjih ni mogoče zadostiti predpisanemu pogoju delovnih izkušenj. To izjemo je treba uporabljati restriktivno. </w:t>
      </w:r>
    </w:p>
    <w:p w14:paraId="0676B903" w14:textId="77777777" w:rsidR="00ED13EC" w:rsidRDefault="00ED13EC" w:rsidP="00ED13EC">
      <w:pPr>
        <w:spacing w:after="0"/>
        <w:jc w:val="both"/>
        <w:rPr>
          <w:rFonts w:ascii="Arial" w:hAnsi="Arial" w:cs="Arial"/>
          <w:sz w:val="20"/>
          <w:szCs w:val="20"/>
        </w:rPr>
      </w:pPr>
    </w:p>
    <w:p w14:paraId="13A45533" w14:textId="77777777" w:rsidR="00ED13EC" w:rsidRPr="00E575B8" w:rsidRDefault="00ED13EC" w:rsidP="00ED13EC">
      <w:pPr>
        <w:spacing w:after="0"/>
        <w:jc w:val="both"/>
        <w:rPr>
          <w:rFonts w:ascii="Arial" w:hAnsi="Arial" w:cs="Arial"/>
          <w:b/>
          <w:bCs/>
          <w:sz w:val="20"/>
          <w:szCs w:val="20"/>
        </w:rPr>
      </w:pPr>
      <w:r w:rsidRPr="00E575B8">
        <w:rPr>
          <w:rFonts w:ascii="Arial" w:hAnsi="Arial" w:cs="Arial"/>
          <w:b/>
          <w:bCs/>
          <w:sz w:val="20"/>
          <w:szCs w:val="20"/>
        </w:rPr>
        <w:t>K 3. členu:</w:t>
      </w:r>
    </w:p>
    <w:p w14:paraId="22654658" w14:textId="77777777" w:rsidR="00ED13EC" w:rsidRDefault="00ED13EC" w:rsidP="00ED13EC">
      <w:pPr>
        <w:spacing w:after="0"/>
        <w:jc w:val="both"/>
        <w:rPr>
          <w:rFonts w:ascii="Arial" w:hAnsi="Arial" w:cs="Arial"/>
          <w:sz w:val="20"/>
          <w:szCs w:val="20"/>
        </w:rPr>
      </w:pPr>
    </w:p>
    <w:p w14:paraId="22485604"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Ta člen določa, da postopki za pridobitev dovoljenja za dostopnost </w:t>
      </w:r>
      <w:proofErr w:type="spellStart"/>
      <w:r>
        <w:rPr>
          <w:rFonts w:ascii="Arial" w:hAnsi="Arial" w:cs="Arial"/>
          <w:sz w:val="20"/>
          <w:szCs w:val="20"/>
        </w:rPr>
        <w:t>biocidnega</w:t>
      </w:r>
      <w:proofErr w:type="spellEnd"/>
      <w:r>
        <w:rPr>
          <w:rFonts w:ascii="Arial" w:hAnsi="Arial" w:cs="Arial"/>
          <w:sz w:val="20"/>
          <w:szCs w:val="20"/>
        </w:rPr>
        <w:t xml:space="preserve"> proizvoda na trgu in njihovo uporabo, razen postopki priglasitve </w:t>
      </w:r>
      <w:proofErr w:type="spellStart"/>
      <w:r>
        <w:rPr>
          <w:rFonts w:ascii="Arial" w:hAnsi="Arial" w:cs="Arial"/>
          <w:sz w:val="20"/>
          <w:szCs w:val="20"/>
        </w:rPr>
        <w:t>biocidnih</w:t>
      </w:r>
      <w:proofErr w:type="spellEnd"/>
      <w:r>
        <w:rPr>
          <w:rFonts w:ascii="Arial" w:hAnsi="Arial" w:cs="Arial"/>
          <w:sz w:val="20"/>
          <w:szCs w:val="20"/>
        </w:rPr>
        <w:t xml:space="preserve"> proizvodov, potekajo preko informacijskega sistema Evropske agencije za kemikalije, ki se imenuje register </w:t>
      </w:r>
      <w:proofErr w:type="spellStart"/>
      <w:r>
        <w:rPr>
          <w:rFonts w:ascii="Arial" w:hAnsi="Arial" w:cs="Arial"/>
          <w:sz w:val="20"/>
          <w:szCs w:val="20"/>
        </w:rPr>
        <w:t>biocidnih</w:t>
      </w:r>
      <w:proofErr w:type="spellEnd"/>
      <w:r>
        <w:rPr>
          <w:rFonts w:ascii="Arial" w:hAnsi="Arial" w:cs="Arial"/>
          <w:sz w:val="20"/>
          <w:szCs w:val="20"/>
        </w:rPr>
        <w:t xml:space="preserve"> proizvodov. Ta člen zaradi zagotovitve notranje doslednosti in večje razumljivosti vsebine uredbe za uporabnika </w:t>
      </w:r>
      <w:proofErr w:type="spellStart"/>
      <w:r>
        <w:rPr>
          <w:rFonts w:ascii="Arial" w:hAnsi="Arial" w:cs="Arial"/>
          <w:sz w:val="20"/>
          <w:szCs w:val="20"/>
        </w:rPr>
        <w:t>odkazuje</w:t>
      </w:r>
      <w:proofErr w:type="spellEnd"/>
      <w:r>
        <w:rPr>
          <w:rFonts w:ascii="Arial" w:hAnsi="Arial" w:cs="Arial"/>
          <w:sz w:val="20"/>
          <w:szCs w:val="20"/>
        </w:rPr>
        <w:t xml:space="preserve"> na 71. člen Uredbe 528/2012. </w:t>
      </w:r>
    </w:p>
    <w:p w14:paraId="4C18AC32" w14:textId="77777777" w:rsidR="00ED13EC" w:rsidRDefault="00ED13EC" w:rsidP="00ED13EC">
      <w:pPr>
        <w:spacing w:after="0"/>
        <w:jc w:val="both"/>
        <w:rPr>
          <w:rFonts w:ascii="Arial" w:hAnsi="Arial" w:cs="Arial"/>
          <w:sz w:val="20"/>
          <w:szCs w:val="20"/>
        </w:rPr>
      </w:pPr>
    </w:p>
    <w:p w14:paraId="6992E4B6" w14:textId="77777777" w:rsidR="00ED13EC" w:rsidRPr="00651B9A" w:rsidRDefault="00ED13EC" w:rsidP="00ED13EC">
      <w:pPr>
        <w:spacing w:after="0"/>
        <w:jc w:val="both"/>
        <w:rPr>
          <w:rFonts w:ascii="Arial" w:hAnsi="Arial" w:cs="Arial"/>
          <w:b/>
          <w:bCs/>
          <w:sz w:val="20"/>
          <w:szCs w:val="20"/>
        </w:rPr>
      </w:pPr>
      <w:r w:rsidRPr="00651B9A">
        <w:rPr>
          <w:rFonts w:ascii="Arial" w:hAnsi="Arial" w:cs="Arial"/>
          <w:b/>
          <w:bCs/>
          <w:sz w:val="20"/>
          <w:szCs w:val="20"/>
        </w:rPr>
        <w:t>K 4. členu:</w:t>
      </w:r>
    </w:p>
    <w:p w14:paraId="435CFF32" w14:textId="77777777" w:rsidR="00ED13EC" w:rsidRDefault="00ED13EC" w:rsidP="00ED13EC">
      <w:pPr>
        <w:spacing w:after="0"/>
        <w:jc w:val="both"/>
        <w:rPr>
          <w:rFonts w:ascii="Arial" w:hAnsi="Arial" w:cs="Arial"/>
          <w:sz w:val="20"/>
          <w:szCs w:val="20"/>
        </w:rPr>
      </w:pPr>
    </w:p>
    <w:p w14:paraId="61B6FC46"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Prvi odstavek tega člena s sklicem na drugi odstavek 67. člena Uredbe 528/2012 določa, da so relevantni podatki v zvezi z </w:t>
      </w:r>
      <w:proofErr w:type="spellStart"/>
      <w:r>
        <w:rPr>
          <w:rFonts w:ascii="Arial" w:hAnsi="Arial" w:cs="Arial"/>
          <w:sz w:val="20"/>
          <w:szCs w:val="20"/>
        </w:rPr>
        <w:t>biocidnimi</w:t>
      </w:r>
      <w:proofErr w:type="spellEnd"/>
      <w:r>
        <w:rPr>
          <w:rFonts w:ascii="Arial" w:hAnsi="Arial" w:cs="Arial"/>
          <w:sz w:val="20"/>
          <w:szCs w:val="20"/>
        </w:rPr>
        <w:t xml:space="preserve"> proizvodi, za katere je bilo izdano dovoljenje za dostopnost na trgu in uporabo, dostopni na spletni strani Evropske agencije za kemikalije, ki je javnosti lahko dosegljiva, prav tako pa je dostop do navedenega brezplačen. Naveden register </w:t>
      </w:r>
      <w:proofErr w:type="spellStart"/>
      <w:r>
        <w:rPr>
          <w:rFonts w:ascii="Arial" w:hAnsi="Arial" w:cs="Arial"/>
          <w:sz w:val="20"/>
          <w:szCs w:val="20"/>
        </w:rPr>
        <w:t>biocidnih</w:t>
      </w:r>
      <w:proofErr w:type="spellEnd"/>
      <w:r>
        <w:rPr>
          <w:rFonts w:ascii="Arial" w:hAnsi="Arial" w:cs="Arial"/>
          <w:sz w:val="20"/>
          <w:szCs w:val="20"/>
        </w:rPr>
        <w:t xml:space="preserve"> proizvodov ni zgolj seznam </w:t>
      </w:r>
      <w:proofErr w:type="spellStart"/>
      <w:r>
        <w:rPr>
          <w:rFonts w:ascii="Arial" w:hAnsi="Arial" w:cs="Arial"/>
          <w:sz w:val="20"/>
          <w:szCs w:val="20"/>
        </w:rPr>
        <w:t>biocidnih</w:t>
      </w:r>
      <w:proofErr w:type="spellEnd"/>
      <w:r>
        <w:rPr>
          <w:rFonts w:ascii="Arial" w:hAnsi="Arial" w:cs="Arial"/>
          <w:sz w:val="20"/>
          <w:szCs w:val="20"/>
        </w:rPr>
        <w:t xml:space="preserve"> proizvodov, odobrenih za dostop in uporabo, ampak so v njem med drugim razvidni tudi povzetki značilnosti </w:t>
      </w:r>
      <w:proofErr w:type="spellStart"/>
      <w:r>
        <w:rPr>
          <w:rFonts w:ascii="Arial" w:hAnsi="Arial" w:cs="Arial"/>
          <w:sz w:val="20"/>
          <w:szCs w:val="20"/>
        </w:rPr>
        <w:t>biocidnih</w:t>
      </w:r>
      <w:proofErr w:type="spellEnd"/>
      <w:r>
        <w:rPr>
          <w:rFonts w:ascii="Arial" w:hAnsi="Arial" w:cs="Arial"/>
          <w:sz w:val="20"/>
          <w:szCs w:val="20"/>
        </w:rPr>
        <w:t xml:space="preserve"> proizvodov, ki vsebujejo vse relevantne informacije o </w:t>
      </w:r>
      <w:proofErr w:type="spellStart"/>
      <w:r>
        <w:rPr>
          <w:rFonts w:ascii="Arial" w:hAnsi="Arial" w:cs="Arial"/>
          <w:sz w:val="20"/>
          <w:szCs w:val="20"/>
        </w:rPr>
        <w:t>biocidnih</w:t>
      </w:r>
      <w:proofErr w:type="spellEnd"/>
      <w:r>
        <w:rPr>
          <w:rFonts w:ascii="Arial" w:hAnsi="Arial" w:cs="Arial"/>
          <w:sz w:val="20"/>
          <w:szCs w:val="20"/>
        </w:rPr>
        <w:t xml:space="preserve"> proizvodih kot tudi navodila za uporabo in ukrepe za zmanjšanje tveganja. S preusmerjanjem uporabnikov na register Evropske unije, kjer je dostopnih veliko več relevantnih informacij, se jih posredno usmerja k večji ozaveščenosti glede lastnosti in namena uporabe določenega </w:t>
      </w:r>
      <w:proofErr w:type="spellStart"/>
      <w:r>
        <w:rPr>
          <w:rFonts w:ascii="Arial" w:hAnsi="Arial" w:cs="Arial"/>
          <w:sz w:val="20"/>
          <w:szCs w:val="20"/>
        </w:rPr>
        <w:t>biocidnega</w:t>
      </w:r>
      <w:proofErr w:type="spellEnd"/>
      <w:r>
        <w:rPr>
          <w:rFonts w:ascii="Arial" w:hAnsi="Arial" w:cs="Arial"/>
          <w:sz w:val="20"/>
          <w:szCs w:val="20"/>
        </w:rPr>
        <w:t xml:space="preserve"> proizvoda. Hkrati se s tem urad razbremenjuje administrativnega dela z vpisovanjem že drugje dostopnih podatkov v nacionalni register in nepotrebnemu podvajanju vpisovanja (enakih) podatkov v dveh različnih registrih. </w:t>
      </w:r>
    </w:p>
    <w:p w14:paraId="43F904D6" w14:textId="77777777" w:rsidR="00ED13EC" w:rsidRDefault="00ED13EC" w:rsidP="00ED13EC">
      <w:pPr>
        <w:spacing w:after="0"/>
        <w:jc w:val="both"/>
        <w:rPr>
          <w:rFonts w:ascii="Arial" w:hAnsi="Arial" w:cs="Arial"/>
          <w:sz w:val="20"/>
          <w:szCs w:val="20"/>
        </w:rPr>
      </w:pPr>
    </w:p>
    <w:p w14:paraId="433B65CD"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Ne glede na zgoraj navedeno pa se ohranja obveznost vodenja nacionalnega registra za </w:t>
      </w:r>
      <w:proofErr w:type="spellStart"/>
      <w:r>
        <w:rPr>
          <w:rFonts w:ascii="Arial" w:hAnsi="Arial" w:cs="Arial"/>
          <w:sz w:val="20"/>
          <w:szCs w:val="20"/>
        </w:rPr>
        <w:t>biocidne</w:t>
      </w:r>
      <w:proofErr w:type="spellEnd"/>
      <w:r>
        <w:rPr>
          <w:rFonts w:ascii="Arial" w:hAnsi="Arial" w:cs="Arial"/>
          <w:sz w:val="20"/>
          <w:szCs w:val="20"/>
        </w:rPr>
        <w:t xml:space="preserve"> proizvode, za katere je urad izdal dovoljenje po postopku priglasitve iz 6. člena predloga uredbe. Glede na prvi odstavek 6. člena predloga uredbe so </w:t>
      </w:r>
      <w:proofErr w:type="spellStart"/>
      <w:r>
        <w:rPr>
          <w:rFonts w:ascii="Arial" w:hAnsi="Arial" w:cs="Arial"/>
          <w:sz w:val="20"/>
          <w:szCs w:val="20"/>
        </w:rPr>
        <w:t>biocidni</w:t>
      </w:r>
      <w:proofErr w:type="spellEnd"/>
      <w:r>
        <w:rPr>
          <w:rFonts w:ascii="Arial" w:hAnsi="Arial" w:cs="Arial"/>
          <w:sz w:val="20"/>
          <w:szCs w:val="20"/>
        </w:rPr>
        <w:t xml:space="preserve"> proizvodi, ki vsebujejo aktivne snovi iz prvega pododstavka drugega odstavka 89. in 93. člena Uredbe 528/2012, lahko dostopni in se uporabljajo v Republiki Sloveniji, ko jih urad vpiše v nacionalni register po končanem postopku priglasitve. Torej je vpis v nacionalni register za tovrstne </w:t>
      </w:r>
      <w:proofErr w:type="spellStart"/>
      <w:r>
        <w:rPr>
          <w:rFonts w:ascii="Arial" w:hAnsi="Arial" w:cs="Arial"/>
          <w:sz w:val="20"/>
          <w:szCs w:val="20"/>
        </w:rPr>
        <w:t>biocidne</w:t>
      </w:r>
      <w:proofErr w:type="spellEnd"/>
      <w:r>
        <w:rPr>
          <w:rFonts w:ascii="Arial" w:hAnsi="Arial" w:cs="Arial"/>
          <w:sz w:val="20"/>
          <w:szCs w:val="20"/>
        </w:rPr>
        <w:t xml:space="preserve"> proizvode konstitutivnega pomena. Vlogo nacionalnega registra ohranja informacijski sistem za kemikalije, ki ga urad vzdržuje in vodi na podlagi zakona, ki ureja kemikalije, in v tem delu določba ostaja nespremenjena. </w:t>
      </w:r>
    </w:p>
    <w:p w14:paraId="58BD3E11" w14:textId="77777777" w:rsidR="00ED13EC" w:rsidRDefault="00ED13EC" w:rsidP="00ED13EC">
      <w:pPr>
        <w:spacing w:after="0"/>
        <w:jc w:val="both"/>
        <w:rPr>
          <w:rFonts w:ascii="Arial" w:hAnsi="Arial" w:cs="Arial"/>
          <w:sz w:val="20"/>
          <w:szCs w:val="20"/>
        </w:rPr>
      </w:pPr>
    </w:p>
    <w:p w14:paraId="6F02EEC9" w14:textId="77777777" w:rsidR="00ED13EC" w:rsidRDefault="00ED13EC" w:rsidP="00ED13EC">
      <w:pPr>
        <w:spacing w:after="0"/>
        <w:jc w:val="both"/>
        <w:rPr>
          <w:rFonts w:ascii="Arial" w:hAnsi="Arial" w:cs="Arial"/>
          <w:sz w:val="20"/>
          <w:szCs w:val="20"/>
        </w:rPr>
      </w:pPr>
      <w:r>
        <w:rPr>
          <w:rFonts w:ascii="Arial" w:hAnsi="Arial" w:cs="Arial"/>
          <w:sz w:val="20"/>
          <w:szCs w:val="20"/>
        </w:rPr>
        <w:t>V tretjem odstavku so jasno opredeljeni podatki, ki jih urad lahko objavi v izvlečku nacionalnega registra. Izvleček je javno dostopen in objavljen na spletni strani urada.</w:t>
      </w:r>
    </w:p>
    <w:p w14:paraId="5E8F8257"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    </w:t>
      </w:r>
    </w:p>
    <w:p w14:paraId="42881E0B" w14:textId="77777777" w:rsidR="00ED13EC" w:rsidRDefault="00ED13EC" w:rsidP="00ED13EC">
      <w:pPr>
        <w:spacing w:after="0"/>
        <w:jc w:val="both"/>
        <w:rPr>
          <w:rFonts w:ascii="Arial" w:hAnsi="Arial" w:cs="Arial"/>
          <w:b/>
          <w:bCs/>
          <w:sz w:val="20"/>
          <w:szCs w:val="20"/>
        </w:rPr>
      </w:pPr>
      <w:r w:rsidRPr="00651B9A">
        <w:rPr>
          <w:rFonts w:ascii="Arial" w:hAnsi="Arial" w:cs="Arial"/>
          <w:b/>
          <w:bCs/>
          <w:sz w:val="20"/>
          <w:szCs w:val="20"/>
        </w:rPr>
        <w:t>K 5. členu:</w:t>
      </w:r>
    </w:p>
    <w:p w14:paraId="7AF56F0C" w14:textId="77777777" w:rsidR="00ED13EC" w:rsidRDefault="00ED13EC" w:rsidP="00ED13EC">
      <w:pPr>
        <w:spacing w:after="0"/>
        <w:jc w:val="both"/>
        <w:rPr>
          <w:rFonts w:ascii="Arial" w:hAnsi="Arial" w:cs="Arial"/>
          <w:b/>
          <w:bCs/>
          <w:sz w:val="20"/>
          <w:szCs w:val="20"/>
        </w:rPr>
      </w:pPr>
    </w:p>
    <w:p w14:paraId="34B22482" w14:textId="77777777" w:rsidR="00ED13EC" w:rsidRDefault="00ED13EC" w:rsidP="00ED13EC">
      <w:pPr>
        <w:spacing w:after="0"/>
        <w:jc w:val="both"/>
        <w:rPr>
          <w:rFonts w:ascii="Arial" w:hAnsi="Arial" w:cs="Arial"/>
          <w:sz w:val="20"/>
          <w:szCs w:val="20"/>
        </w:rPr>
      </w:pPr>
      <w:r w:rsidRPr="008245A4">
        <w:rPr>
          <w:rFonts w:ascii="Arial" w:hAnsi="Arial" w:cs="Arial"/>
          <w:sz w:val="20"/>
          <w:szCs w:val="20"/>
        </w:rPr>
        <w:t xml:space="preserve">V prvem odstavku se ohranja splošna </w:t>
      </w:r>
      <w:r>
        <w:rPr>
          <w:rFonts w:ascii="Arial" w:hAnsi="Arial" w:cs="Arial"/>
          <w:sz w:val="20"/>
          <w:szCs w:val="20"/>
        </w:rPr>
        <w:t xml:space="preserve">obveznost vseh udeležencev v distribucijski verigi </w:t>
      </w:r>
      <w:proofErr w:type="spellStart"/>
      <w:r>
        <w:rPr>
          <w:rFonts w:ascii="Arial" w:hAnsi="Arial" w:cs="Arial"/>
          <w:sz w:val="20"/>
          <w:szCs w:val="20"/>
        </w:rPr>
        <w:t>biocidnega</w:t>
      </w:r>
      <w:proofErr w:type="spellEnd"/>
      <w:r>
        <w:rPr>
          <w:rFonts w:ascii="Arial" w:hAnsi="Arial" w:cs="Arial"/>
          <w:sz w:val="20"/>
          <w:szCs w:val="20"/>
        </w:rPr>
        <w:t xml:space="preserve"> proizvoda, da končnim uporabnikom zagotovijo vse potrebne informacije, da omogočijo pravilno uporabo proizvoda v skladu z vsemi zahtevami in pogoji, pod katerimi je bilo izdano dovoljenje za dostopnost in uporabo ali opravljena priglasitev. Določba najprej neposredno zavezuje predvsem imetnika dovoljenja, ki mora poskrbeti za ustrezno označevanje, tehnično dokumentacijo in navodila ter na druge načine zagotoviti, da so uporabniki seznanjeni z vsemi informacijami, da lahko uporabljajo proizvod v skladu s pogoji in zahtevami iz registracijskega postopka. V tem procesu prenosa informacij morajo aktivno sodelovati tudi vsi drugi členi v distribucijski verigi in tudi končni (predvsem poklicni in industrijski) uporabniki. </w:t>
      </w:r>
    </w:p>
    <w:p w14:paraId="312F6086" w14:textId="77777777" w:rsidR="00ED13EC" w:rsidRDefault="00ED13EC" w:rsidP="00ED13EC">
      <w:pPr>
        <w:spacing w:after="0"/>
        <w:jc w:val="both"/>
        <w:rPr>
          <w:rFonts w:ascii="Arial" w:hAnsi="Arial" w:cs="Arial"/>
          <w:sz w:val="20"/>
          <w:szCs w:val="20"/>
        </w:rPr>
      </w:pPr>
    </w:p>
    <w:p w14:paraId="0196D198"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V drugem odstavku je izrecno določeno, da morajo biti </w:t>
      </w:r>
      <w:r w:rsidRPr="00850C18">
        <w:rPr>
          <w:rFonts w:ascii="Arial" w:hAnsi="Arial" w:cs="Arial"/>
          <w:sz w:val="20"/>
          <w:szCs w:val="20"/>
        </w:rPr>
        <w:t xml:space="preserve">informacije o namenu in načinu uporabe, </w:t>
      </w:r>
      <w:r>
        <w:rPr>
          <w:rFonts w:ascii="Arial" w:hAnsi="Arial" w:cs="Arial"/>
          <w:sz w:val="20"/>
          <w:szCs w:val="20"/>
        </w:rPr>
        <w:t xml:space="preserve">vključno z etiketo, </w:t>
      </w:r>
      <w:r w:rsidRPr="00850C18">
        <w:rPr>
          <w:rFonts w:ascii="Arial" w:hAnsi="Arial" w:cs="Arial"/>
          <w:sz w:val="20"/>
          <w:szCs w:val="20"/>
        </w:rPr>
        <w:t>tehničn</w:t>
      </w:r>
      <w:r>
        <w:rPr>
          <w:rFonts w:ascii="Arial" w:hAnsi="Arial" w:cs="Arial"/>
          <w:sz w:val="20"/>
          <w:szCs w:val="20"/>
        </w:rPr>
        <w:t>a</w:t>
      </w:r>
      <w:r w:rsidRPr="00850C18">
        <w:rPr>
          <w:rFonts w:ascii="Arial" w:hAnsi="Arial" w:cs="Arial"/>
          <w:sz w:val="20"/>
          <w:szCs w:val="20"/>
        </w:rPr>
        <w:t xml:space="preserve"> dokumentacij</w:t>
      </w:r>
      <w:r>
        <w:rPr>
          <w:rFonts w:ascii="Arial" w:hAnsi="Arial" w:cs="Arial"/>
          <w:sz w:val="20"/>
          <w:szCs w:val="20"/>
        </w:rPr>
        <w:t>a</w:t>
      </w:r>
      <w:r w:rsidRPr="00850C18">
        <w:rPr>
          <w:rFonts w:ascii="Arial" w:hAnsi="Arial" w:cs="Arial"/>
          <w:sz w:val="20"/>
          <w:szCs w:val="20"/>
        </w:rPr>
        <w:t xml:space="preserve"> ter navodila</w:t>
      </w:r>
      <w:r>
        <w:rPr>
          <w:rFonts w:ascii="Arial" w:hAnsi="Arial" w:cs="Arial"/>
          <w:sz w:val="20"/>
          <w:szCs w:val="20"/>
        </w:rPr>
        <w:t xml:space="preserve"> glede uporabe </w:t>
      </w:r>
      <w:proofErr w:type="spellStart"/>
      <w:r>
        <w:rPr>
          <w:rFonts w:ascii="Arial" w:hAnsi="Arial" w:cs="Arial"/>
          <w:sz w:val="20"/>
          <w:szCs w:val="20"/>
        </w:rPr>
        <w:t>biocidnih</w:t>
      </w:r>
      <w:proofErr w:type="spellEnd"/>
      <w:r>
        <w:rPr>
          <w:rFonts w:ascii="Arial" w:hAnsi="Arial" w:cs="Arial"/>
          <w:sz w:val="20"/>
          <w:szCs w:val="20"/>
        </w:rPr>
        <w:t xml:space="preserve"> proizvodov, ki so dostopni na trgu v Republiki Sloveniji, v slovenskem jeziku. S tem se še toliko bolj zagotavlja, da je končni uporabnik </w:t>
      </w:r>
      <w:proofErr w:type="spellStart"/>
      <w:r>
        <w:rPr>
          <w:rFonts w:ascii="Arial" w:hAnsi="Arial" w:cs="Arial"/>
          <w:sz w:val="20"/>
          <w:szCs w:val="20"/>
        </w:rPr>
        <w:lastRenderedPageBreak/>
        <w:t>biocidnega</w:t>
      </w:r>
      <w:proofErr w:type="spellEnd"/>
      <w:r>
        <w:rPr>
          <w:rFonts w:ascii="Arial" w:hAnsi="Arial" w:cs="Arial"/>
          <w:sz w:val="20"/>
          <w:szCs w:val="20"/>
        </w:rPr>
        <w:t xml:space="preserve"> proizvoda v Republiki Sloveniji seznanjen z vsemi relevantnimi informacijami, da lahko uporablja proizvod v skladu z vsemi pogoji in zahtevami, da je ta uporaba varna zanj in za okolje.</w:t>
      </w:r>
    </w:p>
    <w:p w14:paraId="11F370B0" w14:textId="77777777" w:rsidR="00ED13EC" w:rsidRDefault="00ED13EC" w:rsidP="00ED13EC">
      <w:pPr>
        <w:spacing w:after="0"/>
        <w:jc w:val="both"/>
        <w:rPr>
          <w:rFonts w:ascii="Arial" w:hAnsi="Arial" w:cs="Arial"/>
          <w:sz w:val="20"/>
          <w:szCs w:val="20"/>
        </w:rPr>
      </w:pPr>
    </w:p>
    <w:p w14:paraId="4336D9D1"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S tretjim in četrtim odstavkom se določajo izrecna pravila glede omogočanja dostopnosti </w:t>
      </w:r>
      <w:proofErr w:type="spellStart"/>
      <w:r>
        <w:rPr>
          <w:rFonts w:ascii="Arial" w:hAnsi="Arial" w:cs="Arial"/>
          <w:sz w:val="20"/>
          <w:szCs w:val="20"/>
        </w:rPr>
        <w:t>biocidnih</w:t>
      </w:r>
      <w:proofErr w:type="spellEnd"/>
      <w:r>
        <w:rPr>
          <w:rFonts w:ascii="Arial" w:hAnsi="Arial" w:cs="Arial"/>
          <w:sz w:val="20"/>
          <w:szCs w:val="20"/>
        </w:rPr>
        <w:t xml:space="preserve"> proizvodov posameznim skupinam uporabnikov, za katere se na podlagi ocene aktivne snovi ali proizvoda zahtevajo posebne kvalifikacije. </w:t>
      </w:r>
      <w:proofErr w:type="spellStart"/>
      <w:r>
        <w:rPr>
          <w:rFonts w:ascii="Arial" w:hAnsi="Arial" w:cs="Arial"/>
          <w:sz w:val="20"/>
          <w:szCs w:val="20"/>
        </w:rPr>
        <w:t>Biocidni</w:t>
      </w:r>
      <w:proofErr w:type="spellEnd"/>
      <w:r>
        <w:rPr>
          <w:rFonts w:ascii="Arial" w:hAnsi="Arial" w:cs="Arial"/>
          <w:sz w:val="20"/>
          <w:szCs w:val="20"/>
        </w:rPr>
        <w:t xml:space="preserve"> proizvodi za poklicno uporabo so na podlagi tretjega odstavka tega člena dostopni le pravnim in fizičnim osebam, ki uporabljajo </w:t>
      </w:r>
      <w:proofErr w:type="spellStart"/>
      <w:r>
        <w:rPr>
          <w:rFonts w:ascii="Arial" w:hAnsi="Arial" w:cs="Arial"/>
          <w:sz w:val="20"/>
          <w:szCs w:val="20"/>
        </w:rPr>
        <w:t>biocidne</w:t>
      </w:r>
      <w:proofErr w:type="spellEnd"/>
      <w:r>
        <w:rPr>
          <w:rFonts w:ascii="Arial" w:hAnsi="Arial" w:cs="Arial"/>
          <w:sz w:val="20"/>
          <w:szCs w:val="20"/>
        </w:rPr>
        <w:t xml:space="preserve"> proizvode pri opravljaje svoje gospodarske dejavnosti, med poklicne uporabnike so vključeni tudi kmetovalci. </w:t>
      </w:r>
    </w:p>
    <w:p w14:paraId="2A4F1004" w14:textId="77777777" w:rsidR="00ED13EC" w:rsidRDefault="00ED13EC" w:rsidP="00ED13EC">
      <w:pPr>
        <w:spacing w:after="0"/>
        <w:jc w:val="both"/>
        <w:rPr>
          <w:rFonts w:ascii="Arial" w:hAnsi="Arial" w:cs="Arial"/>
          <w:sz w:val="20"/>
          <w:szCs w:val="20"/>
        </w:rPr>
      </w:pPr>
    </w:p>
    <w:p w14:paraId="36262698"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V posebnih primerih, kadar je dostopnost </w:t>
      </w:r>
      <w:proofErr w:type="spellStart"/>
      <w:r>
        <w:rPr>
          <w:rFonts w:ascii="Arial" w:hAnsi="Arial" w:cs="Arial"/>
          <w:sz w:val="20"/>
          <w:szCs w:val="20"/>
        </w:rPr>
        <w:t>biocidnih</w:t>
      </w:r>
      <w:proofErr w:type="spellEnd"/>
      <w:r>
        <w:rPr>
          <w:rFonts w:ascii="Arial" w:hAnsi="Arial" w:cs="Arial"/>
          <w:sz w:val="20"/>
          <w:szCs w:val="20"/>
        </w:rPr>
        <w:t xml:space="preserve"> proizvodov še posebej omejena le na posebej usposobljene poklicne uporabnike, predlog uredbe določa, da morajo ti poleg splošnih zahtev za poklicnega uporabnika izpolnjevati še posebne zahteve, ki jih urad določi ob izdaji dovoljenja. Te zahteve iz dovoljenja so javno dostopne, saj se dovoljenja objavijo v registru </w:t>
      </w:r>
      <w:proofErr w:type="spellStart"/>
      <w:r>
        <w:rPr>
          <w:rFonts w:ascii="Arial" w:hAnsi="Arial" w:cs="Arial"/>
          <w:sz w:val="20"/>
          <w:szCs w:val="20"/>
        </w:rPr>
        <w:t>biocidnih</w:t>
      </w:r>
      <w:proofErr w:type="spellEnd"/>
      <w:r>
        <w:rPr>
          <w:rFonts w:ascii="Arial" w:hAnsi="Arial" w:cs="Arial"/>
          <w:sz w:val="20"/>
          <w:szCs w:val="20"/>
        </w:rPr>
        <w:t xml:space="preserve"> proizvodov v skladu s prvim odstavkom 4. člena predloga uredbe dosegljiv in javno dostopen na spletni strani Evropske agencije za kemikalije. </w:t>
      </w:r>
    </w:p>
    <w:p w14:paraId="70A37772" w14:textId="77777777" w:rsidR="00ED13EC" w:rsidRDefault="00ED13EC" w:rsidP="00ED13EC">
      <w:pPr>
        <w:spacing w:after="0"/>
        <w:jc w:val="both"/>
        <w:rPr>
          <w:rFonts w:ascii="Arial" w:hAnsi="Arial" w:cs="Arial"/>
          <w:sz w:val="20"/>
          <w:szCs w:val="20"/>
        </w:rPr>
      </w:pPr>
    </w:p>
    <w:p w14:paraId="4A2A55A3" w14:textId="77777777" w:rsidR="00ED13EC" w:rsidRPr="008245A4" w:rsidRDefault="00ED13EC" w:rsidP="00ED13EC">
      <w:pPr>
        <w:spacing w:after="0"/>
        <w:jc w:val="both"/>
        <w:rPr>
          <w:rFonts w:ascii="Arial" w:hAnsi="Arial" w:cs="Arial"/>
          <w:sz w:val="20"/>
          <w:szCs w:val="20"/>
        </w:rPr>
      </w:pPr>
      <w:r>
        <w:rPr>
          <w:rFonts w:ascii="Arial" w:hAnsi="Arial" w:cs="Arial"/>
          <w:sz w:val="20"/>
          <w:szCs w:val="20"/>
        </w:rPr>
        <w:t xml:space="preserve">Predlog uredbe sledi temeljni zahtevi, da </w:t>
      </w:r>
      <w:proofErr w:type="spellStart"/>
      <w:r>
        <w:rPr>
          <w:rFonts w:ascii="Arial" w:hAnsi="Arial" w:cs="Arial"/>
          <w:sz w:val="20"/>
          <w:szCs w:val="20"/>
        </w:rPr>
        <w:t>biocidni</w:t>
      </w:r>
      <w:proofErr w:type="spellEnd"/>
      <w:r>
        <w:rPr>
          <w:rFonts w:ascii="Arial" w:hAnsi="Arial" w:cs="Arial"/>
          <w:sz w:val="20"/>
          <w:szCs w:val="20"/>
        </w:rPr>
        <w:t xml:space="preserve"> proizvodi, ki so namenjeni poklicni uporabi, niso dosegljivi splošnim uporabnikom, s tem pa se zagotavlja bolj varna uporaba tovrstnih proizvodov,</w:t>
      </w:r>
      <w:r w:rsidRPr="002F6E8D">
        <w:t xml:space="preserve"> </w:t>
      </w:r>
      <w:r w:rsidRPr="002F6E8D">
        <w:rPr>
          <w:rFonts w:ascii="Arial" w:hAnsi="Arial" w:cs="Arial"/>
          <w:sz w:val="20"/>
          <w:szCs w:val="20"/>
        </w:rPr>
        <w:t xml:space="preserve">tako z vidika varstva zdravja ljudi kot tudi varstva okolja. </w:t>
      </w:r>
      <w:r>
        <w:rPr>
          <w:rFonts w:ascii="Arial" w:hAnsi="Arial" w:cs="Arial"/>
          <w:sz w:val="20"/>
          <w:szCs w:val="20"/>
        </w:rPr>
        <w:t xml:space="preserve">Obveznost ločevanja na mestu prodaje (sicer) nevarnih kemikalij izhaja že iz Pravilnika o </w:t>
      </w:r>
      <w:r w:rsidRPr="00C85212">
        <w:rPr>
          <w:rFonts w:ascii="Arial" w:hAnsi="Arial" w:cs="Arial"/>
          <w:sz w:val="20"/>
          <w:szCs w:val="20"/>
        </w:rPr>
        <w:t>obveščanju uporabnikov, vodenju evidence in posebnih pogojih za promet z nevarnimi kemikalijami</w:t>
      </w:r>
      <w:r>
        <w:rPr>
          <w:rFonts w:ascii="Arial" w:hAnsi="Arial" w:cs="Arial"/>
          <w:sz w:val="20"/>
          <w:szCs w:val="20"/>
        </w:rPr>
        <w:t xml:space="preserve"> (Uradni list RS, št. 133/22). Ta v drugem odstavku 2. člena določa, da se smejo n</w:t>
      </w:r>
      <w:r w:rsidRPr="00C85212">
        <w:rPr>
          <w:rFonts w:ascii="Arial" w:hAnsi="Arial" w:cs="Arial"/>
          <w:sz w:val="20"/>
          <w:szCs w:val="20"/>
        </w:rPr>
        <w:t>evarne kemikalije, ki niso navedene v prejšnjem odstavku, dajati v promet tudi v prodajalnah z živili, pri čemer morajo biti ločene od drugega blaga in zaščitene tako, da ni mogoč njihov vpliv na drugo blago.</w:t>
      </w:r>
      <w:r>
        <w:rPr>
          <w:rFonts w:ascii="Arial" w:hAnsi="Arial" w:cs="Arial"/>
          <w:sz w:val="20"/>
          <w:szCs w:val="20"/>
        </w:rPr>
        <w:t xml:space="preserve"> Hkrati v prvem odstavku 4. člena določa, da p</w:t>
      </w:r>
      <w:r w:rsidRPr="00C85212">
        <w:rPr>
          <w:rFonts w:ascii="Arial" w:hAnsi="Arial" w:cs="Arial"/>
          <w:sz w:val="20"/>
          <w:szCs w:val="20"/>
        </w:rPr>
        <w:t>ravne in fizične osebe, ki dajejo v promet nevarne kemikalije kot predmete splošne rabe, morajo imeti na mestu prodaje teh kemikalij na vidnem mestu napotilo uporabnikom iz Priloge 2</w:t>
      </w:r>
      <w:r>
        <w:rPr>
          <w:rFonts w:ascii="Arial" w:hAnsi="Arial" w:cs="Arial"/>
          <w:sz w:val="20"/>
          <w:szCs w:val="20"/>
        </w:rPr>
        <w:t xml:space="preserve">.   </w:t>
      </w:r>
    </w:p>
    <w:p w14:paraId="5524268E" w14:textId="77777777" w:rsidR="00ED13EC" w:rsidRDefault="00ED13EC" w:rsidP="00ED13EC">
      <w:pPr>
        <w:spacing w:after="0"/>
        <w:jc w:val="both"/>
        <w:rPr>
          <w:rFonts w:ascii="Arial" w:hAnsi="Arial" w:cs="Arial"/>
          <w:sz w:val="20"/>
          <w:szCs w:val="20"/>
        </w:rPr>
      </w:pPr>
    </w:p>
    <w:p w14:paraId="66E7F558"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Predlog uredbe pa določa, da morajo biti </w:t>
      </w:r>
      <w:proofErr w:type="spellStart"/>
      <w:r>
        <w:rPr>
          <w:rFonts w:ascii="Arial" w:hAnsi="Arial" w:cs="Arial"/>
          <w:sz w:val="20"/>
          <w:szCs w:val="20"/>
        </w:rPr>
        <w:t>biocidni</w:t>
      </w:r>
      <w:proofErr w:type="spellEnd"/>
      <w:r>
        <w:rPr>
          <w:rFonts w:ascii="Arial" w:hAnsi="Arial" w:cs="Arial"/>
          <w:sz w:val="20"/>
          <w:szCs w:val="20"/>
        </w:rPr>
        <w:t xml:space="preserve"> proizvodi v trgovinah dostopni na posebnem mestu, ločenem od ostalih </w:t>
      </w:r>
      <w:proofErr w:type="spellStart"/>
      <w:r>
        <w:rPr>
          <w:rFonts w:ascii="Arial" w:hAnsi="Arial" w:cs="Arial"/>
          <w:sz w:val="20"/>
          <w:szCs w:val="20"/>
        </w:rPr>
        <w:t>biocidnih</w:t>
      </w:r>
      <w:proofErr w:type="spellEnd"/>
      <w:r>
        <w:rPr>
          <w:rFonts w:ascii="Arial" w:hAnsi="Arial" w:cs="Arial"/>
          <w:sz w:val="20"/>
          <w:szCs w:val="20"/>
        </w:rPr>
        <w:t xml:space="preserve"> proizvodov za splošno prodajo, in opremljenem z opozorilom, ki splošne uporabnike opozarja na posebne pogoje za njihovo varno uporabo. Predpisana določba bo izpolnjena, če bo opozorilo postavljeno na prodajnem mestu tovrstnih </w:t>
      </w:r>
      <w:proofErr w:type="spellStart"/>
      <w:r>
        <w:rPr>
          <w:rFonts w:ascii="Arial" w:hAnsi="Arial" w:cs="Arial"/>
          <w:sz w:val="20"/>
          <w:szCs w:val="20"/>
        </w:rPr>
        <w:t>biocidnih</w:t>
      </w:r>
      <w:proofErr w:type="spellEnd"/>
      <w:r>
        <w:rPr>
          <w:rFonts w:ascii="Arial" w:hAnsi="Arial" w:cs="Arial"/>
          <w:sz w:val="20"/>
          <w:szCs w:val="20"/>
        </w:rPr>
        <w:t xml:space="preserve"> proizvodov. Navedena obveznost velja tudi za spletno prodajo.</w:t>
      </w:r>
    </w:p>
    <w:p w14:paraId="6BBC100D" w14:textId="77777777" w:rsidR="00ED13EC" w:rsidRDefault="00ED13EC" w:rsidP="00ED13EC">
      <w:pPr>
        <w:spacing w:after="0"/>
        <w:jc w:val="both"/>
        <w:rPr>
          <w:rFonts w:ascii="Arial" w:hAnsi="Arial" w:cs="Arial"/>
          <w:sz w:val="20"/>
          <w:szCs w:val="20"/>
        </w:rPr>
      </w:pPr>
    </w:p>
    <w:p w14:paraId="28C0AFD2" w14:textId="77777777" w:rsidR="00ED13EC" w:rsidRPr="00651B9A" w:rsidRDefault="00ED13EC" w:rsidP="00ED13EC">
      <w:pPr>
        <w:spacing w:after="0"/>
        <w:jc w:val="both"/>
        <w:rPr>
          <w:rFonts w:ascii="Arial" w:hAnsi="Arial" w:cs="Arial"/>
          <w:b/>
          <w:bCs/>
          <w:sz w:val="20"/>
          <w:szCs w:val="20"/>
        </w:rPr>
      </w:pPr>
      <w:r w:rsidRPr="00651B9A">
        <w:rPr>
          <w:rFonts w:ascii="Arial" w:hAnsi="Arial" w:cs="Arial"/>
          <w:b/>
          <w:bCs/>
          <w:sz w:val="20"/>
          <w:szCs w:val="20"/>
        </w:rPr>
        <w:t>K 6. členu:</w:t>
      </w:r>
    </w:p>
    <w:p w14:paraId="0325D0C0" w14:textId="77777777" w:rsidR="00ED13EC" w:rsidRDefault="00ED13EC" w:rsidP="00ED13EC">
      <w:pPr>
        <w:spacing w:after="0"/>
        <w:jc w:val="both"/>
        <w:rPr>
          <w:rFonts w:ascii="Arial" w:hAnsi="Arial" w:cs="Arial"/>
          <w:sz w:val="20"/>
          <w:szCs w:val="20"/>
        </w:rPr>
      </w:pPr>
    </w:p>
    <w:p w14:paraId="5CC617D6"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Spremembe tega člena so zgolj redakcijske narave. Ohranja se prehodni postopek priglasitve v skladu z 89. členom Uredbe 528/2012, zgolj dodaja se še sklic na 93. člen Uredbe 528/2012. Urad na prvi ravni postopka preverja le osnovne pogoje priglasitve, ki jih za prehodno ureditev dovoljuje Uredba 528/2012. Kljub temu pa je še naprej omogočena tudi podrobnejša obravnava posameznega </w:t>
      </w:r>
      <w:proofErr w:type="spellStart"/>
      <w:r>
        <w:rPr>
          <w:rFonts w:ascii="Arial" w:hAnsi="Arial" w:cs="Arial"/>
          <w:sz w:val="20"/>
          <w:szCs w:val="20"/>
        </w:rPr>
        <w:t>biocidnega</w:t>
      </w:r>
      <w:proofErr w:type="spellEnd"/>
      <w:r>
        <w:rPr>
          <w:rFonts w:ascii="Arial" w:hAnsi="Arial" w:cs="Arial"/>
          <w:sz w:val="20"/>
          <w:szCs w:val="20"/>
        </w:rPr>
        <w:t xml:space="preserve"> proizvoda in sprejetje dodatnih ukrepov, vključno z zavrnitvijo vloge za priglasitev ali preklicem priglasitve. </w:t>
      </w:r>
    </w:p>
    <w:p w14:paraId="368D4E87"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 </w:t>
      </w:r>
    </w:p>
    <w:p w14:paraId="660A5D18" w14:textId="77777777" w:rsidR="00ED13EC" w:rsidRPr="00651B9A" w:rsidRDefault="00ED13EC" w:rsidP="00ED13EC">
      <w:pPr>
        <w:spacing w:after="0"/>
        <w:jc w:val="both"/>
        <w:rPr>
          <w:rFonts w:ascii="Arial" w:hAnsi="Arial" w:cs="Arial"/>
          <w:b/>
          <w:bCs/>
          <w:sz w:val="20"/>
          <w:szCs w:val="20"/>
        </w:rPr>
      </w:pPr>
      <w:r w:rsidRPr="00651B9A">
        <w:rPr>
          <w:rFonts w:ascii="Arial" w:hAnsi="Arial" w:cs="Arial"/>
          <w:b/>
          <w:bCs/>
          <w:sz w:val="20"/>
          <w:szCs w:val="20"/>
        </w:rPr>
        <w:t>K 7. členu:</w:t>
      </w:r>
    </w:p>
    <w:p w14:paraId="36A24992" w14:textId="77777777" w:rsidR="00ED13EC" w:rsidRDefault="00ED13EC" w:rsidP="00ED13EC">
      <w:pPr>
        <w:spacing w:after="0"/>
        <w:jc w:val="both"/>
        <w:rPr>
          <w:rFonts w:ascii="Arial" w:hAnsi="Arial" w:cs="Arial"/>
          <w:sz w:val="20"/>
          <w:szCs w:val="20"/>
        </w:rPr>
      </w:pPr>
    </w:p>
    <w:p w14:paraId="0AED3671"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Ta člen skupaj s </w:t>
      </w:r>
      <w:r w:rsidRPr="00234CB4">
        <w:rPr>
          <w:rFonts w:ascii="Arial" w:hAnsi="Arial" w:cs="Arial"/>
          <w:b/>
          <w:bCs/>
          <w:sz w:val="20"/>
          <w:szCs w:val="20"/>
        </w:rPr>
        <w:t>Prilogo</w:t>
      </w:r>
      <w:r>
        <w:rPr>
          <w:rFonts w:ascii="Arial" w:hAnsi="Arial" w:cs="Arial"/>
          <w:sz w:val="20"/>
          <w:szCs w:val="20"/>
        </w:rPr>
        <w:t xml:space="preserve"> v skladu z 80. členom Uredbe 528/2012 določa pristojbine za naloge, ki jih opravlja urad. Zahtevna strokovna in vsebinske vprašanja in razvoj področja terjajo vključitev zunanjih strokovnih sodelavcev za šest različnih področji, in sicer: ocenjevanje identitete, fizikalno-kemijskih lastnosti in nevarnosti ter analitskih metod; ocenjevanje toksikoloških študij z oceno tveganja za zdravje ljudi; ocenjevanje izpostavljenosti ljudi; ocenjevanje </w:t>
      </w:r>
      <w:proofErr w:type="spellStart"/>
      <w:r>
        <w:rPr>
          <w:rFonts w:ascii="Arial" w:hAnsi="Arial" w:cs="Arial"/>
          <w:sz w:val="20"/>
          <w:szCs w:val="20"/>
        </w:rPr>
        <w:t>ekotoksioloških</w:t>
      </w:r>
      <w:proofErr w:type="spellEnd"/>
      <w:r>
        <w:rPr>
          <w:rFonts w:ascii="Arial" w:hAnsi="Arial" w:cs="Arial"/>
          <w:sz w:val="20"/>
          <w:szCs w:val="20"/>
        </w:rPr>
        <w:t xml:space="preserve"> študij z oceno tveganja za okolje; ocenjevanje usode in obnašanja v okolju z oceno izpostavljenosti okolja in ocenjevanje učinkovitosti proti ciljnim organizmom. Pri tem tudi ni zanemarljivo, da je v Republiki Sloveniji velik deficit navedenih strokovnjakov, hkrati pa si je treba zaradi kontinuiranega izvajanja nalog, ki jih uradu nalaga Uredba 528/2012, prizadevati tudi za oblikovanje podpore oziroma usposabljanje nadomestnega kadra teh strokovnjakov, kar je dolgotrajen postopek. Zaradi navedenega in zaradi racionalne uporabe omejenega števila teh strokovnjakov pa urad strokovno podporo gradi na človeških virih institucij, ki med drugim ocenjujejo fitofarmacevtska sredstva. </w:t>
      </w:r>
    </w:p>
    <w:p w14:paraId="494E3CB4" w14:textId="77777777" w:rsidR="00ED13EC" w:rsidRDefault="00ED13EC" w:rsidP="00ED13EC">
      <w:pPr>
        <w:spacing w:after="0"/>
        <w:jc w:val="both"/>
        <w:rPr>
          <w:rFonts w:ascii="Arial" w:hAnsi="Arial" w:cs="Arial"/>
          <w:sz w:val="20"/>
          <w:szCs w:val="20"/>
        </w:rPr>
      </w:pPr>
    </w:p>
    <w:p w14:paraId="597BB34F" w14:textId="77777777" w:rsidR="00ED13EC" w:rsidRDefault="00ED13EC" w:rsidP="00ED13EC">
      <w:pPr>
        <w:spacing w:after="0"/>
        <w:jc w:val="both"/>
        <w:rPr>
          <w:rFonts w:ascii="Arial" w:hAnsi="Arial" w:cs="Arial"/>
          <w:sz w:val="20"/>
          <w:szCs w:val="20"/>
        </w:rPr>
      </w:pPr>
      <w:r>
        <w:rPr>
          <w:rFonts w:ascii="Arial" w:hAnsi="Arial" w:cs="Arial"/>
          <w:sz w:val="20"/>
          <w:szCs w:val="20"/>
        </w:rPr>
        <w:lastRenderedPageBreak/>
        <w:t>Zaradi navedenega je treba spremeniti stroške pristojbin na način, da ti pokrijejo dejanske stroške, ki so bili ugotovljeni pri dosedanjem izvajanju uredbe, hkrati pa je treba pri tem upoštevati vpliv inflacije. Glede pristojbin se predlog uredbe omejuje izključno na neposredne stroške dela, vse navedene dopolnilne dejavnosti in naloge pa se financirajo iz drugih proračunskih virov urada.</w:t>
      </w:r>
    </w:p>
    <w:p w14:paraId="799AC971" w14:textId="77777777" w:rsidR="00ED13EC" w:rsidRDefault="00ED13EC" w:rsidP="00ED13EC">
      <w:pPr>
        <w:spacing w:after="0"/>
        <w:jc w:val="both"/>
        <w:rPr>
          <w:rFonts w:ascii="Arial" w:hAnsi="Arial" w:cs="Arial"/>
          <w:sz w:val="20"/>
          <w:szCs w:val="20"/>
        </w:rPr>
      </w:pPr>
    </w:p>
    <w:p w14:paraId="422EFBE5" w14:textId="77777777" w:rsidR="00ED13EC" w:rsidRPr="000D7F43" w:rsidRDefault="00ED13EC" w:rsidP="00ED13EC">
      <w:pPr>
        <w:spacing w:after="0"/>
        <w:jc w:val="both"/>
        <w:rPr>
          <w:rFonts w:ascii="Arial" w:hAnsi="Arial" w:cs="Arial"/>
          <w:b/>
          <w:bCs/>
          <w:sz w:val="20"/>
          <w:szCs w:val="20"/>
        </w:rPr>
      </w:pPr>
      <w:r w:rsidRPr="000D7F43">
        <w:rPr>
          <w:rFonts w:ascii="Arial" w:hAnsi="Arial" w:cs="Arial"/>
          <w:b/>
          <w:bCs/>
          <w:sz w:val="20"/>
          <w:szCs w:val="20"/>
        </w:rPr>
        <w:t xml:space="preserve">K </w:t>
      </w:r>
      <w:r>
        <w:rPr>
          <w:rFonts w:ascii="Arial" w:hAnsi="Arial" w:cs="Arial"/>
          <w:b/>
          <w:bCs/>
          <w:sz w:val="20"/>
          <w:szCs w:val="20"/>
        </w:rPr>
        <w:t>8</w:t>
      </w:r>
      <w:r w:rsidRPr="000D7F43">
        <w:rPr>
          <w:rFonts w:ascii="Arial" w:hAnsi="Arial" w:cs="Arial"/>
          <w:b/>
          <w:bCs/>
          <w:sz w:val="20"/>
          <w:szCs w:val="20"/>
        </w:rPr>
        <w:t xml:space="preserve">., </w:t>
      </w:r>
      <w:r>
        <w:rPr>
          <w:rFonts w:ascii="Arial" w:hAnsi="Arial" w:cs="Arial"/>
          <w:b/>
          <w:bCs/>
          <w:sz w:val="20"/>
          <w:szCs w:val="20"/>
        </w:rPr>
        <w:t>9</w:t>
      </w:r>
      <w:r w:rsidRPr="000D7F43">
        <w:rPr>
          <w:rFonts w:ascii="Arial" w:hAnsi="Arial" w:cs="Arial"/>
          <w:b/>
          <w:bCs/>
          <w:sz w:val="20"/>
          <w:szCs w:val="20"/>
        </w:rPr>
        <w:t xml:space="preserve">. in </w:t>
      </w:r>
      <w:r>
        <w:rPr>
          <w:rFonts w:ascii="Arial" w:hAnsi="Arial" w:cs="Arial"/>
          <w:b/>
          <w:bCs/>
          <w:sz w:val="20"/>
          <w:szCs w:val="20"/>
        </w:rPr>
        <w:t>10</w:t>
      </w:r>
      <w:r w:rsidRPr="000D7F43">
        <w:rPr>
          <w:rFonts w:ascii="Arial" w:hAnsi="Arial" w:cs="Arial"/>
          <w:b/>
          <w:bCs/>
          <w:sz w:val="20"/>
          <w:szCs w:val="20"/>
        </w:rPr>
        <w:t>. členu:</w:t>
      </w:r>
    </w:p>
    <w:p w14:paraId="1F82662C" w14:textId="77777777" w:rsidR="00ED13EC" w:rsidRDefault="00ED13EC" w:rsidP="00ED13EC">
      <w:pPr>
        <w:spacing w:after="0"/>
        <w:jc w:val="both"/>
        <w:rPr>
          <w:rFonts w:ascii="Arial" w:hAnsi="Arial" w:cs="Arial"/>
          <w:sz w:val="20"/>
          <w:szCs w:val="20"/>
        </w:rPr>
      </w:pPr>
    </w:p>
    <w:p w14:paraId="689661A0"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V navedenih členih se ohranjajo obstoječa pooblastila inšpekcijskega organa, in sicer Inšpekcije za kemikalije, </w:t>
      </w:r>
      <w:proofErr w:type="spellStart"/>
      <w:r>
        <w:rPr>
          <w:rFonts w:ascii="Arial" w:hAnsi="Arial" w:cs="Arial"/>
          <w:sz w:val="20"/>
          <w:szCs w:val="20"/>
        </w:rPr>
        <w:t>prekrškovne</w:t>
      </w:r>
      <w:proofErr w:type="spellEnd"/>
      <w:r>
        <w:rPr>
          <w:rFonts w:ascii="Arial" w:hAnsi="Arial" w:cs="Arial"/>
          <w:sz w:val="20"/>
          <w:szCs w:val="20"/>
        </w:rPr>
        <w:t xml:space="preserve"> določbe in globe za prekrške.</w:t>
      </w:r>
    </w:p>
    <w:p w14:paraId="6C2C2771" w14:textId="77777777" w:rsidR="00ED13EC" w:rsidRDefault="00ED13EC" w:rsidP="00ED13EC">
      <w:pPr>
        <w:spacing w:after="0"/>
        <w:jc w:val="both"/>
        <w:rPr>
          <w:rFonts w:ascii="Arial" w:hAnsi="Arial" w:cs="Arial"/>
          <w:sz w:val="20"/>
          <w:szCs w:val="20"/>
        </w:rPr>
      </w:pPr>
    </w:p>
    <w:p w14:paraId="74F1FE9A" w14:textId="77777777" w:rsidR="00ED13EC" w:rsidRPr="000D7F43" w:rsidRDefault="00ED13EC" w:rsidP="00ED13EC">
      <w:pPr>
        <w:spacing w:after="0"/>
        <w:jc w:val="both"/>
        <w:rPr>
          <w:rFonts w:ascii="Arial" w:hAnsi="Arial" w:cs="Arial"/>
          <w:b/>
          <w:bCs/>
          <w:sz w:val="20"/>
          <w:szCs w:val="20"/>
        </w:rPr>
      </w:pPr>
      <w:r w:rsidRPr="000D7F43">
        <w:rPr>
          <w:rFonts w:ascii="Arial" w:hAnsi="Arial" w:cs="Arial"/>
          <w:b/>
          <w:bCs/>
          <w:sz w:val="20"/>
          <w:szCs w:val="20"/>
        </w:rPr>
        <w:t>K 1</w:t>
      </w:r>
      <w:r>
        <w:rPr>
          <w:rFonts w:ascii="Arial" w:hAnsi="Arial" w:cs="Arial"/>
          <w:b/>
          <w:bCs/>
          <w:sz w:val="20"/>
          <w:szCs w:val="20"/>
        </w:rPr>
        <w:t>1</w:t>
      </w:r>
      <w:r w:rsidRPr="000D7F43">
        <w:rPr>
          <w:rFonts w:ascii="Arial" w:hAnsi="Arial" w:cs="Arial"/>
          <w:b/>
          <w:bCs/>
          <w:sz w:val="20"/>
          <w:szCs w:val="20"/>
        </w:rPr>
        <w:t>. členu:</w:t>
      </w:r>
    </w:p>
    <w:p w14:paraId="02C15129" w14:textId="77777777" w:rsidR="00ED13EC" w:rsidRDefault="00ED13EC" w:rsidP="00ED13EC">
      <w:pPr>
        <w:spacing w:after="0"/>
        <w:jc w:val="both"/>
        <w:rPr>
          <w:rFonts w:ascii="Arial" w:hAnsi="Arial" w:cs="Arial"/>
          <w:sz w:val="20"/>
          <w:szCs w:val="20"/>
        </w:rPr>
      </w:pPr>
    </w:p>
    <w:p w14:paraId="4D534512"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Prvi odstavek tega člena določa, da se postopki za odobritev aktivnih snovi in </w:t>
      </w:r>
      <w:proofErr w:type="spellStart"/>
      <w:r>
        <w:rPr>
          <w:rFonts w:ascii="Arial" w:hAnsi="Arial" w:cs="Arial"/>
          <w:sz w:val="20"/>
          <w:szCs w:val="20"/>
        </w:rPr>
        <w:t>biocidnih</w:t>
      </w:r>
      <w:proofErr w:type="spellEnd"/>
      <w:r>
        <w:rPr>
          <w:rFonts w:ascii="Arial" w:hAnsi="Arial" w:cs="Arial"/>
          <w:sz w:val="20"/>
          <w:szCs w:val="20"/>
        </w:rPr>
        <w:t xml:space="preserve"> proizvodov, v katerih urad nastopa kot referenčni (ocenjevalni) pristojni organ, ki so se začeli pred uveljavitvijo predloga uredbe, nadaljujejo po postopkih, ki jih določa ta uredba. Ti postopki so del procesov na nivoju Evropske unije in lahko trajajo tudi več let, zato je zaradi pravne preglednosti in pravičnosti bolj smiselno in primerno, da se tovrstni postopki nadaljuje po določbah te uredbe.</w:t>
      </w:r>
    </w:p>
    <w:p w14:paraId="0E8D9FB5" w14:textId="77777777" w:rsidR="00ED13EC" w:rsidRDefault="00ED13EC" w:rsidP="00ED13EC">
      <w:pPr>
        <w:spacing w:after="0"/>
        <w:jc w:val="both"/>
        <w:rPr>
          <w:rFonts w:ascii="Arial" w:hAnsi="Arial" w:cs="Arial"/>
          <w:sz w:val="20"/>
          <w:szCs w:val="20"/>
        </w:rPr>
      </w:pPr>
    </w:p>
    <w:p w14:paraId="6A3496E7" w14:textId="77777777" w:rsidR="00ED13EC" w:rsidRDefault="00ED13EC" w:rsidP="00ED13EC">
      <w:pPr>
        <w:spacing w:after="0"/>
        <w:jc w:val="both"/>
        <w:rPr>
          <w:rFonts w:ascii="Arial" w:hAnsi="Arial" w:cs="Arial"/>
          <w:sz w:val="20"/>
          <w:szCs w:val="20"/>
        </w:rPr>
      </w:pPr>
      <w:r>
        <w:rPr>
          <w:rFonts w:ascii="Arial" w:hAnsi="Arial" w:cs="Arial"/>
          <w:sz w:val="20"/>
          <w:szCs w:val="20"/>
        </w:rPr>
        <w:t>Ostali p</w:t>
      </w:r>
      <w:r w:rsidRPr="00631494">
        <w:rPr>
          <w:rFonts w:ascii="Arial" w:hAnsi="Arial" w:cs="Arial"/>
          <w:sz w:val="20"/>
          <w:szCs w:val="20"/>
        </w:rPr>
        <w:t xml:space="preserve">ostopki za odobritev </w:t>
      </w:r>
      <w:proofErr w:type="spellStart"/>
      <w:r w:rsidRPr="00631494">
        <w:rPr>
          <w:rFonts w:ascii="Arial" w:hAnsi="Arial" w:cs="Arial"/>
          <w:sz w:val="20"/>
          <w:szCs w:val="20"/>
        </w:rPr>
        <w:t>biocidnega</w:t>
      </w:r>
      <w:proofErr w:type="spellEnd"/>
      <w:r w:rsidRPr="00631494">
        <w:rPr>
          <w:rFonts w:ascii="Arial" w:hAnsi="Arial" w:cs="Arial"/>
          <w:sz w:val="20"/>
          <w:szCs w:val="20"/>
        </w:rPr>
        <w:t xml:space="preserve"> proizvoda, v katerih urad nastopa kot zadevni organ</w:t>
      </w:r>
      <w:r>
        <w:rPr>
          <w:rFonts w:ascii="Arial" w:hAnsi="Arial" w:cs="Arial"/>
          <w:sz w:val="20"/>
          <w:szCs w:val="20"/>
        </w:rPr>
        <w:t xml:space="preserve"> in</w:t>
      </w:r>
      <w:r w:rsidRPr="00631494">
        <w:rPr>
          <w:rFonts w:ascii="Arial" w:hAnsi="Arial" w:cs="Arial"/>
          <w:sz w:val="20"/>
          <w:szCs w:val="20"/>
        </w:rPr>
        <w:t xml:space="preserve"> ki so se začeli pred uveljavitvijo te uredbe</w:t>
      </w:r>
      <w:r>
        <w:rPr>
          <w:rFonts w:ascii="Arial" w:hAnsi="Arial" w:cs="Arial"/>
          <w:sz w:val="20"/>
          <w:szCs w:val="20"/>
        </w:rPr>
        <w:t xml:space="preserve"> pa</w:t>
      </w:r>
      <w:r w:rsidRPr="00631494">
        <w:rPr>
          <w:rFonts w:ascii="Arial" w:hAnsi="Arial" w:cs="Arial"/>
          <w:sz w:val="20"/>
          <w:szCs w:val="20"/>
        </w:rPr>
        <w:t xml:space="preserve"> se </w:t>
      </w:r>
      <w:r>
        <w:rPr>
          <w:rFonts w:ascii="Arial" w:hAnsi="Arial" w:cs="Arial"/>
          <w:sz w:val="20"/>
          <w:szCs w:val="20"/>
        </w:rPr>
        <w:t>do</w:t>
      </w:r>
      <w:r w:rsidRPr="00631494">
        <w:rPr>
          <w:rFonts w:ascii="Arial" w:hAnsi="Arial" w:cs="Arial"/>
          <w:sz w:val="20"/>
          <w:szCs w:val="20"/>
        </w:rPr>
        <w:t xml:space="preserve">končajo po postopkih v skladu z določbami Uredbe o izvajanju uredb (EU) o dostopnosti </w:t>
      </w:r>
      <w:proofErr w:type="spellStart"/>
      <w:r w:rsidRPr="00631494">
        <w:rPr>
          <w:rFonts w:ascii="Arial" w:hAnsi="Arial" w:cs="Arial"/>
          <w:sz w:val="20"/>
          <w:szCs w:val="20"/>
        </w:rPr>
        <w:t>biocidnih</w:t>
      </w:r>
      <w:proofErr w:type="spellEnd"/>
      <w:r w:rsidRPr="00631494">
        <w:rPr>
          <w:rFonts w:ascii="Arial" w:hAnsi="Arial" w:cs="Arial"/>
          <w:sz w:val="20"/>
          <w:szCs w:val="20"/>
        </w:rPr>
        <w:t xml:space="preserve"> proizvodov na trgu in njihovi uporabi (Uradni list RS, št. 81/18)</w:t>
      </w:r>
      <w:r>
        <w:rPr>
          <w:rFonts w:ascii="Arial" w:hAnsi="Arial" w:cs="Arial"/>
          <w:sz w:val="20"/>
          <w:szCs w:val="20"/>
        </w:rPr>
        <w:t>.</w:t>
      </w:r>
    </w:p>
    <w:p w14:paraId="7E8E05F0" w14:textId="77777777" w:rsidR="00ED13EC" w:rsidRDefault="00ED13EC" w:rsidP="00ED13EC">
      <w:pPr>
        <w:spacing w:after="0"/>
        <w:jc w:val="both"/>
        <w:rPr>
          <w:rFonts w:ascii="Arial" w:hAnsi="Arial" w:cs="Arial"/>
          <w:sz w:val="20"/>
          <w:szCs w:val="20"/>
        </w:rPr>
      </w:pPr>
    </w:p>
    <w:p w14:paraId="2986C937" w14:textId="77777777" w:rsidR="00ED13EC" w:rsidRDefault="00ED13EC" w:rsidP="00ED13EC">
      <w:pPr>
        <w:spacing w:after="0"/>
        <w:jc w:val="both"/>
        <w:rPr>
          <w:rFonts w:ascii="Arial" w:hAnsi="Arial" w:cs="Arial"/>
          <w:sz w:val="20"/>
          <w:szCs w:val="20"/>
        </w:rPr>
      </w:pPr>
    </w:p>
    <w:p w14:paraId="32E214BA" w14:textId="77777777" w:rsidR="00ED13EC" w:rsidRPr="000D7F43" w:rsidRDefault="00ED13EC" w:rsidP="00ED13EC">
      <w:pPr>
        <w:spacing w:after="0"/>
        <w:jc w:val="both"/>
        <w:rPr>
          <w:rFonts w:ascii="Arial" w:hAnsi="Arial" w:cs="Arial"/>
          <w:b/>
          <w:bCs/>
          <w:sz w:val="20"/>
          <w:szCs w:val="20"/>
        </w:rPr>
      </w:pPr>
      <w:r w:rsidRPr="000D7F43">
        <w:rPr>
          <w:rFonts w:ascii="Arial" w:hAnsi="Arial" w:cs="Arial"/>
          <w:b/>
          <w:bCs/>
          <w:sz w:val="20"/>
          <w:szCs w:val="20"/>
        </w:rPr>
        <w:t>K 12. členu:</w:t>
      </w:r>
    </w:p>
    <w:p w14:paraId="264203EE" w14:textId="77777777" w:rsidR="00ED13EC" w:rsidRDefault="00ED13EC" w:rsidP="00ED13EC">
      <w:pPr>
        <w:spacing w:after="0"/>
        <w:jc w:val="both"/>
        <w:rPr>
          <w:rFonts w:ascii="Arial" w:hAnsi="Arial" w:cs="Arial"/>
          <w:sz w:val="20"/>
          <w:szCs w:val="20"/>
        </w:rPr>
      </w:pPr>
    </w:p>
    <w:p w14:paraId="4D9D8B91" w14:textId="77777777" w:rsidR="00ED13EC" w:rsidRDefault="00ED13EC" w:rsidP="00ED13EC">
      <w:pPr>
        <w:spacing w:after="0"/>
        <w:jc w:val="both"/>
        <w:rPr>
          <w:rFonts w:ascii="Arial" w:hAnsi="Arial" w:cs="Arial"/>
          <w:sz w:val="20"/>
          <w:szCs w:val="20"/>
        </w:rPr>
      </w:pPr>
      <w:r>
        <w:rPr>
          <w:rFonts w:ascii="Arial" w:hAnsi="Arial" w:cs="Arial"/>
          <w:sz w:val="20"/>
          <w:szCs w:val="20"/>
        </w:rPr>
        <w:t xml:space="preserve">Člen določa prenehanje veljavnosti </w:t>
      </w:r>
      <w:r w:rsidRPr="00B678D7">
        <w:rPr>
          <w:rFonts w:ascii="Arial" w:hAnsi="Arial" w:cs="Arial"/>
          <w:sz w:val="20"/>
          <w:szCs w:val="20"/>
        </w:rPr>
        <w:t>Uredb</w:t>
      </w:r>
      <w:r>
        <w:rPr>
          <w:rFonts w:ascii="Arial" w:hAnsi="Arial" w:cs="Arial"/>
          <w:sz w:val="20"/>
          <w:szCs w:val="20"/>
        </w:rPr>
        <w:t>e</w:t>
      </w:r>
      <w:r w:rsidRPr="00B678D7">
        <w:rPr>
          <w:rFonts w:ascii="Arial" w:hAnsi="Arial" w:cs="Arial"/>
          <w:sz w:val="20"/>
          <w:szCs w:val="20"/>
        </w:rPr>
        <w:t xml:space="preserve"> o izvajanju uredb (EU) za dostopnost </w:t>
      </w:r>
      <w:proofErr w:type="spellStart"/>
      <w:r w:rsidRPr="00B678D7">
        <w:rPr>
          <w:rFonts w:ascii="Arial" w:hAnsi="Arial" w:cs="Arial"/>
          <w:sz w:val="20"/>
          <w:szCs w:val="20"/>
        </w:rPr>
        <w:t>biocidnih</w:t>
      </w:r>
      <w:proofErr w:type="spellEnd"/>
      <w:r w:rsidRPr="00B678D7">
        <w:rPr>
          <w:rFonts w:ascii="Arial" w:hAnsi="Arial" w:cs="Arial"/>
          <w:sz w:val="20"/>
          <w:szCs w:val="20"/>
        </w:rPr>
        <w:t xml:space="preserve"> proizvodov na trgu in njihovi uporabi (Uradni list RS, št. 81/18)</w:t>
      </w:r>
      <w:r>
        <w:rPr>
          <w:rFonts w:ascii="Arial" w:hAnsi="Arial" w:cs="Arial"/>
          <w:sz w:val="20"/>
          <w:szCs w:val="20"/>
        </w:rPr>
        <w:t>.</w:t>
      </w:r>
    </w:p>
    <w:p w14:paraId="300005CE" w14:textId="77777777" w:rsidR="00ED13EC" w:rsidRDefault="00ED13EC" w:rsidP="00ED13EC">
      <w:pPr>
        <w:spacing w:after="0"/>
        <w:jc w:val="both"/>
        <w:rPr>
          <w:rFonts w:ascii="Arial" w:hAnsi="Arial" w:cs="Arial"/>
          <w:sz w:val="20"/>
          <w:szCs w:val="20"/>
        </w:rPr>
      </w:pPr>
    </w:p>
    <w:p w14:paraId="0BEB784C" w14:textId="77777777" w:rsidR="00ED13EC" w:rsidRPr="000D7F43" w:rsidRDefault="00ED13EC" w:rsidP="00ED13EC">
      <w:pPr>
        <w:spacing w:after="0"/>
        <w:jc w:val="both"/>
        <w:rPr>
          <w:rFonts w:ascii="Arial" w:hAnsi="Arial" w:cs="Arial"/>
          <w:b/>
          <w:bCs/>
          <w:sz w:val="20"/>
          <w:szCs w:val="20"/>
        </w:rPr>
      </w:pPr>
      <w:r w:rsidRPr="000D7F43">
        <w:rPr>
          <w:rFonts w:ascii="Arial" w:hAnsi="Arial" w:cs="Arial"/>
          <w:b/>
          <w:bCs/>
          <w:sz w:val="20"/>
          <w:szCs w:val="20"/>
        </w:rPr>
        <w:t>K 13. členu:</w:t>
      </w:r>
    </w:p>
    <w:p w14:paraId="6372A185" w14:textId="77777777" w:rsidR="00ED13EC" w:rsidRDefault="00ED13EC" w:rsidP="00ED13EC">
      <w:pPr>
        <w:spacing w:after="0"/>
        <w:jc w:val="both"/>
        <w:rPr>
          <w:rFonts w:ascii="Arial" w:hAnsi="Arial" w:cs="Arial"/>
          <w:sz w:val="20"/>
          <w:szCs w:val="20"/>
        </w:rPr>
      </w:pPr>
    </w:p>
    <w:p w14:paraId="3FAB6813" w14:textId="77777777" w:rsidR="00ED13EC" w:rsidRPr="00F91457" w:rsidRDefault="00ED13EC" w:rsidP="00ED13EC">
      <w:pPr>
        <w:spacing w:after="0"/>
        <w:jc w:val="both"/>
        <w:rPr>
          <w:rFonts w:ascii="Arial" w:hAnsi="Arial" w:cs="Arial"/>
          <w:sz w:val="20"/>
          <w:szCs w:val="20"/>
        </w:rPr>
      </w:pPr>
      <w:r>
        <w:rPr>
          <w:rFonts w:ascii="Arial" w:hAnsi="Arial" w:cs="Arial"/>
          <w:sz w:val="20"/>
          <w:szCs w:val="20"/>
        </w:rPr>
        <w:t>Člen določa začetek veljavnosti uredbe.</w:t>
      </w:r>
    </w:p>
    <w:p w14:paraId="5A7146CB" w14:textId="77777777" w:rsidR="00763FC5" w:rsidRDefault="00763FC5"/>
    <w:sectPr w:rsidR="00763FC5" w:rsidSect="00F327D8">
      <w:foot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EF5C55" w14:textId="77777777" w:rsidR="00557338" w:rsidRDefault="00557338" w:rsidP="00A57E60">
      <w:pPr>
        <w:spacing w:after="0" w:line="240" w:lineRule="auto"/>
      </w:pPr>
      <w:r>
        <w:separator/>
      </w:r>
    </w:p>
  </w:endnote>
  <w:endnote w:type="continuationSeparator" w:id="0">
    <w:p w14:paraId="04571841" w14:textId="77777777" w:rsidR="00557338" w:rsidRDefault="00557338" w:rsidP="00A57E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6528068"/>
      <w:docPartObj>
        <w:docPartGallery w:val="Page Numbers (Bottom of Page)"/>
        <w:docPartUnique/>
      </w:docPartObj>
    </w:sdtPr>
    <w:sdtEndPr/>
    <w:sdtContent>
      <w:p w14:paraId="0BDCF7DB" w14:textId="77777777" w:rsidR="00282327" w:rsidRDefault="00AA6E35">
        <w:pPr>
          <w:pStyle w:val="Noga"/>
          <w:jc w:val="right"/>
        </w:pPr>
        <w:r>
          <w:fldChar w:fldCharType="begin"/>
        </w:r>
        <w:r>
          <w:instrText>PAGE   \* MERGEFORMAT</w:instrText>
        </w:r>
        <w:r>
          <w:fldChar w:fldCharType="separate"/>
        </w:r>
        <w:r>
          <w:t>2</w:t>
        </w:r>
        <w:r>
          <w:fldChar w:fldCharType="end"/>
        </w:r>
      </w:p>
    </w:sdtContent>
  </w:sdt>
  <w:p w14:paraId="371D505F" w14:textId="77777777" w:rsidR="00282327" w:rsidRDefault="0028232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2D5DA" w14:textId="77777777" w:rsidR="00557338" w:rsidRDefault="00557338" w:rsidP="00A57E60">
      <w:pPr>
        <w:spacing w:after="0" w:line="240" w:lineRule="auto"/>
      </w:pPr>
      <w:r>
        <w:separator/>
      </w:r>
    </w:p>
  </w:footnote>
  <w:footnote w:type="continuationSeparator" w:id="0">
    <w:p w14:paraId="1AB199FB" w14:textId="77777777" w:rsidR="00557338" w:rsidRDefault="00557338" w:rsidP="00A57E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DD00E" w14:textId="78AD3632" w:rsidR="00282327" w:rsidRDefault="00282327" w:rsidP="00960CAA">
    <w:pPr>
      <w:tabs>
        <w:tab w:val="left" w:pos="0"/>
        <w:tab w:val="left" w:pos="5112"/>
      </w:tabs>
      <w:spacing w:before="120" w:after="0" w:line="240" w:lineRule="exact"/>
      <w:rPr>
        <w:rFonts w:ascii="Arial" w:eastAsia="Times New Roman" w:hAnsi="Arial" w:cs="Arial"/>
        <w:sz w:val="16"/>
        <w:szCs w:val="24"/>
      </w:rPr>
    </w:pPr>
  </w:p>
  <w:p w14:paraId="66937B5B" w14:textId="77777777" w:rsidR="00282327" w:rsidRDefault="00282327" w:rsidP="00960CAA">
    <w:pPr>
      <w:tabs>
        <w:tab w:val="left" w:pos="0"/>
        <w:tab w:val="left" w:pos="5112"/>
      </w:tabs>
      <w:spacing w:before="120" w:after="0" w:line="240" w:lineRule="exact"/>
      <w:rPr>
        <w:rFonts w:ascii="Arial" w:eastAsia="Times New Roman" w:hAnsi="Arial" w:cs="Arial"/>
        <w:sz w:val="16"/>
        <w:szCs w:val="24"/>
      </w:rPr>
    </w:pPr>
  </w:p>
  <w:p w14:paraId="41CFD0DD" w14:textId="77777777" w:rsidR="00282327" w:rsidRDefault="0028232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8664D"/>
    <w:multiLevelType w:val="hybridMultilevel"/>
    <w:tmpl w:val="AFA27D7E"/>
    <w:lvl w:ilvl="0" w:tplc="B7EA1B66">
      <w:start w:val="49"/>
      <w:numFmt w:val="bullet"/>
      <w:lvlText w:val=""/>
      <w:lvlJc w:val="left"/>
      <w:pPr>
        <w:ind w:left="1004" w:hanging="360"/>
      </w:pPr>
      <w:rPr>
        <w:rFonts w:ascii="Symbol" w:eastAsia="Times New Roman" w:hAnsi="Symbol"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 w15:restartNumberingAfterBreak="0">
    <w:nsid w:val="0F9A2F41"/>
    <w:multiLevelType w:val="multilevel"/>
    <w:tmpl w:val="E806E8DE"/>
    <w:lvl w:ilvl="0">
      <w:start w:val="49"/>
      <w:numFmt w:val="bullet"/>
      <w:lvlText w:val=""/>
      <w:lvlJc w:val="left"/>
      <w:pPr>
        <w:tabs>
          <w:tab w:val="num" w:pos="720"/>
        </w:tabs>
        <w:ind w:left="720" w:hanging="360"/>
      </w:pPr>
      <w:rPr>
        <w:rFonts w:ascii="Symbol" w:eastAsia="Times New Roman" w:hAnsi="Symbol" w:cs="Times New Roman"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4861B43"/>
    <w:multiLevelType w:val="hybridMultilevel"/>
    <w:tmpl w:val="75AE2FE8"/>
    <w:lvl w:ilvl="0" w:tplc="B7EA1B66">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6D6FF6"/>
    <w:multiLevelType w:val="multilevel"/>
    <w:tmpl w:val="06AEBC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C3C5682"/>
    <w:multiLevelType w:val="hybridMultilevel"/>
    <w:tmpl w:val="760C1568"/>
    <w:lvl w:ilvl="0" w:tplc="9494927C">
      <w:start w:val="1"/>
      <w:numFmt w:val="upperRoman"/>
      <w:lvlText w:val="%1."/>
      <w:lvlJc w:val="left"/>
      <w:pPr>
        <w:ind w:left="1080" w:hanging="720"/>
      </w:pPr>
      <w:rPr>
        <w:rFonts w:hint="default"/>
      </w:rPr>
    </w:lvl>
    <w:lvl w:ilvl="1" w:tplc="10B8AB54" w:tentative="1">
      <w:start w:val="1"/>
      <w:numFmt w:val="lowerLetter"/>
      <w:lvlText w:val="%2."/>
      <w:lvlJc w:val="left"/>
      <w:pPr>
        <w:ind w:left="1440" w:hanging="360"/>
      </w:pPr>
    </w:lvl>
    <w:lvl w:ilvl="2" w:tplc="4A5C0EC0" w:tentative="1">
      <w:start w:val="1"/>
      <w:numFmt w:val="lowerRoman"/>
      <w:lvlText w:val="%3."/>
      <w:lvlJc w:val="right"/>
      <w:pPr>
        <w:ind w:left="2160" w:hanging="180"/>
      </w:pPr>
    </w:lvl>
    <w:lvl w:ilvl="3" w:tplc="5ABEC5B6" w:tentative="1">
      <w:start w:val="1"/>
      <w:numFmt w:val="decimal"/>
      <w:lvlText w:val="%4."/>
      <w:lvlJc w:val="left"/>
      <w:pPr>
        <w:ind w:left="2880" w:hanging="360"/>
      </w:pPr>
    </w:lvl>
    <w:lvl w:ilvl="4" w:tplc="5ED44494" w:tentative="1">
      <w:start w:val="1"/>
      <w:numFmt w:val="lowerLetter"/>
      <w:lvlText w:val="%5."/>
      <w:lvlJc w:val="left"/>
      <w:pPr>
        <w:ind w:left="3600" w:hanging="360"/>
      </w:pPr>
    </w:lvl>
    <w:lvl w:ilvl="5" w:tplc="69CC41C0" w:tentative="1">
      <w:start w:val="1"/>
      <w:numFmt w:val="lowerRoman"/>
      <w:lvlText w:val="%6."/>
      <w:lvlJc w:val="right"/>
      <w:pPr>
        <w:ind w:left="4320" w:hanging="180"/>
      </w:pPr>
    </w:lvl>
    <w:lvl w:ilvl="6" w:tplc="E196D5A2" w:tentative="1">
      <w:start w:val="1"/>
      <w:numFmt w:val="decimal"/>
      <w:lvlText w:val="%7."/>
      <w:lvlJc w:val="left"/>
      <w:pPr>
        <w:ind w:left="5040" w:hanging="360"/>
      </w:pPr>
    </w:lvl>
    <w:lvl w:ilvl="7" w:tplc="64AA3410" w:tentative="1">
      <w:start w:val="1"/>
      <w:numFmt w:val="lowerLetter"/>
      <w:lvlText w:val="%8."/>
      <w:lvlJc w:val="left"/>
      <w:pPr>
        <w:ind w:left="5760" w:hanging="360"/>
      </w:pPr>
    </w:lvl>
    <w:lvl w:ilvl="8" w:tplc="DB5041F2" w:tentative="1">
      <w:start w:val="1"/>
      <w:numFmt w:val="lowerRoman"/>
      <w:lvlText w:val="%9."/>
      <w:lvlJc w:val="right"/>
      <w:pPr>
        <w:ind w:left="6480" w:hanging="180"/>
      </w:pPr>
    </w:lvl>
  </w:abstractNum>
  <w:abstractNum w:abstractNumId="5" w15:restartNumberingAfterBreak="0">
    <w:nsid w:val="1DB71DBF"/>
    <w:multiLevelType w:val="multilevel"/>
    <w:tmpl w:val="ACD6046A"/>
    <w:lvl w:ilvl="0">
      <w:start w:val="3"/>
      <w:numFmt w:val="decimal"/>
      <w:pStyle w:val="tevilnatoka"/>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CE7BB5"/>
    <w:multiLevelType w:val="hybridMultilevel"/>
    <w:tmpl w:val="6712A04E"/>
    <w:lvl w:ilvl="0" w:tplc="554C98F0">
      <w:start w:val="7"/>
      <w:numFmt w:val="decimal"/>
      <w:lvlText w:val="%1."/>
      <w:lvlJc w:val="left"/>
      <w:pPr>
        <w:ind w:left="17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B42A3C46">
      <w:start w:val="49"/>
      <w:numFmt w:val="bullet"/>
      <w:lvlText w:val=""/>
      <w:lvlJc w:val="left"/>
      <w:pPr>
        <w:ind w:left="360" w:hanging="360"/>
      </w:pPr>
      <w:rPr>
        <w:rFonts w:ascii="Symbol" w:eastAsia="Times New Roman" w:hAnsi="Symbol" w:cs="Times New Roman" w:hint="default"/>
      </w:rPr>
    </w:lvl>
    <w:lvl w:ilvl="1" w:tplc="C9E00F08" w:tentative="1">
      <w:start w:val="1"/>
      <w:numFmt w:val="bullet"/>
      <w:lvlText w:val="o"/>
      <w:lvlJc w:val="left"/>
      <w:pPr>
        <w:ind w:left="1080" w:hanging="360"/>
      </w:pPr>
      <w:rPr>
        <w:rFonts w:ascii="Courier New" w:hAnsi="Courier New" w:cs="Courier New" w:hint="default"/>
      </w:rPr>
    </w:lvl>
    <w:lvl w:ilvl="2" w:tplc="F292858E" w:tentative="1">
      <w:start w:val="1"/>
      <w:numFmt w:val="bullet"/>
      <w:lvlText w:val=""/>
      <w:lvlJc w:val="left"/>
      <w:pPr>
        <w:ind w:left="1800" w:hanging="360"/>
      </w:pPr>
      <w:rPr>
        <w:rFonts w:ascii="Wingdings" w:hAnsi="Wingdings" w:hint="default"/>
      </w:rPr>
    </w:lvl>
    <w:lvl w:ilvl="3" w:tplc="3EAA4EC8" w:tentative="1">
      <w:start w:val="1"/>
      <w:numFmt w:val="bullet"/>
      <w:lvlText w:val=""/>
      <w:lvlJc w:val="left"/>
      <w:pPr>
        <w:ind w:left="2520" w:hanging="360"/>
      </w:pPr>
      <w:rPr>
        <w:rFonts w:ascii="Symbol" w:hAnsi="Symbol" w:hint="default"/>
      </w:rPr>
    </w:lvl>
    <w:lvl w:ilvl="4" w:tplc="A07AD34A" w:tentative="1">
      <w:start w:val="1"/>
      <w:numFmt w:val="bullet"/>
      <w:lvlText w:val="o"/>
      <w:lvlJc w:val="left"/>
      <w:pPr>
        <w:ind w:left="3240" w:hanging="360"/>
      </w:pPr>
      <w:rPr>
        <w:rFonts w:ascii="Courier New" w:hAnsi="Courier New" w:cs="Courier New" w:hint="default"/>
      </w:rPr>
    </w:lvl>
    <w:lvl w:ilvl="5" w:tplc="5AF26E18" w:tentative="1">
      <w:start w:val="1"/>
      <w:numFmt w:val="bullet"/>
      <w:lvlText w:val=""/>
      <w:lvlJc w:val="left"/>
      <w:pPr>
        <w:ind w:left="3960" w:hanging="360"/>
      </w:pPr>
      <w:rPr>
        <w:rFonts w:ascii="Wingdings" w:hAnsi="Wingdings" w:hint="default"/>
      </w:rPr>
    </w:lvl>
    <w:lvl w:ilvl="6" w:tplc="FD22845E" w:tentative="1">
      <w:start w:val="1"/>
      <w:numFmt w:val="bullet"/>
      <w:lvlText w:val=""/>
      <w:lvlJc w:val="left"/>
      <w:pPr>
        <w:ind w:left="4680" w:hanging="360"/>
      </w:pPr>
      <w:rPr>
        <w:rFonts w:ascii="Symbol" w:hAnsi="Symbol" w:hint="default"/>
      </w:rPr>
    </w:lvl>
    <w:lvl w:ilvl="7" w:tplc="991C4EF8" w:tentative="1">
      <w:start w:val="1"/>
      <w:numFmt w:val="bullet"/>
      <w:lvlText w:val="o"/>
      <w:lvlJc w:val="left"/>
      <w:pPr>
        <w:ind w:left="5400" w:hanging="360"/>
      </w:pPr>
      <w:rPr>
        <w:rFonts w:ascii="Courier New" w:hAnsi="Courier New" w:cs="Courier New" w:hint="default"/>
      </w:rPr>
    </w:lvl>
    <w:lvl w:ilvl="8" w:tplc="1A429F8C" w:tentative="1">
      <w:start w:val="1"/>
      <w:numFmt w:val="bullet"/>
      <w:lvlText w:val=""/>
      <w:lvlJc w:val="left"/>
      <w:pPr>
        <w:ind w:left="6120" w:hanging="360"/>
      </w:pPr>
      <w:rPr>
        <w:rFonts w:ascii="Wingdings" w:hAnsi="Wingdings" w:hint="default"/>
      </w:rPr>
    </w:lvl>
  </w:abstractNum>
  <w:abstractNum w:abstractNumId="8" w15:restartNumberingAfterBreak="0">
    <w:nsid w:val="2AFE039D"/>
    <w:multiLevelType w:val="multilevel"/>
    <w:tmpl w:val="3A0404DE"/>
    <w:lvl w:ilvl="0">
      <w:start w:val="49"/>
      <w:numFmt w:val="bullet"/>
      <w:lvlText w:val=""/>
      <w:lvlJc w:val="left"/>
      <w:pPr>
        <w:tabs>
          <w:tab w:val="num" w:pos="720"/>
        </w:tabs>
        <w:ind w:left="720" w:hanging="360"/>
      </w:pPr>
      <w:rPr>
        <w:rFonts w:ascii="Symbol" w:eastAsia="Times New Roman" w:hAnsi="Symbol"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BF63E7F"/>
    <w:multiLevelType w:val="hybridMultilevel"/>
    <w:tmpl w:val="B86ED3B2"/>
    <w:lvl w:ilvl="0" w:tplc="A87C2A2A">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C3E0335"/>
    <w:multiLevelType w:val="hybridMultilevel"/>
    <w:tmpl w:val="489E44E2"/>
    <w:lvl w:ilvl="0" w:tplc="DEDE971E">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1" w15:restartNumberingAfterBreak="0">
    <w:nsid w:val="2D606839"/>
    <w:multiLevelType w:val="hybridMultilevel"/>
    <w:tmpl w:val="D930920A"/>
    <w:lvl w:ilvl="0" w:tplc="DEDE971E">
      <w:start w:val="1"/>
      <w:numFmt w:val="decimal"/>
      <w:lvlText w:val="(%1)"/>
      <w:lvlJc w:val="left"/>
      <w:pPr>
        <w:ind w:left="1353" w:hanging="360"/>
      </w:pPr>
      <w:rPr>
        <w:rFonts w:hint="default"/>
      </w:rPr>
    </w:lvl>
    <w:lvl w:ilvl="1" w:tplc="F7342174">
      <w:numFmt w:val="bullet"/>
      <w:lvlText w:val="-"/>
      <w:lvlJc w:val="left"/>
      <w:pPr>
        <w:ind w:left="2073" w:hanging="360"/>
      </w:pPr>
      <w:rPr>
        <w:rFonts w:ascii="Arial" w:eastAsiaTheme="minorHAnsi" w:hAnsi="Arial" w:cs="Arial" w:hint="default"/>
      </w:r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2" w15:restartNumberingAfterBreak="0">
    <w:nsid w:val="2FEC3EF3"/>
    <w:multiLevelType w:val="hybridMultilevel"/>
    <w:tmpl w:val="7076E222"/>
    <w:lvl w:ilvl="0" w:tplc="DEDE97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59149CF"/>
    <w:multiLevelType w:val="hybridMultilevel"/>
    <w:tmpl w:val="B3DA395C"/>
    <w:lvl w:ilvl="0" w:tplc="965CD160">
      <w:start w:val="4"/>
      <w:numFmt w:val="decimal"/>
      <w:lvlText w:val="%1."/>
      <w:lvlJc w:val="left"/>
      <w:pPr>
        <w:ind w:left="5040" w:hanging="360"/>
      </w:pPr>
      <w:rPr>
        <w:rFonts w:hint="default"/>
        <w:sz w:val="22"/>
        <w:szCs w:val="22"/>
      </w:rPr>
    </w:lvl>
    <w:lvl w:ilvl="1" w:tplc="04240019" w:tentative="1">
      <w:start w:val="1"/>
      <w:numFmt w:val="lowerLetter"/>
      <w:lvlText w:val="%2."/>
      <w:lvlJc w:val="left"/>
      <w:pPr>
        <w:ind w:left="5760" w:hanging="360"/>
      </w:pPr>
    </w:lvl>
    <w:lvl w:ilvl="2" w:tplc="0424001B" w:tentative="1">
      <w:start w:val="1"/>
      <w:numFmt w:val="lowerRoman"/>
      <w:lvlText w:val="%3."/>
      <w:lvlJc w:val="right"/>
      <w:pPr>
        <w:ind w:left="6480" w:hanging="180"/>
      </w:pPr>
    </w:lvl>
    <w:lvl w:ilvl="3" w:tplc="0424000F" w:tentative="1">
      <w:start w:val="1"/>
      <w:numFmt w:val="decimal"/>
      <w:lvlText w:val="%4."/>
      <w:lvlJc w:val="left"/>
      <w:pPr>
        <w:ind w:left="7200" w:hanging="360"/>
      </w:pPr>
    </w:lvl>
    <w:lvl w:ilvl="4" w:tplc="04240019" w:tentative="1">
      <w:start w:val="1"/>
      <w:numFmt w:val="lowerLetter"/>
      <w:lvlText w:val="%5."/>
      <w:lvlJc w:val="left"/>
      <w:pPr>
        <w:ind w:left="7920" w:hanging="360"/>
      </w:pPr>
    </w:lvl>
    <w:lvl w:ilvl="5" w:tplc="0424001B" w:tentative="1">
      <w:start w:val="1"/>
      <w:numFmt w:val="lowerRoman"/>
      <w:lvlText w:val="%6."/>
      <w:lvlJc w:val="right"/>
      <w:pPr>
        <w:ind w:left="8640" w:hanging="180"/>
      </w:pPr>
    </w:lvl>
    <w:lvl w:ilvl="6" w:tplc="0424000F" w:tentative="1">
      <w:start w:val="1"/>
      <w:numFmt w:val="decimal"/>
      <w:lvlText w:val="%7."/>
      <w:lvlJc w:val="left"/>
      <w:pPr>
        <w:ind w:left="9360" w:hanging="360"/>
      </w:pPr>
    </w:lvl>
    <w:lvl w:ilvl="7" w:tplc="04240019" w:tentative="1">
      <w:start w:val="1"/>
      <w:numFmt w:val="lowerLetter"/>
      <w:lvlText w:val="%8."/>
      <w:lvlJc w:val="left"/>
      <w:pPr>
        <w:ind w:left="10080" w:hanging="360"/>
      </w:pPr>
    </w:lvl>
    <w:lvl w:ilvl="8" w:tplc="0424001B" w:tentative="1">
      <w:start w:val="1"/>
      <w:numFmt w:val="lowerRoman"/>
      <w:lvlText w:val="%9."/>
      <w:lvlJc w:val="right"/>
      <w:pPr>
        <w:ind w:left="10800" w:hanging="180"/>
      </w:pPr>
    </w:lvl>
  </w:abstractNum>
  <w:abstractNum w:abstractNumId="14" w15:restartNumberingAfterBreak="0">
    <w:nsid w:val="3EAF076E"/>
    <w:multiLevelType w:val="multilevel"/>
    <w:tmpl w:val="06AEBC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22004EF"/>
    <w:multiLevelType w:val="hybridMultilevel"/>
    <w:tmpl w:val="02D4F1BE"/>
    <w:lvl w:ilvl="0" w:tplc="03F8AEA4">
      <w:start w:val="49"/>
      <w:numFmt w:val="bullet"/>
      <w:lvlText w:val=""/>
      <w:lvlJc w:val="left"/>
      <w:pPr>
        <w:ind w:left="360" w:hanging="360"/>
      </w:pPr>
      <w:rPr>
        <w:rFonts w:ascii="Symbol" w:eastAsia="Times New Roman" w:hAnsi="Symbol" w:cs="Times New Roman" w:hint="default"/>
      </w:rPr>
    </w:lvl>
    <w:lvl w:ilvl="1" w:tplc="44549800" w:tentative="1">
      <w:start w:val="1"/>
      <w:numFmt w:val="bullet"/>
      <w:lvlText w:val="o"/>
      <w:lvlJc w:val="left"/>
      <w:pPr>
        <w:ind w:left="1080" w:hanging="360"/>
      </w:pPr>
      <w:rPr>
        <w:rFonts w:ascii="Courier New" w:hAnsi="Courier New" w:cs="Courier New" w:hint="default"/>
      </w:rPr>
    </w:lvl>
    <w:lvl w:ilvl="2" w:tplc="9C9442C0" w:tentative="1">
      <w:start w:val="1"/>
      <w:numFmt w:val="bullet"/>
      <w:lvlText w:val=""/>
      <w:lvlJc w:val="left"/>
      <w:pPr>
        <w:ind w:left="1800" w:hanging="360"/>
      </w:pPr>
      <w:rPr>
        <w:rFonts w:ascii="Wingdings" w:hAnsi="Wingdings" w:hint="default"/>
      </w:rPr>
    </w:lvl>
    <w:lvl w:ilvl="3" w:tplc="4DD8D86E" w:tentative="1">
      <w:start w:val="1"/>
      <w:numFmt w:val="bullet"/>
      <w:lvlText w:val=""/>
      <w:lvlJc w:val="left"/>
      <w:pPr>
        <w:ind w:left="2520" w:hanging="360"/>
      </w:pPr>
      <w:rPr>
        <w:rFonts w:ascii="Symbol" w:hAnsi="Symbol" w:hint="default"/>
      </w:rPr>
    </w:lvl>
    <w:lvl w:ilvl="4" w:tplc="96E2EC8C" w:tentative="1">
      <w:start w:val="1"/>
      <w:numFmt w:val="bullet"/>
      <w:lvlText w:val="o"/>
      <w:lvlJc w:val="left"/>
      <w:pPr>
        <w:ind w:left="3240" w:hanging="360"/>
      </w:pPr>
      <w:rPr>
        <w:rFonts w:ascii="Courier New" w:hAnsi="Courier New" w:cs="Courier New" w:hint="default"/>
      </w:rPr>
    </w:lvl>
    <w:lvl w:ilvl="5" w:tplc="5204E0E0" w:tentative="1">
      <w:start w:val="1"/>
      <w:numFmt w:val="bullet"/>
      <w:lvlText w:val=""/>
      <w:lvlJc w:val="left"/>
      <w:pPr>
        <w:ind w:left="3960" w:hanging="360"/>
      </w:pPr>
      <w:rPr>
        <w:rFonts w:ascii="Wingdings" w:hAnsi="Wingdings" w:hint="default"/>
      </w:rPr>
    </w:lvl>
    <w:lvl w:ilvl="6" w:tplc="6B564324" w:tentative="1">
      <w:start w:val="1"/>
      <w:numFmt w:val="bullet"/>
      <w:lvlText w:val=""/>
      <w:lvlJc w:val="left"/>
      <w:pPr>
        <w:ind w:left="4680" w:hanging="360"/>
      </w:pPr>
      <w:rPr>
        <w:rFonts w:ascii="Symbol" w:hAnsi="Symbol" w:hint="default"/>
      </w:rPr>
    </w:lvl>
    <w:lvl w:ilvl="7" w:tplc="4388432C" w:tentative="1">
      <w:start w:val="1"/>
      <w:numFmt w:val="bullet"/>
      <w:lvlText w:val="o"/>
      <w:lvlJc w:val="left"/>
      <w:pPr>
        <w:ind w:left="5400" w:hanging="360"/>
      </w:pPr>
      <w:rPr>
        <w:rFonts w:ascii="Courier New" w:hAnsi="Courier New" w:cs="Courier New" w:hint="default"/>
      </w:rPr>
    </w:lvl>
    <w:lvl w:ilvl="8" w:tplc="4ED242BE" w:tentative="1">
      <w:start w:val="1"/>
      <w:numFmt w:val="bullet"/>
      <w:lvlText w:val=""/>
      <w:lvlJc w:val="left"/>
      <w:pPr>
        <w:ind w:left="6120" w:hanging="360"/>
      </w:pPr>
      <w:rPr>
        <w:rFonts w:ascii="Wingdings" w:hAnsi="Wingdings" w:hint="default"/>
      </w:rPr>
    </w:lvl>
  </w:abstractNum>
  <w:abstractNum w:abstractNumId="16" w15:restartNumberingAfterBreak="0">
    <w:nsid w:val="449B3DB9"/>
    <w:multiLevelType w:val="hybridMultilevel"/>
    <w:tmpl w:val="66AAEAF2"/>
    <w:lvl w:ilvl="0" w:tplc="D2BC3050">
      <w:start w:val="49"/>
      <w:numFmt w:val="bullet"/>
      <w:lvlText w:val=""/>
      <w:lvlJc w:val="left"/>
      <w:pPr>
        <w:ind w:left="720" w:hanging="360"/>
      </w:pPr>
      <w:rPr>
        <w:rFonts w:ascii="Symbol" w:eastAsia="Times New Roman" w:hAnsi="Symbol" w:cs="Times New Roman" w:hint="default"/>
      </w:rPr>
    </w:lvl>
    <w:lvl w:ilvl="1" w:tplc="EE84D2EE">
      <w:start w:val="9"/>
      <w:numFmt w:val="bullet"/>
      <w:lvlText w:val="−"/>
      <w:lvlJc w:val="left"/>
      <w:pPr>
        <w:ind w:left="1440" w:hanging="360"/>
      </w:pPr>
      <w:rPr>
        <w:rFonts w:ascii="Calibri" w:eastAsia="Calibri" w:hAnsi="Calibri" w:cs="Calibri" w:hint="default"/>
      </w:rPr>
    </w:lvl>
    <w:lvl w:ilvl="2" w:tplc="A7829ADE" w:tentative="1">
      <w:start w:val="1"/>
      <w:numFmt w:val="bullet"/>
      <w:lvlText w:val=""/>
      <w:lvlJc w:val="left"/>
      <w:pPr>
        <w:ind w:left="2160" w:hanging="360"/>
      </w:pPr>
      <w:rPr>
        <w:rFonts w:ascii="Wingdings" w:hAnsi="Wingdings" w:hint="default"/>
      </w:rPr>
    </w:lvl>
    <w:lvl w:ilvl="3" w:tplc="D54C5DF0" w:tentative="1">
      <w:start w:val="1"/>
      <w:numFmt w:val="bullet"/>
      <w:lvlText w:val=""/>
      <w:lvlJc w:val="left"/>
      <w:pPr>
        <w:ind w:left="2880" w:hanging="360"/>
      </w:pPr>
      <w:rPr>
        <w:rFonts w:ascii="Symbol" w:hAnsi="Symbol" w:hint="default"/>
      </w:rPr>
    </w:lvl>
    <w:lvl w:ilvl="4" w:tplc="385ED4F2" w:tentative="1">
      <w:start w:val="1"/>
      <w:numFmt w:val="bullet"/>
      <w:lvlText w:val="o"/>
      <w:lvlJc w:val="left"/>
      <w:pPr>
        <w:ind w:left="3600" w:hanging="360"/>
      </w:pPr>
      <w:rPr>
        <w:rFonts w:ascii="Courier New" w:hAnsi="Courier New" w:cs="Courier New" w:hint="default"/>
      </w:rPr>
    </w:lvl>
    <w:lvl w:ilvl="5" w:tplc="F4D6805E" w:tentative="1">
      <w:start w:val="1"/>
      <w:numFmt w:val="bullet"/>
      <w:lvlText w:val=""/>
      <w:lvlJc w:val="left"/>
      <w:pPr>
        <w:ind w:left="4320" w:hanging="360"/>
      </w:pPr>
      <w:rPr>
        <w:rFonts w:ascii="Wingdings" w:hAnsi="Wingdings" w:hint="default"/>
      </w:rPr>
    </w:lvl>
    <w:lvl w:ilvl="6" w:tplc="0E26063A" w:tentative="1">
      <w:start w:val="1"/>
      <w:numFmt w:val="bullet"/>
      <w:lvlText w:val=""/>
      <w:lvlJc w:val="left"/>
      <w:pPr>
        <w:ind w:left="5040" w:hanging="360"/>
      </w:pPr>
      <w:rPr>
        <w:rFonts w:ascii="Symbol" w:hAnsi="Symbol" w:hint="default"/>
      </w:rPr>
    </w:lvl>
    <w:lvl w:ilvl="7" w:tplc="476EC3CE" w:tentative="1">
      <w:start w:val="1"/>
      <w:numFmt w:val="bullet"/>
      <w:lvlText w:val="o"/>
      <w:lvlJc w:val="left"/>
      <w:pPr>
        <w:ind w:left="5760" w:hanging="360"/>
      </w:pPr>
      <w:rPr>
        <w:rFonts w:ascii="Courier New" w:hAnsi="Courier New" w:cs="Courier New" w:hint="default"/>
      </w:rPr>
    </w:lvl>
    <w:lvl w:ilvl="8" w:tplc="5AAE30EE" w:tentative="1">
      <w:start w:val="1"/>
      <w:numFmt w:val="bullet"/>
      <w:lvlText w:val=""/>
      <w:lvlJc w:val="left"/>
      <w:pPr>
        <w:ind w:left="6480" w:hanging="360"/>
      </w:pPr>
      <w:rPr>
        <w:rFonts w:ascii="Wingdings" w:hAnsi="Wingdings" w:hint="default"/>
      </w:rPr>
    </w:lvl>
  </w:abstractNum>
  <w:abstractNum w:abstractNumId="17" w15:restartNumberingAfterBreak="0">
    <w:nsid w:val="4B442880"/>
    <w:multiLevelType w:val="hybridMultilevel"/>
    <w:tmpl w:val="D9AAD5DE"/>
    <w:lvl w:ilvl="0" w:tplc="965CD160">
      <w:start w:val="4"/>
      <w:numFmt w:val="decimal"/>
      <w:lvlText w:val="%1."/>
      <w:lvlJc w:val="left"/>
      <w:pPr>
        <w:ind w:left="5040" w:hanging="360"/>
      </w:pPr>
      <w:rPr>
        <w:rFonts w:hint="default"/>
        <w:sz w:val="22"/>
        <w:szCs w:val="22"/>
      </w:rPr>
    </w:lvl>
    <w:lvl w:ilvl="1" w:tplc="04240019" w:tentative="1">
      <w:start w:val="1"/>
      <w:numFmt w:val="lowerLetter"/>
      <w:lvlText w:val="%2."/>
      <w:lvlJc w:val="left"/>
      <w:pPr>
        <w:ind w:left="5760" w:hanging="360"/>
      </w:pPr>
    </w:lvl>
    <w:lvl w:ilvl="2" w:tplc="0424001B" w:tentative="1">
      <w:start w:val="1"/>
      <w:numFmt w:val="lowerRoman"/>
      <w:lvlText w:val="%3."/>
      <w:lvlJc w:val="right"/>
      <w:pPr>
        <w:ind w:left="6480" w:hanging="180"/>
      </w:pPr>
    </w:lvl>
    <w:lvl w:ilvl="3" w:tplc="0424000F" w:tentative="1">
      <w:start w:val="1"/>
      <w:numFmt w:val="decimal"/>
      <w:lvlText w:val="%4."/>
      <w:lvlJc w:val="left"/>
      <w:pPr>
        <w:ind w:left="7200" w:hanging="360"/>
      </w:pPr>
    </w:lvl>
    <w:lvl w:ilvl="4" w:tplc="04240019" w:tentative="1">
      <w:start w:val="1"/>
      <w:numFmt w:val="lowerLetter"/>
      <w:lvlText w:val="%5."/>
      <w:lvlJc w:val="left"/>
      <w:pPr>
        <w:ind w:left="7920" w:hanging="360"/>
      </w:pPr>
    </w:lvl>
    <w:lvl w:ilvl="5" w:tplc="0424001B" w:tentative="1">
      <w:start w:val="1"/>
      <w:numFmt w:val="lowerRoman"/>
      <w:lvlText w:val="%6."/>
      <w:lvlJc w:val="right"/>
      <w:pPr>
        <w:ind w:left="8640" w:hanging="180"/>
      </w:pPr>
    </w:lvl>
    <w:lvl w:ilvl="6" w:tplc="0424000F" w:tentative="1">
      <w:start w:val="1"/>
      <w:numFmt w:val="decimal"/>
      <w:lvlText w:val="%7."/>
      <w:lvlJc w:val="left"/>
      <w:pPr>
        <w:ind w:left="9360" w:hanging="360"/>
      </w:pPr>
    </w:lvl>
    <w:lvl w:ilvl="7" w:tplc="04240019" w:tentative="1">
      <w:start w:val="1"/>
      <w:numFmt w:val="lowerLetter"/>
      <w:lvlText w:val="%8."/>
      <w:lvlJc w:val="left"/>
      <w:pPr>
        <w:ind w:left="10080" w:hanging="360"/>
      </w:pPr>
    </w:lvl>
    <w:lvl w:ilvl="8" w:tplc="0424001B" w:tentative="1">
      <w:start w:val="1"/>
      <w:numFmt w:val="lowerRoman"/>
      <w:lvlText w:val="%9."/>
      <w:lvlJc w:val="right"/>
      <w:pPr>
        <w:ind w:left="10800" w:hanging="180"/>
      </w:pPr>
    </w:lvl>
  </w:abstractNum>
  <w:abstractNum w:abstractNumId="18" w15:restartNumberingAfterBreak="0">
    <w:nsid w:val="5B050C0A"/>
    <w:multiLevelType w:val="hybridMultilevel"/>
    <w:tmpl w:val="26D072E0"/>
    <w:lvl w:ilvl="0" w:tplc="B8A653DE">
      <w:start w:val="49"/>
      <w:numFmt w:val="bullet"/>
      <w:lvlText w:val=""/>
      <w:lvlJc w:val="left"/>
      <w:pPr>
        <w:ind w:left="720" w:hanging="360"/>
      </w:pPr>
      <w:rPr>
        <w:rFonts w:ascii="Symbol" w:eastAsia="Times New Roman" w:hAnsi="Symbol" w:cs="Times New Roman" w:hint="default"/>
      </w:rPr>
    </w:lvl>
    <w:lvl w:ilvl="1" w:tplc="0666C7D0" w:tentative="1">
      <w:start w:val="1"/>
      <w:numFmt w:val="bullet"/>
      <w:lvlText w:val="o"/>
      <w:lvlJc w:val="left"/>
      <w:pPr>
        <w:ind w:left="1440" w:hanging="360"/>
      </w:pPr>
      <w:rPr>
        <w:rFonts w:ascii="Courier New" w:hAnsi="Courier New" w:cs="Courier New" w:hint="default"/>
      </w:rPr>
    </w:lvl>
    <w:lvl w:ilvl="2" w:tplc="0428E5E4" w:tentative="1">
      <w:start w:val="1"/>
      <w:numFmt w:val="bullet"/>
      <w:lvlText w:val=""/>
      <w:lvlJc w:val="left"/>
      <w:pPr>
        <w:ind w:left="2160" w:hanging="360"/>
      </w:pPr>
      <w:rPr>
        <w:rFonts w:ascii="Wingdings" w:hAnsi="Wingdings" w:hint="default"/>
      </w:rPr>
    </w:lvl>
    <w:lvl w:ilvl="3" w:tplc="1A56BC70" w:tentative="1">
      <w:start w:val="1"/>
      <w:numFmt w:val="bullet"/>
      <w:lvlText w:val=""/>
      <w:lvlJc w:val="left"/>
      <w:pPr>
        <w:ind w:left="2880" w:hanging="360"/>
      </w:pPr>
      <w:rPr>
        <w:rFonts w:ascii="Symbol" w:hAnsi="Symbol" w:hint="default"/>
      </w:rPr>
    </w:lvl>
    <w:lvl w:ilvl="4" w:tplc="BB900018" w:tentative="1">
      <w:start w:val="1"/>
      <w:numFmt w:val="bullet"/>
      <w:lvlText w:val="o"/>
      <w:lvlJc w:val="left"/>
      <w:pPr>
        <w:ind w:left="3600" w:hanging="360"/>
      </w:pPr>
      <w:rPr>
        <w:rFonts w:ascii="Courier New" w:hAnsi="Courier New" w:cs="Courier New" w:hint="default"/>
      </w:rPr>
    </w:lvl>
    <w:lvl w:ilvl="5" w:tplc="14487B8A" w:tentative="1">
      <w:start w:val="1"/>
      <w:numFmt w:val="bullet"/>
      <w:lvlText w:val=""/>
      <w:lvlJc w:val="left"/>
      <w:pPr>
        <w:ind w:left="4320" w:hanging="360"/>
      </w:pPr>
      <w:rPr>
        <w:rFonts w:ascii="Wingdings" w:hAnsi="Wingdings" w:hint="default"/>
      </w:rPr>
    </w:lvl>
    <w:lvl w:ilvl="6" w:tplc="D9CC0B5E" w:tentative="1">
      <w:start w:val="1"/>
      <w:numFmt w:val="bullet"/>
      <w:lvlText w:val=""/>
      <w:lvlJc w:val="left"/>
      <w:pPr>
        <w:ind w:left="5040" w:hanging="360"/>
      </w:pPr>
      <w:rPr>
        <w:rFonts w:ascii="Symbol" w:hAnsi="Symbol" w:hint="default"/>
      </w:rPr>
    </w:lvl>
    <w:lvl w:ilvl="7" w:tplc="9AF0653C" w:tentative="1">
      <w:start w:val="1"/>
      <w:numFmt w:val="bullet"/>
      <w:lvlText w:val="o"/>
      <w:lvlJc w:val="left"/>
      <w:pPr>
        <w:ind w:left="5760" w:hanging="360"/>
      </w:pPr>
      <w:rPr>
        <w:rFonts w:ascii="Courier New" w:hAnsi="Courier New" w:cs="Courier New" w:hint="default"/>
      </w:rPr>
    </w:lvl>
    <w:lvl w:ilvl="8" w:tplc="4F500D22" w:tentative="1">
      <w:start w:val="1"/>
      <w:numFmt w:val="bullet"/>
      <w:lvlText w:val=""/>
      <w:lvlJc w:val="left"/>
      <w:pPr>
        <w:ind w:left="6480" w:hanging="360"/>
      </w:pPr>
      <w:rPr>
        <w:rFonts w:ascii="Wingdings" w:hAnsi="Wingdings" w:hint="default"/>
      </w:rPr>
    </w:lvl>
  </w:abstractNum>
  <w:abstractNum w:abstractNumId="19" w15:restartNumberingAfterBreak="0">
    <w:nsid w:val="66AD3CD7"/>
    <w:multiLevelType w:val="multilevel"/>
    <w:tmpl w:val="06AEBC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7C300D9"/>
    <w:multiLevelType w:val="hybridMultilevel"/>
    <w:tmpl w:val="5308F050"/>
    <w:lvl w:ilvl="0" w:tplc="D5969C0E">
      <w:start w:val="49"/>
      <w:numFmt w:val="bullet"/>
      <w:lvlText w:val=""/>
      <w:lvlJc w:val="left"/>
      <w:pPr>
        <w:ind w:left="720" w:hanging="360"/>
      </w:pPr>
      <w:rPr>
        <w:rFonts w:ascii="Symbol" w:eastAsia="Times New Roman" w:hAnsi="Symbol" w:cs="Times New Roman" w:hint="default"/>
      </w:rPr>
    </w:lvl>
    <w:lvl w:ilvl="1" w:tplc="360E4182">
      <w:start w:val="9"/>
      <w:numFmt w:val="bullet"/>
      <w:lvlText w:val="−"/>
      <w:lvlJc w:val="left"/>
      <w:pPr>
        <w:ind w:left="1440" w:hanging="360"/>
      </w:pPr>
      <w:rPr>
        <w:rFonts w:ascii="Calibri" w:eastAsia="Calibri" w:hAnsi="Calibri" w:cs="Calibri" w:hint="default"/>
      </w:rPr>
    </w:lvl>
    <w:lvl w:ilvl="2" w:tplc="8EDE4034" w:tentative="1">
      <w:start w:val="1"/>
      <w:numFmt w:val="bullet"/>
      <w:lvlText w:val=""/>
      <w:lvlJc w:val="left"/>
      <w:pPr>
        <w:ind w:left="2160" w:hanging="360"/>
      </w:pPr>
      <w:rPr>
        <w:rFonts w:ascii="Wingdings" w:hAnsi="Wingdings" w:hint="default"/>
      </w:rPr>
    </w:lvl>
    <w:lvl w:ilvl="3" w:tplc="5BB00076" w:tentative="1">
      <w:start w:val="1"/>
      <w:numFmt w:val="bullet"/>
      <w:lvlText w:val=""/>
      <w:lvlJc w:val="left"/>
      <w:pPr>
        <w:ind w:left="2880" w:hanging="360"/>
      </w:pPr>
      <w:rPr>
        <w:rFonts w:ascii="Symbol" w:hAnsi="Symbol" w:hint="default"/>
      </w:rPr>
    </w:lvl>
    <w:lvl w:ilvl="4" w:tplc="24AAD3CC" w:tentative="1">
      <w:start w:val="1"/>
      <w:numFmt w:val="bullet"/>
      <w:lvlText w:val="o"/>
      <w:lvlJc w:val="left"/>
      <w:pPr>
        <w:ind w:left="3600" w:hanging="360"/>
      </w:pPr>
      <w:rPr>
        <w:rFonts w:ascii="Courier New" w:hAnsi="Courier New" w:cs="Courier New" w:hint="default"/>
      </w:rPr>
    </w:lvl>
    <w:lvl w:ilvl="5" w:tplc="B93250C4" w:tentative="1">
      <w:start w:val="1"/>
      <w:numFmt w:val="bullet"/>
      <w:lvlText w:val=""/>
      <w:lvlJc w:val="left"/>
      <w:pPr>
        <w:ind w:left="4320" w:hanging="360"/>
      </w:pPr>
      <w:rPr>
        <w:rFonts w:ascii="Wingdings" w:hAnsi="Wingdings" w:hint="default"/>
      </w:rPr>
    </w:lvl>
    <w:lvl w:ilvl="6" w:tplc="E998F5FC" w:tentative="1">
      <w:start w:val="1"/>
      <w:numFmt w:val="bullet"/>
      <w:lvlText w:val=""/>
      <w:lvlJc w:val="left"/>
      <w:pPr>
        <w:ind w:left="5040" w:hanging="360"/>
      </w:pPr>
      <w:rPr>
        <w:rFonts w:ascii="Symbol" w:hAnsi="Symbol" w:hint="default"/>
      </w:rPr>
    </w:lvl>
    <w:lvl w:ilvl="7" w:tplc="6866A402" w:tentative="1">
      <w:start w:val="1"/>
      <w:numFmt w:val="bullet"/>
      <w:lvlText w:val="o"/>
      <w:lvlJc w:val="left"/>
      <w:pPr>
        <w:ind w:left="5760" w:hanging="360"/>
      </w:pPr>
      <w:rPr>
        <w:rFonts w:ascii="Courier New" w:hAnsi="Courier New" w:cs="Courier New" w:hint="default"/>
      </w:rPr>
    </w:lvl>
    <w:lvl w:ilvl="8" w:tplc="62F02312" w:tentative="1">
      <w:start w:val="1"/>
      <w:numFmt w:val="bullet"/>
      <w:lvlText w:val=""/>
      <w:lvlJc w:val="left"/>
      <w:pPr>
        <w:ind w:left="6480" w:hanging="360"/>
      </w:pPr>
      <w:rPr>
        <w:rFonts w:ascii="Wingdings" w:hAnsi="Wingdings" w:hint="default"/>
      </w:rPr>
    </w:lvl>
  </w:abstractNum>
  <w:abstractNum w:abstractNumId="21" w15:restartNumberingAfterBreak="0">
    <w:nsid w:val="68EB47AA"/>
    <w:multiLevelType w:val="hybridMultilevel"/>
    <w:tmpl w:val="95AEBC86"/>
    <w:lvl w:ilvl="0" w:tplc="2140E4E2">
      <w:start w:val="1"/>
      <w:numFmt w:val="decimal"/>
      <w:lvlText w:val="(%1)"/>
      <w:lvlJc w:val="left"/>
      <w:pPr>
        <w:ind w:left="1211" w:hanging="360"/>
      </w:pPr>
      <w:rPr>
        <w:rFonts w:hint="default"/>
      </w:rPr>
    </w:lvl>
    <w:lvl w:ilvl="1" w:tplc="04240019" w:tentative="1">
      <w:start w:val="1"/>
      <w:numFmt w:val="lowerLetter"/>
      <w:lvlText w:val="%2."/>
      <w:lvlJc w:val="left"/>
      <w:pPr>
        <w:ind w:left="2241" w:hanging="360"/>
      </w:pPr>
    </w:lvl>
    <w:lvl w:ilvl="2" w:tplc="0424001B" w:tentative="1">
      <w:start w:val="1"/>
      <w:numFmt w:val="lowerRoman"/>
      <w:lvlText w:val="%3."/>
      <w:lvlJc w:val="right"/>
      <w:pPr>
        <w:ind w:left="2961" w:hanging="180"/>
      </w:pPr>
    </w:lvl>
    <w:lvl w:ilvl="3" w:tplc="0424000F" w:tentative="1">
      <w:start w:val="1"/>
      <w:numFmt w:val="decimal"/>
      <w:lvlText w:val="%4."/>
      <w:lvlJc w:val="left"/>
      <w:pPr>
        <w:ind w:left="3681" w:hanging="360"/>
      </w:pPr>
    </w:lvl>
    <w:lvl w:ilvl="4" w:tplc="04240019" w:tentative="1">
      <w:start w:val="1"/>
      <w:numFmt w:val="lowerLetter"/>
      <w:lvlText w:val="%5."/>
      <w:lvlJc w:val="left"/>
      <w:pPr>
        <w:ind w:left="4401" w:hanging="360"/>
      </w:pPr>
    </w:lvl>
    <w:lvl w:ilvl="5" w:tplc="0424001B" w:tentative="1">
      <w:start w:val="1"/>
      <w:numFmt w:val="lowerRoman"/>
      <w:lvlText w:val="%6."/>
      <w:lvlJc w:val="right"/>
      <w:pPr>
        <w:ind w:left="5121" w:hanging="180"/>
      </w:pPr>
    </w:lvl>
    <w:lvl w:ilvl="6" w:tplc="0424000F" w:tentative="1">
      <w:start w:val="1"/>
      <w:numFmt w:val="decimal"/>
      <w:lvlText w:val="%7."/>
      <w:lvlJc w:val="left"/>
      <w:pPr>
        <w:ind w:left="5841" w:hanging="360"/>
      </w:pPr>
    </w:lvl>
    <w:lvl w:ilvl="7" w:tplc="04240019" w:tentative="1">
      <w:start w:val="1"/>
      <w:numFmt w:val="lowerLetter"/>
      <w:lvlText w:val="%8."/>
      <w:lvlJc w:val="left"/>
      <w:pPr>
        <w:ind w:left="6561" w:hanging="360"/>
      </w:pPr>
    </w:lvl>
    <w:lvl w:ilvl="8" w:tplc="0424001B" w:tentative="1">
      <w:start w:val="1"/>
      <w:numFmt w:val="lowerRoman"/>
      <w:lvlText w:val="%9."/>
      <w:lvlJc w:val="right"/>
      <w:pPr>
        <w:ind w:left="7281" w:hanging="180"/>
      </w:pPr>
    </w:lvl>
  </w:abstractNum>
  <w:abstractNum w:abstractNumId="22" w15:restartNumberingAfterBreak="0">
    <w:nsid w:val="6E7F3BDC"/>
    <w:multiLevelType w:val="multilevel"/>
    <w:tmpl w:val="06AEBC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F390DA8"/>
    <w:multiLevelType w:val="hybridMultilevel"/>
    <w:tmpl w:val="13A622EE"/>
    <w:lvl w:ilvl="0" w:tplc="0E926038">
      <w:start w:val="49"/>
      <w:numFmt w:val="bullet"/>
      <w:lvlText w:val=""/>
      <w:lvlJc w:val="left"/>
      <w:pPr>
        <w:ind w:left="720" w:hanging="360"/>
      </w:pPr>
      <w:rPr>
        <w:rFonts w:ascii="Symbol" w:eastAsia="Times New Roman" w:hAnsi="Symbol" w:cs="Times New Roman" w:hint="default"/>
      </w:rPr>
    </w:lvl>
    <w:lvl w:ilvl="1" w:tplc="D582991C" w:tentative="1">
      <w:start w:val="1"/>
      <w:numFmt w:val="bullet"/>
      <w:lvlText w:val="o"/>
      <w:lvlJc w:val="left"/>
      <w:pPr>
        <w:ind w:left="1440" w:hanging="360"/>
      </w:pPr>
      <w:rPr>
        <w:rFonts w:ascii="Courier New" w:hAnsi="Courier New" w:cs="Courier New" w:hint="default"/>
      </w:rPr>
    </w:lvl>
    <w:lvl w:ilvl="2" w:tplc="37262AFE" w:tentative="1">
      <w:start w:val="1"/>
      <w:numFmt w:val="bullet"/>
      <w:lvlText w:val=""/>
      <w:lvlJc w:val="left"/>
      <w:pPr>
        <w:ind w:left="2160" w:hanging="360"/>
      </w:pPr>
      <w:rPr>
        <w:rFonts w:ascii="Wingdings" w:hAnsi="Wingdings" w:hint="default"/>
      </w:rPr>
    </w:lvl>
    <w:lvl w:ilvl="3" w:tplc="D0B430CC" w:tentative="1">
      <w:start w:val="1"/>
      <w:numFmt w:val="bullet"/>
      <w:lvlText w:val=""/>
      <w:lvlJc w:val="left"/>
      <w:pPr>
        <w:ind w:left="2880" w:hanging="360"/>
      </w:pPr>
      <w:rPr>
        <w:rFonts w:ascii="Symbol" w:hAnsi="Symbol" w:hint="default"/>
      </w:rPr>
    </w:lvl>
    <w:lvl w:ilvl="4" w:tplc="6BF07304" w:tentative="1">
      <w:start w:val="1"/>
      <w:numFmt w:val="bullet"/>
      <w:lvlText w:val="o"/>
      <w:lvlJc w:val="left"/>
      <w:pPr>
        <w:ind w:left="3600" w:hanging="360"/>
      </w:pPr>
      <w:rPr>
        <w:rFonts w:ascii="Courier New" w:hAnsi="Courier New" w:cs="Courier New" w:hint="default"/>
      </w:rPr>
    </w:lvl>
    <w:lvl w:ilvl="5" w:tplc="EBDAA672" w:tentative="1">
      <w:start w:val="1"/>
      <w:numFmt w:val="bullet"/>
      <w:lvlText w:val=""/>
      <w:lvlJc w:val="left"/>
      <w:pPr>
        <w:ind w:left="4320" w:hanging="360"/>
      </w:pPr>
      <w:rPr>
        <w:rFonts w:ascii="Wingdings" w:hAnsi="Wingdings" w:hint="default"/>
      </w:rPr>
    </w:lvl>
    <w:lvl w:ilvl="6" w:tplc="FB2C7244" w:tentative="1">
      <w:start w:val="1"/>
      <w:numFmt w:val="bullet"/>
      <w:lvlText w:val=""/>
      <w:lvlJc w:val="left"/>
      <w:pPr>
        <w:ind w:left="5040" w:hanging="360"/>
      </w:pPr>
      <w:rPr>
        <w:rFonts w:ascii="Symbol" w:hAnsi="Symbol" w:hint="default"/>
      </w:rPr>
    </w:lvl>
    <w:lvl w:ilvl="7" w:tplc="203CE6E8" w:tentative="1">
      <w:start w:val="1"/>
      <w:numFmt w:val="bullet"/>
      <w:lvlText w:val="o"/>
      <w:lvlJc w:val="left"/>
      <w:pPr>
        <w:ind w:left="5760" w:hanging="360"/>
      </w:pPr>
      <w:rPr>
        <w:rFonts w:ascii="Courier New" w:hAnsi="Courier New" w:cs="Courier New" w:hint="default"/>
      </w:rPr>
    </w:lvl>
    <w:lvl w:ilvl="8" w:tplc="FABE0CA4" w:tentative="1">
      <w:start w:val="1"/>
      <w:numFmt w:val="bullet"/>
      <w:lvlText w:val=""/>
      <w:lvlJc w:val="left"/>
      <w:pPr>
        <w:ind w:left="6480" w:hanging="360"/>
      </w:pPr>
      <w:rPr>
        <w:rFonts w:ascii="Wingdings" w:hAnsi="Wingdings" w:hint="default"/>
      </w:rPr>
    </w:lvl>
  </w:abstractNum>
  <w:num w:numId="1" w16cid:durableId="1622418861">
    <w:abstractNumId w:val="4"/>
  </w:num>
  <w:num w:numId="2" w16cid:durableId="282076091">
    <w:abstractNumId w:val="18"/>
  </w:num>
  <w:num w:numId="3" w16cid:durableId="1704164862">
    <w:abstractNumId w:val="20"/>
  </w:num>
  <w:num w:numId="4" w16cid:durableId="1361710655">
    <w:abstractNumId w:val="23"/>
  </w:num>
  <w:num w:numId="5" w16cid:durableId="1186595119">
    <w:abstractNumId w:val="15"/>
  </w:num>
  <w:num w:numId="6" w16cid:durableId="186870217">
    <w:abstractNumId w:val="7"/>
  </w:num>
  <w:num w:numId="7" w16cid:durableId="545216610">
    <w:abstractNumId w:val="16"/>
  </w:num>
  <w:num w:numId="8" w16cid:durableId="1698042118">
    <w:abstractNumId w:val="2"/>
  </w:num>
  <w:num w:numId="9" w16cid:durableId="898978242">
    <w:abstractNumId w:val="5"/>
  </w:num>
  <w:num w:numId="10" w16cid:durableId="1107194073">
    <w:abstractNumId w:val="3"/>
  </w:num>
  <w:num w:numId="11" w16cid:durableId="2021590378">
    <w:abstractNumId w:val="13"/>
  </w:num>
  <w:num w:numId="12" w16cid:durableId="1865166246">
    <w:abstractNumId w:val="1"/>
  </w:num>
  <w:num w:numId="13" w16cid:durableId="69427634">
    <w:abstractNumId w:val="0"/>
  </w:num>
  <w:num w:numId="14" w16cid:durableId="620579123">
    <w:abstractNumId w:val="8"/>
  </w:num>
  <w:num w:numId="15" w16cid:durableId="2128159063">
    <w:abstractNumId w:val="6"/>
  </w:num>
  <w:num w:numId="16" w16cid:durableId="735661676">
    <w:abstractNumId w:val="11"/>
  </w:num>
  <w:num w:numId="17" w16cid:durableId="1373000523">
    <w:abstractNumId w:val="21"/>
  </w:num>
  <w:num w:numId="18" w16cid:durableId="647980482">
    <w:abstractNumId w:val="12"/>
  </w:num>
  <w:num w:numId="19" w16cid:durableId="195118856">
    <w:abstractNumId w:val="10"/>
  </w:num>
  <w:num w:numId="20" w16cid:durableId="1357535318">
    <w:abstractNumId w:val="14"/>
  </w:num>
  <w:num w:numId="21" w16cid:durableId="453447117">
    <w:abstractNumId w:val="22"/>
  </w:num>
  <w:num w:numId="22" w16cid:durableId="569728469">
    <w:abstractNumId w:val="19"/>
  </w:num>
  <w:num w:numId="23" w16cid:durableId="93595565">
    <w:abstractNumId w:val="9"/>
  </w:num>
  <w:num w:numId="24" w16cid:durableId="205515608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13EC"/>
    <w:rsid w:val="00005F42"/>
    <w:rsid w:val="00282327"/>
    <w:rsid w:val="00557338"/>
    <w:rsid w:val="005A1BD4"/>
    <w:rsid w:val="00627144"/>
    <w:rsid w:val="00677CD5"/>
    <w:rsid w:val="00763FC5"/>
    <w:rsid w:val="00890A3B"/>
    <w:rsid w:val="008A5FBF"/>
    <w:rsid w:val="00A57E60"/>
    <w:rsid w:val="00AA6E35"/>
    <w:rsid w:val="00BA6AFA"/>
    <w:rsid w:val="00BD5DC7"/>
    <w:rsid w:val="00CD75B5"/>
    <w:rsid w:val="00ED13E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43D5CF"/>
  <w15:chartTrackingRefBased/>
  <w15:docId w15:val="{101C3B8E-A31E-4E7F-8F6B-9AF519BEF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D13EC"/>
    <w:rPr>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ED13EC"/>
    <w:pPr>
      <w:tabs>
        <w:tab w:val="center" w:pos="4536"/>
        <w:tab w:val="right" w:pos="9072"/>
      </w:tabs>
      <w:spacing w:after="0" w:line="240" w:lineRule="auto"/>
    </w:pPr>
  </w:style>
  <w:style w:type="character" w:customStyle="1" w:styleId="GlavaZnak">
    <w:name w:val="Glava Znak"/>
    <w:basedOn w:val="Privzetapisavaodstavka"/>
    <w:link w:val="Glava"/>
    <w:uiPriority w:val="99"/>
    <w:rsid w:val="00ED13EC"/>
    <w:rPr>
      <w:kern w:val="0"/>
      <w14:ligatures w14:val="none"/>
    </w:rPr>
  </w:style>
  <w:style w:type="paragraph" w:styleId="Noga">
    <w:name w:val="footer"/>
    <w:basedOn w:val="Navaden"/>
    <w:link w:val="NogaZnak"/>
    <w:uiPriority w:val="99"/>
    <w:unhideWhenUsed/>
    <w:rsid w:val="00ED13EC"/>
    <w:pPr>
      <w:tabs>
        <w:tab w:val="center" w:pos="4536"/>
        <w:tab w:val="right" w:pos="9072"/>
      </w:tabs>
      <w:spacing w:after="0" w:line="240" w:lineRule="auto"/>
    </w:pPr>
  </w:style>
  <w:style w:type="character" w:customStyle="1" w:styleId="NogaZnak">
    <w:name w:val="Noga Znak"/>
    <w:basedOn w:val="Privzetapisavaodstavka"/>
    <w:link w:val="Noga"/>
    <w:uiPriority w:val="99"/>
    <w:rsid w:val="00ED13EC"/>
    <w:rPr>
      <w:kern w:val="0"/>
      <w14:ligatures w14:val="none"/>
    </w:rPr>
  </w:style>
  <w:style w:type="paragraph" w:styleId="Odstavekseznama">
    <w:name w:val="List Paragraph"/>
    <w:basedOn w:val="Navaden"/>
    <w:uiPriority w:val="34"/>
    <w:qFormat/>
    <w:rsid w:val="00ED13EC"/>
    <w:pPr>
      <w:ind w:left="720"/>
      <w:contextualSpacing/>
    </w:pPr>
  </w:style>
  <w:style w:type="character" w:styleId="Pripombasklic">
    <w:name w:val="annotation reference"/>
    <w:basedOn w:val="Privzetapisavaodstavka"/>
    <w:uiPriority w:val="99"/>
    <w:semiHidden/>
    <w:unhideWhenUsed/>
    <w:rsid w:val="00ED13EC"/>
    <w:rPr>
      <w:sz w:val="16"/>
      <w:szCs w:val="16"/>
    </w:rPr>
  </w:style>
  <w:style w:type="paragraph" w:styleId="Pripombabesedilo">
    <w:name w:val="annotation text"/>
    <w:basedOn w:val="Navaden"/>
    <w:link w:val="PripombabesediloZnak"/>
    <w:uiPriority w:val="99"/>
    <w:unhideWhenUsed/>
    <w:rsid w:val="00ED13EC"/>
    <w:pPr>
      <w:spacing w:line="240" w:lineRule="auto"/>
    </w:pPr>
    <w:rPr>
      <w:sz w:val="20"/>
      <w:szCs w:val="20"/>
    </w:rPr>
  </w:style>
  <w:style w:type="character" w:customStyle="1" w:styleId="PripombabesediloZnak">
    <w:name w:val="Pripomba – besedilo Znak"/>
    <w:basedOn w:val="Privzetapisavaodstavka"/>
    <w:link w:val="Pripombabesedilo"/>
    <w:uiPriority w:val="99"/>
    <w:rsid w:val="00ED13EC"/>
    <w:rPr>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ED13EC"/>
    <w:rPr>
      <w:b/>
      <w:bCs/>
    </w:rPr>
  </w:style>
  <w:style w:type="character" w:customStyle="1" w:styleId="ZadevapripombeZnak">
    <w:name w:val="Zadeva pripombe Znak"/>
    <w:basedOn w:val="PripombabesediloZnak"/>
    <w:link w:val="Zadevapripombe"/>
    <w:uiPriority w:val="99"/>
    <w:semiHidden/>
    <w:rsid w:val="00ED13EC"/>
    <w:rPr>
      <w:b/>
      <w:bCs/>
      <w:kern w:val="0"/>
      <w:sz w:val="20"/>
      <w:szCs w:val="20"/>
      <w14:ligatures w14:val="none"/>
    </w:rPr>
  </w:style>
  <w:style w:type="paragraph" w:styleId="Revizija">
    <w:name w:val="Revision"/>
    <w:hidden/>
    <w:uiPriority w:val="99"/>
    <w:semiHidden/>
    <w:rsid w:val="00ED13EC"/>
    <w:pPr>
      <w:spacing w:after="0" w:line="240" w:lineRule="auto"/>
    </w:pPr>
    <w:rPr>
      <w:kern w:val="0"/>
      <w14:ligatures w14:val="none"/>
    </w:rPr>
  </w:style>
  <w:style w:type="paragraph" w:customStyle="1" w:styleId="tevilnatoka">
    <w:name w:val="Številčna točka"/>
    <w:basedOn w:val="Navaden"/>
    <w:link w:val="tevilnatokaZnak"/>
    <w:qFormat/>
    <w:rsid w:val="00ED13EC"/>
    <w:pPr>
      <w:numPr>
        <w:numId w:val="9"/>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Privzetapisavaodstavka"/>
    <w:link w:val="tevilnatoka"/>
    <w:rsid w:val="00ED13EC"/>
    <w:rPr>
      <w:rFonts w:ascii="Arial" w:eastAsia="Times New Roman" w:hAnsi="Arial" w:cs="Times New Roman"/>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F10CAD0-321F-48E0-9DC4-B2F79E376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5892</Words>
  <Characters>33587</Characters>
  <Application>Microsoft Office Word</Application>
  <DocSecurity>0</DocSecurity>
  <Lines>279</Lines>
  <Paragraphs>78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39401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Doris Slosu</dc:creator>
  <cp:keywords/>
  <dc:description/>
  <cp:lastModifiedBy>Doris Slosu</cp:lastModifiedBy>
  <cp:revision>2</cp:revision>
  <dcterms:created xsi:type="dcterms:W3CDTF">2024-03-28T11:48:00Z</dcterms:created>
  <dcterms:modified xsi:type="dcterms:W3CDTF">2024-03-28T11:48:00Z</dcterms:modified>
</cp:coreProperties>
</file>