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9AE58" w14:textId="1EBB517A" w:rsidR="005A1244" w:rsidRPr="001A3236" w:rsidRDefault="005A1244" w:rsidP="005A1244">
      <w:pPr>
        <w:pStyle w:val="pravnapodlaga1"/>
        <w:spacing w:before="0" w:line="276" w:lineRule="auto"/>
        <w:ind w:firstLine="0"/>
        <w:rPr>
          <w:sz w:val="20"/>
          <w:szCs w:val="20"/>
        </w:rPr>
      </w:pPr>
      <w:r w:rsidRPr="001A3236">
        <w:rPr>
          <w:sz w:val="20"/>
          <w:szCs w:val="20"/>
        </w:rPr>
        <w:t>Na podlagi petega odstavka 145.a člena Zakona o kmetijstvu (Uradni list RS, št. 45/08, 57/12, 90/12 – ZdZPVHVVR, 26/14, 32/15, 27/17, 22/18, 86/21 – odl. US, 123/21, 44/22, 130/22 – ZPOmK-2, 18/23 in 78/23) ministrica za kmetijstvo, gozdarstvo in prehrano izdaja</w:t>
      </w:r>
    </w:p>
    <w:p w14:paraId="429CE032" w14:textId="77777777" w:rsidR="005A1244" w:rsidRPr="001A3236" w:rsidRDefault="005A1244" w:rsidP="003361B3">
      <w:pPr>
        <w:rPr>
          <w:rFonts w:ascii="Arial" w:hAnsi="Arial" w:cs="Arial"/>
          <w:sz w:val="20"/>
          <w:szCs w:val="20"/>
        </w:rPr>
      </w:pPr>
    </w:p>
    <w:p w14:paraId="22695FB7" w14:textId="77777777" w:rsidR="005A1244" w:rsidRPr="001A3236" w:rsidRDefault="005A1244" w:rsidP="003361B3">
      <w:pPr>
        <w:rPr>
          <w:rFonts w:ascii="Arial" w:hAnsi="Arial" w:cs="Arial"/>
          <w:sz w:val="20"/>
          <w:szCs w:val="20"/>
        </w:rPr>
      </w:pPr>
    </w:p>
    <w:p w14:paraId="0BBBA233" w14:textId="77777777" w:rsidR="006C15CE" w:rsidRPr="0098653B" w:rsidRDefault="005A1244" w:rsidP="005A1244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 xml:space="preserve">PRAVILNIK </w:t>
      </w:r>
    </w:p>
    <w:p w14:paraId="68B61B72" w14:textId="7AFF147A" w:rsidR="00AE425C" w:rsidRPr="0098653B" w:rsidRDefault="003361B3" w:rsidP="005A1244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o spremembah P</w:t>
      </w:r>
      <w:r w:rsidR="005A1244" w:rsidRPr="0098653B">
        <w:rPr>
          <w:rFonts w:ascii="Arial" w:hAnsi="Arial" w:cs="Arial"/>
          <w:b/>
          <w:sz w:val="20"/>
          <w:szCs w:val="20"/>
        </w:rPr>
        <w:t>ravilnika</w:t>
      </w:r>
      <w:r w:rsidRPr="0098653B">
        <w:rPr>
          <w:rFonts w:ascii="Arial" w:hAnsi="Arial" w:cs="Arial"/>
          <w:b/>
          <w:sz w:val="20"/>
          <w:szCs w:val="20"/>
        </w:rPr>
        <w:t xml:space="preserve"> o izračunu standardnega prihodka kmetijskih gospodarstev</w:t>
      </w:r>
    </w:p>
    <w:p w14:paraId="04A77A33" w14:textId="2807AA4E" w:rsidR="003361B3" w:rsidRPr="001A3236" w:rsidRDefault="003361B3" w:rsidP="003361B3">
      <w:pPr>
        <w:rPr>
          <w:rFonts w:ascii="Arial" w:hAnsi="Arial" w:cs="Arial"/>
          <w:sz w:val="20"/>
          <w:szCs w:val="20"/>
        </w:rPr>
      </w:pPr>
    </w:p>
    <w:p w14:paraId="491D3985" w14:textId="3A6AB835" w:rsidR="003361B3" w:rsidRPr="0098653B" w:rsidRDefault="005A1244" w:rsidP="005A1244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1. člen</w:t>
      </w:r>
    </w:p>
    <w:p w14:paraId="6A84BFF2" w14:textId="62052EE1" w:rsidR="00A328A2" w:rsidRDefault="005A1244" w:rsidP="005A1244">
      <w:pPr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1A3236">
        <w:rPr>
          <w:rFonts w:ascii="Arial" w:hAnsi="Arial" w:cs="Arial"/>
          <w:sz w:val="20"/>
          <w:szCs w:val="20"/>
        </w:rPr>
        <w:t xml:space="preserve">V Pravilniku o izračunu standardnega prihodka kmetijskih gospodarstev (Uradni list RS, št. 21/23) se </w:t>
      </w:r>
      <w:r w:rsidR="006C15CE">
        <w:rPr>
          <w:rFonts w:ascii="Arial" w:hAnsi="Arial" w:cs="Arial"/>
          <w:sz w:val="20"/>
          <w:szCs w:val="20"/>
        </w:rPr>
        <w:t xml:space="preserve">v </w:t>
      </w:r>
      <w:r w:rsidRPr="001A3236">
        <w:rPr>
          <w:rFonts w:ascii="Arial" w:hAnsi="Arial" w:cs="Arial"/>
          <w:sz w:val="20"/>
          <w:szCs w:val="20"/>
        </w:rPr>
        <w:t>2. člen</w:t>
      </w:r>
      <w:r w:rsidR="006C15CE">
        <w:rPr>
          <w:rFonts w:ascii="Arial" w:hAnsi="Arial" w:cs="Arial"/>
          <w:sz w:val="20"/>
          <w:szCs w:val="20"/>
        </w:rPr>
        <w:t>u</w:t>
      </w:r>
      <w:r w:rsidRPr="001A3236">
        <w:rPr>
          <w:rFonts w:ascii="Arial" w:hAnsi="Arial" w:cs="Arial"/>
          <w:sz w:val="20"/>
          <w:szCs w:val="20"/>
        </w:rPr>
        <w:t xml:space="preserve"> </w:t>
      </w:r>
      <w:r w:rsidR="00A328A2">
        <w:rPr>
          <w:rFonts w:ascii="Arial" w:hAnsi="Arial" w:cs="Arial"/>
          <w:sz w:val="20"/>
          <w:szCs w:val="20"/>
        </w:rPr>
        <w:t xml:space="preserve">v </w:t>
      </w:r>
      <w:r w:rsidR="006C15CE">
        <w:rPr>
          <w:rFonts w:ascii="Arial" w:hAnsi="Arial" w:cs="Arial"/>
          <w:sz w:val="20"/>
          <w:szCs w:val="20"/>
        </w:rPr>
        <w:t>tretj</w:t>
      </w:r>
      <w:r w:rsidR="00A328A2">
        <w:rPr>
          <w:rFonts w:ascii="Arial" w:hAnsi="Arial" w:cs="Arial"/>
          <w:sz w:val="20"/>
          <w:szCs w:val="20"/>
        </w:rPr>
        <w:t>i</w:t>
      </w:r>
      <w:r w:rsidR="00D468C4" w:rsidRPr="001A3236">
        <w:rPr>
          <w:rFonts w:ascii="Arial" w:hAnsi="Arial" w:cs="Arial"/>
          <w:sz w:val="20"/>
          <w:szCs w:val="20"/>
        </w:rPr>
        <w:t xml:space="preserve"> alinej</w:t>
      </w:r>
      <w:r w:rsidR="00A328A2">
        <w:rPr>
          <w:rFonts w:ascii="Arial" w:hAnsi="Arial" w:cs="Arial"/>
          <w:sz w:val="20"/>
          <w:szCs w:val="20"/>
        </w:rPr>
        <w:t>i besedilo »</w:t>
      </w:r>
      <w:r w:rsidR="00A328A2" w:rsidRPr="00A328A2">
        <w:rPr>
          <w:rFonts w:ascii="Arial" w:hAnsi="Arial" w:cs="Arial"/>
          <w:sz w:val="20"/>
          <w:szCs w:val="20"/>
        </w:rPr>
        <w:t>Izvedbeno uredbo Komisije (EU) 2022/2499 z dne 12. decembra 2022 o spremembi in popravku Izvedbene uredbe (EU) 2015/220 o določitvi pravil za uporabo Uredbe Sveta (ES) št. 1217/2009 o vzpostavitvi mreže za zbiranje računovodskih podatkov o dohodkih in poslovanju kmetijskih gospodarstev v Evropski uniji (UL L št. 325 z dne 20. 12. 2022, str. 31)</w:t>
      </w:r>
      <w:r w:rsidR="00A328A2">
        <w:rPr>
          <w:rFonts w:ascii="Arial" w:hAnsi="Arial" w:cs="Arial"/>
          <w:sz w:val="20"/>
          <w:szCs w:val="20"/>
        </w:rPr>
        <w:t xml:space="preserve">« </w:t>
      </w:r>
      <w:r w:rsidR="00A27175">
        <w:rPr>
          <w:rFonts w:ascii="Arial" w:hAnsi="Arial" w:cs="Arial"/>
          <w:sz w:val="20"/>
          <w:szCs w:val="20"/>
        </w:rPr>
        <w:t xml:space="preserve">nadomesti </w:t>
      </w:r>
      <w:r w:rsidR="00A328A2">
        <w:rPr>
          <w:rFonts w:ascii="Arial" w:hAnsi="Arial" w:cs="Arial"/>
          <w:sz w:val="20"/>
          <w:szCs w:val="20"/>
        </w:rPr>
        <w:t>z besedilom »</w:t>
      </w:r>
      <w:r w:rsidR="00A328A2" w:rsidRPr="001A3236">
        <w:rPr>
          <w:rFonts w:ascii="Arial" w:hAnsi="Arial" w:cs="Arial"/>
          <w:sz w:val="20"/>
          <w:szCs w:val="20"/>
        </w:rPr>
        <w:t xml:space="preserve">Izvedbeno uredbo Komisije (EU) 2023/2476 z dne 9. novembra 2023 o spremembi in popravku Izvedbene uredbe (EU) 2015/220 o določitvi pravil za uporabo Uredbe Sveta (ES) št. 1217/2009 o vzpostavitvi mreže za zbiranje računovodskih podatkov o dohodkih in poslovanju kmetijskih gospodarstev v Evropski uniji </w:t>
      </w:r>
      <w:r w:rsidR="00A328A2"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>(UL L</w:t>
      </w:r>
      <w:r w:rsidR="00FF52F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št. </w:t>
      </w:r>
      <w:r w:rsidR="00A328A2"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>2023/2476</w:t>
      </w:r>
      <w:r w:rsidR="00E8731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 dne 15. 11. 2023</w:t>
      </w:r>
      <w:r w:rsidR="00A328A2"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>)</w:t>
      </w:r>
      <w:r w:rsidR="00A328A2">
        <w:rPr>
          <w:rFonts w:ascii="Arial" w:eastAsia="Times New Roman" w:hAnsi="Arial" w:cs="Arial"/>
          <w:bCs/>
          <w:sz w:val="20"/>
          <w:szCs w:val="20"/>
          <w:lang w:eastAsia="sl-SI"/>
        </w:rPr>
        <w:t>«.</w:t>
      </w:r>
    </w:p>
    <w:p w14:paraId="23E06C3E" w14:textId="77777777" w:rsidR="00A328A2" w:rsidRDefault="00A328A2" w:rsidP="005A1244">
      <w:pPr>
        <w:jc w:val="both"/>
        <w:rPr>
          <w:rFonts w:ascii="Arial" w:hAnsi="Arial" w:cs="Arial"/>
          <w:sz w:val="20"/>
          <w:szCs w:val="20"/>
        </w:rPr>
      </w:pPr>
    </w:p>
    <w:p w14:paraId="57BBFA38" w14:textId="1FC0C654" w:rsidR="001E1B0C" w:rsidRPr="0098653B" w:rsidRDefault="001E1B0C" w:rsidP="001E1B0C">
      <w:pPr>
        <w:spacing w:after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98653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2.člen</w:t>
      </w:r>
    </w:p>
    <w:p w14:paraId="0C4DE4BB" w14:textId="234C9667" w:rsidR="001E1B0C" w:rsidRPr="001A3236" w:rsidRDefault="001E1B0C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4C32B74C" w14:textId="0DAD7344" w:rsidR="001E1B0C" w:rsidRPr="001A3236" w:rsidRDefault="001E1B0C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>V 3. členu se peti odstavek spremeni tako, da se glasi:</w:t>
      </w:r>
    </w:p>
    <w:p w14:paraId="522BBE36" w14:textId="15E79C6D" w:rsidR="001E1B0C" w:rsidRPr="001A3236" w:rsidRDefault="001E1B0C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>»(5) Pri izračunu SO za rastlinsko pridelavo leta n se površina kmetijske rastline iz zbirne vloge ali površina vrste zelenjadnice iz Evidence pridelovalcev zelenjave in zelišč na stanje 20.</w:t>
      </w:r>
      <w:r w:rsidR="00A6429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>novembra leta n-1 oziroma rabe kmetijskih zemljišč iz Registra kmetijskih gospodarstev (v nadaljnjem besedilu: RKG) upošteva na stanje 21.</w:t>
      </w:r>
      <w:r w:rsidR="008C3B7B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>novembra leta n-1 ter podatki iz Registra pridelovalcev grozdja in vina na stanje 31. decembra leta n-1.«.</w:t>
      </w:r>
    </w:p>
    <w:p w14:paraId="06D7D7DC" w14:textId="2180C068" w:rsidR="001E1B0C" w:rsidRPr="001A3236" w:rsidRDefault="001E1B0C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3621312" w14:textId="3140003C" w:rsidR="001E1B0C" w:rsidRPr="001A3236" w:rsidRDefault="001E1B0C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šestem odstavku se </w:t>
      </w:r>
      <w:r w:rsidR="00FD19CC">
        <w:rPr>
          <w:rFonts w:ascii="Arial" w:eastAsia="Times New Roman" w:hAnsi="Arial" w:cs="Arial"/>
          <w:bCs/>
          <w:sz w:val="20"/>
          <w:szCs w:val="20"/>
          <w:lang w:eastAsia="sl-SI"/>
        </w:rPr>
        <w:t>druga</w:t>
      </w: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alineja spremeni tako, da se glasi:</w:t>
      </w:r>
    </w:p>
    <w:p w14:paraId="1BB565C6" w14:textId="1C0D5094" w:rsidR="001E1B0C" w:rsidRPr="001A3236" w:rsidRDefault="001E1B0C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>»</w:t>
      </w:r>
      <w:r w:rsidR="00FD19CC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– </w:t>
      </w: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>za krave: podatki o številu krav v kontroli mleka, pridobljeni iz Centralne podatkovne zbirke Govedo na zadnji dan v mesecu, v obdobju od oktobra leta n-2 do septembra leta n-1; podatki o količini neposredno prodanega in oddanega mleka za leto n-2 iz Evidence za sektor mleka; podatek o vključenosti v ekološko rejo mleka za leto n-2 iz Evidence pridelovalcev in predelovalcev ekoloških in integriranih kmetijskih pridelkov ali živil;</w:t>
      </w:r>
      <w:r w:rsidR="00FD19CC">
        <w:rPr>
          <w:rFonts w:ascii="Arial" w:eastAsia="Times New Roman" w:hAnsi="Arial" w:cs="Arial"/>
          <w:bCs/>
          <w:sz w:val="20"/>
          <w:szCs w:val="20"/>
          <w:lang w:eastAsia="sl-SI"/>
        </w:rPr>
        <w:t>«</w:t>
      </w: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4DA0800B" w14:textId="77777777" w:rsidR="001E1B0C" w:rsidRPr="001A3236" w:rsidRDefault="001E1B0C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5A8B9F53" w14:textId="190E1DF8" w:rsidR="001E1B0C" w:rsidRPr="001A3236" w:rsidRDefault="001E1B0C" w:rsidP="001E1B0C">
      <w:pPr>
        <w:spacing w:after="0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1A323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59505146" w14:textId="5754F55E" w:rsidR="00D468C4" w:rsidRPr="0098653B" w:rsidRDefault="0049081D" w:rsidP="0049081D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3. člen</w:t>
      </w:r>
    </w:p>
    <w:p w14:paraId="53080207" w14:textId="16C3A466" w:rsidR="0049081D" w:rsidRPr="001A3236" w:rsidRDefault="0049081D" w:rsidP="005A1244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Priloga 1 se nadomesti z novo Prilogo 1, ki je kot Priloga</w:t>
      </w:r>
      <w:r w:rsidR="00FD19CC">
        <w:rPr>
          <w:rFonts w:ascii="Arial" w:hAnsi="Arial" w:cs="Arial"/>
          <w:sz w:val="20"/>
          <w:szCs w:val="20"/>
        </w:rPr>
        <w:t xml:space="preserve"> 1</w:t>
      </w:r>
      <w:r w:rsidRPr="001A3236">
        <w:rPr>
          <w:rFonts w:ascii="Arial" w:hAnsi="Arial" w:cs="Arial"/>
          <w:sz w:val="20"/>
          <w:szCs w:val="20"/>
        </w:rPr>
        <w:t xml:space="preserve"> sestavni del tega pravilnika.</w:t>
      </w:r>
    </w:p>
    <w:p w14:paraId="491C8531" w14:textId="662E925F" w:rsidR="0049081D" w:rsidRPr="001A3236" w:rsidRDefault="0049081D" w:rsidP="005A1244">
      <w:pPr>
        <w:jc w:val="both"/>
        <w:rPr>
          <w:rFonts w:ascii="Arial" w:hAnsi="Arial" w:cs="Arial"/>
          <w:sz w:val="20"/>
          <w:szCs w:val="20"/>
        </w:rPr>
      </w:pPr>
    </w:p>
    <w:p w14:paraId="23B24418" w14:textId="2508845A" w:rsidR="0049081D" w:rsidRPr="0098653B" w:rsidRDefault="0049081D" w:rsidP="0049081D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4. člen</w:t>
      </w:r>
    </w:p>
    <w:p w14:paraId="0DEBA8E4" w14:textId="0142FCD7" w:rsidR="0049081D" w:rsidRPr="001A3236" w:rsidRDefault="0049081D" w:rsidP="0049081D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 xml:space="preserve">Priloga </w:t>
      </w:r>
      <w:r w:rsidR="005E24E3" w:rsidRPr="001A3236">
        <w:rPr>
          <w:rFonts w:ascii="Arial" w:hAnsi="Arial" w:cs="Arial"/>
          <w:sz w:val="20"/>
          <w:szCs w:val="20"/>
        </w:rPr>
        <w:t>2</w:t>
      </w:r>
      <w:r w:rsidRPr="001A3236">
        <w:rPr>
          <w:rFonts w:ascii="Arial" w:hAnsi="Arial" w:cs="Arial"/>
          <w:sz w:val="20"/>
          <w:szCs w:val="20"/>
        </w:rPr>
        <w:t xml:space="preserve"> se nadomesti z novo Prilogo </w:t>
      </w:r>
      <w:r w:rsidR="005E24E3" w:rsidRPr="001A3236">
        <w:rPr>
          <w:rFonts w:ascii="Arial" w:hAnsi="Arial" w:cs="Arial"/>
          <w:sz w:val="20"/>
          <w:szCs w:val="20"/>
        </w:rPr>
        <w:t>2</w:t>
      </w:r>
      <w:r w:rsidRPr="001A3236">
        <w:rPr>
          <w:rFonts w:ascii="Arial" w:hAnsi="Arial" w:cs="Arial"/>
          <w:sz w:val="20"/>
          <w:szCs w:val="20"/>
        </w:rPr>
        <w:t>, ki je kot Priloga</w:t>
      </w:r>
      <w:r w:rsidR="00564BBA">
        <w:rPr>
          <w:rFonts w:ascii="Arial" w:hAnsi="Arial" w:cs="Arial"/>
          <w:sz w:val="20"/>
          <w:szCs w:val="20"/>
        </w:rPr>
        <w:t xml:space="preserve"> 2</w:t>
      </w:r>
      <w:r w:rsidRPr="001A3236">
        <w:rPr>
          <w:rFonts w:ascii="Arial" w:hAnsi="Arial" w:cs="Arial"/>
          <w:sz w:val="20"/>
          <w:szCs w:val="20"/>
        </w:rPr>
        <w:t xml:space="preserve"> sestavni del tega pravilnika.</w:t>
      </w:r>
    </w:p>
    <w:p w14:paraId="652D8410" w14:textId="77777777" w:rsidR="005E24E3" w:rsidRPr="001A3236" w:rsidRDefault="005E24E3" w:rsidP="0049081D">
      <w:pPr>
        <w:jc w:val="both"/>
        <w:rPr>
          <w:rFonts w:ascii="Arial" w:hAnsi="Arial" w:cs="Arial"/>
          <w:sz w:val="20"/>
          <w:szCs w:val="20"/>
        </w:rPr>
      </w:pPr>
    </w:p>
    <w:p w14:paraId="52CA497C" w14:textId="0DF48DB2" w:rsidR="0049081D" w:rsidRPr="0098653B" w:rsidRDefault="0049081D" w:rsidP="005E24E3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5. člen</w:t>
      </w:r>
    </w:p>
    <w:p w14:paraId="036B7AE3" w14:textId="448B6403" w:rsidR="0049081D" w:rsidRDefault="0049081D" w:rsidP="0049081D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 xml:space="preserve">Priloga </w:t>
      </w:r>
      <w:r w:rsidR="005E24E3" w:rsidRPr="001A3236">
        <w:rPr>
          <w:rFonts w:ascii="Arial" w:hAnsi="Arial" w:cs="Arial"/>
          <w:sz w:val="20"/>
          <w:szCs w:val="20"/>
        </w:rPr>
        <w:t>3</w:t>
      </w:r>
      <w:r w:rsidRPr="001A3236">
        <w:rPr>
          <w:rFonts w:ascii="Arial" w:hAnsi="Arial" w:cs="Arial"/>
          <w:sz w:val="20"/>
          <w:szCs w:val="20"/>
        </w:rPr>
        <w:t xml:space="preserve"> se nadomesti z novo Prilogo </w:t>
      </w:r>
      <w:r w:rsidR="005E24E3" w:rsidRPr="001A3236">
        <w:rPr>
          <w:rFonts w:ascii="Arial" w:hAnsi="Arial" w:cs="Arial"/>
          <w:sz w:val="20"/>
          <w:szCs w:val="20"/>
        </w:rPr>
        <w:t>3</w:t>
      </w:r>
      <w:r w:rsidRPr="001A3236">
        <w:rPr>
          <w:rFonts w:ascii="Arial" w:hAnsi="Arial" w:cs="Arial"/>
          <w:sz w:val="20"/>
          <w:szCs w:val="20"/>
        </w:rPr>
        <w:t>, ki je kot Priloga</w:t>
      </w:r>
      <w:r w:rsidR="00564BBA">
        <w:rPr>
          <w:rFonts w:ascii="Arial" w:hAnsi="Arial" w:cs="Arial"/>
          <w:sz w:val="20"/>
          <w:szCs w:val="20"/>
        </w:rPr>
        <w:t xml:space="preserve"> 3</w:t>
      </w:r>
      <w:r w:rsidRPr="001A3236">
        <w:rPr>
          <w:rFonts w:ascii="Arial" w:hAnsi="Arial" w:cs="Arial"/>
          <w:sz w:val="20"/>
          <w:szCs w:val="20"/>
        </w:rPr>
        <w:t xml:space="preserve"> sestavni del tega pravilnika.</w:t>
      </w:r>
    </w:p>
    <w:p w14:paraId="3288995D" w14:textId="77777777" w:rsidR="00E8731C" w:rsidRPr="001A3236" w:rsidRDefault="00E8731C" w:rsidP="0049081D">
      <w:pPr>
        <w:jc w:val="both"/>
        <w:rPr>
          <w:rFonts w:ascii="Arial" w:hAnsi="Arial" w:cs="Arial"/>
          <w:sz w:val="20"/>
          <w:szCs w:val="20"/>
        </w:rPr>
      </w:pPr>
    </w:p>
    <w:p w14:paraId="38ECC6C0" w14:textId="77777777" w:rsidR="0072644D" w:rsidRDefault="0072644D" w:rsidP="00B866CF">
      <w:pPr>
        <w:jc w:val="center"/>
        <w:rPr>
          <w:rFonts w:ascii="Arial" w:hAnsi="Arial" w:cs="Arial"/>
          <w:b/>
          <w:sz w:val="20"/>
          <w:szCs w:val="20"/>
        </w:rPr>
      </w:pPr>
    </w:p>
    <w:p w14:paraId="1CDDA425" w14:textId="45751D2B" w:rsidR="00B866CF" w:rsidRPr="0098653B" w:rsidRDefault="00B866CF" w:rsidP="00B866CF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KONČNA DOLOČBA</w:t>
      </w:r>
    </w:p>
    <w:p w14:paraId="4FA54174" w14:textId="1A484770" w:rsidR="00B866CF" w:rsidRPr="0098653B" w:rsidRDefault="00B866CF" w:rsidP="00B866CF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6.člen</w:t>
      </w:r>
    </w:p>
    <w:p w14:paraId="61E946DD" w14:textId="15032422" w:rsidR="00B866CF" w:rsidRPr="0098653B" w:rsidRDefault="00B866CF" w:rsidP="00B866CF">
      <w:pPr>
        <w:jc w:val="center"/>
        <w:rPr>
          <w:rFonts w:ascii="Arial" w:hAnsi="Arial" w:cs="Arial"/>
          <w:b/>
          <w:sz w:val="20"/>
          <w:szCs w:val="20"/>
        </w:rPr>
      </w:pPr>
      <w:r w:rsidRPr="0098653B">
        <w:rPr>
          <w:rFonts w:ascii="Arial" w:hAnsi="Arial" w:cs="Arial"/>
          <w:b/>
          <w:sz w:val="20"/>
          <w:szCs w:val="20"/>
        </w:rPr>
        <w:t>(začetek veljavnosti)</w:t>
      </w:r>
    </w:p>
    <w:p w14:paraId="348DEA18" w14:textId="435A67F8" w:rsidR="00B866CF" w:rsidRPr="001A3236" w:rsidRDefault="00B866CF" w:rsidP="00B866CF">
      <w:pPr>
        <w:jc w:val="center"/>
        <w:rPr>
          <w:rFonts w:ascii="Arial" w:hAnsi="Arial" w:cs="Arial"/>
          <w:sz w:val="20"/>
          <w:szCs w:val="20"/>
        </w:rPr>
      </w:pPr>
    </w:p>
    <w:p w14:paraId="7E537958" w14:textId="4CB88041" w:rsidR="00B866CF" w:rsidRPr="001A3236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5D1D22C4" w14:textId="03A60446" w:rsidR="00B866CF" w:rsidRDefault="00B866CF" w:rsidP="00B866CF">
      <w:pPr>
        <w:jc w:val="both"/>
        <w:rPr>
          <w:rFonts w:ascii="Arial" w:hAnsi="Arial" w:cs="Arial"/>
          <w:sz w:val="20"/>
          <w:szCs w:val="20"/>
        </w:rPr>
      </w:pPr>
    </w:p>
    <w:p w14:paraId="12FE96D2" w14:textId="77777777" w:rsidR="00F71951" w:rsidRPr="001A3236" w:rsidRDefault="00F71951" w:rsidP="00B866CF">
      <w:pPr>
        <w:jc w:val="both"/>
        <w:rPr>
          <w:rFonts w:ascii="Arial" w:hAnsi="Arial" w:cs="Arial"/>
          <w:sz w:val="20"/>
          <w:szCs w:val="20"/>
        </w:rPr>
      </w:pPr>
    </w:p>
    <w:p w14:paraId="3B111071" w14:textId="76C31618" w:rsidR="00B866CF" w:rsidRPr="001A3236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Št.</w:t>
      </w:r>
      <w:r w:rsidR="00EE41AB">
        <w:rPr>
          <w:rFonts w:ascii="Arial" w:hAnsi="Arial" w:cs="Arial"/>
          <w:sz w:val="20"/>
          <w:szCs w:val="20"/>
        </w:rPr>
        <w:t>007-75/2024</w:t>
      </w:r>
    </w:p>
    <w:p w14:paraId="0BCEE550" w14:textId="0ABC974D" w:rsidR="00B866CF" w:rsidRPr="001A3236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Ljubljana, dne</w:t>
      </w:r>
    </w:p>
    <w:p w14:paraId="0005092B" w14:textId="669346C7" w:rsidR="00B866CF" w:rsidRDefault="00B866CF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EVA</w:t>
      </w:r>
      <w:r w:rsidR="00EE41AB">
        <w:rPr>
          <w:rFonts w:ascii="Arial" w:hAnsi="Arial" w:cs="Arial"/>
          <w:sz w:val="20"/>
          <w:szCs w:val="20"/>
        </w:rPr>
        <w:t xml:space="preserve"> 2024-2330-0019</w:t>
      </w:r>
    </w:p>
    <w:p w14:paraId="1E2B5325" w14:textId="77777777" w:rsidR="00F71951" w:rsidRPr="001A3236" w:rsidRDefault="00F71951" w:rsidP="00B866CF">
      <w:pPr>
        <w:jc w:val="both"/>
        <w:rPr>
          <w:rFonts w:ascii="Arial" w:hAnsi="Arial" w:cs="Arial"/>
          <w:sz w:val="20"/>
          <w:szCs w:val="20"/>
        </w:rPr>
      </w:pPr>
    </w:p>
    <w:p w14:paraId="5CF9AF4C" w14:textId="77777777" w:rsidR="001A3236" w:rsidRPr="001A3236" w:rsidRDefault="001A3236" w:rsidP="0098653B">
      <w:pPr>
        <w:spacing w:after="0"/>
        <w:ind w:left="4956" w:firstLine="708"/>
        <w:jc w:val="center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Mateja Čalušić</w:t>
      </w:r>
    </w:p>
    <w:p w14:paraId="536A90A6" w14:textId="3524D7F6" w:rsidR="00B866CF" w:rsidRPr="001A3236" w:rsidRDefault="001A3236" w:rsidP="0098653B">
      <w:pPr>
        <w:spacing w:after="0"/>
        <w:ind w:left="5664"/>
        <w:jc w:val="center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ministrica za kmetijstvo, gozdarstvo in prehrano</w:t>
      </w:r>
    </w:p>
    <w:p w14:paraId="2AD710B4" w14:textId="022100DB" w:rsidR="00B866CF" w:rsidRPr="001A3236" w:rsidRDefault="00B866CF" w:rsidP="00B866CF">
      <w:pPr>
        <w:jc w:val="both"/>
        <w:rPr>
          <w:rFonts w:ascii="Arial" w:hAnsi="Arial" w:cs="Arial"/>
          <w:sz w:val="20"/>
          <w:szCs w:val="20"/>
        </w:rPr>
      </w:pPr>
    </w:p>
    <w:p w14:paraId="472A8FE6" w14:textId="46DF4931" w:rsidR="001A3236" w:rsidRPr="001A3236" w:rsidRDefault="001A3236" w:rsidP="00B866CF">
      <w:pPr>
        <w:jc w:val="both"/>
        <w:rPr>
          <w:rFonts w:ascii="Arial" w:hAnsi="Arial" w:cs="Arial"/>
          <w:sz w:val="20"/>
          <w:szCs w:val="20"/>
        </w:rPr>
      </w:pPr>
    </w:p>
    <w:p w14:paraId="7F07B716" w14:textId="309C49F3" w:rsidR="001A3236" w:rsidRPr="001A3236" w:rsidRDefault="001A3236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Priloga</w:t>
      </w:r>
      <w:r w:rsidR="005C4C6D">
        <w:rPr>
          <w:rFonts w:ascii="Arial" w:hAnsi="Arial" w:cs="Arial"/>
          <w:sz w:val="20"/>
          <w:szCs w:val="20"/>
        </w:rPr>
        <w:t xml:space="preserve"> </w:t>
      </w:r>
      <w:r w:rsidRPr="001A3236">
        <w:rPr>
          <w:rFonts w:ascii="Arial" w:hAnsi="Arial" w:cs="Arial"/>
          <w:sz w:val="20"/>
          <w:szCs w:val="20"/>
        </w:rPr>
        <w:t>1</w:t>
      </w:r>
    </w:p>
    <w:p w14:paraId="6B79C0CA" w14:textId="7E2DF684" w:rsidR="001A3236" w:rsidRPr="001A3236" w:rsidRDefault="001A3236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Priloga 2</w:t>
      </w:r>
    </w:p>
    <w:p w14:paraId="44572123" w14:textId="0F58C6E1" w:rsidR="001A3236" w:rsidRPr="001A3236" w:rsidRDefault="001A3236" w:rsidP="00B866CF">
      <w:pPr>
        <w:jc w:val="both"/>
        <w:rPr>
          <w:rFonts w:ascii="Arial" w:hAnsi="Arial" w:cs="Arial"/>
          <w:sz w:val="20"/>
          <w:szCs w:val="20"/>
        </w:rPr>
      </w:pPr>
      <w:r w:rsidRPr="001A3236">
        <w:rPr>
          <w:rFonts w:ascii="Arial" w:hAnsi="Arial" w:cs="Arial"/>
          <w:sz w:val="20"/>
          <w:szCs w:val="20"/>
        </w:rPr>
        <w:t>Priloga 3</w:t>
      </w:r>
    </w:p>
    <w:p w14:paraId="35D4AB4B" w14:textId="77777777" w:rsidR="00B866CF" w:rsidRPr="001A3236" w:rsidRDefault="00B866CF" w:rsidP="0049081D">
      <w:pPr>
        <w:jc w:val="both"/>
        <w:rPr>
          <w:rFonts w:ascii="Arial" w:hAnsi="Arial" w:cs="Arial"/>
          <w:sz w:val="20"/>
          <w:szCs w:val="20"/>
        </w:rPr>
      </w:pPr>
    </w:p>
    <w:p w14:paraId="79EC905F" w14:textId="77777777" w:rsidR="0049081D" w:rsidRPr="001A3236" w:rsidRDefault="0049081D" w:rsidP="005A1244">
      <w:pPr>
        <w:jc w:val="both"/>
        <w:rPr>
          <w:rFonts w:ascii="Arial" w:hAnsi="Arial" w:cs="Arial"/>
          <w:sz w:val="20"/>
          <w:szCs w:val="20"/>
        </w:rPr>
      </w:pPr>
    </w:p>
    <w:p w14:paraId="710D6CF8" w14:textId="77777777" w:rsidR="0049081D" w:rsidRPr="001A3236" w:rsidRDefault="0049081D" w:rsidP="005A1244">
      <w:pPr>
        <w:jc w:val="both"/>
        <w:rPr>
          <w:rFonts w:ascii="Arial" w:hAnsi="Arial" w:cs="Arial"/>
          <w:sz w:val="20"/>
          <w:szCs w:val="20"/>
        </w:rPr>
      </w:pPr>
    </w:p>
    <w:sectPr w:rsidR="0049081D" w:rsidRPr="001A32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80F87"/>
    <w:multiLevelType w:val="hybridMultilevel"/>
    <w:tmpl w:val="C408F3B0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61B3"/>
    <w:rsid w:val="000015EA"/>
    <w:rsid w:val="00084AD6"/>
    <w:rsid w:val="0011367D"/>
    <w:rsid w:val="001A3236"/>
    <w:rsid w:val="001E1B0C"/>
    <w:rsid w:val="0020226A"/>
    <w:rsid w:val="003361B3"/>
    <w:rsid w:val="00397A1A"/>
    <w:rsid w:val="0049081D"/>
    <w:rsid w:val="00564BBA"/>
    <w:rsid w:val="005A1244"/>
    <w:rsid w:val="005C4C6D"/>
    <w:rsid w:val="005E24E3"/>
    <w:rsid w:val="006A6989"/>
    <w:rsid w:val="006C15CE"/>
    <w:rsid w:val="0072644D"/>
    <w:rsid w:val="00771157"/>
    <w:rsid w:val="00870F8C"/>
    <w:rsid w:val="008C3B7B"/>
    <w:rsid w:val="00943916"/>
    <w:rsid w:val="0098653B"/>
    <w:rsid w:val="00A27175"/>
    <w:rsid w:val="00A328A2"/>
    <w:rsid w:val="00A51608"/>
    <w:rsid w:val="00A64297"/>
    <w:rsid w:val="00AA2633"/>
    <w:rsid w:val="00AE425C"/>
    <w:rsid w:val="00B866CF"/>
    <w:rsid w:val="00C674A5"/>
    <w:rsid w:val="00D468C4"/>
    <w:rsid w:val="00E30C8C"/>
    <w:rsid w:val="00E8731C"/>
    <w:rsid w:val="00EC3E48"/>
    <w:rsid w:val="00EE41AB"/>
    <w:rsid w:val="00F71951"/>
    <w:rsid w:val="00FD19CC"/>
    <w:rsid w:val="00FF5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0C0DA"/>
  <w15:chartTrackingRefBased/>
  <w15:docId w15:val="{053377BF-8853-4AE0-A212-7AAC38B10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1">
    <w:name w:val="pravnapodlaga1"/>
    <w:basedOn w:val="Navaden"/>
    <w:rsid w:val="005A1244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D468C4"/>
    <w:pPr>
      <w:spacing w:after="200" w:line="276" w:lineRule="auto"/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D468C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468C4"/>
    <w:pPr>
      <w:spacing w:after="200"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D468C4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15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C15CE"/>
    <w:rPr>
      <w:rFonts w:ascii="Segoe UI" w:hAnsi="Segoe UI" w:cs="Segoe UI"/>
      <w:sz w:val="18"/>
      <w:szCs w:val="18"/>
    </w:rPr>
  </w:style>
  <w:style w:type="character" w:customStyle="1" w:styleId="highlight">
    <w:name w:val="highlight"/>
    <w:basedOn w:val="Privzetapisavaodstavka"/>
    <w:rsid w:val="006C15CE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F52F2"/>
    <w:pPr>
      <w:spacing w:after="160"/>
    </w:pPr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F52F2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FF52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18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420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3</cp:revision>
  <cp:lastPrinted>2024-02-20T13:10:00Z</cp:lastPrinted>
  <dcterms:created xsi:type="dcterms:W3CDTF">2024-03-25T12:47:00Z</dcterms:created>
  <dcterms:modified xsi:type="dcterms:W3CDTF">2024-03-25T12:51:00Z</dcterms:modified>
</cp:coreProperties>
</file>