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3DF337" w14:textId="77777777" w:rsidR="001E3AB2" w:rsidRPr="00496BF0" w:rsidRDefault="001E3AB2" w:rsidP="00496BF0">
      <w:pPr>
        <w:spacing w:line="240" w:lineRule="auto"/>
        <w:rPr>
          <w:rFonts w:cs="Arial"/>
          <w:vanish/>
          <w:szCs w:val="20"/>
          <w:lang w:val="sl-SI"/>
        </w:rPr>
      </w:pPr>
    </w:p>
    <w:p w14:paraId="00650DEB" w14:textId="77777777" w:rsidR="001E3AB2" w:rsidRPr="00496BF0" w:rsidRDefault="001E3AB2" w:rsidP="00496BF0">
      <w:pPr>
        <w:overflowPunct w:val="0"/>
        <w:autoSpaceDE w:val="0"/>
        <w:autoSpaceDN w:val="0"/>
        <w:adjustRightInd w:val="0"/>
        <w:spacing w:after="60" w:line="240" w:lineRule="auto"/>
        <w:jc w:val="both"/>
        <w:textAlignment w:val="baseline"/>
        <w:rPr>
          <w:rFonts w:cs="Arial"/>
          <w:szCs w:val="20"/>
          <w:lang w:val="sl-SI"/>
        </w:rPr>
      </w:pPr>
    </w:p>
    <w:p w14:paraId="3FD3A14D" w14:textId="77777777" w:rsidR="001E3AB2" w:rsidRPr="00496BF0" w:rsidRDefault="001E3AB2" w:rsidP="00496BF0">
      <w:pPr>
        <w:overflowPunct w:val="0"/>
        <w:autoSpaceDE w:val="0"/>
        <w:autoSpaceDN w:val="0"/>
        <w:adjustRightInd w:val="0"/>
        <w:spacing w:after="60" w:line="240" w:lineRule="auto"/>
        <w:jc w:val="both"/>
        <w:textAlignment w:val="baseline"/>
        <w:rPr>
          <w:rFonts w:cs="Arial"/>
          <w:szCs w:val="20"/>
          <w:lang w:val="sl-SI"/>
        </w:rPr>
      </w:pPr>
    </w:p>
    <w:tbl>
      <w:tblPr>
        <w:tblW w:w="0" w:type="auto"/>
        <w:tblLook w:val="04A0" w:firstRow="1" w:lastRow="0" w:firstColumn="1" w:lastColumn="0" w:noHBand="0" w:noVBand="1"/>
      </w:tblPr>
      <w:tblGrid>
        <w:gridCol w:w="8498"/>
      </w:tblGrid>
      <w:tr w:rsidR="005269E7" w:rsidRPr="00496BF0" w14:paraId="07270831" w14:textId="77777777" w:rsidTr="00FF1AD3">
        <w:trPr>
          <w:trHeight w:val="240"/>
        </w:trPr>
        <w:tc>
          <w:tcPr>
            <w:tcW w:w="8498" w:type="dxa"/>
          </w:tcPr>
          <w:p w14:paraId="3EA3C535" w14:textId="5B37A72D" w:rsidR="00881F7F" w:rsidRPr="00496BF0" w:rsidRDefault="005269E7" w:rsidP="00496BF0">
            <w:pPr>
              <w:suppressAutoHyphens/>
              <w:overflowPunct w:val="0"/>
              <w:autoSpaceDE w:val="0"/>
              <w:autoSpaceDN w:val="0"/>
              <w:adjustRightInd w:val="0"/>
              <w:spacing w:line="240" w:lineRule="auto"/>
              <w:jc w:val="center"/>
              <w:textAlignment w:val="baseline"/>
              <w:rPr>
                <w:rFonts w:cs="Arial"/>
                <w:b/>
                <w:szCs w:val="20"/>
                <w:lang w:val="sl-SI" w:eastAsia="sl-SI"/>
              </w:rPr>
            </w:pPr>
            <w:r w:rsidRPr="00496BF0">
              <w:rPr>
                <w:rFonts w:cs="Arial"/>
                <w:b/>
                <w:szCs w:val="20"/>
                <w:lang w:val="sl-SI" w:eastAsia="sl-SI"/>
              </w:rPr>
              <w:t>PREDLOG ZAKONA O SPREMEMBAH IN DOPOLNITVAH</w:t>
            </w:r>
          </w:p>
          <w:p w14:paraId="1DF97C6C" w14:textId="2AA31462" w:rsidR="005269E7" w:rsidRPr="00496BF0" w:rsidRDefault="005269E7" w:rsidP="00496BF0">
            <w:pPr>
              <w:suppressAutoHyphens/>
              <w:overflowPunct w:val="0"/>
              <w:autoSpaceDE w:val="0"/>
              <w:autoSpaceDN w:val="0"/>
              <w:adjustRightInd w:val="0"/>
              <w:spacing w:line="240" w:lineRule="auto"/>
              <w:jc w:val="center"/>
              <w:textAlignment w:val="baseline"/>
              <w:rPr>
                <w:rFonts w:cs="Arial"/>
                <w:b/>
                <w:szCs w:val="20"/>
                <w:lang w:val="sl-SI" w:eastAsia="sl-SI"/>
              </w:rPr>
            </w:pPr>
            <w:r w:rsidRPr="00496BF0">
              <w:rPr>
                <w:rFonts w:cs="Arial"/>
                <w:b/>
                <w:szCs w:val="20"/>
                <w:lang w:val="sl-SI" w:eastAsia="sl-SI"/>
              </w:rPr>
              <w:t xml:space="preserve">ZAKONA O </w:t>
            </w:r>
            <w:r w:rsidR="00F547E0" w:rsidRPr="00496BF0">
              <w:rPr>
                <w:rFonts w:cs="Arial"/>
                <w:b/>
                <w:szCs w:val="20"/>
                <w:lang w:val="sl-SI" w:eastAsia="sl-SI"/>
              </w:rPr>
              <w:t>FINANCIRANJU OBČIN</w:t>
            </w:r>
          </w:p>
        </w:tc>
      </w:tr>
    </w:tbl>
    <w:p w14:paraId="6ADFF4B0" w14:textId="7C0B032D" w:rsidR="00881F7F" w:rsidRPr="00496BF0" w:rsidRDefault="00881F7F" w:rsidP="00496BF0">
      <w:pPr>
        <w:spacing w:line="240" w:lineRule="auto"/>
        <w:jc w:val="both"/>
        <w:rPr>
          <w:rFonts w:cs="Arial"/>
          <w:szCs w:val="20"/>
          <w:lang w:val="sl-SI"/>
        </w:rPr>
      </w:pPr>
    </w:p>
    <w:tbl>
      <w:tblPr>
        <w:tblW w:w="0" w:type="auto"/>
        <w:tblLook w:val="04A0" w:firstRow="1" w:lastRow="0" w:firstColumn="1" w:lastColumn="0" w:noHBand="0" w:noVBand="1"/>
      </w:tblPr>
      <w:tblGrid>
        <w:gridCol w:w="8498"/>
      </w:tblGrid>
      <w:tr w:rsidR="001E3AB2" w:rsidRPr="00200FBE" w14:paraId="5ED92A3F" w14:textId="77777777" w:rsidTr="00C73537">
        <w:tc>
          <w:tcPr>
            <w:tcW w:w="8498" w:type="dxa"/>
          </w:tcPr>
          <w:tbl>
            <w:tblPr>
              <w:tblW w:w="0" w:type="auto"/>
              <w:tblLook w:val="04A0" w:firstRow="1" w:lastRow="0" w:firstColumn="1" w:lastColumn="0" w:noHBand="0" w:noVBand="1"/>
            </w:tblPr>
            <w:tblGrid>
              <w:gridCol w:w="8282"/>
            </w:tblGrid>
            <w:tr w:rsidR="00640A2D" w:rsidRPr="00200FBE" w14:paraId="0BB38B0A" w14:textId="77777777" w:rsidTr="005755CE">
              <w:tc>
                <w:tcPr>
                  <w:tcW w:w="8282" w:type="dxa"/>
                </w:tcPr>
                <w:p w14:paraId="35BC1662" w14:textId="77777777" w:rsidR="00640A2D" w:rsidRPr="00496BF0" w:rsidRDefault="00640A2D" w:rsidP="00496BF0">
                  <w:pPr>
                    <w:spacing w:line="240" w:lineRule="auto"/>
                    <w:rPr>
                      <w:rFonts w:cs="Arial"/>
                      <w:szCs w:val="20"/>
                      <w:lang w:val="sl-SI"/>
                    </w:rPr>
                  </w:pPr>
                  <w:bookmarkStart w:id="0" w:name="_Hlk71199241"/>
                </w:p>
              </w:tc>
            </w:tr>
            <w:tr w:rsidR="00640A2D" w:rsidRPr="00200FBE" w14:paraId="0E2D61B4" w14:textId="77777777" w:rsidTr="005755CE">
              <w:tc>
                <w:tcPr>
                  <w:tcW w:w="8282" w:type="dxa"/>
                </w:tcPr>
                <w:p w14:paraId="01E9C585" w14:textId="10883EED" w:rsidR="00640A2D" w:rsidRPr="00496BF0" w:rsidRDefault="00640A2D" w:rsidP="00496BF0">
                  <w:pPr>
                    <w:suppressAutoHyphens/>
                    <w:overflowPunct w:val="0"/>
                    <w:autoSpaceDE w:val="0"/>
                    <w:autoSpaceDN w:val="0"/>
                    <w:adjustRightInd w:val="0"/>
                    <w:spacing w:line="240" w:lineRule="auto"/>
                    <w:textAlignment w:val="baseline"/>
                    <w:outlineLvl w:val="3"/>
                    <w:rPr>
                      <w:rFonts w:cs="Arial"/>
                      <w:b/>
                      <w:szCs w:val="20"/>
                      <w:lang w:val="sl-SI" w:eastAsia="sl-SI"/>
                    </w:rPr>
                  </w:pPr>
                  <w:r w:rsidRPr="00496BF0">
                    <w:rPr>
                      <w:rFonts w:cs="Arial"/>
                      <w:b/>
                      <w:szCs w:val="20"/>
                      <w:lang w:val="sl-SI" w:eastAsia="sl-SI"/>
                    </w:rPr>
                    <w:t>II. BESEDILO ČLENOV</w:t>
                  </w:r>
                </w:p>
                <w:p w14:paraId="6A195EF8" w14:textId="77777777" w:rsidR="00D00742" w:rsidRPr="00496BF0" w:rsidRDefault="00D00742" w:rsidP="00496BF0">
                  <w:pPr>
                    <w:suppressAutoHyphens/>
                    <w:overflowPunct w:val="0"/>
                    <w:autoSpaceDE w:val="0"/>
                    <w:autoSpaceDN w:val="0"/>
                    <w:adjustRightInd w:val="0"/>
                    <w:spacing w:line="240" w:lineRule="auto"/>
                    <w:jc w:val="center"/>
                    <w:textAlignment w:val="baseline"/>
                    <w:outlineLvl w:val="3"/>
                    <w:rPr>
                      <w:rFonts w:cs="Arial"/>
                      <w:bCs/>
                      <w:szCs w:val="20"/>
                      <w:lang w:val="sl-SI" w:eastAsia="sl-SI"/>
                    </w:rPr>
                  </w:pPr>
                  <w:r w:rsidRPr="00496BF0">
                    <w:rPr>
                      <w:rFonts w:cs="Arial"/>
                      <w:bCs/>
                      <w:szCs w:val="20"/>
                      <w:lang w:val="sl-SI" w:eastAsia="sl-SI"/>
                    </w:rPr>
                    <w:t>1. člen</w:t>
                  </w:r>
                </w:p>
                <w:p w14:paraId="6A5D3219" w14:textId="77777777" w:rsidR="00D00742" w:rsidRPr="00496BF0" w:rsidRDefault="00D00742" w:rsidP="00496BF0">
                  <w:pPr>
                    <w:suppressAutoHyphens/>
                    <w:overflowPunct w:val="0"/>
                    <w:autoSpaceDE w:val="0"/>
                    <w:autoSpaceDN w:val="0"/>
                    <w:adjustRightInd w:val="0"/>
                    <w:spacing w:line="240" w:lineRule="auto"/>
                    <w:textAlignment w:val="baseline"/>
                    <w:outlineLvl w:val="3"/>
                    <w:rPr>
                      <w:rFonts w:cs="Arial"/>
                      <w:b/>
                      <w:szCs w:val="20"/>
                      <w:lang w:val="sl-SI" w:eastAsia="sl-SI"/>
                    </w:rPr>
                  </w:pPr>
                </w:p>
                <w:p w14:paraId="1457D967"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 xml:space="preserve">V Zakonu o financiranju občin (Uradni list RS, št. 123/06, 57/08, 36/11, 14/15 – </w:t>
                  </w:r>
                  <w:proofErr w:type="spellStart"/>
                  <w:r w:rsidRPr="00496BF0">
                    <w:rPr>
                      <w:rFonts w:cs="Arial"/>
                      <w:szCs w:val="20"/>
                      <w:lang w:val="sl-SI" w:eastAsia="sl-SI"/>
                    </w:rPr>
                    <w:t>ZUUJFO</w:t>
                  </w:r>
                  <w:proofErr w:type="spellEnd"/>
                  <w:r w:rsidRPr="00496BF0">
                    <w:rPr>
                      <w:rFonts w:cs="Arial"/>
                      <w:szCs w:val="20"/>
                      <w:lang w:val="sl-SI" w:eastAsia="sl-SI"/>
                    </w:rPr>
                    <w:t xml:space="preserve">, 71/17, 21/18 – </w:t>
                  </w:r>
                  <w:proofErr w:type="spellStart"/>
                  <w:r w:rsidRPr="00496BF0">
                    <w:rPr>
                      <w:rFonts w:cs="Arial"/>
                      <w:szCs w:val="20"/>
                      <w:lang w:val="sl-SI" w:eastAsia="sl-SI"/>
                    </w:rPr>
                    <w:t>popr</w:t>
                  </w:r>
                  <w:proofErr w:type="spellEnd"/>
                  <w:r w:rsidRPr="00496BF0">
                    <w:rPr>
                      <w:rFonts w:cs="Arial"/>
                      <w:szCs w:val="20"/>
                      <w:lang w:val="sl-SI" w:eastAsia="sl-SI"/>
                    </w:rPr>
                    <w:t xml:space="preserve">., 80/20 – </w:t>
                  </w:r>
                  <w:proofErr w:type="spellStart"/>
                  <w:r w:rsidRPr="00496BF0">
                    <w:rPr>
                      <w:rFonts w:cs="Arial"/>
                      <w:szCs w:val="20"/>
                      <w:lang w:val="sl-SI" w:eastAsia="sl-SI"/>
                    </w:rPr>
                    <w:t>ZIUOOPE</w:t>
                  </w:r>
                  <w:proofErr w:type="spellEnd"/>
                  <w:r w:rsidRPr="00496BF0">
                    <w:rPr>
                      <w:rFonts w:cs="Arial"/>
                      <w:szCs w:val="20"/>
                      <w:lang w:val="sl-SI" w:eastAsia="sl-SI"/>
                    </w:rPr>
                    <w:t xml:space="preserve">, 189/20 – </w:t>
                  </w:r>
                  <w:proofErr w:type="spellStart"/>
                  <w:r w:rsidRPr="00496BF0">
                    <w:rPr>
                      <w:rFonts w:cs="Arial"/>
                      <w:szCs w:val="20"/>
                      <w:lang w:val="sl-SI" w:eastAsia="sl-SI"/>
                    </w:rPr>
                    <w:t>ZFRO</w:t>
                  </w:r>
                  <w:proofErr w:type="spellEnd"/>
                  <w:r w:rsidRPr="00496BF0">
                    <w:rPr>
                      <w:rFonts w:cs="Arial"/>
                      <w:szCs w:val="20"/>
                      <w:lang w:val="sl-SI" w:eastAsia="sl-SI"/>
                    </w:rPr>
                    <w:t>, 207/21 in 44/22 – ZVO-2) se v 10.a členu v prvem odstavku v prvem stavku pika nadomesti z vejico in doda besedilo »mednarodnih institucijah, katerih članica je Republike Slovenija, ter z izdajo občinskih obveznic na nacionalnem trgu.«.</w:t>
                  </w:r>
                </w:p>
                <w:p w14:paraId="093C029D" w14:textId="77777777" w:rsidR="00D00742" w:rsidRPr="00496BF0" w:rsidRDefault="00D00742" w:rsidP="00496BF0">
                  <w:pPr>
                    <w:spacing w:line="240" w:lineRule="auto"/>
                    <w:jc w:val="both"/>
                    <w:rPr>
                      <w:rFonts w:cs="Arial"/>
                      <w:szCs w:val="20"/>
                      <w:lang w:val="sl-SI" w:eastAsia="sl-SI"/>
                    </w:rPr>
                  </w:pPr>
                </w:p>
                <w:p w14:paraId="5E3CEB5E"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V šestem odstavku se v prvem stavku črta beseda »posojila«.</w:t>
                  </w:r>
                </w:p>
                <w:p w14:paraId="621E670A" w14:textId="77777777" w:rsidR="00D00742" w:rsidRPr="00496BF0" w:rsidRDefault="00D00742" w:rsidP="00496BF0">
                  <w:pPr>
                    <w:spacing w:line="240" w:lineRule="auto"/>
                    <w:jc w:val="both"/>
                    <w:rPr>
                      <w:rFonts w:cs="Arial"/>
                      <w:szCs w:val="20"/>
                      <w:lang w:val="sl-SI" w:eastAsia="sl-SI"/>
                    </w:rPr>
                  </w:pPr>
                </w:p>
                <w:p w14:paraId="4363C812" w14:textId="77777777" w:rsidR="00D00742" w:rsidRPr="00496BF0" w:rsidRDefault="00D00742" w:rsidP="00496BF0">
                  <w:pPr>
                    <w:spacing w:line="240" w:lineRule="auto"/>
                    <w:rPr>
                      <w:rFonts w:cs="Arial"/>
                      <w:szCs w:val="20"/>
                      <w:lang w:val="sl-SI"/>
                    </w:rPr>
                  </w:pPr>
                  <w:r w:rsidRPr="00496BF0">
                    <w:rPr>
                      <w:rFonts w:cs="Arial"/>
                      <w:szCs w:val="20"/>
                      <w:lang w:val="sl-SI"/>
                    </w:rPr>
                    <w:t>Za šestim odstavkom se doda nov sedmi odstavek, ki se glasi:</w:t>
                  </w:r>
                </w:p>
                <w:p w14:paraId="65FF216B" w14:textId="77777777" w:rsidR="00D00742" w:rsidRPr="00496BF0" w:rsidRDefault="00D00742" w:rsidP="00496BF0">
                  <w:pPr>
                    <w:spacing w:line="240" w:lineRule="auto"/>
                    <w:rPr>
                      <w:rFonts w:cs="Arial"/>
                      <w:szCs w:val="20"/>
                      <w:lang w:val="sl-SI"/>
                    </w:rPr>
                  </w:pPr>
                  <w:r w:rsidRPr="00496BF0">
                    <w:rPr>
                      <w:rFonts w:cs="Arial"/>
                      <w:szCs w:val="20"/>
                      <w:lang w:val="sl-SI"/>
                    </w:rPr>
                    <w:t>»(7) Način in postopek za izdajo občinskih obveznic, ki se opravi na nacionalnem trgu, predpiše minister, pristojen za finance.«.</w:t>
                  </w:r>
                </w:p>
                <w:p w14:paraId="07B1FFA2" w14:textId="77777777" w:rsidR="00D00742" w:rsidRPr="00496BF0" w:rsidRDefault="00D00742" w:rsidP="00496BF0">
                  <w:pPr>
                    <w:spacing w:line="240" w:lineRule="auto"/>
                    <w:rPr>
                      <w:rFonts w:cs="Arial"/>
                      <w:szCs w:val="20"/>
                      <w:lang w:val="sl-SI"/>
                    </w:rPr>
                  </w:pPr>
                </w:p>
                <w:p w14:paraId="52A8A3B2" w14:textId="77777777" w:rsidR="00D00742" w:rsidRPr="00496BF0" w:rsidRDefault="00D00742" w:rsidP="00496BF0">
                  <w:pPr>
                    <w:spacing w:line="240" w:lineRule="auto"/>
                    <w:jc w:val="center"/>
                    <w:rPr>
                      <w:rFonts w:cs="Arial"/>
                      <w:szCs w:val="20"/>
                      <w:lang w:val="sl-SI" w:eastAsia="sl-SI"/>
                    </w:rPr>
                  </w:pPr>
                  <w:r w:rsidRPr="00496BF0">
                    <w:rPr>
                      <w:rFonts w:cs="Arial"/>
                      <w:szCs w:val="20"/>
                      <w:lang w:val="sl-SI" w:eastAsia="sl-SI"/>
                    </w:rPr>
                    <w:t>2. člen</w:t>
                  </w:r>
                </w:p>
                <w:p w14:paraId="2A9CC632" w14:textId="77777777" w:rsidR="00D00742" w:rsidRPr="00496BF0" w:rsidRDefault="00D00742" w:rsidP="00496BF0">
                  <w:pPr>
                    <w:spacing w:line="240" w:lineRule="auto"/>
                    <w:jc w:val="both"/>
                    <w:rPr>
                      <w:rFonts w:cs="Arial"/>
                      <w:szCs w:val="20"/>
                      <w:lang w:val="sl-SI" w:eastAsia="sl-SI"/>
                    </w:rPr>
                  </w:pPr>
                </w:p>
                <w:p w14:paraId="5B6C4088"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V 10. b členu se drugi odstavek spremeni tako, da se glasi:</w:t>
                  </w:r>
                </w:p>
                <w:p w14:paraId="62F48F79"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»(2) Občina se v tekočem proračunskem letu lahko zadolži, če odplačilo obveznosti iz naslova posojil in izdanih občinskih obveznic (glavnice in obresti), finančnih najemov in blagovnih kreditov (obrokov) ter potencialnih obveznosti iz naslova izdanih poroštev za izpolnitev obveznosti posrednih proračunskih uporabnikov in javnih podjetij, katerih ustanoviteljica je občina, v posameznem letu odplačila ne preseže 15 % realiziranih prihodkov iz bilance prihodkov in odhodkov občinskega proračuna v letu pred letom zadolževanja, zmanjšanih za prejete donacije, transferne prihodke iz državnega proračuna za investicije in prejeta sredstva iz proračuna Evropske unije ter prihodke režijskih obratov.«</w:t>
                  </w:r>
                </w:p>
                <w:p w14:paraId="5B310EA4" w14:textId="77777777" w:rsidR="00D00742" w:rsidRPr="00496BF0" w:rsidRDefault="00D00742" w:rsidP="00496BF0">
                  <w:pPr>
                    <w:spacing w:line="240" w:lineRule="auto"/>
                    <w:jc w:val="both"/>
                    <w:rPr>
                      <w:rFonts w:cs="Arial"/>
                      <w:szCs w:val="20"/>
                      <w:lang w:val="sl-SI" w:eastAsia="sl-SI"/>
                    </w:rPr>
                  </w:pPr>
                </w:p>
                <w:p w14:paraId="040B82D2" w14:textId="77777777" w:rsidR="00D00742" w:rsidRPr="00496BF0" w:rsidRDefault="00D00742" w:rsidP="00496BF0">
                  <w:pPr>
                    <w:spacing w:line="240" w:lineRule="auto"/>
                    <w:jc w:val="both"/>
                    <w:rPr>
                      <w:rFonts w:cs="Arial"/>
                      <w:szCs w:val="20"/>
                      <w:lang w:val="sl-SI"/>
                    </w:rPr>
                  </w:pPr>
                  <w:r w:rsidRPr="00496BF0">
                    <w:rPr>
                      <w:rFonts w:cs="Arial"/>
                      <w:szCs w:val="20"/>
                      <w:lang w:val="sl-SI"/>
                    </w:rPr>
                    <w:t>Za drugim odstavkom se dodajo novi, tretji, četrti, peti in šesti odstavek, ki se glasijo:</w:t>
                  </w:r>
                </w:p>
                <w:p w14:paraId="48A67294" w14:textId="77777777" w:rsidR="00D00742" w:rsidRPr="00496BF0" w:rsidRDefault="00D00742" w:rsidP="00496BF0">
                  <w:pPr>
                    <w:spacing w:line="240" w:lineRule="auto"/>
                    <w:jc w:val="both"/>
                    <w:rPr>
                      <w:rFonts w:cs="Arial"/>
                      <w:szCs w:val="20"/>
                      <w:lang w:val="sl-SI"/>
                    </w:rPr>
                  </w:pPr>
                  <w:r w:rsidRPr="00496BF0">
                    <w:rPr>
                      <w:rFonts w:cs="Arial"/>
                      <w:szCs w:val="20"/>
                      <w:lang w:val="sl-SI"/>
                    </w:rPr>
                    <w:t>»(3) Če ministrstvo, pristojno za finance ugotovi, da je občina trajneje nelikvidna ali prezadolžena, pozove župana k pripravi sanacijskega načrta. Če v določenem roku župan sanacijskega načrta ne izdela oziroma ga občinski svet na njegov predlog ne sprejme, minister, pristojen za finance, imenuje sanacijski odbor.</w:t>
                  </w:r>
                </w:p>
                <w:p w14:paraId="34866BC3" w14:textId="77777777" w:rsidR="00D00742" w:rsidRPr="00496BF0" w:rsidRDefault="00D00742" w:rsidP="00496BF0">
                  <w:pPr>
                    <w:spacing w:line="240" w:lineRule="auto"/>
                    <w:jc w:val="both"/>
                    <w:rPr>
                      <w:rFonts w:cs="Arial"/>
                      <w:szCs w:val="20"/>
                      <w:lang w:val="sl-SI"/>
                    </w:rPr>
                  </w:pPr>
                </w:p>
                <w:p w14:paraId="23E0E312" w14:textId="77777777" w:rsidR="00D00742" w:rsidRPr="00496BF0" w:rsidRDefault="00D00742" w:rsidP="00496BF0">
                  <w:pPr>
                    <w:spacing w:line="240" w:lineRule="auto"/>
                    <w:jc w:val="both"/>
                    <w:rPr>
                      <w:rFonts w:cs="Arial"/>
                      <w:szCs w:val="20"/>
                      <w:lang w:val="sl-SI"/>
                    </w:rPr>
                  </w:pPr>
                  <w:r w:rsidRPr="00496BF0">
                    <w:rPr>
                      <w:rFonts w:cs="Arial"/>
                      <w:szCs w:val="20"/>
                      <w:lang w:val="sl-SI"/>
                    </w:rPr>
                    <w:t xml:space="preserve">(4) Trajnejša nelikvidnost nastopi, ko sredstva na računih občine ne zadoščajo za izvršitev sklepa o izvršbi ali poplačilo </w:t>
                  </w:r>
                  <w:proofErr w:type="spellStart"/>
                  <w:r w:rsidRPr="00496BF0">
                    <w:rPr>
                      <w:rFonts w:cs="Arial"/>
                      <w:szCs w:val="20"/>
                      <w:lang w:val="sl-SI"/>
                    </w:rPr>
                    <w:t>izvršnice</w:t>
                  </w:r>
                  <w:proofErr w:type="spellEnd"/>
                  <w:r w:rsidRPr="00496BF0">
                    <w:rPr>
                      <w:rFonts w:cs="Arial"/>
                      <w:szCs w:val="20"/>
                      <w:lang w:val="sl-SI"/>
                    </w:rPr>
                    <w:t xml:space="preserve"> in tako stanje traja neprekinjeno zadnjih 90 dni. Občina je  prezadolžena, če preseže največji obseg možnega zadolževanja iz 10.b člena ZFO-1 za  2 % na dan 31.12. preteklega leta ali 30.6. tekočega leta. </w:t>
                  </w:r>
                </w:p>
                <w:p w14:paraId="0573EB1B" w14:textId="77777777" w:rsidR="00D00742" w:rsidRPr="00496BF0" w:rsidRDefault="00D00742" w:rsidP="00496BF0">
                  <w:pPr>
                    <w:spacing w:line="240" w:lineRule="auto"/>
                    <w:jc w:val="both"/>
                    <w:rPr>
                      <w:rFonts w:cs="Arial"/>
                      <w:szCs w:val="20"/>
                      <w:lang w:val="sl-SI"/>
                    </w:rPr>
                  </w:pPr>
                </w:p>
                <w:p w14:paraId="4B0F1BD0" w14:textId="64224F4A" w:rsidR="00D00742" w:rsidRDefault="00D00742" w:rsidP="00496BF0">
                  <w:pPr>
                    <w:spacing w:line="240" w:lineRule="auto"/>
                    <w:jc w:val="both"/>
                    <w:rPr>
                      <w:rFonts w:cs="Arial"/>
                      <w:szCs w:val="20"/>
                      <w:lang w:val="sl-SI"/>
                    </w:rPr>
                  </w:pPr>
                  <w:r w:rsidRPr="00496BF0">
                    <w:rPr>
                      <w:rFonts w:cs="Arial"/>
                      <w:szCs w:val="20"/>
                      <w:lang w:val="sl-SI"/>
                    </w:rPr>
                    <w:t>(5) Sanacijski odbor iz tretjega odstavka tega člena sestavljajo predstavnik ministrstva, pristojnega za finance, predstavnik ministrstva, pristojnega za lokalno samoupravo in dva predstavnika občine. Sanacijski odbor vodi predstavnik ministrstva, pristojnega za finance. Sanacijski odbor v 60 dneh od imenovanja  izdela sanacijski načrt in ga predloži županu</w:t>
                  </w:r>
                  <w:r w:rsidR="00451EE2">
                    <w:rPr>
                      <w:rFonts w:cs="Arial"/>
                      <w:szCs w:val="20"/>
                      <w:lang w:val="sl-SI"/>
                    </w:rPr>
                    <w:t xml:space="preserve">, ki ga mora </w:t>
                  </w:r>
                  <w:r w:rsidR="00D645C7">
                    <w:rPr>
                      <w:rFonts w:cs="Arial"/>
                      <w:szCs w:val="20"/>
                      <w:lang w:val="sl-SI"/>
                    </w:rPr>
                    <w:t xml:space="preserve">najkasneje v </w:t>
                  </w:r>
                  <w:r w:rsidR="00451EE2">
                    <w:rPr>
                      <w:rFonts w:cs="Arial"/>
                      <w:szCs w:val="20"/>
                      <w:lang w:val="sl-SI"/>
                    </w:rPr>
                    <w:t>30 dn</w:t>
                  </w:r>
                  <w:r w:rsidR="00D645C7">
                    <w:rPr>
                      <w:rFonts w:cs="Arial"/>
                      <w:szCs w:val="20"/>
                      <w:lang w:val="sl-SI"/>
                    </w:rPr>
                    <w:t>eh</w:t>
                  </w:r>
                  <w:r w:rsidR="00451EE2">
                    <w:rPr>
                      <w:rFonts w:cs="Arial"/>
                      <w:szCs w:val="20"/>
                      <w:lang w:val="sl-SI"/>
                    </w:rPr>
                    <w:t xml:space="preserve"> predlagati v sprejem</w:t>
                  </w:r>
                  <w:r w:rsidR="00D645C7">
                    <w:rPr>
                      <w:rFonts w:cs="Arial"/>
                      <w:szCs w:val="20"/>
                      <w:lang w:val="sl-SI"/>
                    </w:rPr>
                    <w:t xml:space="preserve"> občinskemu svetu</w:t>
                  </w:r>
                  <w:r w:rsidR="00451EE2">
                    <w:rPr>
                      <w:rFonts w:cs="Arial"/>
                      <w:szCs w:val="20"/>
                      <w:lang w:val="sl-SI"/>
                    </w:rPr>
                    <w:t>.</w:t>
                  </w:r>
                </w:p>
                <w:p w14:paraId="1DAACC76" w14:textId="77777777" w:rsidR="00D00742" w:rsidRPr="00496BF0" w:rsidRDefault="00D00742" w:rsidP="00496BF0">
                  <w:pPr>
                    <w:spacing w:line="240" w:lineRule="auto"/>
                    <w:jc w:val="both"/>
                    <w:rPr>
                      <w:rFonts w:cs="Arial"/>
                      <w:szCs w:val="20"/>
                      <w:lang w:val="sl-SI"/>
                    </w:rPr>
                  </w:pPr>
                </w:p>
                <w:p w14:paraId="3C7292CD" w14:textId="77777777" w:rsidR="00D00742" w:rsidRPr="00496BF0" w:rsidRDefault="00D00742" w:rsidP="00496BF0">
                  <w:pPr>
                    <w:spacing w:line="240" w:lineRule="auto"/>
                    <w:jc w:val="both"/>
                    <w:rPr>
                      <w:rFonts w:cs="Arial"/>
                      <w:szCs w:val="20"/>
                      <w:lang w:val="sl-SI"/>
                    </w:rPr>
                  </w:pPr>
                  <w:r w:rsidRPr="00496BF0">
                    <w:rPr>
                      <w:rFonts w:cs="Arial"/>
                      <w:szCs w:val="20"/>
                      <w:lang w:val="sl-SI"/>
                    </w:rPr>
                    <w:t>(6) Podrobnejši potek sanacijskega postopka, vsebino sanacijskega načrta iz tretjega odstavka tega člena in poročanje o sanacijskih ukrepih določi vlada z uredbo.«.</w:t>
                  </w:r>
                </w:p>
                <w:p w14:paraId="12768456" w14:textId="77777777" w:rsidR="00D00742" w:rsidRPr="00496BF0" w:rsidRDefault="00D00742" w:rsidP="00496BF0">
                  <w:pPr>
                    <w:spacing w:line="240" w:lineRule="auto"/>
                    <w:jc w:val="both"/>
                    <w:rPr>
                      <w:rFonts w:cs="Arial"/>
                      <w:szCs w:val="20"/>
                      <w:lang w:val="sl-SI" w:eastAsia="sl-SI"/>
                    </w:rPr>
                  </w:pPr>
                </w:p>
                <w:p w14:paraId="67BFA41E" w14:textId="77777777" w:rsidR="00D00742" w:rsidRPr="00496BF0" w:rsidRDefault="00D00742" w:rsidP="00496BF0">
                  <w:pPr>
                    <w:spacing w:line="240" w:lineRule="auto"/>
                    <w:jc w:val="center"/>
                    <w:rPr>
                      <w:rFonts w:cs="Arial"/>
                      <w:szCs w:val="20"/>
                      <w:lang w:val="sl-SI" w:eastAsia="sl-SI"/>
                    </w:rPr>
                  </w:pPr>
                  <w:r w:rsidRPr="00496BF0">
                    <w:rPr>
                      <w:rFonts w:cs="Arial"/>
                      <w:szCs w:val="20"/>
                      <w:lang w:val="sl-SI" w:eastAsia="sl-SI"/>
                    </w:rPr>
                    <w:t>3. člen</w:t>
                  </w:r>
                </w:p>
                <w:p w14:paraId="3E07FAAD" w14:textId="77777777" w:rsidR="00D00742" w:rsidRPr="00496BF0" w:rsidRDefault="00D00742" w:rsidP="00496BF0">
                  <w:pPr>
                    <w:spacing w:line="240" w:lineRule="auto"/>
                    <w:jc w:val="both"/>
                    <w:rPr>
                      <w:rFonts w:cs="Arial"/>
                      <w:szCs w:val="20"/>
                      <w:lang w:val="sl-SI" w:eastAsia="sl-SI"/>
                    </w:rPr>
                  </w:pPr>
                </w:p>
                <w:p w14:paraId="53288847"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 xml:space="preserve">V 10.c členu se v prvem odstavku za besedilom »s črpanjem posojil« doda besedilo »in izdajo občinskih obveznic«. </w:t>
                  </w:r>
                </w:p>
                <w:p w14:paraId="5500E5EE" w14:textId="77777777" w:rsidR="00D00742" w:rsidRPr="00496BF0" w:rsidRDefault="00D00742" w:rsidP="00496BF0">
                  <w:pPr>
                    <w:spacing w:line="240" w:lineRule="auto"/>
                    <w:jc w:val="center"/>
                    <w:rPr>
                      <w:rFonts w:cs="Arial"/>
                      <w:szCs w:val="20"/>
                      <w:lang w:val="sl-SI" w:eastAsia="sl-SI"/>
                    </w:rPr>
                  </w:pPr>
                  <w:r w:rsidRPr="00496BF0">
                    <w:rPr>
                      <w:rFonts w:cs="Arial"/>
                      <w:szCs w:val="20"/>
                      <w:lang w:val="sl-SI" w:eastAsia="sl-SI"/>
                    </w:rPr>
                    <w:t>4. člen</w:t>
                  </w:r>
                </w:p>
                <w:p w14:paraId="1E81C902" w14:textId="77777777" w:rsidR="00D00742" w:rsidRPr="00496BF0" w:rsidRDefault="00D00742" w:rsidP="00496BF0">
                  <w:pPr>
                    <w:spacing w:line="240" w:lineRule="auto"/>
                    <w:jc w:val="center"/>
                    <w:rPr>
                      <w:rFonts w:cs="Arial"/>
                      <w:szCs w:val="20"/>
                      <w:lang w:val="sl-SI" w:eastAsia="sl-SI"/>
                    </w:rPr>
                  </w:pPr>
                </w:p>
                <w:p w14:paraId="74091AA1" w14:textId="77777777" w:rsidR="00D00742" w:rsidRPr="00496BF0" w:rsidRDefault="00D00742" w:rsidP="00496BF0">
                  <w:pPr>
                    <w:pStyle w:val="zamaknjenadolobaprvinivo"/>
                    <w:shd w:val="clear" w:color="auto" w:fill="FFFFFF"/>
                    <w:spacing w:before="0" w:beforeAutospacing="0" w:after="0" w:afterAutospacing="0"/>
                    <w:jc w:val="both"/>
                    <w:rPr>
                      <w:rFonts w:ascii="Arial" w:hAnsi="Arial" w:cs="Arial"/>
                      <w:sz w:val="20"/>
                      <w:szCs w:val="20"/>
                    </w:rPr>
                  </w:pPr>
                  <w:r w:rsidRPr="00496BF0">
                    <w:rPr>
                      <w:rFonts w:ascii="Arial" w:hAnsi="Arial" w:cs="Arial"/>
                      <w:sz w:val="20"/>
                      <w:szCs w:val="20"/>
                    </w:rPr>
                    <w:lastRenderedPageBreak/>
                    <w:t xml:space="preserve">Za 13.a členom se doda nov 13.b člen, ki se glasi: </w:t>
                  </w:r>
                </w:p>
                <w:p w14:paraId="1C4F8894" w14:textId="77777777" w:rsidR="00D00742" w:rsidRPr="00496BF0" w:rsidRDefault="00D00742" w:rsidP="00496BF0">
                  <w:pPr>
                    <w:pStyle w:val="zamaknjenadolobaprvinivo"/>
                    <w:shd w:val="clear" w:color="auto" w:fill="FFFFFF"/>
                    <w:spacing w:before="0" w:beforeAutospacing="0" w:after="0" w:afterAutospacing="0"/>
                    <w:jc w:val="center"/>
                    <w:rPr>
                      <w:rFonts w:ascii="Arial" w:hAnsi="Arial" w:cs="Arial"/>
                      <w:sz w:val="20"/>
                      <w:szCs w:val="20"/>
                    </w:rPr>
                  </w:pPr>
                  <w:r w:rsidRPr="00496BF0">
                    <w:rPr>
                      <w:rFonts w:ascii="Arial" w:hAnsi="Arial" w:cs="Arial"/>
                      <w:sz w:val="20"/>
                      <w:szCs w:val="20"/>
                    </w:rPr>
                    <w:t>» 13.b člen</w:t>
                  </w:r>
                </w:p>
                <w:p w14:paraId="3237536F" w14:textId="0619F567" w:rsidR="00D00742" w:rsidRPr="00496BF0" w:rsidRDefault="00D00742" w:rsidP="00496BF0">
                  <w:pPr>
                    <w:pStyle w:val="zamaknjenadolobaprvinivo"/>
                    <w:shd w:val="clear" w:color="auto" w:fill="FFFFFF"/>
                    <w:spacing w:before="0" w:beforeAutospacing="0" w:after="0" w:afterAutospacing="0"/>
                    <w:jc w:val="center"/>
                    <w:rPr>
                      <w:rFonts w:ascii="Arial" w:hAnsi="Arial" w:cs="Arial"/>
                      <w:sz w:val="20"/>
                      <w:szCs w:val="20"/>
                    </w:rPr>
                  </w:pPr>
                  <w:r w:rsidRPr="00496BF0">
                    <w:rPr>
                      <w:rFonts w:ascii="Arial" w:hAnsi="Arial" w:cs="Arial"/>
                      <w:sz w:val="20"/>
                      <w:szCs w:val="20"/>
                    </w:rPr>
                    <w:t>( sredstva za kritje stroškov občin)</w:t>
                  </w:r>
                </w:p>
                <w:p w14:paraId="4BEB2AD9" w14:textId="4B33571D" w:rsidR="00D00742" w:rsidRPr="00496BF0" w:rsidRDefault="00D00742" w:rsidP="00496BF0">
                  <w:pPr>
                    <w:pStyle w:val="zamaknjenadolobaprvinivo"/>
                    <w:shd w:val="clear" w:color="auto" w:fill="FFFFFF"/>
                    <w:jc w:val="both"/>
                    <w:rPr>
                      <w:rFonts w:ascii="Arial" w:hAnsi="Arial" w:cs="Arial"/>
                      <w:sz w:val="20"/>
                      <w:szCs w:val="20"/>
                    </w:rPr>
                  </w:pPr>
                  <w:r w:rsidRPr="00496BF0">
                    <w:rPr>
                      <w:rFonts w:ascii="Arial" w:hAnsi="Arial" w:cs="Arial"/>
                      <w:sz w:val="20"/>
                      <w:szCs w:val="20"/>
                    </w:rPr>
                    <w:t>(1) Zagotovijo se sredstva za kritje stroškov občin, vir financiranja so prihodki od 1,2 % dohodnine, vplačane v predpreteklem letu pred letom, za katero se izračuna sredstva za kritje stroškov občin.</w:t>
                  </w:r>
                </w:p>
                <w:p w14:paraId="17D7B162" w14:textId="77777777" w:rsidR="00D00742" w:rsidRPr="00496BF0" w:rsidRDefault="00D00742" w:rsidP="00496BF0">
                  <w:pPr>
                    <w:pStyle w:val="zamaknjenadolobaprvinivo"/>
                    <w:shd w:val="clear" w:color="auto" w:fill="FFFFFF"/>
                    <w:spacing w:before="0" w:beforeAutospacing="0" w:after="0" w:afterAutospacing="0"/>
                    <w:jc w:val="both"/>
                    <w:rPr>
                      <w:rFonts w:ascii="Arial" w:hAnsi="Arial" w:cs="Arial"/>
                      <w:sz w:val="20"/>
                      <w:szCs w:val="20"/>
                    </w:rPr>
                  </w:pPr>
                  <w:r w:rsidRPr="00496BF0">
                    <w:rPr>
                      <w:rFonts w:ascii="Arial" w:hAnsi="Arial" w:cs="Arial"/>
                      <w:sz w:val="20"/>
                      <w:szCs w:val="20"/>
                    </w:rPr>
                    <w:t>(2) Delež sredstev za kritje stroškov občin se za posamezno občino izračuna kot razmerje med tekočimi odhodki in tekočimi transferji posamezne občine iz zaključnega računa ter tekočimi odhodki in tekočimi transferji vseh občin iz zaključnega računa.</w:t>
                  </w:r>
                </w:p>
                <w:p w14:paraId="48BCBB51" w14:textId="77777777" w:rsidR="00D00742" w:rsidRPr="00496BF0" w:rsidRDefault="00D00742" w:rsidP="00496BF0">
                  <w:pPr>
                    <w:pStyle w:val="zamaknjenadolobaprvinivo"/>
                    <w:shd w:val="clear" w:color="auto" w:fill="FFFFFF"/>
                    <w:spacing w:before="0" w:beforeAutospacing="0" w:after="0" w:afterAutospacing="0"/>
                    <w:jc w:val="both"/>
                    <w:rPr>
                      <w:rFonts w:ascii="Arial" w:hAnsi="Arial" w:cs="Arial"/>
                      <w:sz w:val="20"/>
                      <w:szCs w:val="20"/>
                    </w:rPr>
                  </w:pPr>
                </w:p>
                <w:p w14:paraId="0B6AED8B" w14:textId="77777777" w:rsidR="00D00742" w:rsidRPr="00496BF0" w:rsidRDefault="00D00742" w:rsidP="00496BF0">
                  <w:pPr>
                    <w:pStyle w:val="zamaknjenadolobaprvinivo"/>
                    <w:shd w:val="clear" w:color="auto" w:fill="FFFFFF"/>
                    <w:spacing w:before="0" w:beforeAutospacing="0" w:after="0" w:afterAutospacing="0"/>
                    <w:jc w:val="both"/>
                    <w:rPr>
                      <w:rFonts w:ascii="Arial" w:hAnsi="Arial" w:cs="Arial"/>
                      <w:sz w:val="20"/>
                      <w:szCs w:val="20"/>
                    </w:rPr>
                  </w:pPr>
                  <w:r w:rsidRPr="00496BF0">
                    <w:rPr>
                      <w:rFonts w:ascii="Arial" w:hAnsi="Arial" w:cs="Arial"/>
                      <w:sz w:val="20"/>
                      <w:szCs w:val="20"/>
                    </w:rPr>
                    <w:t>(3) Predhodne podatke o deležih iz prejšnjega odstavka za prihodnje proračunsko leto sporoči ministrstvo, pristojno za finance, občinam najpozneje do 15. oktobra tekočega leta, o izračunanih deležih pa jih obvesti v 15 dneh po sprejetju državnega proračuna.«.</w:t>
                  </w:r>
                </w:p>
                <w:p w14:paraId="20279C2E" w14:textId="77777777" w:rsidR="00D00742" w:rsidRPr="00496BF0" w:rsidRDefault="00D00742" w:rsidP="00496BF0">
                  <w:pPr>
                    <w:pStyle w:val="zamaknjenadolobaprvinivo"/>
                    <w:shd w:val="clear" w:color="auto" w:fill="FFFFFF"/>
                    <w:spacing w:before="0" w:beforeAutospacing="0" w:after="0" w:afterAutospacing="0"/>
                    <w:jc w:val="both"/>
                    <w:rPr>
                      <w:rFonts w:ascii="Arial" w:hAnsi="Arial" w:cs="Arial"/>
                      <w:sz w:val="20"/>
                      <w:szCs w:val="20"/>
                    </w:rPr>
                  </w:pPr>
                </w:p>
                <w:p w14:paraId="2A9F4A68" w14:textId="77777777" w:rsidR="00D00742" w:rsidRPr="00496BF0" w:rsidRDefault="00D00742" w:rsidP="00496BF0">
                  <w:pPr>
                    <w:spacing w:line="240" w:lineRule="auto"/>
                    <w:jc w:val="center"/>
                    <w:rPr>
                      <w:rFonts w:cs="Arial"/>
                      <w:szCs w:val="20"/>
                      <w:lang w:val="sl-SI" w:eastAsia="sl-SI"/>
                    </w:rPr>
                  </w:pPr>
                  <w:r w:rsidRPr="00496BF0">
                    <w:rPr>
                      <w:rFonts w:cs="Arial"/>
                      <w:szCs w:val="20"/>
                      <w:lang w:val="sl-SI" w:eastAsia="sl-SI"/>
                    </w:rPr>
                    <w:t>5. člen</w:t>
                  </w:r>
                </w:p>
                <w:p w14:paraId="3BF64C60" w14:textId="77777777" w:rsidR="00D00742" w:rsidRPr="00496BF0" w:rsidRDefault="00D00742" w:rsidP="00496BF0">
                  <w:pPr>
                    <w:spacing w:line="240" w:lineRule="auto"/>
                    <w:jc w:val="center"/>
                    <w:rPr>
                      <w:rFonts w:cs="Arial"/>
                      <w:szCs w:val="20"/>
                      <w:lang w:val="sl-SI" w:eastAsia="sl-SI"/>
                    </w:rPr>
                  </w:pPr>
                </w:p>
                <w:p w14:paraId="72DCDB7C" w14:textId="77777777" w:rsidR="00D00742" w:rsidRPr="00496BF0" w:rsidRDefault="00D00742" w:rsidP="00496BF0">
                  <w:pPr>
                    <w:spacing w:line="240" w:lineRule="auto"/>
                    <w:rPr>
                      <w:rFonts w:cs="Arial"/>
                      <w:szCs w:val="20"/>
                      <w:lang w:val="sl-SI"/>
                    </w:rPr>
                  </w:pPr>
                  <w:r w:rsidRPr="00496BF0">
                    <w:rPr>
                      <w:rFonts w:cs="Arial"/>
                      <w:szCs w:val="20"/>
                      <w:lang w:val="sl-SI"/>
                    </w:rPr>
                    <w:t>Za prvim odstavkom 17. člena se doda, nov, drugi odstavek, ki se glasi:</w:t>
                  </w:r>
                </w:p>
                <w:p w14:paraId="1DDD115F" w14:textId="651294B8" w:rsidR="00D00742" w:rsidRPr="00496BF0" w:rsidRDefault="00D00742" w:rsidP="00496BF0">
                  <w:pPr>
                    <w:spacing w:line="240" w:lineRule="auto"/>
                    <w:rPr>
                      <w:rFonts w:cs="Arial"/>
                      <w:szCs w:val="20"/>
                      <w:lang w:val="sl-SI"/>
                    </w:rPr>
                  </w:pPr>
                  <w:r w:rsidRPr="00496BF0">
                    <w:rPr>
                      <w:rFonts w:cs="Arial"/>
                      <w:szCs w:val="20"/>
                      <w:shd w:val="clear" w:color="auto" w:fill="FFFFFF"/>
                      <w:lang w:val="sl-SI"/>
                    </w:rPr>
                    <w:t>»(2) Sredstva iz 13. b člena se občinam izplačajo najkasneje do 30. junija tekočega leta.«.</w:t>
                  </w:r>
                  <w:r w:rsidRPr="00496BF0">
                    <w:rPr>
                      <w:rFonts w:cs="Arial"/>
                      <w:szCs w:val="20"/>
                      <w:lang w:val="sl-SI"/>
                    </w:rPr>
                    <w:t xml:space="preserve"> </w:t>
                  </w:r>
                </w:p>
                <w:p w14:paraId="44F01D96" w14:textId="77777777" w:rsidR="00D00742" w:rsidRPr="00496BF0" w:rsidRDefault="00D00742" w:rsidP="00496BF0">
                  <w:pPr>
                    <w:spacing w:line="240" w:lineRule="auto"/>
                    <w:rPr>
                      <w:rFonts w:cs="Arial"/>
                      <w:szCs w:val="20"/>
                      <w:lang w:val="sl-SI"/>
                    </w:rPr>
                  </w:pPr>
                </w:p>
                <w:p w14:paraId="4AABE68C" w14:textId="77777777" w:rsidR="00D00742" w:rsidRPr="00496BF0" w:rsidRDefault="00D00742" w:rsidP="00496BF0">
                  <w:pPr>
                    <w:spacing w:line="240" w:lineRule="auto"/>
                    <w:rPr>
                      <w:rFonts w:cs="Arial"/>
                      <w:szCs w:val="20"/>
                      <w:lang w:val="sl-SI"/>
                    </w:rPr>
                  </w:pPr>
                  <w:r w:rsidRPr="00496BF0">
                    <w:rPr>
                      <w:rFonts w:cs="Arial"/>
                      <w:szCs w:val="20"/>
                      <w:lang w:val="sl-SI"/>
                    </w:rPr>
                    <w:t xml:space="preserve">Dosedanji drugi, tretji in četrti odstavek postanejo tretji, četrti in peti odstavek. V novem četrtem in petem odstavku se za besedo »prvega« doda vejico ter se besedilo “in drugega” nadomesti z besedilom “ drugega in tretjega”.« </w:t>
                  </w:r>
                </w:p>
                <w:p w14:paraId="3FB867A5" w14:textId="77777777" w:rsidR="00D00742" w:rsidRPr="00496BF0" w:rsidRDefault="00D00742" w:rsidP="00496BF0">
                  <w:pPr>
                    <w:spacing w:line="240" w:lineRule="auto"/>
                    <w:jc w:val="center"/>
                    <w:rPr>
                      <w:rFonts w:cs="Arial"/>
                      <w:szCs w:val="20"/>
                      <w:lang w:val="sl-SI" w:eastAsia="sl-SI"/>
                    </w:rPr>
                  </w:pPr>
                </w:p>
                <w:p w14:paraId="206CF62A" w14:textId="77777777" w:rsidR="00D00742" w:rsidRPr="00496BF0" w:rsidRDefault="00D00742" w:rsidP="00496BF0">
                  <w:pPr>
                    <w:spacing w:line="240" w:lineRule="auto"/>
                    <w:jc w:val="center"/>
                    <w:rPr>
                      <w:rFonts w:cs="Arial"/>
                      <w:szCs w:val="20"/>
                      <w:lang w:val="sl-SI" w:eastAsia="sl-SI"/>
                    </w:rPr>
                  </w:pPr>
                  <w:r w:rsidRPr="00496BF0">
                    <w:rPr>
                      <w:rFonts w:cs="Arial"/>
                      <w:szCs w:val="20"/>
                      <w:lang w:val="sl-SI" w:eastAsia="sl-SI"/>
                    </w:rPr>
                    <w:t>6. člen</w:t>
                  </w:r>
                </w:p>
                <w:p w14:paraId="0F2C7F34" w14:textId="77777777" w:rsidR="00D00742" w:rsidRPr="00496BF0" w:rsidRDefault="00D00742" w:rsidP="00496BF0">
                  <w:pPr>
                    <w:spacing w:line="240" w:lineRule="auto"/>
                    <w:jc w:val="center"/>
                    <w:rPr>
                      <w:rFonts w:cs="Arial"/>
                      <w:szCs w:val="20"/>
                      <w:lang w:val="sl-SI" w:eastAsia="sl-SI"/>
                    </w:rPr>
                  </w:pPr>
                </w:p>
                <w:p w14:paraId="3918AE7B"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Besedilo 20.a člena se spremeni tako, da se glasi:</w:t>
                  </w:r>
                </w:p>
                <w:p w14:paraId="02EA6E31" w14:textId="77777777" w:rsidR="00D00742" w:rsidRPr="00496BF0" w:rsidRDefault="00D00742" w:rsidP="00496BF0">
                  <w:pPr>
                    <w:pStyle w:val="odstavek"/>
                    <w:shd w:val="clear" w:color="auto" w:fill="FFFFFF"/>
                    <w:spacing w:before="240"/>
                    <w:jc w:val="both"/>
                    <w:rPr>
                      <w:rFonts w:ascii="Arial" w:hAnsi="Arial" w:cs="Arial"/>
                      <w:sz w:val="20"/>
                      <w:szCs w:val="20"/>
                    </w:rPr>
                  </w:pPr>
                  <w:r w:rsidRPr="00496BF0">
                    <w:rPr>
                      <w:rFonts w:ascii="Arial" w:hAnsi="Arial" w:cs="Arial"/>
                      <w:sz w:val="20"/>
                      <w:szCs w:val="20"/>
                    </w:rPr>
                    <w:t xml:space="preserve">»(1) Občinam z evidentiranimi romskimi naselji se iz državnega proračuna zagotovijo sredstva za sofinanciranje obveznosti občin za urejanje položaja in pravic romske skupnosti.  Seznam občin z evidentiranimi romskimi naselji določi vlada s sklepom. </w:t>
                  </w:r>
                </w:p>
                <w:p w14:paraId="7692088B" w14:textId="77777777" w:rsidR="00D00742" w:rsidRPr="00496BF0" w:rsidRDefault="00D00742" w:rsidP="00496BF0">
                  <w:pPr>
                    <w:pStyle w:val="odstavek"/>
                    <w:shd w:val="clear" w:color="auto" w:fill="FFFFFF"/>
                    <w:spacing w:before="240"/>
                    <w:jc w:val="both"/>
                    <w:rPr>
                      <w:rFonts w:ascii="Arial" w:hAnsi="Arial" w:cs="Arial"/>
                      <w:sz w:val="20"/>
                      <w:szCs w:val="20"/>
                    </w:rPr>
                  </w:pPr>
                  <w:r w:rsidRPr="00496BF0">
                    <w:rPr>
                      <w:rFonts w:ascii="Arial" w:hAnsi="Arial" w:cs="Arial"/>
                      <w:sz w:val="20"/>
                      <w:szCs w:val="20"/>
                    </w:rPr>
                    <w:t>(2) Sredstva iz prvega odstavka tega člena se za vsako proračunsko leto zagotovijo v višini 3,5 % skupne primerne porabe občin iz prvega odstavka. Sredstva za sofinanciranje obveznosti občin z evidentiranimi romskimi naselji se občini nakaže v dveh obrokih, in sicer do 20. marca in do 20. septembra tekočega leta.</w:t>
                  </w:r>
                </w:p>
                <w:p w14:paraId="5B5EA5EC" w14:textId="4BEC2D7E" w:rsidR="00D00742" w:rsidRPr="00496BF0" w:rsidRDefault="00D00742" w:rsidP="00496BF0">
                  <w:pPr>
                    <w:pStyle w:val="odstavek"/>
                    <w:shd w:val="clear" w:color="auto" w:fill="FFFFFF"/>
                    <w:spacing w:before="240" w:beforeAutospacing="0" w:after="0" w:afterAutospacing="0"/>
                    <w:jc w:val="both"/>
                    <w:rPr>
                      <w:rFonts w:ascii="Arial" w:hAnsi="Arial" w:cs="Arial"/>
                      <w:sz w:val="20"/>
                      <w:szCs w:val="20"/>
                    </w:rPr>
                  </w:pPr>
                  <w:r w:rsidRPr="00496BF0">
                    <w:rPr>
                      <w:rFonts w:ascii="Arial" w:hAnsi="Arial" w:cs="Arial"/>
                      <w:sz w:val="20"/>
                      <w:szCs w:val="20"/>
                    </w:rPr>
                    <w:t xml:space="preserve">(3) Sredstva za sofinanciranje </w:t>
                  </w:r>
                  <w:r w:rsidR="002C6DDB">
                    <w:rPr>
                      <w:rFonts w:ascii="Arial" w:hAnsi="Arial" w:cs="Arial"/>
                      <w:sz w:val="20"/>
                      <w:szCs w:val="20"/>
                    </w:rPr>
                    <w:t>obveznosti občin</w:t>
                  </w:r>
                  <w:r w:rsidRPr="00496BF0">
                    <w:rPr>
                      <w:rFonts w:ascii="Arial" w:hAnsi="Arial" w:cs="Arial"/>
                      <w:sz w:val="20"/>
                      <w:szCs w:val="20"/>
                    </w:rPr>
                    <w:t xml:space="preserve"> iz prvega odstavka tega člena se za posamezno občino izračunajo ob upoštevanju števila prebivalcev občine, površine občine, razvitosti občine, števila evidentiranih romskih naselij in ocenjenega števila prebivalcev v evidentiranih romskih naseljih. </w:t>
                  </w:r>
                </w:p>
                <w:p w14:paraId="59102F04" w14:textId="77777777" w:rsidR="00D00742" w:rsidRPr="00496BF0" w:rsidRDefault="00D00742" w:rsidP="00496BF0">
                  <w:pPr>
                    <w:pStyle w:val="odstavek"/>
                    <w:shd w:val="clear" w:color="auto" w:fill="FFFFFF"/>
                    <w:spacing w:before="240"/>
                    <w:jc w:val="both"/>
                    <w:rPr>
                      <w:rFonts w:ascii="Arial" w:hAnsi="Arial" w:cs="Arial"/>
                      <w:sz w:val="20"/>
                      <w:szCs w:val="20"/>
                    </w:rPr>
                  </w:pPr>
                  <w:r w:rsidRPr="00496BF0">
                    <w:rPr>
                      <w:rFonts w:ascii="Arial" w:hAnsi="Arial" w:cs="Arial"/>
                      <w:sz w:val="20"/>
                      <w:szCs w:val="20"/>
                    </w:rPr>
                    <w:t xml:space="preserve">(4) Podrobnejše namene porabe in merila za izračun višine sredstev, ki pripadajo posameznim občinam z romskimi naselji, določi vlada z uredbo. </w:t>
                  </w:r>
                </w:p>
                <w:p w14:paraId="5CE895F3" w14:textId="77777777" w:rsidR="00D00742" w:rsidRPr="00496BF0" w:rsidRDefault="00D00742" w:rsidP="00496BF0">
                  <w:pPr>
                    <w:pStyle w:val="odstavek"/>
                    <w:shd w:val="clear" w:color="auto" w:fill="FFFFFF"/>
                    <w:jc w:val="both"/>
                    <w:rPr>
                      <w:rFonts w:ascii="Arial" w:hAnsi="Arial" w:cs="Arial"/>
                      <w:sz w:val="20"/>
                      <w:szCs w:val="20"/>
                    </w:rPr>
                  </w:pPr>
                  <w:r w:rsidRPr="00496BF0">
                    <w:rPr>
                      <w:rFonts w:ascii="Arial" w:hAnsi="Arial" w:cs="Arial"/>
                      <w:sz w:val="20"/>
                      <w:szCs w:val="20"/>
                    </w:rPr>
                    <w:t>(5) Občina iz prvega odstavka tega člena je dolžna organu, pristojnemu za narodnosti, poročati o porabi sredstev iz tega člena.</w:t>
                  </w:r>
                </w:p>
                <w:p w14:paraId="61CD81E3" w14:textId="77777777" w:rsidR="00D00742" w:rsidRPr="00496BF0" w:rsidRDefault="00D00742" w:rsidP="00496BF0">
                  <w:pPr>
                    <w:spacing w:line="240" w:lineRule="auto"/>
                    <w:jc w:val="both"/>
                    <w:rPr>
                      <w:rFonts w:cs="Arial"/>
                      <w:szCs w:val="20"/>
                      <w:lang w:val="sl-SI"/>
                    </w:rPr>
                  </w:pPr>
                  <w:r w:rsidRPr="00496BF0">
                    <w:rPr>
                      <w:rFonts w:cs="Arial"/>
                      <w:szCs w:val="20"/>
                      <w:lang w:val="sl-SI"/>
                    </w:rPr>
                    <w:t>(6) Na podlagi uredbe iz četrtega odstavka tega člena izda vlada na predlog državnega organa, pristojnega za narodnosti, vsako leto odločbo o višini sredstev, ki pripada posamezni občini.«.</w:t>
                  </w:r>
                </w:p>
                <w:p w14:paraId="23FCCFE9" w14:textId="77777777" w:rsidR="00D00742" w:rsidRPr="00496BF0" w:rsidRDefault="00D00742" w:rsidP="00496BF0">
                  <w:pPr>
                    <w:spacing w:line="240" w:lineRule="auto"/>
                    <w:jc w:val="both"/>
                    <w:rPr>
                      <w:rFonts w:cs="Arial"/>
                      <w:szCs w:val="20"/>
                      <w:lang w:val="sl-SI"/>
                    </w:rPr>
                  </w:pPr>
                </w:p>
                <w:p w14:paraId="34C0ED72" w14:textId="77777777" w:rsidR="00D00742" w:rsidRPr="00496BF0" w:rsidRDefault="00D00742" w:rsidP="00496BF0">
                  <w:pPr>
                    <w:spacing w:line="240" w:lineRule="auto"/>
                    <w:jc w:val="center"/>
                    <w:rPr>
                      <w:rFonts w:cs="Arial"/>
                      <w:szCs w:val="20"/>
                      <w:lang w:val="sl-SI" w:eastAsia="sl-SI"/>
                    </w:rPr>
                  </w:pPr>
                  <w:r w:rsidRPr="00496BF0">
                    <w:rPr>
                      <w:rFonts w:cs="Arial"/>
                      <w:szCs w:val="20"/>
                      <w:lang w:val="it-IT"/>
                    </w:rPr>
                    <w:t xml:space="preserve">7. </w:t>
                  </w:r>
                  <w:r w:rsidRPr="00496BF0">
                    <w:rPr>
                      <w:rFonts w:cs="Arial"/>
                      <w:szCs w:val="20"/>
                      <w:lang w:val="sl-SI"/>
                    </w:rPr>
                    <w:t>člen</w:t>
                  </w:r>
                </w:p>
                <w:p w14:paraId="6861F30C" w14:textId="77777777" w:rsidR="00D00742" w:rsidRPr="00496BF0" w:rsidRDefault="00D00742" w:rsidP="00496BF0">
                  <w:pPr>
                    <w:spacing w:line="240" w:lineRule="auto"/>
                    <w:jc w:val="both"/>
                    <w:rPr>
                      <w:rFonts w:cs="Arial"/>
                      <w:szCs w:val="20"/>
                      <w:lang w:val="sl-SI" w:eastAsia="sl-SI"/>
                    </w:rPr>
                  </w:pPr>
                </w:p>
                <w:p w14:paraId="10B5FBE3"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Besedilo 24. člena se spremeni tako, da se glasi:</w:t>
                  </w:r>
                </w:p>
                <w:p w14:paraId="308CF5DA" w14:textId="77777777" w:rsidR="00D00742" w:rsidRPr="00496BF0" w:rsidRDefault="00D00742" w:rsidP="00496BF0">
                  <w:pPr>
                    <w:spacing w:line="240" w:lineRule="auto"/>
                    <w:jc w:val="both"/>
                    <w:rPr>
                      <w:rFonts w:cs="Arial"/>
                      <w:szCs w:val="20"/>
                      <w:lang w:val="sl-SI" w:eastAsia="sl-SI"/>
                    </w:rPr>
                  </w:pPr>
                </w:p>
                <w:p w14:paraId="2AC0837D"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lastRenderedPageBreak/>
                    <w:t xml:space="preserve">»(1) Razvitost občin kot merilo za sofinanciranje investicij občin določi ministrstvo, pristojno za finance za dve leti, na podlagi metodologije, ki jo določi vlada z uredbo. </w:t>
                  </w:r>
                </w:p>
                <w:p w14:paraId="36811D57" w14:textId="77777777" w:rsidR="00D00742" w:rsidRPr="00496BF0" w:rsidRDefault="00D00742" w:rsidP="00496BF0">
                  <w:pPr>
                    <w:spacing w:line="240" w:lineRule="auto"/>
                    <w:jc w:val="both"/>
                    <w:rPr>
                      <w:rFonts w:cs="Arial"/>
                      <w:szCs w:val="20"/>
                      <w:lang w:val="sl-SI" w:eastAsia="sl-SI"/>
                    </w:rPr>
                  </w:pPr>
                </w:p>
                <w:p w14:paraId="124F5EA9"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(2) Razvitost posamezne občine se izračuna ob upoštevanju:</w:t>
                  </w:r>
                </w:p>
                <w:p w14:paraId="09EF3AE3"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 kazalnikov dimenzije družba, ki so: gostota naseljenosti in stopnja izobraženosti;</w:t>
                  </w:r>
                </w:p>
                <w:p w14:paraId="0AC00B51"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 xml:space="preserve">- kazalnikov dimenzije gospodarstva, ki so: število delovno aktivnega prebivalstva in bruto dodana vrednost gospodarskih družb na zaposlenega, </w:t>
                  </w:r>
                </w:p>
                <w:p w14:paraId="047ED84E"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 kazalnika dimenzije infrastruktura, ki je: opremljenost s komunalnimi dobrinami;</w:t>
                  </w:r>
                </w:p>
                <w:p w14:paraId="113CCC74"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 kazalnika dimenzije finančnih virov, ki je: razmerje med sredstvi za izvajanje zakonskih nalog ter ostalimi prihodki.</w:t>
                  </w:r>
                </w:p>
                <w:p w14:paraId="647C46BF" w14:textId="77777777" w:rsidR="00D00742" w:rsidRPr="00496BF0" w:rsidRDefault="00D00742" w:rsidP="00496BF0">
                  <w:pPr>
                    <w:spacing w:line="240" w:lineRule="auto"/>
                    <w:jc w:val="both"/>
                    <w:rPr>
                      <w:rFonts w:cs="Arial"/>
                      <w:szCs w:val="20"/>
                      <w:lang w:val="sl-SI" w:eastAsia="sl-SI"/>
                    </w:rPr>
                  </w:pPr>
                </w:p>
                <w:p w14:paraId="0EB2E79B"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(3) Vlada z uredbo iz prvega odstavka tega člena podrobneje določi, kateri podatki iz uradnih evidenc in za kakšna obdobja se upoštevajo pri izračunu kazalnikov iz prejšnjega odstavka ter določi organe, pristojne za pripravo podatkov.«.</w:t>
                  </w:r>
                </w:p>
                <w:p w14:paraId="006BCD1A" w14:textId="77777777" w:rsidR="00D00742" w:rsidRPr="00496BF0" w:rsidRDefault="00D00742" w:rsidP="00496BF0">
                  <w:pPr>
                    <w:spacing w:line="240" w:lineRule="auto"/>
                    <w:jc w:val="both"/>
                    <w:rPr>
                      <w:rFonts w:cs="Arial"/>
                      <w:szCs w:val="20"/>
                      <w:lang w:val="sl-SI" w:eastAsia="sl-SI"/>
                    </w:rPr>
                  </w:pPr>
                </w:p>
                <w:p w14:paraId="42A7FCDE" w14:textId="77777777" w:rsidR="00D00742" w:rsidRPr="00496BF0" w:rsidRDefault="00D00742" w:rsidP="00496BF0">
                  <w:pPr>
                    <w:spacing w:line="240" w:lineRule="auto"/>
                    <w:jc w:val="center"/>
                    <w:rPr>
                      <w:rFonts w:cs="Arial"/>
                      <w:szCs w:val="20"/>
                      <w:lang w:val="sl-SI" w:eastAsia="sl-SI"/>
                    </w:rPr>
                  </w:pPr>
                  <w:r w:rsidRPr="00496BF0">
                    <w:rPr>
                      <w:rFonts w:cs="Arial"/>
                      <w:szCs w:val="20"/>
                      <w:lang w:val="sl-SI" w:eastAsia="sl-SI"/>
                    </w:rPr>
                    <w:t>8. člen</w:t>
                  </w:r>
                </w:p>
                <w:p w14:paraId="419CA0C0" w14:textId="77777777" w:rsidR="00D00742" w:rsidRPr="00496BF0" w:rsidRDefault="00D00742" w:rsidP="00496BF0">
                  <w:pPr>
                    <w:spacing w:line="240" w:lineRule="auto"/>
                    <w:jc w:val="center"/>
                    <w:rPr>
                      <w:rFonts w:cs="Arial"/>
                      <w:szCs w:val="20"/>
                      <w:lang w:val="sl-SI" w:eastAsia="sl-SI"/>
                    </w:rPr>
                  </w:pPr>
                </w:p>
                <w:p w14:paraId="30CFAB5C"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V 24.a členu se drugi odstavek črta.</w:t>
                  </w:r>
                </w:p>
                <w:p w14:paraId="29EDB872" w14:textId="77777777" w:rsidR="00D00742" w:rsidRPr="00496BF0" w:rsidRDefault="00D00742" w:rsidP="00496BF0">
                  <w:pPr>
                    <w:spacing w:line="240" w:lineRule="auto"/>
                    <w:jc w:val="both"/>
                    <w:rPr>
                      <w:rFonts w:cs="Arial"/>
                      <w:szCs w:val="20"/>
                      <w:lang w:val="sl-SI" w:eastAsia="sl-SI"/>
                    </w:rPr>
                  </w:pPr>
                </w:p>
                <w:p w14:paraId="1FC9C6F5" w14:textId="77777777" w:rsidR="00D00742" w:rsidRPr="00496BF0" w:rsidRDefault="00D00742" w:rsidP="00496BF0">
                  <w:pPr>
                    <w:spacing w:line="240" w:lineRule="auto"/>
                    <w:jc w:val="center"/>
                    <w:rPr>
                      <w:rFonts w:cs="Arial"/>
                      <w:szCs w:val="20"/>
                      <w:lang w:val="sl-SI" w:eastAsia="sl-SI"/>
                    </w:rPr>
                  </w:pPr>
                  <w:r w:rsidRPr="00496BF0">
                    <w:rPr>
                      <w:rFonts w:cs="Arial"/>
                      <w:szCs w:val="20"/>
                      <w:lang w:val="sl-SI" w:eastAsia="sl-SI"/>
                    </w:rPr>
                    <w:t>9. člen</w:t>
                  </w:r>
                </w:p>
                <w:p w14:paraId="1AE25ACE" w14:textId="77777777" w:rsidR="00D00742" w:rsidRPr="00496BF0" w:rsidRDefault="00D00742" w:rsidP="00496BF0">
                  <w:pPr>
                    <w:spacing w:line="240" w:lineRule="auto"/>
                    <w:jc w:val="center"/>
                    <w:rPr>
                      <w:rFonts w:cs="Arial"/>
                      <w:szCs w:val="20"/>
                      <w:lang w:val="sl-SI" w:eastAsia="sl-SI"/>
                    </w:rPr>
                  </w:pPr>
                </w:p>
                <w:p w14:paraId="78C25458"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V 26. členu se za četrtim odstavkom doda nov, peti odstavek, ki se glasi:</w:t>
                  </w:r>
                </w:p>
                <w:p w14:paraId="522AA70F" w14:textId="7C7AF935" w:rsidR="00D00742" w:rsidRPr="00496BF0" w:rsidRDefault="00D00742" w:rsidP="00496BF0">
                  <w:pPr>
                    <w:spacing w:line="240" w:lineRule="auto"/>
                    <w:jc w:val="both"/>
                    <w:rPr>
                      <w:rFonts w:cs="Arial"/>
                      <w:szCs w:val="20"/>
                      <w:lang w:val="sl-SI"/>
                    </w:rPr>
                  </w:pPr>
                  <w:r w:rsidRPr="00496BF0">
                    <w:rPr>
                      <w:rFonts w:cs="Arial"/>
                      <w:szCs w:val="20"/>
                      <w:lang w:val="sl-SI" w:eastAsia="sl-SI"/>
                    </w:rPr>
                    <w:t>»(5) Če skupni zahtevek občin iz prvega odstavka tega člena za sofinanciranje skupnega opravljanja nalog občinske uprave preseže 0,7 % skupne primerne porabe</w:t>
                  </w:r>
                  <w:r w:rsidR="00906E75">
                    <w:rPr>
                      <w:rFonts w:cs="Arial"/>
                      <w:szCs w:val="20"/>
                      <w:lang w:val="sl-SI" w:eastAsia="sl-SI"/>
                    </w:rPr>
                    <w:t xml:space="preserve"> vseh občin</w:t>
                  </w:r>
                  <w:r w:rsidRPr="00496BF0">
                    <w:rPr>
                      <w:rFonts w:cs="Arial"/>
                      <w:szCs w:val="20"/>
                      <w:lang w:val="sl-SI" w:eastAsia="sl-SI"/>
                    </w:rPr>
                    <w:t>, se sofinancira do 0,7 % skupne primerne porabe</w:t>
                  </w:r>
                  <w:r w:rsidR="00906E75">
                    <w:rPr>
                      <w:rFonts w:cs="Arial"/>
                      <w:szCs w:val="20"/>
                      <w:lang w:val="sl-SI" w:eastAsia="sl-SI"/>
                    </w:rPr>
                    <w:t xml:space="preserve"> vseh občin</w:t>
                  </w:r>
                  <w:r w:rsidRPr="00496BF0">
                    <w:rPr>
                      <w:rFonts w:cs="Arial"/>
                      <w:szCs w:val="20"/>
                      <w:lang w:val="sl-SI" w:eastAsia="sl-SI"/>
                    </w:rPr>
                    <w:t xml:space="preserve"> sorazmerno z višino zahtevka za posamezno občino.«.</w:t>
                  </w:r>
                </w:p>
                <w:p w14:paraId="4957C44A" w14:textId="77777777" w:rsidR="00D00742" w:rsidRPr="00496BF0" w:rsidRDefault="00D00742" w:rsidP="00496BF0">
                  <w:pPr>
                    <w:spacing w:line="240" w:lineRule="auto"/>
                    <w:jc w:val="both"/>
                    <w:rPr>
                      <w:rFonts w:cs="Arial"/>
                      <w:szCs w:val="20"/>
                      <w:lang w:val="sl-SI" w:eastAsia="sl-SI"/>
                    </w:rPr>
                  </w:pPr>
                </w:p>
                <w:p w14:paraId="47121C8E" w14:textId="77777777" w:rsidR="00D00742" w:rsidRPr="00496BF0" w:rsidRDefault="00D00742" w:rsidP="00496BF0">
                  <w:pPr>
                    <w:spacing w:line="240" w:lineRule="auto"/>
                    <w:jc w:val="center"/>
                    <w:rPr>
                      <w:rFonts w:cs="Arial"/>
                      <w:szCs w:val="20"/>
                      <w:lang w:val="sl-SI" w:eastAsia="sl-SI"/>
                    </w:rPr>
                  </w:pPr>
                  <w:r w:rsidRPr="00496BF0">
                    <w:rPr>
                      <w:rFonts w:cs="Arial"/>
                      <w:szCs w:val="20"/>
                      <w:lang w:val="sl-SI" w:eastAsia="sl-SI"/>
                    </w:rPr>
                    <w:t>PREHODNE IN KONČNE DOLOČBE</w:t>
                  </w:r>
                </w:p>
                <w:p w14:paraId="1CDE4CFA" w14:textId="77777777" w:rsidR="00D00742" w:rsidRPr="00496BF0" w:rsidRDefault="00D00742" w:rsidP="00496BF0">
                  <w:pPr>
                    <w:spacing w:line="240" w:lineRule="auto"/>
                    <w:jc w:val="both"/>
                    <w:rPr>
                      <w:rFonts w:cs="Arial"/>
                      <w:szCs w:val="20"/>
                      <w:lang w:val="sl-SI" w:eastAsia="sl-SI"/>
                    </w:rPr>
                  </w:pPr>
                </w:p>
                <w:p w14:paraId="173BE10C" w14:textId="77777777" w:rsidR="00D00742" w:rsidRPr="00496BF0" w:rsidRDefault="00D00742" w:rsidP="00496BF0">
                  <w:pPr>
                    <w:spacing w:line="240" w:lineRule="auto"/>
                    <w:jc w:val="center"/>
                    <w:rPr>
                      <w:rFonts w:cs="Arial"/>
                      <w:szCs w:val="20"/>
                      <w:lang w:val="sl-SI" w:eastAsia="sl-SI"/>
                    </w:rPr>
                  </w:pPr>
                  <w:r w:rsidRPr="00496BF0">
                    <w:rPr>
                      <w:rFonts w:cs="Arial"/>
                      <w:szCs w:val="20"/>
                      <w:lang w:val="sl-SI" w:eastAsia="sl-SI"/>
                    </w:rPr>
                    <w:t>10. člen</w:t>
                  </w:r>
                </w:p>
                <w:p w14:paraId="6F35551C" w14:textId="77777777" w:rsidR="00D00742" w:rsidRPr="00496BF0" w:rsidRDefault="00D00742" w:rsidP="00496BF0">
                  <w:pPr>
                    <w:spacing w:line="240" w:lineRule="auto"/>
                    <w:jc w:val="center"/>
                    <w:rPr>
                      <w:rFonts w:cs="Arial"/>
                      <w:szCs w:val="20"/>
                      <w:lang w:val="sl-SI" w:eastAsia="sl-SI"/>
                    </w:rPr>
                  </w:pPr>
                  <w:r w:rsidRPr="00496BF0">
                    <w:rPr>
                      <w:rFonts w:cs="Arial"/>
                      <w:szCs w:val="20"/>
                      <w:lang w:val="sl-SI" w:eastAsia="sl-SI"/>
                    </w:rPr>
                    <w:t>(postopki, začeti pred uveljavitvijo tega zakona)</w:t>
                  </w:r>
                </w:p>
                <w:p w14:paraId="6C0F0583" w14:textId="77777777" w:rsidR="00D00742" w:rsidRPr="00496BF0" w:rsidRDefault="00D00742" w:rsidP="00496BF0">
                  <w:pPr>
                    <w:spacing w:line="240" w:lineRule="auto"/>
                    <w:jc w:val="center"/>
                    <w:rPr>
                      <w:rFonts w:cs="Arial"/>
                      <w:szCs w:val="20"/>
                      <w:lang w:val="sl-SI" w:eastAsia="sl-SI"/>
                    </w:rPr>
                  </w:pPr>
                </w:p>
                <w:p w14:paraId="175353A0" w14:textId="77777777"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Postopki sofinanciranja investicij, pri katerih se kot merilo za sofinanciranje uporablja razvitost občin iz 24. člena ZFO-1, ki so začeti pred uveljavitvijo tega zakona, se končajo po dosedanjih predpisih.</w:t>
                  </w:r>
                </w:p>
                <w:p w14:paraId="72BBDD4A" w14:textId="77777777" w:rsidR="00D00742" w:rsidRPr="00496BF0" w:rsidRDefault="00D00742" w:rsidP="00496BF0">
                  <w:pPr>
                    <w:spacing w:line="240" w:lineRule="auto"/>
                    <w:jc w:val="center"/>
                    <w:rPr>
                      <w:rFonts w:cs="Arial"/>
                      <w:szCs w:val="20"/>
                      <w:lang w:val="sl-SI" w:eastAsia="sl-SI"/>
                    </w:rPr>
                  </w:pPr>
                </w:p>
                <w:p w14:paraId="2C255A9E" w14:textId="77777777" w:rsidR="00D00742" w:rsidRPr="00496BF0" w:rsidRDefault="00D00742" w:rsidP="00496BF0">
                  <w:pPr>
                    <w:spacing w:line="240" w:lineRule="auto"/>
                    <w:jc w:val="center"/>
                    <w:rPr>
                      <w:rFonts w:cs="Arial"/>
                      <w:szCs w:val="20"/>
                      <w:lang w:val="sl-SI" w:eastAsia="sl-SI"/>
                    </w:rPr>
                  </w:pPr>
                  <w:r w:rsidRPr="00496BF0">
                    <w:rPr>
                      <w:rFonts w:cs="Arial"/>
                      <w:szCs w:val="20"/>
                      <w:lang w:val="sl-SI" w:eastAsia="sl-SI"/>
                    </w:rPr>
                    <w:t>11. člen</w:t>
                  </w:r>
                </w:p>
                <w:p w14:paraId="30122742" w14:textId="77777777" w:rsidR="00D00742" w:rsidRPr="00496BF0" w:rsidRDefault="00D00742" w:rsidP="00496BF0">
                  <w:pPr>
                    <w:spacing w:line="240" w:lineRule="auto"/>
                    <w:jc w:val="center"/>
                    <w:rPr>
                      <w:rFonts w:cs="Arial"/>
                      <w:szCs w:val="20"/>
                      <w:lang w:val="sl-SI" w:eastAsia="sl-SI"/>
                    </w:rPr>
                  </w:pPr>
                  <w:r w:rsidRPr="00496BF0">
                    <w:rPr>
                      <w:rFonts w:cs="Arial"/>
                      <w:szCs w:val="20"/>
                      <w:lang w:val="sl-SI" w:eastAsia="sl-SI"/>
                    </w:rPr>
                    <w:t>(rok za izdajo podzakonskih predpisov)</w:t>
                  </w:r>
                </w:p>
                <w:p w14:paraId="4378C9DF" w14:textId="77777777" w:rsidR="00D00742" w:rsidRPr="00496BF0" w:rsidRDefault="00D00742" w:rsidP="00496BF0">
                  <w:pPr>
                    <w:spacing w:line="240" w:lineRule="auto"/>
                    <w:jc w:val="center"/>
                    <w:rPr>
                      <w:rFonts w:cs="Arial"/>
                      <w:szCs w:val="20"/>
                      <w:lang w:val="sl-SI" w:eastAsia="sl-SI"/>
                    </w:rPr>
                  </w:pPr>
                </w:p>
                <w:p w14:paraId="0BE54103" w14:textId="77777777" w:rsidR="00D00742" w:rsidRPr="00DE335A" w:rsidRDefault="00D00742" w:rsidP="00496BF0">
                  <w:pPr>
                    <w:pStyle w:val="Odstavekseznama"/>
                    <w:spacing w:line="240" w:lineRule="auto"/>
                    <w:ind w:left="-68"/>
                    <w:jc w:val="both"/>
                    <w:rPr>
                      <w:rFonts w:cs="Arial"/>
                      <w:szCs w:val="20"/>
                      <w:lang w:val="sl-SI" w:eastAsia="sl-SI"/>
                    </w:rPr>
                  </w:pPr>
                  <w:r w:rsidRPr="00ED31CF">
                    <w:rPr>
                      <w:rFonts w:cs="Arial"/>
                      <w:szCs w:val="20"/>
                      <w:lang w:val="sl-SI" w:eastAsia="sl-SI"/>
                    </w:rPr>
                    <w:t>(</w:t>
                  </w:r>
                  <w:r w:rsidRPr="00DE335A">
                    <w:rPr>
                      <w:rFonts w:cs="Arial"/>
                      <w:szCs w:val="20"/>
                      <w:lang w:val="sl-SI" w:eastAsia="sl-SI"/>
                    </w:rPr>
                    <w:t>1) Vlada najpozneje v treh mesecih od uveljavitve tega zakona izda podzakonske predpise iz 2., 6. in 7. člena tega zakona.</w:t>
                  </w:r>
                </w:p>
                <w:p w14:paraId="74FBD120" w14:textId="77777777" w:rsidR="00D00742" w:rsidRPr="00DE335A" w:rsidRDefault="00D00742" w:rsidP="00496BF0">
                  <w:pPr>
                    <w:pStyle w:val="Odstavekseznama"/>
                    <w:spacing w:line="240" w:lineRule="auto"/>
                    <w:ind w:left="-68"/>
                    <w:jc w:val="both"/>
                    <w:rPr>
                      <w:rFonts w:cs="Arial"/>
                      <w:szCs w:val="20"/>
                      <w:lang w:val="sl-SI"/>
                    </w:rPr>
                  </w:pPr>
                </w:p>
                <w:p w14:paraId="7B92ABF0" w14:textId="77777777" w:rsidR="00D00742" w:rsidRPr="00DE335A" w:rsidRDefault="00D00742" w:rsidP="00496BF0">
                  <w:pPr>
                    <w:pStyle w:val="Odstavekseznama"/>
                    <w:spacing w:line="240" w:lineRule="auto"/>
                    <w:ind w:left="-68"/>
                    <w:jc w:val="both"/>
                    <w:rPr>
                      <w:rFonts w:cs="Arial"/>
                      <w:szCs w:val="20"/>
                      <w:lang w:val="sl-SI" w:eastAsia="sl-SI"/>
                    </w:rPr>
                  </w:pPr>
                  <w:r w:rsidRPr="00DE335A">
                    <w:rPr>
                      <w:rFonts w:cs="Arial"/>
                      <w:szCs w:val="20"/>
                      <w:lang w:val="sl-SI"/>
                    </w:rPr>
                    <w:t>(2) Minister, pristojen za finance, izda predpis iz 1. člena tega zakona v treh mesecih od uveljavitve tega zakona.</w:t>
                  </w:r>
                </w:p>
                <w:p w14:paraId="44DB0502" w14:textId="77777777" w:rsidR="00D00742" w:rsidRPr="00496BF0" w:rsidRDefault="00D00742" w:rsidP="00496BF0">
                  <w:pPr>
                    <w:spacing w:line="240" w:lineRule="auto"/>
                    <w:jc w:val="center"/>
                    <w:rPr>
                      <w:rFonts w:cs="Arial"/>
                      <w:szCs w:val="20"/>
                      <w:lang w:val="sl-SI" w:eastAsia="sl-SI"/>
                    </w:rPr>
                  </w:pPr>
                  <w:bookmarkStart w:id="1" w:name="_Hlk84403247"/>
                  <w:r w:rsidRPr="00496BF0">
                    <w:rPr>
                      <w:rFonts w:cs="Arial"/>
                      <w:szCs w:val="20"/>
                      <w:lang w:val="sl-SI" w:eastAsia="sl-SI"/>
                    </w:rPr>
                    <w:t>12. člen</w:t>
                  </w:r>
                </w:p>
                <w:p w14:paraId="215BEA15" w14:textId="26FC36B3" w:rsidR="00D00742" w:rsidRDefault="00D00742" w:rsidP="00B91566">
                  <w:pPr>
                    <w:spacing w:line="240" w:lineRule="auto"/>
                    <w:jc w:val="center"/>
                    <w:rPr>
                      <w:rFonts w:cs="Arial"/>
                      <w:szCs w:val="20"/>
                      <w:lang w:val="sl-SI" w:eastAsia="sl-SI"/>
                    </w:rPr>
                  </w:pPr>
                  <w:r w:rsidRPr="00496BF0">
                    <w:rPr>
                      <w:rFonts w:cs="Arial"/>
                      <w:szCs w:val="20"/>
                      <w:lang w:val="sl-SI" w:eastAsia="sl-SI"/>
                    </w:rPr>
                    <w:t>(</w:t>
                  </w:r>
                  <w:r w:rsidR="000B5700">
                    <w:rPr>
                      <w:rFonts w:cs="Arial"/>
                      <w:szCs w:val="20"/>
                      <w:lang w:val="sl-SI" w:eastAsia="sl-SI"/>
                    </w:rPr>
                    <w:t>začetek uporabe novega 13.b člena</w:t>
                  </w:r>
                  <w:r w:rsidRPr="00496BF0">
                    <w:rPr>
                      <w:rFonts w:cs="Arial"/>
                      <w:szCs w:val="20"/>
                      <w:lang w:val="sl-SI" w:eastAsia="sl-SI"/>
                    </w:rPr>
                    <w:t>)</w:t>
                  </w:r>
                </w:p>
                <w:p w14:paraId="6ADE8638" w14:textId="77777777" w:rsidR="00B91566" w:rsidRDefault="00B91566" w:rsidP="00B91566">
                  <w:pPr>
                    <w:spacing w:line="240" w:lineRule="auto"/>
                    <w:jc w:val="center"/>
                    <w:rPr>
                      <w:rFonts w:cs="Arial"/>
                      <w:szCs w:val="20"/>
                      <w:lang w:val="sl-SI" w:eastAsia="sl-SI"/>
                    </w:rPr>
                  </w:pPr>
                </w:p>
                <w:p w14:paraId="6DBB69EE" w14:textId="19967313" w:rsidR="00B91566" w:rsidRDefault="00B91566" w:rsidP="00B91566">
                  <w:pPr>
                    <w:spacing w:line="240" w:lineRule="auto"/>
                    <w:jc w:val="both"/>
                    <w:rPr>
                      <w:rFonts w:cs="Arial"/>
                      <w:szCs w:val="20"/>
                      <w:lang w:val="sl-SI" w:eastAsia="sl-SI"/>
                    </w:rPr>
                  </w:pPr>
                  <w:r w:rsidRPr="00B91566">
                    <w:rPr>
                      <w:rFonts w:cs="Arial"/>
                      <w:szCs w:val="20"/>
                      <w:lang w:val="sl-SI" w:eastAsia="sl-SI"/>
                    </w:rPr>
                    <w:t>Določb</w:t>
                  </w:r>
                  <w:r>
                    <w:rPr>
                      <w:rFonts w:cs="Arial"/>
                      <w:szCs w:val="20"/>
                      <w:lang w:val="sl-SI" w:eastAsia="sl-SI"/>
                    </w:rPr>
                    <w:t>a novega 13. b č</w:t>
                  </w:r>
                  <w:r w:rsidRPr="00B91566">
                    <w:rPr>
                      <w:rFonts w:cs="Arial"/>
                      <w:szCs w:val="20"/>
                      <w:lang w:val="sl-SI" w:eastAsia="sl-SI"/>
                    </w:rPr>
                    <w:t xml:space="preserve">lena Zakona o financiranju občin se </w:t>
                  </w:r>
                  <w:r w:rsidR="007504DC">
                    <w:rPr>
                      <w:rFonts w:cs="Arial"/>
                      <w:szCs w:val="20"/>
                      <w:lang w:val="sl-SI" w:eastAsia="sl-SI"/>
                    </w:rPr>
                    <w:t>začne</w:t>
                  </w:r>
                  <w:r w:rsidRPr="00B91566">
                    <w:rPr>
                      <w:rFonts w:cs="Arial"/>
                      <w:szCs w:val="20"/>
                      <w:lang w:val="sl-SI" w:eastAsia="sl-SI"/>
                    </w:rPr>
                    <w:t xml:space="preserve"> uporabljati s 1. januarjem 202</w:t>
                  </w:r>
                  <w:r>
                    <w:rPr>
                      <w:rFonts w:cs="Arial"/>
                      <w:szCs w:val="20"/>
                      <w:lang w:val="sl-SI" w:eastAsia="sl-SI"/>
                    </w:rPr>
                    <w:t>6</w:t>
                  </w:r>
                  <w:r w:rsidRPr="00B91566">
                    <w:rPr>
                      <w:rFonts w:cs="Arial"/>
                      <w:szCs w:val="20"/>
                      <w:lang w:val="sl-SI" w:eastAsia="sl-SI"/>
                    </w:rPr>
                    <w:t>.</w:t>
                  </w:r>
                </w:p>
                <w:p w14:paraId="0EA32859" w14:textId="48D1B339" w:rsidR="00B91566" w:rsidRDefault="00B91566" w:rsidP="00B91566">
                  <w:pPr>
                    <w:spacing w:line="240" w:lineRule="auto"/>
                    <w:jc w:val="center"/>
                    <w:rPr>
                      <w:rFonts w:cs="Arial"/>
                      <w:szCs w:val="20"/>
                      <w:lang w:val="sl-SI" w:eastAsia="sl-SI"/>
                    </w:rPr>
                  </w:pPr>
                  <w:r>
                    <w:rPr>
                      <w:rFonts w:cs="Arial"/>
                      <w:szCs w:val="20"/>
                      <w:lang w:val="sl-SI" w:eastAsia="sl-SI"/>
                    </w:rPr>
                    <w:t xml:space="preserve">13. člen </w:t>
                  </w:r>
                </w:p>
                <w:p w14:paraId="0AFFBEF3" w14:textId="6764F618" w:rsidR="00B91566" w:rsidRPr="00496BF0" w:rsidRDefault="00B91566" w:rsidP="00B91566">
                  <w:pPr>
                    <w:spacing w:line="240" w:lineRule="auto"/>
                    <w:jc w:val="center"/>
                    <w:rPr>
                      <w:rFonts w:cs="Arial"/>
                      <w:szCs w:val="20"/>
                      <w:lang w:val="sl-SI" w:eastAsia="sl-SI"/>
                    </w:rPr>
                  </w:pPr>
                  <w:r>
                    <w:rPr>
                      <w:rFonts w:cs="Arial"/>
                      <w:szCs w:val="20"/>
                      <w:lang w:val="sl-SI" w:eastAsia="sl-SI"/>
                    </w:rPr>
                    <w:t>(začetek veljavnosti in uporabe zakona)</w:t>
                  </w:r>
                </w:p>
                <w:p w14:paraId="5E2FDEA0" w14:textId="77777777" w:rsidR="00D00742" w:rsidRPr="00496BF0" w:rsidRDefault="00D00742" w:rsidP="00496BF0">
                  <w:pPr>
                    <w:spacing w:line="240" w:lineRule="auto"/>
                    <w:jc w:val="center"/>
                    <w:rPr>
                      <w:rFonts w:cs="Arial"/>
                      <w:szCs w:val="20"/>
                      <w:lang w:val="sl-SI" w:eastAsia="sl-SI"/>
                    </w:rPr>
                  </w:pPr>
                </w:p>
                <w:bookmarkEnd w:id="1"/>
                <w:p w14:paraId="6D7C8666" w14:textId="27BD8FB2" w:rsidR="00D00742" w:rsidRPr="00496BF0" w:rsidRDefault="00D00742" w:rsidP="00496BF0">
                  <w:pPr>
                    <w:spacing w:line="240" w:lineRule="auto"/>
                    <w:jc w:val="both"/>
                    <w:rPr>
                      <w:rFonts w:cs="Arial"/>
                      <w:szCs w:val="20"/>
                      <w:lang w:val="sl-SI" w:eastAsia="sl-SI"/>
                    </w:rPr>
                  </w:pPr>
                  <w:r w:rsidRPr="00496BF0">
                    <w:rPr>
                      <w:rFonts w:cs="Arial"/>
                      <w:szCs w:val="20"/>
                      <w:lang w:val="sl-SI" w:eastAsia="sl-SI"/>
                    </w:rPr>
                    <w:t xml:space="preserve">Ta zakon začne veljati petnajsti dan po objavi v Uradnem listu Republike Slovenije, uporabljati pa se začne </w:t>
                  </w:r>
                  <w:r w:rsidR="007504DC">
                    <w:rPr>
                      <w:rFonts w:cs="Arial"/>
                      <w:szCs w:val="20"/>
                      <w:lang w:val="sl-SI" w:eastAsia="sl-SI"/>
                    </w:rPr>
                    <w:t xml:space="preserve">s </w:t>
                  </w:r>
                  <w:r w:rsidRPr="00496BF0">
                    <w:rPr>
                      <w:rFonts w:cs="Arial"/>
                      <w:szCs w:val="20"/>
                      <w:lang w:val="sl-SI" w:eastAsia="sl-SI"/>
                    </w:rPr>
                    <w:t>1. januarj</w:t>
                  </w:r>
                  <w:r w:rsidR="007504DC">
                    <w:rPr>
                      <w:rFonts w:cs="Arial"/>
                      <w:szCs w:val="20"/>
                      <w:lang w:val="sl-SI" w:eastAsia="sl-SI"/>
                    </w:rPr>
                    <w:t>em</w:t>
                  </w:r>
                  <w:r w:rsidRPr="00496BF0">
                    <w:rPr>
                      <w:rFonts w:cs="Arial"/>
                      <w:szCs w:val="20"/>
                      <w:lang w:val="sl-SI" w:eastAsia="sl-SI"/>
                    </w:rPr>
                    <w:t xml:space="preserve"> 2025.</w:t>
                  </w:r>
                </w:p>
                <w:p w14:paraId="55E2BEC5" w14:textId="76BD8001" w:rsidR="002E4C3F" w:rsidRPr="00496BF0" w:rsidRDefault="002E4C3F" w:rsidP="00496BF0">
                  <w:pPr>
                    <w:suppressAutoHyphens/>
                    <w:overflowPunct w:val="0"/>
                    <w:autoSpaceDE w:val="0"/>
                    <w:autoSpaceDN w:val="0"/>
                    <w:adjustRightInd w:val="0"/>
                    <w:spacing w:line="240" w:lineRule="auto"/>
                    <w:textAlignment w:val="baseline"/>
                    <w:outlineLvl w:val="3"/>
                    <w:rPr>
                      <w:rFonts w:cs="Arial"/>
                      <w:b/>
                      <w:szCs w:val="20"/>
                      <w:lang w:val="sl-SI" w:eastAsia="sl-SI"/>
                    </w:rPr>
                  </w:pPr>
                </w:p>
                <w:p w14:paraId="372C621F" w14:textId="77777777" w:rsidR="006C60B8" w:rsidRPr="00496BF0" w:rsidRDefault="006C60B8" w:rsidP="00496BF0">
                  <w:pPr>
                    <w:suppressAutoHyphens/>
                    <w:overflowPunct w:val="0"/>
                    <w:autoSpaceDE w:val="0"/>
                    <w:autoSpaceDN w:val="0"/>
                    <w:adjustRightInd w:val="0"/>
                    <w:spacing w:line="240" w:lineRule="auto"/>
                    <w:textAlignment w:val="baseline"/>
                    <w:outlineLvl w:val="3"/>
                    <w:rPr>
                      <w:rFonts w:cs="Arial"/>
                      <w:b/>
                      <w:szCs w:val="20"/>
                      <w:lang w:val="sl-SI" w:eastAsia="sl-SI"/>
                    </w:rPr>
                  </w:pPr>
                </w:p>
                <w:p w14:paraId="61802864" w14:textId="76FB8268" w:rsidR="00640A2D" w:rsidRDefault="00640A2D" w:rsidP="00496BF0">
                  <w:pPr>
                    <w:suppressAutoHyphens/>
                    <w:overflowPunct w:val="0"/>
                    <w:autoSpaceDE w:val="0"/>
                    <w:autoSpaceDN w:val="0"/>
                    <w:adjustRightInd w:val="0"/>
                    <w:spacing w:line="240" w:lineRule="auto"/>
                    <w:textAlignment w:val="baseline"/>
                    <w:outlineLvl w:val="3"/>
                    <w:rPr>
                      <w:rFonts w:cs="Arial"/>
                      <w:b/>
                      <w:szCs w:val="20"/>
                      <w:lang w:val="sl-SI" w:eastAsia="sl-SI"/>
                    </w:rPr>
                  </w:pPr>
                  <w:r w:rsidRPr="00496BF0">
                    <w:rPr>
                      <w:rFonts w:cs="Arial"/>
                      <w:b/>
                      <w:szCs w:val="20"/>
                      <w:lang w:val="sl-SI" w:eastAsia="sl-SI"/>
                    </w:rPr>
                    <w:t>III. OBRAZLOŽITEV</w:t>
                  </w:r>
                </w:p>
                <w:p w14:paraId="01FDC234" w14:textId="77777777" w:rsidR="00585736" w:rsidRPr="00496BF0" w:rsidRDefault="00585736" w:rsidP="00496BF0">
                  <w:pPr>
                    <w:suppressAutoHyphens/>
                    <w:overflowPunct w:val="0"/>
                    <w:autoSpaceDE w:val="0"/>
                    <w:autoSpaceDN w:val="0"/>
                    <w:adjustRightInd w:val="0"/>
                    <w:spacing w:line="240" w:lineRule="auto"/>
                    <w:textAlignment w:val="baseline"/>
                    <w:outlineLvl w:val="3"/>
                    <w:rPr>
                      <w:rFonts w:cs="Arial"/>
                      <w:bCs/>
                      <w:szCs w:val="20"/>
                      <w:lang w:val="sl-SI" w:eastAsia="sl-SI"/>
                    </w:rPr>
                  </w:pPr>
                </w:p>
                <w:p w14:paraId="3A642926" w14:textId="77777777" w:rsidR="00D00742" w:rsidRPr="00496BF0" w:rsidRDefault="00D00742" w:rsidP="00496BF0">
                  <w:pPr>
                    <w:spacing w:line="240" w:lineRule="auto"/>
                    <w:jc w:val="both"/>
                    <w:rPr>
                      <w:rFonts w:cs="Arial"/>
                      <w:b/>
                      <w:szCs w:val="20"/>
                      <w:lang w:val="sl-SI"/>
                    </w:rPr>
                  </w:pPr>
                  <w:r w:rsidRPr="00496BF0">
                    <w:rPr>
                      <w:rFonts w:cs="Arial"/>
                      <w:b/>
                      <w:szCs w:val="20"/>
                      <w:lang w:val="sl-SI"/>
                    </w:rPr>
                    <w:t>K 1. členu</w:t>
                  </w:r>
                </w:p>
                <w:p w14:paraId="2F8B73A4" w14:textId="77777777" w:rsidR="00D00742" w:rsidRPr="00496BF0" w:rsidRDefault="00D00742" w:rsidP="00496BF0">
                  <w:pPr>
                    <w:spacing w:line="240" w:lineRule="auto"/>
                    <w:jc w:val="both"/>
                    <w:rPr>
                      <w:rFonts w:cs="Arial"/>
                      <w:szCs w:val="20"/>
                      <w:lang w:val="sl-SI"/>
                    </w:rPr>
                  </w:pPr>
                  <w:r w:rsidRPr="00496BF0">
                    <w:rPr>
                      <w:rFonts w:cs="Arial"/>
                      <w:szCs w:val="20"/>
                      <w:lang w:val="sl-SI"/>
                    </w:rPr>
                    <w:lastRenderedPageBreak/>
                    <w:t>S predlaganim členom je določena pravna podlaga za zadolževanje občin za infrastrukturne projekte, ki jih imajo vključene v občinske proračune, tudi pri mednarodnih razvojnih bankah, v katerih je članica Republika Slovenija in sicer gre za Evropsko banko za obnovo in razvoj (</w:t>
                  </w:r>
                  <w:proofErr w:type="spellStart"/>
                  <w:r w:rsidRPr="00496BF0">
                    <w:rPr>
                      <w:rFonts w:cs="Arial"/>
                      <w:szCs w:val="20"/>
                      <w:lang w:val="sl-SI"/>
                    </w:rPr>
                    <w:t>EBRD</w:t>
                  </w:r>
                  <w:proofErr w:type="spellEnd"/>
                  <w:r w:rsidRPr="00496BF0">
                    <w:rPr>
                      <w:rFonts w:cs="Arial"/>
                      <w:szCs w:val="20"/>
                      <w:lang w:val="sl-SI"/>
                    </w:rPr>
                    <w:t>), Evropsko investicijsko banko (</w:t>
                  </w:r>
                  <w:proofErr w:type="spellStart"/>
                  <w:r w:rsidRPr="00496BF0">
                    <w:rPr>
                      <w:rFonts w:cs="Arial"/>
                      <w:szCs w:val="20"/>
                      <w:lang w:val="sl-SI"/>
                    </w:rPr>
                    <w:t>EIB</w:t>
                  </w:r>
                  <w:proofErr w:type="spellEnd"/>
                  <w:r w:rsidRPr="00496BF0">
                    <w:rPr>
                      <w:rFonts w:cs="Arial"/>
                      <w:szCs w:val="20"/>
                      <w:lang w:val="sl-SI"/>
                    </w:rPr>
                    <w:t>) in Razvojno banko Sveta Evrope (</w:t>
                  </w:r>
                  <w:proofErr w:type="spellStart"/>
                  <w:r w:rsidRPr="00496BF0">
                    <w:rPr>
                      <w:rFonts w:cs="Arial"/>
                      <w:szCs w:val="20"/>
                      <w:lang w:val="sl-SI"/>
                    </w:rPr>
                    <w:t>CEB</w:t>
                  </w:r>
                  <w:proofErr w:type="spellEnd"/>
                  <w:r w:rsidRPr="00496BF0">
                    <w:rPr>
                      <w:rFonts w:cs="Arial"/>
                      <w:szCs w:val="20"/>
                      <w:lang w:val="sl-SI"/>
                    </w:rPr>
                    <w:t xml:space="preserve">). Vse navedene banke izvajajo posle v Sloveniji in vse navedene banke imajo v svojih politikah izvajanje financiranja infrastrukture, ki je v velikem delu v občinski lasti, občine pa se v okviru trenutno veljavne zakonodaje pri njih ne morejo zadolžiti, zadolžujejo pa se lahko na primer pri Stanovanjskem skladu RS ali pri </w:t>
                  </w:r>
                  <w:proofErr w:type="spellStart"/>
                  <w:r w:rsidRPr="00496BF0">
                    <w:rPr>
                      <w:rFonts w:cs="Arial"/>
                      <w:szCs w:val="20"/>
                      <w:lang w:val="sl-SI"/>
                    </w:rPr>
                    <w:t>SID</w:t>
                  </w:r>
                  <w:proofErr w:type="spellEnd"/>
                  <w:r w:rsidRPr="00496BF0">
                    <w:rPr>
                      <w:rFonts w:cs="Arial"/>
                      <w:szCs w:val="20"/>
                      <w:lang w:val="sl-SI"/>
                    </w:rPr>
                    <w:t xml:space="preserve"> banki, ki pa sta tudi obe klienta na primer </w:t>
                  </w:r>
                  <w:proofErr w:type="spellStart"/>
                  <w:r w:rsidRPr="00496BF0">
                    <w:rPr>
                      <w:rFonts w:cs="Arial"/>
                      <w:szCs w:val="20"/>
                      <w:lang w:val="sl-SI"/>
                    </w:rPr>
                    <w:t>CEB</w:t>
                  </w:r>
                  <w:proofErr w:type="spellEnd"/>
                  <w:r w:rsidRPr="00496BF0">
                    <w:rPr>
                      <w:rFonts w:cs="Arial"/>
                      <w:szCs w:val="20"/>
                      <w:lang w:val="sl-SI"/>
                    </w:rPr>
                    <w:t>. Omenjeni člen omogoča občinam tudi zadolževanje občin prek izdaje občinskih obveznic.</w:t>
                  </w:r>
                </w:p>
                <w:p w14:paraId="58A1C553" w14:textId="77777777" w:rsidR="00D00742" w:rsidRPr="00496BF0" w:rsidRDefault="00D00742" w:rsidP="00496BF0">
                  <w:pPr>
                    <w:spacing w:line="240" w:lineRule="auto"/>
                    <w:jc w:val="both"/>
                    <w:rPr>
                      <w:rFonts w:cs="Arial"/>
                      <w:szCs w:val="20"/>
                      <w:lang w:val="sl-SI"/>
                    </w:rPr>
                  </w:pPr>
                  <w:r w:rsidRPr="00496BF0">
                    <w:rPr>
                      <w:rFonts w:cs="Arial"/>
                      <w:szCs w:val="20"/>
                      <w:lang w:val="sl-SI"/>
                    </w:rPr>
                    <w:t>S črtanjem besede posojila v šestem odstavku je predhodna pridobitev soglasja ministra, pristojnega za finance določena za vsako zadolževanje v katerem črpanje in odplačilo nista v istem proračunskem letu.</w:t>
                  </w:r>
                </w:p>
                <w:p w14:paraId="511BE448" w14:textId="77777777" w:rsidR="00D00742" w:rsidRPr="00496BF0" w:rsidRDefault="00D00742" w:rsidP="00496BF0">
                  <w:pPr>
                    <w:spacing w:line="240" w:lineRule="auto"/>
                    <w:jc w:val="both"/>
                    <w:rPr>
                      <w:rFonts w:cs="Arial"/>
                      <w:szCs w:val="20"/>
                      <w:lang w:val="sl-SI"/>
                    </w:rPr>
                  </w:pPr>
                </w:p>
                <w:p w14:paraId="361183E9" w14:textId="53E677EF" w:rsidR="00D00742" w:rsidRPr="00496BF0" w:rsidRDefault="00D00742" w:rsidP="00496BF0">
                  <w:pPr>
                    <w:spacing w:line="240" w:lineRule="auto"/>
                    <w:jc w:val="both"/>
                    <w:rPr>
                      <w:rFonts w:cs="Arial"/>
                      <w:szCs w:val="20"/>
                      <w:lang w:val="sl-SI"/>
                    </w:rPr>
                  </w:pPr>
                  <w:r w:rsidRPr="00496BF0">
                    <w:rPr>
                      <w:rFonts w:cs="Arial"/>
                      <w:szCs w:val="20"/>
                      <w:lang w:val="sl-SI"/>
                    </w:rPr>
                    <w:t>S sedmim odstavkom se predvidi izdaja podzakonskega akta, s katerim se bo podrobneje pre</w:t>
                  </w:r>
                  <w:r w:rsidR="00DF01B0">
                    <w:rPr>
                      <w:rFonts w:cs="Arial"/>
                      <w:szCs w:val="20"/>
                      <w:lang w:val="sl-SI"/>
                    </w:rPr>
                    <w:t>d</w:t>
                  </w:r>
                  <w:r w:rsidRPr="00496BF0">
                    <w:rPr>
                      <w:rFonts w:cs="Arial"/>
                      <w:szCs w:val="20"/>
                      <w:lang w:val="sl-SI"/>
                    </w:rPr>
                    <w:t>pisalo način in postop</w:t>
                  </w:r>
                  <w:r w:rsidR="00DF01B0">
                    <w:rPr>
                      <w:rFonts w:cs="Arial"/>
                      <w:szCs w:val="20"/>
                      <w:lang w:val="sl-SI"/>
                    </w:rPr>
                    <w:t>e</w:t>
                  </w:r>
                  <w:r w:rsidRPr="00496BF0">
                    <w:rPr>
                      <w:rFonts w:cs="Arial"/>
                      <w:szCs w:val="20"/>
                      <w:lang w:val="sl-SI"/>
                    </w:rPr>
                    <w:t>k za izdajo občinskih obveznic.</w:t>
                  </w:r>
                </w:p>
                <w:p w14:paraId="58FE4EBF" w14:textId="77777777" w:rsidR="00D00742" w:rsidRPr="00496BF0" w:rsidRDefault="00D00742" w:rsidP="00496BF0">
                  <w:pPr>
                    <w:spacing w:line="240" w:lineRule="auto"/>
                    <w:jc w:val="both"/>
                    <w:rPr>
                      <w:rFonts w:cs="Arial"/>
                      <w:b/>
                      <w:szCs w:val="20"/>
                      <w:lang w:val="sl-SI"/>
                    </w:rPr>
                  </w:pPr>
                </w:p>
                <w:p w14:paraId="2F1FCBB5" w14:textId="77777777" w:rsidR="00D00742" w:rsidRPr="00496BF0" w:rsidRDefault="00D00742" w:rsidP="00496BF0">
                  <w:pPr>
                    <w:spacing w:line="240" w:lineRule="auto"/>
                    <w:jc w:val="both"/>
                    <w:rPr>
                      <w:rFonts w:cs="Arial"/>
                      <w:b/>
                      <w:szCs w:val="20"/>
                      <w:lang w:val="sl-SI"/>
                    </w:rPr>
                  </w:pPr>
                  <w:r w:rsidRPr="00496BF0">
                    <w:rPr>
                      <w:rFonts w:cs="Arial"/>
                      <w:b/>
                      <w:szCs w:val="20"/>
                      <w:lang w:val="sl-SI"/>
                    </w:rPr>
                    <w:t>K 2. členu</w:t>
                  </w:r>
                </w:p>
                <w:p w14:paraId="71D69BD1" w14:textId="77777777" w:rsidR="00D00742" w:rsidRPr="00496BF0" w:rsidRDefault="00D00742" w:rsidP="00496BF0">
                  <w:pPr>
                    <w:spacing w:line="240" w:lineRule="auto"/>
                    <w:jc w:val="both"/>
                    <w:rPr>
                      <w:rFonts w:cs="Arial"/>
                      <w:bCs/>
                      <w:szCs w:val="20"/>
                      <w:lang w:val="sl-SI"/>
                    </w:rPr>
                  </w:pPr>
                  <w:r w:rsidRPr="00496BF0">
                    <w:rPr>
                      <w:rFonts w:cs="Arial"/>
                      <w:bCs/>
                      <w:szCs w:val="20"/>
                      <w:lang w:val="sl-SI"/>
                    </w:rPr>
                    <w:t>S predlagano spremembo se zvišuje največji obseg možnega zadolževanja občine iz 10 % na 15% in sicer se bodo lahko občine v tekočem proračunskem letu lahko zadolžile, če odplačilo obveznosti iz naslova posojil in izdanih občinskih obveznic (glavnice in obresti), finančnih najemov in blagovnih kreditov (obrokov) ter potencialnih obveznosti iz naslova izdanih poroštev za izpolnitev obveznosti posrednih proračunskih uporabnikov in javnih podjetij, katerih ustanoviteljica je občina, v posameznem letu odplačila ne preseže 15 % realiziranih prihodkov iz bilance prihodkov in odhodkov občinskega proračuna v letu pred letom zadolževanja, zmanjšanih za prejete donacije, transferne prihodke iz državnega proračuna za investicije in prejeta sredstva iz proračuna Evropske unije ter prihodke režijskih obratov. S predlagano spremembo se začasni ukrep, ki ga je uvedel 17. člen Zakona o interventnih ukrepih za odpravo posledic poplav in zemeljskih plazov iz avgusta 2023 (Uradni list RS, št. 95/23) spremeni v trajni ukrep.</w:t>
                  </w:r>
                </w:p>
                <w:p w14:paraId="5124A28D" w14:textId="77777777" w:rsidR="00D00742" w:rsidRPr="00496BF0" w:rsidRDefault="00D00742" w:rsidP="00496BF0">
                  <w:pPr>
                    <w:spacing w:line="240" w:lineRule="auto"/>
                    <w:jc w:val="both"/>
                    <w:rPr>
                      <w:rFonts w:cs="Arial"/>
                      <w:bCs/>
                      <w:szCs w:val="20"/>
                      <w:lang w:val="sl-SI"/>
                    </w:rPr>
                  </w:pPr>
                </w:p>
                <w:p w14:paraId="057CDE5B" w14:textId="261B377A" w:rsidR="00D00742" w:rsidRPr="00496BF0" w:rsidRDefault="00D00742" w:rsidP="00496BF0">
                  <w:pPr>
                    <w:spacing w:line="240" w:lineRule="auto"/>
                    <w:jc w:val="both"/>
                    <w:rPr>
                      <w:rFonts w:cs="Arial"/>
                      <w:bCs/>
                      <w:szCs w:val="20"/>
                      <w:lang w:val="sl-SI"/>
                    </w:rPr>
                  </w:pPr>
                  <w:r w:rsidRPr="00496BF0">
                    <w:rPr>
                      <w:rFonts w:cs="Arial"/>
                      <w:bCs/>
                      <w:szCs w:val="20"/>
                      <w:lang w:val="sl-SI"/>
                    </w:rPr>
                    <w:t xml:space="preserve">Z novim tretjim, četrtim, petim in šestim odstavkom 10.b člena ZFO-1 se uvaja nov  - sanacijski postopek v primerih, ko bi bila občina trajneje nelikvidna  ali prezadolžena. Člen tako predvideva, da se v primeru, ko ministrstvo za finance ugotovi, da je občina presegla največji obseg možnega zadolževanja oblikuje </w:t>
                  </w:r>
                  <w:proofErr w:type="spellStart"/>
                  <w:r w:rsidRPr="00496BF0">
                    <w:rPr>
                      <w:rFonts w:cs="Arial"/>
                      <w:bCs/>
                      <w:szCs w:val="20"/>
                      <w:lang w:val="sl-SI"/>
                    </w:rPr>
                    <w:t>t.i</w:t>
                  </w:r>
                  <w:proofErr w:type="spellEnd"/>
                  <w:r w:rsidRPr="00496BF0">
                    <w:rPr>
                      <w:rFonts w:cs="Arial"/>
                      <w:bCs/>
                      <w:szCs w:val="20"/>
                      <w:lang w:val="sl-SI"/>
                    </w:rPr>
                    <w:t>. sanacijski odbor (sestavljen iz predstavnika ministrstva, pristojnega za finance, predstavnika ministrstva, pristojnega za lokalno samoupravo in dveh predstavnikov občine), ki pripravi sanacijski načrt in ga predloži županu</w:t>
                  </w:r>
                  <w:r w:rsidR="00B10ED0">
                    <w:rPr>
                      <w:rFonts w:cs="Arial"/>
                      <w:bCs/>
                      <w:szCs w:val="20"/>
                      <w:lang w:val="sl-SI"/>
                    </w:rPr>
                    <w:t>, ki ga predloži občinskemu svetu v sprejem najkasneje v roku 30 dni</w:t>
                  </w:r>
                  <w:r w:rsidRPr="00496BF0">
                    <w:rPr>
                      <w:rFonts w:cs="Arial"/>
                      <w:bCs/>
                      <w:szCs w:val="20"/>
                      <w:lang w:val="sl-SI"/>
                    </w:rPr>
                    <w:t xml:space="preserve">. </w:t>
                  </w:r>
                </w:p>
                <w:p w14:paraId="226B0873" w14:textId="77777777" w:rsidR="00D00742" w:rsidRPr="00496BF0" w:rsidRDefault="00D00742" w:rsidP="00496BF0">
                  <w:pPr>
                    <w:spacing w:line="240" w:lineRule="auto"/>
                    <w:jc w:val="both"/>
                    <w:rPr>
                      <w:rFonts w:cs="Arial"/>
                      <w:b/>
                      <w:szCs w:val="20"/>
                      <w:lang w:val="sl-SI"/>
                    </w:rPr>
                  </w:pPr>
                </w:p>
                <w:p w14:paraId="7F2FF0E0" w14:textId="77777777" w:rsidR="00D00742" w:rsidRPr="00496BF0" w:rsidRDefault="00D00742" w:rsidP="00496BF0">
                  <w:pPr>
                    <w:spacing w:line="240" w:lineRule="auto"/>
                    <w:jc w:val="both"/>
                    <w:rPr>
                      <w:rFonts w:cs="Arial"/>
                      <w:b/>
                      <w:szCs w:val="20"/>
                      <w:lang w:val="sl-SI"/>
                    </w:rPr>
                  </w:pPr>
                  <w:r w:rsidRPr="00496BF0">
                    <w:rPr>
                      <w:rFonts w:cs="Arial"/>
                      <w:b/>
                      <w:szCs w:val="20"/>
                      <w:lang w:val="sl-SI"/>
                    </w:rPr>
                    <w:t>K 3. členu</w:t>
                  </w:r>
                </w:p>
                <w:p w14:paraId="6D38BE0E" w14:textId="77777777" w:rsidR="00D00742" w:rsidRPr="00496BF0" w:rsidRDefault="00D00742" w:rsidP="00496BF0">
                  <w:pPr>
                    <w:spacing w:line="240" w:lineRule="auto"/>
                    <w:jc w:val="both"/>
                    <w:rPr>
                      <w:rFonts w:cs="Arial"/>
                      <w:bCs/>
                      <w:szCs w:val="20"/>
                      <w:lang w:val="sl-SI"/>
                    </w:rPr>
                  </w:pPr>
                  <w:r w:rsidRPr="00496BF0">
                    <w:rPr>
                      <w:rFonts w:cs="Arial"/>
                      <w:bCs/>
                      <w:szCs w:val="20"/>
                      <w:lang w:val="sl-SI"/>
                    </w:rPr>
                    <w:t>S predlagano spremembo je določeno, da lahko občina s črpanjem posojil in izdajo občinskih obveznic pridobiva sredstva, potrebna za vračilo občinskega dolga pred njegovo dospelostjo.</w:t>
                  </w:r>
                </w:p>
                <w:p w14:paraId="34E00284" w14:textId="77777777" w:rsidR="00D00742" w:rsidRPr="00496BF0" w:rsidRDefault="00D00742" w:rsidP="00496BF0">
                  <w:pPr>
                    <w:spacing w:line="240" w:lineRule="auto"/>
                    <w:jc w:val="both"/>
                    <w:rPr>
                      <w:rFonts w:cs="Arial"/>
                      <w:b/>
                      <w:szCs w:val="20"/>
                      <w:lang w:val="sl-SI"/>
                    </w:rPr>
                  </w:pPr>
                </w:p>
                <w:p w14:paraId="10CD5D4B" w14:textId="77777777" w:rsidR="00D00742" w:rsidRPr="00496BF0" w:rsidRDefault="00D00742" w:rsidP="00496BF0">
                  <w:pPr>
                    <w:spacing w:line="240" w:lineRule="auto"/>
                    <w:jc w:val="both"/>
                    <w:rPr>
                      <w:rFonts w:cs="Arial"/>
                      <w:b/>
                      <w:szCs w:val="20"/>
                      <w:lang w:val="sl-SI"/>
                    </w:rPr>
                  </w:pPr>
                  <w:r w:rsidRPr="00496BF0">
                    <w:rPr>
                      <w:rFonts w:cs="Arial"/>
                      <w:b/>
                      <w:szCs w:val="20"/>
                      <w:lang w:val="sl-SI"/>
                    </w:rPr>
                    <w:t>K 4. členu</w:t>
                  </w:r>
                </w:p>
                <w:p w14:paraId="3180C9D5" w14:textId="77777777" w:rsidR="00D00742" w:rsidRPr="00496BF0" w:rsidRDefault="00D00742" w:rsidP="00496BF0">
                  <w:pPr>
                    <w:spacing w:line="240" w:lineRule="auto"/>
                    <w:jc w:val="both"/>
                    <w:rPr>
                      <w:rFonts w:cs="Arial"/>
                      <w:bCs/>
                      <w:szCs w:val="20"/>
                      <w:lang w:val="sl-SI"/>
                    </w:rPr>
                  </w:pPr>
                  <w:r w:rsidRPr="00496BF0">
                    <w:rPr>
                      <w:rFonts w:cs="Arial"/>
                      <w:bCs/>
                      <w:szCs w:val="20"/>
                      <w:lang w:val="sl-SI"/>
                    </w:rPr>
                    <w:t>S predlaganim členom se upošteva dejanske stroške občin, in sicer tako, da izraža razmerje med tekočimi odhodki in tekočimi transferji posamezne občine ter tekočimi odhodki in tekočimi transferji  vseh občin. Čeprav imajo vse slovenske občine ne glede na velikost enake naloge in pristojnosti, pa se v praksi kaže, da imajo predvsem prebivalstveno večje občine višje stroške, ki so posledica višjih tekočih transferjev v javne zavode itd., katerih ustanoviteljice so  in za katere  zagotavljajo sredstva za plače in prispevke za zaposlene v teh zavodih. Teh razlik ni mogoče ublažiti z višanjem povprečnine, saj se z njo povečuje primerna poraba vseh občin, ne pa le tistih, z višjimi stroški, predlog dodatnih sredstev te razlike upošteva, delež dodatnih sredstev za kritje stroške občin (</w:t>
                  </w:r>
                  <w:proofErr w:type="spellStart"/>
                  <w:r w:rsidRPr="00496BF0">
                    <w:rPr>
                      <w:rFonts w:cs="Arial"/>
                      <w:bCs/>
                      <w:szCs w:val="20"/>
                      <w:lang w:val="sl-SI"/>
                    </w:rPr>
                    <w:t>Tti</w:t>
                  </w:r>
                  <w:proofErr w:type="spellEnd"/>
                  <w:r w:rsidRPr="00496BF0">
                    <w:rPr>
                      <w:rFonts w:cs="Arial"/>
                      <w:bCs/>
                      <w:szCs w:val="20"/>
                      <w:lang w:val="sl-SI"/>
                    </w:rPr>
                    <w:t>) odraža vse stroške občine iz tekočega poslovanja.</w:t>
                  </w:r>
                </w:p>
                <w:p w14:paraId="34CBC413" w14:textId="77777777" w:rsidR="00D00742" w:rsidRPr="00496BF0" w:rsidRDefault="00D00742" w:rsidP="00496BF0">
                  <w:pPr>
                    <w:spacing w:line="240" w:lineRule="auto"/>
                    <w:jc w:val="both"/>
                    <w:rPr>
                      <w:rFonts w:cs="Arial"/>
                      <w:b/>
                      <w:szCs w:val="20"/>
                      <w:lang w:val="sl-SI"/>
                    </w:rPr>
                  </w:pPr>
                </w:p>
                <w:p w14:paraId="082DE2A0" w14:textId="77777777" w:rsidR="00D00742" w:rsidRPr="00496BF0" w:rsidRDefault="00D00742" w:rsidP="00496BF0">
                  <w:pPr>
                    <w:spacing w:line="240" w:lineRule="auto"/>
                    <w:jc w:val="both"/>
                    <w:rPr>
                      <w:rFonts w:cs="Arial"/>
                      <w:b/>
                      <w:szCs w:val="20"/>
                      <w:lang w:val="sl-SI"/>
                    </w:rPr>
                  </w:pPr>
                  <w:r w:rsidRPr="00496BF0">
                    <w:rPr>
                      <w:rFonts w:cs="Arial"/>
                      <w:b/>
                      <w:szCs w:val="20"/>
                      <w:lang w:val="sl-SI"/>
                    </w:rPr>
                    <w:t>K 5. členu</w:t>
                  </w:r>
                </w:p>
                <w:p w14:paraId="635BBFCE" w14:textId="77777777" w:rsidR="00D00742" w:rsidRPr="00496BF0" w:rsidRDefault="00D00742" w:rsidP="00496BF0">
                  <w:pPr>
                    <w:spacing w:line="240" w:lineRule="auto"/>
                    <w:jc w:val="both"/>
                    <w:rPr>
                      <w:rFonts w:cs="Arial"/>
                      <w:bCs/>
                      <w:szCs w:val="20"/>
                      <w:lang w:val="sl-SI"/>
                    </w:rPr>
                  </w:pPr>
                  <w:r w:rsidRPr="00496BF0">
                    <w:rPr>
                      <w:rFonts w:cs="Arial"/>
                      <w:bCs/>
                      <w:szCs w:val="20"/>
                      <w:lang w:val="sl-SI"/>
                    </w:rPr>
                    <w:t>Člen določa rok v katerem se izplačajo občinam sredstva iz novega 13.b člena ZFO-1. Sprememba novega četrtega in petega odstavka je potrebna zaradi notranje skladnosti člena.</w:t>
                  </w:r>
                </w:p>
                <w:p w14:paraId="51DA3E11" w14:textId="77777777" w:rsidR="00D00742" w:rsidRPr="00496BF0" w:rsidRDefault="00D00742" w:rsidP="00496BF0">
                  <w:pPr>
                    <w:spacing w:line="240" w:lineRule="auto"/>
                    <w:jc w:val="both"/>
                    <w:rPr>
                      <w:rFonts w:cs="Arial"/>
                      <w:b/>
                      <w:szCs w:val="20"/>
                      <w:lang w:val="sl-SI"/>
                    </w:rPr>
                  </w:pPr>
                </w:p>
                <w:p w14:paraId="3C8BF229" w14:textId="77777777" w:rsidR="00D00742" w:rsidRPr="00496BF0" w:rsidRDefault="00D00742" w:rsidP="00496BF0">
                  <w:pPr>
                    <w:spacing w:line="240" w:lineRule="auto"/>
                    <w:jc w:val="both"/>
                    <w:rPr>
                      <w:rFonts w:cs="Arial"/>
                      <w:b/>
                      <w:szCs w:val="20"/>
                      <w:lang w:val="sl-SI"/>
                    </w:rPr>
                  </w:pPr>
                  <w:r w:rsidRPr="00496BF0">
                    <w:rPr>
                      <w:rFonts w:cs="Arial"/>
                      <w:b/>
                      <w:szCs w:val="20"/>
                      <w:lang w:val="sl-SI"/>
                    </w:rPr>
                    <w:t>K 6. členu</w:t>
                  </w:r>
                </w:p>
                <w:p w14:paraId="006A4508" w14:textId="6C8A3736" w:rsidR="00D00742" w:rsidRPr="00496BF0" w:rsidRDefault="00D00742" w:rsidP="00496BF0">
                  <w:pPr>
                    <w:spacing w:line="240" w:lineRule="auto"/>
                    <w:jc w:val="both"/>
                    <w:rPr>
                      <w:rFonts w:cs="Arial"/>
                      <w:szCs w:val="20"/>
                      <w:lang w:val="sl-SI"/>
                    </w:rPr>
                  </w:pPr>
                  <w:r w:rsidRPr="00496BF0">
                    <w:rPr>
                      <w:rFonts w:cs="Arial"/>
                      <w:szCs w:val="20"/>
                      <w:lang w:val="sl-SI"/>
                    </w:rPr>
                    <w:t xml:space="preserve">Predlagan člen ureja sofinanciranje obveznosti občin z evidentiranimi romskimi naselji, pri čemer člen določa, da bo seznam občin z evidentiranimi romskimi naselji s sklepom določila Vlada. V prvem odstavku je tako določena obveznost zagotavljanja sredstev za sofinanciranje obveznosti občin z romskimi naselji iz državnega proračuna. Višina sredstev, ki se zagotovijo občinam za sofinanciranje obveznosti občin z romskimi naselji je omejena na 3,5 % skupne primerne porabe občin z romskimi naselji. </w:t>
                  </w:r>
                  <w:bookmarkStart w:id="2" w:name="_Hlk146701041"/>
                  <w:r w:rsidRPr="00496BF0">
                    <w:rPr>
                      <w:rFonts w:cs="Arial"/>
                      <w:szCs w:val="20"/>
                      <w:lang w:val="sl-SI"/>
                    </w:rPr>
                    <w:t xml:space="preserve">Skupna primerna poraba teh občin pomeni seštevek primerne porabe vseh občin z romskimi naselji. </w:t>
                  </w:r>
                  <w:bookmarkEnd w:id="2"/>
                  <w:r w:rsidRPr="00496BF0">
                    <w:rPr>
                      <w:rFonts w:cs="Arial"/>
                      <w:szCs w:val="20"/>
                      <w:lang w:val="sl-SI"/>
                    </w:rPr>
                    <w:t xml:space="preserve">Občine z romskimi naselji bodo upravičene do sofinanciranja v deležu, ki bo odražal število prebivalcev občine, površino občine, ocenjeno število romskih naselij, razvitost občine in ocenjeno število prebivalcev romskih naselij. Podatki o številu prebivalcev občine, njeni površini in razvitosti so podatki, ki bodo pridobljeni iz uradnih evidenc, medtem ko bosta podatka o ocenjenem </w:t>
                  </w:r>
                  <w:r w:rsidRPr="00144933">
                    <w:rPr>
                      <w:rFonts w:cs="Arial"/>
                      <w:szCs w:val="20"/>
                      <w:lang w:val="sl-SI"/>
                    </w:rPr>
                    <w:t xml:space="preserve">številu romskih naselij in ocenjenemu številu prebivalcev romskih naselij </w:t>
                  </w:r>
                  <w:r w:rsidR="00245CAF" w:rsidRPr="000B5700">
                    <w:rPr>
                      <w:rFonts w:cs="Arial"/>
                      <w:szCs w:val="20"/>
                      <w:lang w:val="sl-SI"/>
                    </w:rPr>
                    <w:t xml:space="preserve">temeljila na </w:t>
                  </w:r>
                  <w:r w:rsidRPr="00144933">
                    <w:rPr>
                      <w:rFonts w:cs="Arial"/>
                      <w:szCs w:val="20"/>
                      <w:lang w:val="sl-SI"/>
                    </w:rPr>
                    <w:t>podatk</w:t>
                  </w:r>
                  <w:r w:rsidR="00245CAF" w:rsidRPr="000B5700">
                    <w:rPr>
                      <w:rFonts w:cs="Arial"/>
                      <w:szCs w:val="20"/>
                      <w:lang w:val="sl-SI"/>
                    </w:rPr>
                    <w:t>ih</w:t>
                  </w:r>
                  <w:r w:rsidRPr="00144933">
                    <w:rPr>
                      <w:rFonts w:cs="Arial"/>
                      <w:szCs w:val="20"/>
                      <w:lang w:val="sl-SI"/>
                    </w:rPr>
                    <w:t xml:space="preserve"> občin</w:t>
                  </w:r>
                  <w:r w:rsidR="00585736" w:rsidRPr="00144933">
                    <w:rPr>
                      <w:rFonts w:cs="Arial"/>
                      <w:szCs w:val="20"/>
                      <w:lang w:val="sl-SI"/>
                    </w:rPr>
                    <w:t xml:space="preserve"> in državnih organov, ki imajo  </w:t>
                  </w:r>
                  <w:r w:rsidR="00245CAF" w:rsidRPr="00DE335A">
                    <w:rPr>
                      <w:rFonts w:cs="Arial"/>
                      <w:szCs w:val="20"/>
                      <w:lang w:val="sl-SI"/>
                    </w:rPr>
                    <w:t xml:space="preserve">na podlagi drugih </w:t>
                  </w:r>
                  <w:r w:rsidR="00585736" w:rsidRPr="00144933">
                    <w:rPr>
                      <w:rFonts w:cs="Arial"/>
                      <w:szCs w:val="20"/>
                      <w:lang w:val="sl-SI"/>
                    </w:rPr>
                    <w:t>pravn</w:t>
                  </w:r>
                  <w:r w:rsidR="00245CAF" w:rsidRPr="00DE335A">
                    <w:rPr>
                      <w:rFonts w:cs="Arial"/>
                      <w:szCs w:val="20"/>
                      <w:lang w:val="sl-SI"/>
                    </w:rPr>
                    <w:t xml:space="preserve">ih predpisov </w:t>
                  </w:r>
                  <w:r w:rsidR="00585736" w:rsidRPr="00144933">
                    <w:rPr>
                      <w:rFonts w:cs="Arial"/>
                      <w:szCs w:val="20"/>
                      <w:lang w:val="sl-SI"/>
                    </w:rPr>
                    <w:t xml:space="preserve">podatke, ki </w:t>
                  </w:r>
                  <w:r w:rsidR="00245CAF" w:rsidRPr="00DE335A">
                    <w:rPr>
                      <w:rFonts w:cs="Arial"/>
                      <w:szCs w:val="20"/>
                      <w:lang w:val="sl-SI"/>
                    </w:rPr>
                    <w:t>bodo podlaga za objektivizirano oceno</w:t>
                  </w:r>
                  <w:r w:rsidRPr="00144933">
                    <w:rPr>
                      <w:rFonts w:cs="Arial"/>
                      <w:szCs w:val="20"/>
                      <w:lang w:val="sl-SI"/>
                    </w:rPr>
                    <w:t xml:space="preserve">. </w:t>
                  </w:r>
                  <w:r w:rsidR="00245CAF">
                    <w:rPr>
                      <w:rFonts w:cs="Arial"/>
                      <w:szCs w:val="20"/>
                      <w:lang w:val="sl-SI"/>
                    </w:rPr>
                    <w:t>Ta o</w:t>
                  </w:r>
                  <w:r w:rsidRPr="00496BF0">
                    <w:rPr>
                      <w:rFonts w:cs="Arial"/>
                      <w:szCs w:val="20"/>
                      <w:lang w:val="sl-SI"/>
                    </w:rPr>
                    <w:t>cena</w:t>
                  </w:r>
                  <w:r w:rsidR="00245CAF">
                    <w:rPr>
                      <w:rFonts w:cs="Arial"/>
                      <w:szCs w:val="20"/>
                      <w:lang w:val="sl-SI"/>
                    </w:rPr>
                    <w:t xml:space="preserve"> </w:t>
                  </w:r>
                  <w:r w:rsidRPr="00496BF0">
                    <w:rPr>
                      <w:rFonts w:cs="Arial"/>
                      <w:szCs w:val="20"/>
                      <w:lang w:val="sl-SI"/>
                    </w:rPr>
                    <w:t xml:space="preserve">bo pomembna podlaga za izračun deleža sredstev, ki bo pripadal posamezni občini, saj so obveznosti občine z romskimi naselji sorazmerne številu romskih naselij in prebivalcev le-teh. Ocenjeni podatki se bodo periodično preverjali in posodabljali, uporabljali pa se ne bodo za ugotavljanje, ali gre takšni občini pravica do dodatnega financiranja ali ne, pač pa za </w:t>
                  </w:r>
                  <w:r w:rsidR="00245CAF">
                    <w:rPr>
                      <w:rFonts w:cs="Arial"/>
                      <w:szCs w:val="20"/>
                      <w:lang w:val="sl-SI"/>
                    </w:rPr>
                    <w:t>odmero</w:t>
                  </w:r>
                  <w:r w:rsidR="00245CAF" w:rsidRPr="00496BF0">
                    <w:rPr>
                      <w:rFonts w:cs="Arial"/>
                      <w:szCs w:val="20"/>
                      <w:lang w:val="sl-SI"/>
                    </w:rPr>
                    <w:t xml:space="preserve"> </w:t>
                  </w:r>
                  <w:r w:rsidRPr="00496BF0">
                    <w:rPr>
                      <w:rFonts w:cs="Arial"/>
                      <w:szCs w:val="20"/>
                      <w:lang w:val="sl-SI"/>
                    </w:rPr>
                    <w:t xml:space="preserve">deleža sredstev, ki pripada posamezni občini iz skupno določene kvote. </w:t>
                  </w:r>
                </w:p>
                <w:p w14:paraId="07E6FEF4" w14:textId="77777777" w:rsidR="00D00742" w:rsidRPr="00496BF0" w:rsidRDefault="00D00742" w:rsidP="00496BF0">
                  <w:pPr>
                    <w:spacing w:line="240" w:lineRule="auto"/>
                    <w:jc w:val="both"/>
                    <w:rPr>
                      <w:rFonts w:cs="Arial"/>
                      <w:szCs w:val="20"/>
                      <w:lang w:val="sl-SI"/>
                    </w:rPr>
                  </w:pPr>
                </w:p>
                <w:p w14:paraId="43CF8F36" w14:textId="0EDC457D" w:rsidR="00D00742" w:rsidRPr="00496BF0" w:rsidRDefault="00D00742" w:rsidP="00496BF0">
                  <w:pPr>
                    <w:spacing w:line="240" w:lineRule="auto"/>
                    <w:jc w:val="both"/>
                    <w:rPr>
                      <w:rFonts w:cs="Arial"/>
                      <w:b/>
                      <w:szCs w:val="20"/>
                      <w:lang w:val="sl-SI"/>
                    </w:rPr>
                  </w:pPr>
                  <w:r w:rsidRPr="00496BF0">
                    <w:rPr>
                      <w:rFonts w:cs="Arial"/>
                      <w:szCs w:val="20"/>
                      <w:lang w:val="sl-SI"/>
                    </w:rPr>
                    <w:t xml:space="preserve">Člen določa pooblastilo vladi, da z uredbo določi namene porabe sredstev iz tega odstavka, saj bodo sredstva, ki bodo podeljena iz tega naslova namenska. Vlada na podlagi zakonskega pooblastila določi v okviru katerih namenov šteje, da občina izvaja zakonske obveznosti občin z romskimi naselji. Člen določa tudi, da bo vsako leto odločbo o višini sredstev, ki pripadajo občinam na podlagi tega člena na predlog državnega organa, pristojnega za narodnosti izdala vlada. </w:t>
                  </w:r>
                </w:p>
                <w:p w14:paraId="0CB5F548" w14:textId="77777777" w:rsidR="00D00742" w:rsidRPr="00496BF0" w:rsidRDefault="00D00742" w:rsidP="00496BF0">
                  <w:pPr>
                    <w:spacing w:line="240" w:lineRule="auto"/>
                    <w:jc w:val="both"/>
                    <w:rPr>
                      <w:rFonts w:cs="Arial"/>
                      <w:b/>
                      <w:szCs w:val="20"/>
                      <w:lang w:val="sl-SI"/>
                    </w:rPr>
                  </w:pPr>
                </w:p>
                <w:p w14:paraId="3B8F811B" w14:textId="77777777" w:rsidR="00D00742" w:rsidRPr="00496BF0" w:rsidRDefault="00D00742" w:rsidP="00496BF0">
                  <w:pPr>
                    <w:spacing w:line="240" w:lineRule="auto"/>
                    <w:jc w:val="both"/>
                    <w:rPr>
                      <w:rFonts w:cs="Arial"/>
                      <w:b/>
                      <w:szCs w:val="20"/>
                      <w:lang w:val="sl-SI"/>
                    </w:rPr>
                  </w:pPr>
                  <w:r w:rsidRPr="00496BF0">
                    <w:rPr>
                      <w:rFonts w:cs="Arial"/>
                      <w:b/>
                      <w:szCs w:val="20"/>
                      <w:lang w:val="sl-SI"/>
                    </w:rPr>
                    <w:t>K 7. členu</w:t>
                  </w:r>
                </w:p>
                <w:p w14:paraId="0B58BA42" w14:textId="77777777" w:rsidR="00D00742" w:rsidRPr="00496BF0" w:rsidRDefault="00D00742" w:rsidP="00496BF0">
                  <w:pPr>
                    <w:spacing w:line="240" w:lineRule="auto"/>
                    <w:jc w:val="both"/>
                    <w:rPr>
                      <w:rFonts w:cs="Arial"/>
                      <w:szCs w:val="20"/>
                      <w:lang w:val="sl-SI"/>
                    </w:rPr>
                  </w:pPr>
                  <w:r w:rsidRPr="00496BF0">
                    <w:rPr>
                      <w:rFonts w:cs="Arial"/>
                      <w:szCs w:val="20"/>
                      <w:lang w:val="sl-SI"/>
                    </w:rPr>
                    <w:t>Ker so veljavni kazalniki razvitosti na eni strani zastareli, na kar so več let opozarjala tudi reprezentativna združenja občin, na drugi strani pa so v javnih bazah dostopni tudi številni drugi podatki o stanju v občinah, novi 24. člen prinaša ne le širši nabor kazalnikov, pač pa tudi njihovo mednarodno primerljivost.  Na podlagi pregleda obstoječih statističnih evidenc v Republiki Sloveniji, ki so redno posodabljane, se predlaga nabor kazalnikov, urejenih v štiri vsebinske sklope (družba, gospodarstvo, infrastruktura in finančni viri). Po vsebini gre za tako imenovane kompozitne, sestavljene indikatorje oziroma indekse. Nabor predlaganih kazalnikov za merjenje razvitosti občin se bo prvenstveno še vedno uporabljal za določitev deleža sofinanciranja državnih investicij v občinah, bo pa zaradi večjega nabora in mednarodne primerljivosti uporabljiv tudi za druge namene, v kolikor se bo za to pokazala potreba.</w:t>
                  </w:r>
                </w:p>
                <w:p w14:paraId="65EE3A76" w14:textId="77777777" w:rsidR="00D00742" w:rsidRPr="00496BF0" w:rsidRDefault="00D00742" w:rsidP="00496BF0">
                  <w:pPr>
                    <w:spacing w:line="240" w:lineRule="auto"/>
                    <w:jc w:val="both"/>
                    <w:rPr>
                      <w:rFonts w:cs="Arial"/>
                      <w:szCs w:val="20"/>
                      <w:lang w:val="sl-SI"/>
                    </w:rPr>
                  </w:pPr>
                </w:p>
                <w:p w14:paraId="4470217D" w14:textId="77777777" w:rsidR="00D00742" w:rsidRPr="00496BF0" w:rsidRDefault="00D00742" w:rsidP="00496BF0">
                  <w:pPr>
                    <w:spacing w:line="240" w:lineRule="auto"/>
                    <w:jc w:val="both"/>
                    <w:rPr>
                      <w:rFonts w:cs="Arial"/>
                      <w:szCs w:val="20"/>
                      <w:lang w:val="sl-SI"/>
                    </w:rPr>
                  </w:pPr>
                  <w:r w:rsidRPr="00496BF0">
                    <w:rPr>
                      <w:rFonts w:cs="Arial"/>
                      <w:szCs w:val="20"/>
                      <w:lang w:val="sl-SI"/>
                    </w:rPr>
                    <w:t>Člen določa, da vlada z uredbo določi kateri podatki iz uradnih evidenc in za kakšna obdobja se upoštevajo pri izračunu kazalnikov ter določi organe, pristojne za pripravo podatkov. Na podlagi vladne uredbe ministrstvo pristojno za finance za dve leti razvitost občin kot merilo za sofinanciranje investicij.</w:t>
                  </w:r>
                </w:p>
                <w:p w14:paraId="1CC19506" w14:textId="77777777" w:rsidR="00D00742" w:rsidRPr="00496BF0" w:rsidRDefault="00D00742" w:rsidP="00496BF0">
                  <w:pPr>
                    <w:spacing w:line="240" w:lineRule="auto"/>
                    <w:jc w:val="both"/>
                    <w:rPr>
                      <w:rFonts w:cs="Arial"/>
                      <w:szCs w:val="20"/>
                      <w:lang w:val="sl-SI"/>
                    </w:rPr>
                  </w:pPr>
                </w:p>
                <w:p w14:paraId="497ECE23" w14:textId="77777777" w:rsidR="00D00742" w:rsidRPr="00496BF0" w:rsidRDefault="00D00742" w:rsidP="00496BF0">
                  <w:pPr>
                    <w:spacing w:line="240" w:lineRule="auto"/>
                    <w:jc w:val="both"/>
                    <w:rPr>
                      <w:rFonts w:cs="Arial"/>
                      <w:b/>
                      <w:bCs/>
                      <w:szCs w:val="20"/>
                      <w:lang w:val="sl-SI"/>
                    </w:rPr>
                  </w:pPr>
                  <w:r w:rsidRPr="00496BF0">
                    <w:rPr>
                      <w:rFonts w:cs="Arial"/>
                      <w:b/>
                      <w:bCs/>
                      <w:szCs w:val="20"/>
                      <w:lang w:val="sl-SI"/>
                    </w:rPr>
                    <w:t>K 8. členu</w:t>
                  </w:r>
                </w:p>
                <w:p w14:paraId="20B6EF15" w14:textId="62A32624" w:rsidR="00D00742" w:rsidRPr="00496BF0" w:rsidRDefault="00D00742" w:rsidP="00496BF0">
                  <w:pPr>
                    <w:spacing w:line="240" w:lineRule="auto"/>
                    <w:jc w:val="both"/>
                    <w:rPr>
                      <w:rFonts w:cs="Arial"/>
                      <w:bCs/>
                      <w:szCs w:val="20"/>
                      <w:lang w:val="sl-SI" w:eastAsia="sl-SI"/>
                    </w:rPr>
                  </w:pPr>
                  <w:r w:rsidRPr="00496BF0">
                    <w:rPr>
                      <w:rFonts w:cs="Arial"/>
                      <w:bCs/>
                      <w:szCs w:val="20"/>
                      <w:lang w:val="sl-SI" w:eastAsia="sl-SI"/>
                    </w:rPr>
                    <w:t>Predlagana sprememba je potrebna zaradi notranje uskladitve zakona, saj je bil 23. člen</w:t>
                  </w:r>
                  <w:r w:rsidR="00F4135A">
                    <w:rPr>
                      <w:rFonts w:cs="Arial"/>
                      <w:bCs/>
                      <w:szCs w:val="20"/>
                      <w:lang w:val="sl-SI" w:eastAsia="sl-SI"/>
                    </w:rPr>
                    <w:t>,</w:t>
                  </w:r>
                  <w:r w:rsidRPr="00496BF0">
                    <w:rPr>
                      <w:rFonts w:cs="Arial"/>
                      <w:bCs/>
                      <w:szCs w:val="20"/>
                      <w:lang w:val="sl-SI" w:eastAsia="sl-SI"/>
                    </w:rPr>
                    <w:t xml:space="preserve"> na katerega se navedeni odstavek sklicuje</w:t>
                  </w:r>
                  <w:r w:rsidR="00F4135A">
                    <w:rPr>
                      <w:rFonts w:cs="Arial"/>
                      <w:bCs/>
                      <w:szCs w:val="20"/>
                      <w:lang w:val="sl-SI" w:eastAsia="sl-SI"/>
                    </w:rPr>
                    <w:t>,</w:t>
                  </w:r>
                  <w:r w:rsidRPr="00496BF0">
                    <w:rPr>
                      <w:rFonts w:cs="Arial"/>
                      <w:bCs/>
                      <w:szCs w:val="20"/>
                      <w:lang w:val="sl-SI" w:eastAsia="sl-SI"/>
                    </w:rPr>
                    <w:t xml:space="preserve"> črtan</w:t>
                  </w:r>
                  <w:r w:rsidR="00F4135A">
                    <w:rPr>
                      <w:rFonts w:cs="Arial"/>
                      <w:bCs/>
                      <w:szCs w:val="20"/>
                      <w:lang w:val="sl-SI" w:eastAsia="sl-SI"/>
                    </w:rPr>
                    <w:t xml:space="preserve"> z Zakonom o finančni razbremenitvi občin, sprejetim decembra 2020</w:t>
                  </w:r>
                  <w:r w:rsidRPr="00496BF0">
                    <w:rPr>
                      <w:rFonts w:cs="Arial"/>
                      <w:bCs/>
                      <w:szCs w:val="20"/>
                      <w:lang w:val="sl-SI" w:eastAsia="sl-SI"/>
                    </w:rPr>
                    <w:t>.</w:t>
                  </w:r>
                </w:p>
                <w:p w14:paraId="24FEAE5B" w14:textId="77777777" w:rsidR="00D00742" w:rsidRPr="00496BF0" w:rsidRDefault="00D00742" w:rsidP="00496BF0">
                  <w:pPr>
                    <w:spacing w:line="240" w:lineRule="auto"/>
                    <w:jc w:val="both"/>
                    <w:rPr>
                      <w:rFonts w:cs="Arial"/>
                      <w:szCs w:val="20"/>
                      <w:lang w:val="sl-SI"/>
                    </w:rPr>
                  </w:pPr>
                </w:p>
                <w:p w14:paraId="59739599" w14:textId="77777777" w:rsidR="00D00742" w:rsidRPr="00496BF0" w:rsidRDefault="00D00742" w:rsidP="00496BF0">
                  <w:pPr>
                    <w:spacing w:line="240" w:lineRule="auto"/>
                    <w:jc w:val="both"/>
                    <w:rPr>
                      <w:rFonts w:cs="Arial"/>
                      <w:b/>
                      <w:bCs/>
                      <w:szCs w:val="20"/>
                      <w:lang w:val="sl-SI"/>
                    </w:rPr>
                  </w:pPr>
                  <w:r w:rsidRPr="00496BF0">
                    <w:rPr>
                      <w:rFonts w:cs="Arial"/>
                      <w:b/>
                      <w:bCs/>
                      <w:szCs w:val="20"/>
                      <w:lang w:val="sl-SI"/>
                    </w:rPr>
                    <w:t>K 9. členu</w:t>
                  </w:r>
                </w:p>
                <w:p w14:paraId="423F05CB" w14:textId="77777777" w:rsidR="00D00742" w:rsidRPr="00496BF0" w:rsidRDefault="00D00742" w:rsidP="00496BF0">
                  <w:pPr>
                    <w:spacing w:line="240" w:lineRule="auto"/>
                    <w:jc w:val="both"/>
                    <w:rPr>
                      <w:rFonts w:eastAsiaTheme="minorHAnsi" w:cs="Arial"/>
                      <w:szCs w:val="20"/>
                      <w:lang w:val="sl-SI" w:eastAsia="sl-SI"/>
                    </w:rPr>
                  </w:pPr>
                  <w:r w:rsidRPr="00496BF0">
                    <w:rPr>
                      <w:rFonts w:eastAsiaTheme="minorHAnsi" w:cs="Arial"/>
                      <w:szCs w:val="20"/>
                      <w:lang w:val="sl-SI" w:eastAsia="sl-SI"/>
                    </w:rPr>
                    <w:t xml:space="preserve">V členu se zaradi stabilnosti celotnega sistema javnega financiranja in predvidljivosti obveznosti državnega proračuna za sofinanciranje organiziranega skupnega opravljanja posameznih nalog občinske uprave določa najvišji možni delež sofinanciranja države, ki je odvisen od višine skupne primerne porabe vseh občin. Ker je znesek določen v razmerju do višine skupne primerne porabe, bo rastel ali padal z višino skupne primerne porabe in </w:t>
                  </w:r>
                  <w:r w:rsidRPr="00496BF0">
                    <w:rPr>
                      <w:rFonts w:eastAsiaTheme="minorHAnsi" w:cs="Arial"/>
                      <w:szCs w:val="20"/>
                      <w:lang w:val="sl-SI" w:eastAsia="sl-SI"/>
                    </w:rPr>
                    <w:lastRenderedPageBreak/>
                    <w:t>javnofinančnim stanjem v državi. V primeru, da bi zahtevki sedežnih občin presegali z zakonom določeno kvoto, bi se občinam za sorazmerni delež znižal znesek sofinanciranja.</w:t>
                  </w:r>
                </w:p>
                <w:p w14:paraId="06CE1637" w14:textId="77777777" w:rsidR="00D00742" w:rsidRPr="00496BF0" w:rsidRDefault="00D00742" w:rsidP="00496BF0">
                  <w:pPr>
                    <w:spacing w:line="240" w:lineRule="auto"/>
                    <w:jc w:val="both"/>
                    <w:rPr>
                      <w:rFonts w:cs="Arial"/>
                      <w:b/>
                      <w:bCs/>
                      <w:szCs w:val="20"/>
                      <w:lang w:val="sl-SI"/>
                    </w:rPr>
                  </w:pPr>
                </w:p>
                <w:p w14:paraId="2B36EAD0" w14:textId="77777777" w:rsidR="00D00742" w:rsidRPr="00F4135A" w:rsidRDefault="00D00742" w:rsidP="00496BF0">
                  <w:pPr>
                    <w:spacing w:line="240" w:lineRule="auto"/>
                    <w:jc w:val="both"/>
                    <w:rPr>
                      <w:rFonts w:cs="Arial"/>
                      <w:b/>
                      <w:bCs/>
                      <w:szCs w:val="20"/>
                      <w:lang w:val="sl-SI"/>
                    </w:rPr>
                  </w:pPr>
                  <w:r w:rsidRPr="00F4135A">
                    <w:rPr>
                      <w:rFonts w:cs="Arial"/>
                      <w:b/>
                      <w:bCs/>
                      <w:szCs w:val="20"/>
                      <w:lang w:val="sl-SI"/>
                    </w:rPr>
                    <w:t>K 10. členu</w:t>
                  </w:r>
                </w:p>
                <w:p w14:paraId="74DAF531" w14:textId="74C95820" w:rsidR="00D00742" w:rsidRPr="00F4135A" w:rsidRDefault="00D00742" w:rsidP="00496BF0">
                  <w:pPr>
                    <w:spacing w:line="240" w:lineRule="auto"/>
                    <w:jc w:val="both"/>
                    <w:rPr>
                      <w:rFonts w:cs="Arial"/>
                      <w:szCs w:val="20"/>
                      <w:lang w:val="sl-SI"/>
                    </w:rPr>
                  </w:pPr>
                  <w:r w:rsidRPr="00F4135A">
                    <w:rPr>
                      <w:rFonts w:cs="Arial"/>
                      <w:szCs w:val="20"/>
                      <w:lang w:val="sl-SI"/>
                    </w:rPr>
                    <w:t>V členu so urejeni primeri, ko so postopki za sofinanciranje investicij občin</w:t>
                  </w:r>
                  <w:r w:rsidR="00F4135A">
                    <w:rPr>
                      <w:rFonts w:cs="Arial"/>
                      <w:szCs w:val="20"/>
                      <w:lang w:val="sl-SI"/>
                    </w:rPr>
                    <w:t>,</w:t>
                  </w:r>
                  <w:r w:rsidRPr="00F4135A">
                    <w:rPr>
                      <w:rFonts w:cs="Arial"/>
                      <w:szCs w:val="20"/>
                      <w:lang w:val="sl-SI"/>
                    </w:rPr>
                    <w:t xml:space="preserve"> v katerih se kot merilo uporablja razvitost občin in v njem določeni kazalniki</w:t>
                  </w:r>
                  <w:r w:rsidR="00F4135A">
                    <w:rPr>
                      <w:rFonts w:cs="Arial"/>
                      <w:szCs w:val="20"/>
                      <w:lang w:val="sl-SI"/>
                    </w:rPr>
                    <w:t>,</w:t>
                  </w:r>
                  <w:r w:rsidRPr="00F4135A">
                    <w:rPr>
                      <w:rFonts w:cs="Arial"/>
                      <w:szCs w:val="20"/>
                      <w:lang w:val="sl-SI"/>
                    </w:rPr>
                    <w:t xml:space="preserve"> začeti pred uveljavitvijo zakona. V teh primerih se omenjeni postopki končajo na podlagi meril, kot so določena v zakonu, ki je veljal ob pričetku postopka sofinanciranja.</w:t>
                  </w:r>
                </w:p>
                <w:p w14:paraId="0EFD4B85" w14:textId="77777777" w:rsidR="00D00742" w:rsidRPr="00496BF0" w:rsidRDefault="00D00742" w:rsidP="00496BF0">
                  <w:pPr>
                    <w:spacing w:line="240" w:lineRule="auto"/>
                    <w:jc w:val="both"/>
                    <w:rPr>
                      <w:rFonts w:cs="Arial"/>
                      <w:b/>
                      <w:bCs/>
                      <w:szCs w:val="20"/>
                      <w:lang w:val="sl-SI"/>
                    </w:rPr>
                  </w:pPr>
                </w:p>
                <w:p w14:paraId="2646E464" w14:textId="77777777" w:rsidR="00D00742" w:rsidRPr="00496BF0" w:rsidRDefault="00D00742" w:rsidP="00496BF0">
                  <w:pPr>
                    <w:spacing w:line="240" w:lineRule="auto"/>
                    <w:jc w:val="both"/>
                    <w:rPr>
                      <w:rFonts w:cs="Arial"/>
                      <w:b/>
                      <w:bCs/>
                      <w:szCs w:val="20"/>
                      <w:lang w:val="sl-SI"/>
                    </w:rPr>
                  </w:pPr>
                  <w:r w:rsidRPr="00496BF0">
                    <w:rPr>
                      <w:rFonts w:cs="Arial"/>
                      <w:b/>
                      <w:bCs/>
                      <w:szCs w:val="20"/>
                      <w:lang w:val="sl-SI"/>
                    </w:rPr>
                    <w:t>K 11. členu</w:t>
                  </w:r>
                </w:p>
                <w:p w14:paraId="08B49737" w14:textId="77777777" w:rsidR="00D00742" w:rsidRPr="00496BF0" w:rsidRDefault="00D00742" w:rsidP="00496BF0">
                  <w:pPr>
                    <w:spacing w:line="240" w:lineRule="auto"/>
                    <w:jc w:val="both"/>
                    <w:rPr>
                      <w:rFonts w:cs="Arial"/>
                      <w:szCs w:val="20"/>
                      <w:lang w:val="sl-SI"/>
                    </w:rPr>
                  </w:pPr>
                  <w:r w:rsidRPr="00496BF0">
                    <w:rPr>
                      <w:rFonts w:cs="Arial"/>
                      <w:szCs w:val="20"/>
                      <w:lang w:val="sl-SI"/>
                    </w:rPr>
                    <w:t>Člen določa 3-mesečni rok za izdajo vladne uredbe iz šestega odstavka 10.b člena, šestega odstavka 20.a člena in prvega odstavka 24. člena ZFO-1.</w:t>
                  </w:r>
                </w:p>
                <w:p w14:paraId="1319C604" w14:textId="77777777" w:rsidR="00D00742" w:rsidRPr="00496BF0" w:rsidRDefault="00D00742" w:rsidP="00496BF0">
                  <w:pPr>
                    <w:spacing w:line="240" w:lineRule="auto"/>
                    <w:jc w:val="both"/>
                    <w:rPr>
                      <w:rFonts w:cs="Arial"/>
                      <w:b/>
                      <w:bCs/>
                      <w:szCs w:val="20"/>
                      <w:lang w:val="sl-SI"/>
                    </w:rPr>
                  </w:pPr>
                </w:p>
                <w:p w14:paraId="5ECE414C" w14:textId="77777777" w:rsidR="00D00742" w:rsidRDefault="00D00742" w:rsidP="00496BF0">
                  <w:pPr>
                    <w:suppressAutoHyphens/>
                    <w:overflowPunct w:val="0"/>
                    <w:autoSpaceDE w:val="0"/>
                    <w:autoSpaceDN w:val="0"/>
                    <w:adjustRightInd w:val="0"/>
                    <w:spacing w:line="240" w:lineRule="auto"/>
                    <w:jc w:val="both"/>
                    <w:textAlignment w:val="baseline"/>
                    <w:outlineLvl w:val="3"/>
                    <w:rPr>
                      <w:rFonts w:cs="Arial"/>
                      <w:b/>
                      <w:bCs/>
                      <w:szCs w:val="20"/>
                      <w:lang w:val="sl-SI"/>
                    </w:rPr>
                  </w:pPr>
                  <w:r w:rsidRPr="00496BF0">
                    <w:rPr>
                      <w:rFonts w:cs="Arial"/>
                      <w:b/>
                      <w:bCs/>
                      <w:szCs w:val="20"/>
                      <w:lang w:val="sl-SI"/>
                    </w:rPr>
                    <w:t>K 12. členu</w:t>
                  </w:r>
                </w:p>
                <w:p w14:paraId="00F28A46" w14:textId="2ACE68D5" w:rsidR="00B91566" w:rsidRPr="00B91566" w:rsidRDefault="00B91566" w:rsidP="00496BF0">
                  <w:pPr>
                    <w:suppressAutoHyphens/>
                    <w:overflowPunct w:val="0"/>
                    <w:autoSpaceDE w:val="0"/>
                    <w:autoSpaceDN w:val="0"/>
                    <w:adjustRightInd w:val="0"/>
                    <w:spacing w:line="240" w:lineRule="auto"/>
                    <w:jc w:val="both"/>
                    <w:textAlignment w:val="baseline"/>
                    <w:outlineLvl w:val="3"/>
                    <w:rPr>
                      <w:rFonts w:cs="Arial"/>
                      <w:szCs w:val="20"/>
                      <w:lang w:val="sl-SI"/>
                    </w:rPr>
                  </w:pPr>
                  <w:r>
                    <w:rPr>
                      <w:rFonts w:cs="Arial"/>
                      <w:szCs w:val="20"/>
                      <w:lang w:val="sl-SI"/>
                    </w:rPr>
                    <w:t>Člen določa zamik uporabe novega 13.</w:t>
                  </w:r>
                  <w:r w:rsidR="0088296C">
                    <w:rPr>
                      <w:rFonts w:cs="Arial"/>
                      <w:szCs w:val="20"/>
                      <w:lang w:val="sl-SI"/>
                    </w:rPr>
                    <w:t>b</w:t>
                  </w:r>
                  <w:r>
                    <w:rPr>
                      <w:rFonts w:cs="Arial"/>
                      <w:szCs w:val="20"/>
                      <w:lang w:val="sl-SI"/>
                    </w:rPr>
                    <w:t xml:space="preserve"> člena in sicer tako, da se začne uporabljati</w:t>
                  </w:r>
                  <w:r w:rsidR="00DF01B0">
                    <w:rPr>
                      <w:rFonts w:cs="Arial"/>
                      <w:szCs w:val="20"/>
                      <w:lang w:val="sl-SI"/>
                    </w:rPr>
                    <w:t xml:space="preserve"> s</w:t>
                  </w:r>
                  <w:r>
                    <w:rPr>
                      <w:rFonts w:cs="Arial"/>
                      <w:szCs w:val="20"/>
                      <w:lang w:val="sl-SI"/>
                    </w:rPr>
                    <w:t xml:space="preserve"> 1. 1. 2026, saj do leta 2026 velja ureditev iz </w:t>
                  </w:r>
                  <w:r w:rsidR="00607742">
                    <w:rPr>
                      <w:rFonts w:cs="Arial"/>
                      <w:szCs w:val="20"/>
                      <w:lang w:val="sl-SI"/>
                    </w:rPr>
                    <w:t xml:space="preserve">drugega odstavka 54. člena </w:t>
                  </w:r>
                  <w:r>
                    <w:rPr>
                      <w:rFonts w:cs="Arial"/>
                      <w:szCs w:val="20"/>
                      <w:lang w:val="sl-SI"/>
                    </w:rPr>
                    <w:t>Zakona o izvrševanju proračuna za leti 2024 in 2025</w:t>
                  </w:r>
                  <w:r w:rsidR="00607742">
                    <w:rPr>
                      <w:rFonts w:cs="Arial"/>
                      <w:szCs w:val="20"/>
                      <w:lang w:val="sl-SI"/>
                    </w:rPr>
                    <w:t xml:space="preserve"> </w:t>
                  </w:r>
                  <w:r w:rsidR="00607742" w:rsidRPr="00607742">
                    <w:rPr>
                      <w:rFonts w:cs="Arial"/>
                      <w:szCs w:val="20"/>
                      <w:lang w:val="sl-SI"/>
                    </w:rPr>
                    <w:t>(Uradni list RS, št. 123/23 in 12/24)</w:t>
                  </w:r>
                  <w:r>
                    <w:rPr>
                      <w:rFonts w:cs="Arial"/>
                      <w:szCs w:val="20"/>
                      <w:lang w:val="sl-SI"/>
                    </w:rPr>
                    <w:t>.</w:t>
                  </w:r>
                </w:p>
                <w:p w14:paraId="53834183" w14:textId="77777777" w:rsidR="00B91566" w:rsidRDefault="00B91566" w:rsidP="00496BF0">
                  <w:pPr>
                    <w:suppressAutoHyphens/>
                    <w:overflowPunct w:val="0"/>
                    <w:autoSpaceDE w:val="0"/>
                    <w:autoSpaceDN w:val="0"/>
                    <w:adjustRightInd w:val="0"/>
                    <w:spacing w:line="240" w:lineRule="auto"/>
                    <w:jc w:val="both"/>
                    <w:textAlignment w:val="baseline"/>
                    <w:outlineLvl w:val="3"/>
                    <w:rPr>
                      <w:rFonts w:cs="Arial"/>
                      <w:b/>
                      <w:bCs/>
                      <w:szCs w:val="20"/>
                      <w:lang w:val="sl-SI"/>
                    </w:rPr>
                  </w:pPr>
                </w:p>
                <w:p w14:paraId="06AEBD6A" w14:textId="6A4D54E9" w:rsidR="00B91566" w:rsidRPr="00496BF0" w:rsidRDefault="00B91566" w:rsidP="00496BF0">
                  <w:pPr>
                    <w:suppressAutoHyphens/>
                    <w:overflowPunct w:val="0"/>
                    <w:autoSpaceDE w:val="0"/>
                    <w:autoSpaceDN w:val="0"/>
                    <w:adjustRightInd w:val="0"/>
                    <w:spacing w:line="240" w:lineRule="auto"/>
                    <w:jc w:val="both"/>
                    <w:textAlignment w:val="baseline"/>
                    <w:outlineLvl w:val="3"/>
                    <w:rPr>
                      <w:rFonts w:cs="Arial"/>
                      <w:b/>
                      <w:bCs/>
                      <w:szCs w:val="20"/>
                      <w:lang w:val="sl-SI"/>
                    </w:rPr>
                  </w:pPr>
                  <w:r>
                    <w:rPr>
                      <w:rFonts w:cs="Arial"/>
                      <w:b/>
                      <w:bCs/>
                      <w:szCs w:val="20"/>
                      <w:lang w:val="sl-SI"/>
                    </w:rPr>
                    <w:t>K 13. členu</w:t>
                  </w:r>
                </w:p>
                <w:p w14:paraId="1C0CE26F" w14:textId="29ABE324" w:rsidR="00D00742" w:rsidRPr="00496BF0" w:rsidRDefault="00D00742" w:rsidP="00496BF0">
                  <w:pPr>
                    <w:suppressAutoHyphens/>
                    <w:overflowPunct w:val="0"/>
                    <w:autoSpaceDE w:val="0"/>
                    <w:autoSpaceDN w:val="0"/>
                    <w:adjustRightInd w:val="0"/>
                    <w:spacing w:line="240" w:lineRule="auto"/>
                    <w:textAlignment w:val="baseline"/>
                    <w:outlineLvl w:val="3"/>
                    <w:rPr>
                      <w:rFonts w:cs="Arial"/>
                      <w:szCs w:val="20"/>
                      <w:lang w:val="sl-SI"/>
                    </w:rPr>
                  </w:pPr>
                  <w:r w:rsidRPr="00496BF0">
                    <w:rPr>
                      <w:rFonts w:cs="Arial"/>
                      <w:szCs w:val="20"/>
                      <w:lang w:val="sl-SI"/>
                    </w:rPr>
                    <w:t xml:space="preserve">Člen določa </w:t>
                  </w:r>
                  <w:proofErr w:type="spellStart"/>
                  <w:r w:rsidRPr="00496BF0">
                    <w:rPr>
                      <w:rFonts w:cs="Arial"/>
                      <w:szCs w:val="20"/>
                      <w:lang w:val="sl-SI"/>
                    </w:rPr>
                    <w:t>vakacijski</w:t>
                  </w:r>
                  <w:proofErr w:type="spellEnd"/>
                  <w:r w:rsidRPr="00496BF0">
                    <w:rPr>
                      <w:rFonts w:cs="Arial"/>
                      <w:szCs w:val="20"/>
                      <w:lang w:val="sl-SI"/>
                    </w:rPr>
                    <w:t xml:space="preserve"> rok in začetek uporabe zakona.</w:t>
                  </w:r>
                </w:p>
                <w:p w14:paraId="632A92E2" w14:textId="77777777" w:rsidR="006C60B8" w:rsidRPr="00496BF0" w:rsidRDefault="006C60B8" w:rsidP="00496BF0">
                  <w:pPr>
                    <w:suppressAutoHyphens/>
                    <w:overflowPunct w:val="0"/>
                    <w:autoSpaceDE w:val="0"/>
                    <w:autoSpaceDN w:val="0"/>
                    <w:adjustRightInd w:val="0"/>
                    <w:spacing w:line="240" w:lineRule="auto"/>
                    <w:jc w:val="both"/>
                    <w:textAlignment w:val="baseline"/>
                    <w:outlineLvl w:val="3"/>
                    <w:rPr>
                      <w:rFonts w:cs="Arial"/>
                      <w:bCs/>
                      <w:color w:val="FF0000"/>
                      <w:szCs w:val="20"/>
                      <w:highlight w:val="yellow"/>
                      <w:lang w:val="sl-SI" w:eastAsia="sl-SI"/>
                    </w:rPr>
                  </w:pPr>
                </w:p>
                <w:p w14:paraId="7718D196" w14:textId="1654EB09" w:rsidR="006C60B8" w:rsidRPr="00496BF0" w:rsidRDefault="006C60B8" w:rsidP="00496BF0">
                  <w:pPr>
                    <w:spacing w:line="240" w:lineRule="auto"/>
                    <w:jc w:val="both"/>
                    <w:rPr>
                      <w:rFonts w:cs="Arial"/>
                      <w:b/>
                      <w:bCs/>
                      <w:szCs w:val="20"/>
                      <w:highlight w:val="yellow"/>
                      <w:lang w:val="sl-SI"/>
                    </w:rPr>
                  </w:pPr>
                </w:p>
              </w:tc>
            </w:tr>
            <w:bookmarkEnd w:id="0"/>
          </w:tbl>
          <w:p w14:paraId="7E09F3C1" w14:textId="77777777" w:rsidR="001E3AB2" w:rsidRPr="00496BF0" w:rsidRDefault="001E3AB2" w:rsidP="00496BF0">
            <w:pPr>
              <w:pStyle w:val="Oddelek"/>
              <w:numPr>
                <w:ilvl w:val="0"/>
                <w:numId w:val="0"/>
              </w:numPr>
              <w:spacing w:before="0" w:after="0" w:line="240" w:lineRule="auto"/>
              <w:jc w:val="left"/>
              <w:rPr>
                <w:sz w:val="20"/>
                <w:szCs w:val="20"/>
              </w:rPr>
            </w:pPr>
          </w:p>
        </w:tc>
      </w:tr>
    </w:tbl>
    <w:p w14:paraId="11ACE230" w14:textId="3BFD8552" w:rsidR="00764D3F" w:rsidRPr="00496BF0" w:rsidRDefault="00764D3F" w:rsidP="00232A90">
      <w:pPr>
        <w:spacing w:line="240" w:lineRule="auto"/>
        <w:rPr>
          <w:rFonts w:cs="Arial"/>
          <w:szCs w:val="20"/>
        </w:rPr>
      </w:pPr>
    </w:p>
    <w:sectPr w:rsidR="00764D3F" w:rsidRPr="00496BF0" w:rsidSect="00164064">
      <w:headerReference w:type="even" r:id="rId8"/>
      <w:headerReference w:type="default" r:id="rId9"/>
      <w:footerReference w:type="even" r:id="rId10"/>
      <w:footerReference w:type="default" r:id="rId11"/>
      <w:headerReference w:type="first" r:id="rId12"/>
      <w:footerReference w:type="first" r:id="rId13"/>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523991" w14:textId="77777777" w:rsidR="000C608B" w:rsidRDefault="000C608B">
      <w:r>
        <w:separator/>
      </w:r>
    </w:p>
  </w:endnote>
  <w:endnote w:type="continuationSeparator" w:id="0">
    <w:p w14:paraId="1D4763F2" w14:textId="77777777" w:rsidR="000C608B" w:rsidRDefault="000C60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958DF" w14:textId="77777777" w:rsidR="00571D5D" w:rsidRDefault="00571D5D">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6536028"/>
      <w:docPartObj>
        <w:docPartGallery w:val="Page Numbers (Bottom of Page)"/>
        <w:docPartUnique/>
      </w:docPartObj>
    </w:sdtPr>
    <w:sdtEndPr/>
    <w:sdtContent>
      <w:p w14:paraId="43CCD285" w14:textId="68C77C03" w:rsidR="008C4540" w:rsidRDefault="008C4540">
        <w:pPr>
          <w:pStyle w:val="Noga"/>
          <w:jc w:val="center"/>
        </w:pPr>
        <w:r>
          <w:fldChar w:fldCharType="begin"/>
        </w:r>
        <w:r>
          <w:instrText>PAGE   \* MERGEFORMAT</w:instrText>
        </w:r>
        <w:r>
          <w:fldChar w:fldCharType="separate"/>
        </w:r>
        <w:r>
          <w:rPr>
            <w:lang w:val="sl-SI"/>
          </w:rPr>
          <w:t>2</w:t>
        </w:r>
        <w:r>
          <w:fldChar w:fldCharType="end"/>
        </w:r>
      </w:p>
    </w:sdtContent>
  </w:sdt>
  <w:p w14:paraId="5AC298BC" w14:textId="77777777" w:rsidR="008C4540" w:rsidRDefault="008C4540">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4FD3A" w14:textId="77777777" w:rsidR="00571D5D" w:rsidRDefault="00571D5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D1EAAD" w14:textId="77777777" w:rsidR="000C608B" w:rsidRDefault="000C608B">
      <w:r>
        <w:separator/>
      </w:r>
    </w:p>
  </w:footnote>
  <w:footnote w:type="continuationSeparator" w:id="0">
    <w:p w14:paraId="0C06B53B" w14:textId="77777777" w:rsidR="000C608B" w:rsidRDefault="000C60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B9C300" w14:textId="77777777" w:rsidR="00571D5D" w:rsidRDefault="00571D5D">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EC5438" w14:textId="77777777" w:rsidR="00571D5D" w:rsidRDefault="00571D5D">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68E587" w14:textId="77777777" w:rsidR="0029036F" w:rsidRPr="00496BF0" w:rsidRDefault="0029036F" w:rsidP="0029036F">
    <w:pPr>
      <w:spacing w:line="240" w:lineRule="auto"/>
      <w:jc w:val="both"/>
      <w:rPr>
        <w:rFonts w:cs="Arial"/>
        <w:szCs w:val="20"/>
        <w:lang w:val="sl-SI" w:eastAsia="sl-SI"/>
      </w:rPr>
    </w:pPr>
  </w:p>
  <w:p w14:paraId="4553C537" w14:textId="4F89EE1B" w:rsidR="0029036F" w:rsidRDefault="0029036F" w:rsidP="0029036F">
    <w:pPr>
      <w:spacing w:line="240" w:lineRule="auto"/>
      <w:jc w:val="both"/>
    </w:pPr>
    <w:r w:rsidRPr="00496BF0">
      <w:rPr>
        <w:rFonts w:cs="Arial"/>
        <w:szCs w:val="20"/>
        <w:lang w:val="sl-SI" w:eastAsia="sl-SI"/>
      </w:rPr>
      <w:tab/>
    </w:r>
    <w:r w:rsidRPr="00496BF0">
      <w:rPr>
        <w:rFonts w:cs="Arial"/>
        <w:szCs w:val="20"/>
        <w:lang w:val="sl-SI" w:eastAsia="sl-SI"/>
      </w:rPr>
      <w:tab/>
    </w:r>
    <w:r w:rsidRPr="00496BF0">
      <w:rPr>
        <w:rFonts w:cs="Arial"/>
        <w:szCs w:val="20"/>
        <w:lang w:val="sl-SI" w:eastAsia="sl-SI"/>
      </w:rPr>
      <w:tab/>
    </w:r>
    <w:r w:rsidRPr="00496BF0">
      <w:rPr>
        <w:rFonts w:cs="Arial"/>
        <w:szCs w:val="20"/>
        <w:lang w:val="sl-SI" w:eastAsia="sl-SI"/>
      </w:rPr>
      <w:tab/>
    </w:r>
    <w:r w:rsidRPr="00496BF0">
      <w:rPr>
        <w:rFonts w:cs="Arial"/>
        <w:szCs w:val="20"/>
        <w:lang w:val="sl-SI" w:eastAsia="sl-SI"/>
      </w:rPr>
      <w:tab/>
    </w:r>
    <w:r w:rsidRPr="00496BF0">
      <w:rPr>
        <w:rFonts w:cs="Arial"/>
        <w:szCs w:val="20"/>
        <w:lang w:val="sl-SI" w:eastAsia="sl-SI"/>
      </w:rPr>
      <w:tab/>
    </w:r>
    <w:r w:rsidRPr="00496BF0">
      <w:rPr>
        <w:rFonts w:cs="Arial"/>
        <w:szCs w:val="20"/>
        <w:lang w:val="sl-SI" w:eastAsia="sl-SI"/>
      </w:rPr>
      <w:tab/>
    </w:r>
    <w:r w:rsidRPr="00496BF0">
      <w:rPr>
        <w:rFonts w:cs="Arial"/>
        <w:szCs w:val="20"/>
        <w:lang w:val="sl-SI" w:eastAsia="sl-SI"/>
      </w:rPr>
      <w:tab/>
    </w:r>
    <w:r w:rsidRPr="00496BF0">
      <w:rPr>
        <w:rFonts w:cs="Arial"/>
        <w:szCs w:val="20"/>
        <w:lang w:val="sl-SI" w:eastAsia="sl-SI"/>
      </w:rPr>
      <w:tab/>
    </w:r>
    <w:r w:rsidRPr="00496BF0">
      <w:rPr>
        <w:rFonts w:cs="Arial"/>
        <w:b/>
        <w:bCs/>
        <w:szCs w:val="20"/>
        <w:lang w:val="sl-SI" w:eastAsia="sl-SI"/>
      </w:rPr>
      <w:t>Verzija</w:t>
    </w:r>
    <w:r>
      <w:rPr>
        <w:rFonts w:cs="Arial"/>
        <w:b/>
        <w:bCs/>
        <w:szCs w:val="20"/>
        <w:lang w:val="sl-SI" w:eastAsia="sl-SI"/>
      </w:rPr>
      <w:t xml:space="preserve"> </w:t>
    </w:r>
    <w:r w:rsidRPr="00496BF0">
      <w:rPr>
        <w:rFonts w:cs="Arial"/>
        <w:b/>
        <w:bCs/>
        <w:szCs w:val="20"/>
        <w:lang w:val="sl-SI" w:eastAsia="sl-SI"/>
      </w:rPr>
      <w:t>1</w:t>
    </w:r>
    <w:r w:rsidR="00571D5D">
      <w:rPr>
        <w:rFonts w:cs="Arial"/>
        <w:b/>
        <w:bCs/>
        <w:szCs w:val="20"/>
        <w:lang w:val="sl-SI" w:eastAsia="sl-SI"/>
      </w:rPr>
      <w:t>5</w:t>
    </w:r>
    <w:r w:rsidRPr="00496BF0">
      <w:rPr>
        <w:rFonts w:cs="Arial"/>
        <w:b/>
        <w:bCs/>
        <w:szCs w:val="20"/>
        <w:lang w:val="sl-SI" w:eastAsia="sl-SI"/>
      </w:rPr>
      <w:t>. 3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136532"/>
    <w:multiLevelType w:val="hybridMultilevel"/>
    <w:tmpl w:val="0456A828"/>
    <w:lvl w:ilvl="0" w:tplc="BA10AB1C">
      <w:start w:val="153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C91282"/>
    <w:multiLevelType w:val="hybridMultilevel"/>
    <w:tmpl w:val="54D4C00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701578"/>
    <w:multiLevelType w:val="hybridMultilevel"/>
    <w:tmpl w:val="83944308"/>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DA357C"/>
    <w:multiLevelType w:val="hybridMultilevel"/>
    <w:tmpl w:val="413A9F4A"/>
    <w:lvl w:ilvl="0" w:tplc="04240017">
      <w:start w:val="1"/>
      <w:numFmt w:val="lowerLetter"/>
      <w:lvlText w:val="%1)"/>
      <w:lvlJc w:val="left"/>
      <w:pPr>
        <w:ind w:left="696" w:hanging="360"/>
      </w:pPr>
      <w:rPr>
        <w:rFonts w:hint="default"/>
      </w:rPr>
    </w:lvl>
    <w:lvl w:ilvl="1" w:tplc="04240019" w:tentative="1">
      <w:start w:val="1"/>
      <w:numFmt w:val="lowerLetter"/>
      <w:lvlText w:val="%2."/>
      <w:lvlJc w:val="left"/>
      <w:pPr>
        <w:ind w:left="1416" w:hanging="360"/>
      </w:pPr>
    </w:lvl>
    <w:lvl w:ilvl="2" w:tplc="0424001B" w:tentative="1">
      <w:start w:val="1"/>
      <w:numFmt w:val="lowerRoman"/>
      <w:lvlText w:val="%3."/>
      <w:lvlJc w:val="right"/>
      <w:pPr>
        <w:ind w:left="2136" w:hanging="180"/>
      </w:pPr>
    </w:lvl>
    <w:lvl w:ilvl="3" w:tplc="0424000F" w:tentative="1">
      <w:start w:val="1"/>
      <w:numFmt w:val="decimal"/>
      <w:lvlText w:val="%4."/>
      <w:lvlJc w:val="left"/>
      <w:pPr>
        <w:ind w:left="2856" w:hanging="360"/>
      </w:pPr>
    </w:lvl>
    <w:lvl w:ilvl="4" w:tplc="04240019" w:tentative="1">
      <w:start w:val="1"/>
      <w:numFmt w:val="lowerLetter"/>
      <w:lvlText w:val="%5."/>
      <w:lvlJc w:val="left"/>
      <w:pPr>
        <w:ind w:left="3576" w:hanging="360"/>
      </w:pPr>
    </w:lvl>
    <w:lvl w:ilvl="5" w:tplc="0424001B" w:tentative="1">
      <w:start w:val="1"/>
      <w:numFmt w:val="lowerRoman"/>
      <w:lvlText w:val="%6."/>
      <w:lvlJc w:val="right"/>
      <w:pPr>
        <w:ind w:left="4296" w:hanging="180"/>
      </w:pPr>
    </w:lvl>
    <w:lvl w:ilvl="6" w:tplc="0424000F" w:tentative="1">
      <w:start w:val="1"/>
      <w:numFmt w:val="decimal"/>
      <w:lvlText w:val="%7."/>
      <w:lvlJc w:val="left"/>
      <w:pPr>
        <w:ind w:left="5016" w:hanging="360"/>
      </w:pPr>
    </w:lvl>
    <w:lvl w:ilvl="7" w:tplc="04240019" w:tentative="1">
      <w:start w:val="1"/>
      <w:numFmt w:val="lowerLetter"/>
      <w:lvlText w:val="%8."/>
      <w:lvlJc w:val="left"/>
      <w:pPr>
        <w:ind w:left="5736" w:hanging="360"/>
      </w:pPr>
    </w:lvl>
    <w:lvl w:ilvl="8" w:tplc="0424001B" w:tentative="1">
      <w:start w:val="1"/>
      <w:numFmt w:val="lowerRoman"/>
      <w:lvlText w:val="%9."/>
      <w:lvlJc w:val="right"/>
      <w:pPr>
        <w:ind w:left="6456" w:hanging="180"/>
      </w:pPr>
    </w:lvl>
  </w:abstractNum>
  <w:abstractNum w:abstractNumId="6"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63D65F1"/>
    <w:multiLevelType w:val="hybridMultilevel"/>
    <w:tmpl w:val="D9D8E912"/>
    <w:lvl w:ilvl="0" w:tplc="82EE52CC">
      <w:start w:val="5"/>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3D9E141A"/>
    <w:multiLevelType w:val="hybridMultilevel"/>
    <w:tmpl w:val="CE540BF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45ED5FF9"/>
    <w:multiLevelType w:val="hybridMultilevel"/>
    <w:tmpl w:val="5C34C2CC"/>
    <w:lvl w:ilvl="0" w:tplc="0424000F">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1CD5C91"/>
    <w:multiLevelType w:val="multilevel"/>
    <w:tmpl w:val="63C633A2"/>
    <w:lvl w:ilvl="0">
      <w:start w:val="4"/>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9" w15:restartNumberingAfterBreak="0">
    <w:nsid w:val="51D9448E"/>
    <w:multiLevelType w:val="hybridMultilevel"/>
    <w:tmpl w:val="9C6A2C5C"/>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23A2ECB"/>
    <w:multiLevelType w:val="hybridMultilevel"/>
    <w:tmpl w:val="70B0B144"/>
    <w:lvl w:ilvl="0" w:tplc="0424000F">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8357703"/>
    <w:multiLevelType w:val="multilevel"/>
    <w:tmpl w:val="EBA489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6C03047E"/>
    <w:multiLevelType w:val="hybridMultilevel"/>
    <w:tmpl w:val="F2567632"/>
    <w:lvl w:ilvl="0" w:tplc="0360C556">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F404C26"/>
    <w:multiLevelType w:val="hybridMultilevel"/>
    <w:tmpl w:val="CB504E3E"/>
    <w:lvl w:ilvl="0" w:tplc="754A0406">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551376271">
    <w:abstractNumId w:val="24"/>
  </w:num>
  <w:num w:numId="2" w16cid:durableId="678893413">
    <w:abstractNumId w:val="11"/>
  </w:num>
  <w:num w:numId="3" w16cid:durableId="1881434484">
    <w:abstractNumId w:val="16"/>
  </w:num>
  <w:num w:numId="4" w16cid:durableId="1073891088">
    <w:abstractNumId w:val="1"/>
  </w:num>
  <w:num w:numId="5" w16cid:durableId="831531730">
    <w:abstractNumId w:val="6"/>
  </w:num>
  <w:num w:numId="6" w16cid:durableId="1047871021">
    <w:abstractNumId w:val="8"/>
  </w:num>
  <w:num w:numId="7" w16cid:durableId="497379673">
    <w:abstractNumId w:val="22"/>
  </w:num>
  <w:num w:numId="8" w16cid:durableId="689455765">
    <w:abstractNumId w:val="25"/>
  </w:num>
  <w:num w:numId="9" w16cid:durableId="1686126835">
    <w:abstractNumId w:val="30"/>
  </w:num>
  <w:num w:numId="10" w16cid:durableId="1488861316">
    <w:abstractNumId w:val="10"/>
  </w:num>
  <w:num w:numId="11" w16cid:durableId="1860316897">
    <w:abstractNumId w:val="4"/>
  </w:num>
  <w:num w:numId="12" w16cid:durableId="784157237">
    <w:abstractNumId w:val="12"/>
  </w:num>
  <w:num w:numId="13" w16cid:durableId="1705594057">
    <w:abstractNumId w:val="13"/>
    <w:lvlOverride w:ilvl="0">
      <w:startOverride w:val="1"/>
    </w:lvlOverride>
  </w:num>
  <w:num w:numId="14" w16cid:durableId="1396245041">
    <w:abstractNumId w:val="14"/>
  </w:num>
  <w:num w:numId="15" w16cid:durableId="2083521296">
    <w:abstractNumId w:val="9"/>
  </w:num>
  <w:num w:numId="16" w16cid:durableId="82529822">
    <w:abstractNumId w:val="2"/>
  </w:num>
  <w:num w:numId="17" w16cid:durableId="1730418757">
    <w:abstractNumId w:val="21"/>
  </w:num>
  <w:num w:numId="18" w16cid:durableId="97526568">
    <w:abstractNumId w:val="23"/>
  </w:num>
  <w:num w:numId="19" w16cid:durableId="245462987">
    <w:abstractNumId w:val="5"/>
  </w:num>
  <w:num w:numId="20" w16cid:durableId="1329332459">
    <w:abstractNumId w:val="27"/>
  </w:num>
  <w:num w:numId="21" w16cid:durableId="1867869681">
    <w:abstractNumId w:val="26"/>
  </w:num>
  <w:num w:numId="22" w16cid:durableId="1076168096">
    <w:abstractNumId w:val="18"/>
  </w:num>
  <w:num w:numId="23" w16cid:durableId="654450672">
    <w:abstractNumId w:val="15"/>
  </w:num>
  <w:num w:numId="24" w16cid:durableId="794175929">
    <w:abstractNumId w:val="19"/>
  </w:num>
  <w:num w:numId="25" w16cid:durableId="1379164943">
    <w:abstractNumId w:val="3"/>
  </w:num>
  <w:num w:numId="26" w16cid:durableId="2101951966">
    <w:abstractNumId w:val="7"/>
  </w:num>
  <w:num w:numId="27" w16cid:durableId="121506790">
    <w:abstractNumId w:val="17"/>
  </w:num>
  <w:num w:numId="28" w16cid:durableId="1826046727">
    <w:abstractNumId w:val="20"/>
  </w:num>
  <w:num w:numId="29" w16cid:durableId="744033707">
    <w:abstractNumId w:val="28"/>
  </w:num>
  <w:num w:numId="30" w16cid:durableId="661200317">
    <w:abstractNumId w:val="0"/>
  </w:num>
  <w:num w:numId="31" w16cid:durableId="163683149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3AB2"/>
    <w:rsid w:val="00007316"/>
    <w:rsid w:val="00007F20"/>
    <w:rsid w:val="000102AB"/>
    <w:rsid w:val="00010926"/>
    <w:rsid w:val="000118C3"/>
    <w:rsid w:val="00013731"/>
    <w:rsid w:val="00013D8A"/>
    <w:rsid w:val="000149F3"/>
    <w:rsid w:val="00020AED"/>
    <w:rsid w:val="00022A2E"/>
    <w:rsid w:val="00023A88"/>
    <w:rsid w:val="0003118E"/>
    <w:rsid w:val="00031500"/>
    <w:rsid w:val="00034C85"/>
    <w:rsid w:val="00034D23"/>
    <w:rsid w:val="00035EED"/>
    <w:rsid w:val="00040C02"/>
    <w:rsid w:val="00045228"/>
    <w:rsid w:val="00051946"/>
    <w:rsid w:val="00061E05"/>
    <w:rsid w:val="00066F50"/>
    <w:rsid w:val="00071CD8"/>
    <w:rsid w:val="00073DFF"/>
    <w:rsid w:val="0008498C"/>
    <w:rsid w:val="00084F39"/>
    <w:rsid w:val="00086B54"/>
    <w:rsid w:val="000A1CB6"/>
    <w:rsid w:val="000A6401"/>
    <w:rsid w:val="000A7238"/>
    <w:rsid w:val="000B04B5"/>
    <w:rsid w:val="000B5700"/>
    <w:rsid w:val="000C608B"/>
    <w:rsid w:val="000D454B"/>
    <w:rsid w:val="000D6248"/>
    <w:rsid w:val="000E1055"/>
    <w:rsid w:val="000E29E9"/>
    <w:rsid w:val="000E7C46"/>
    <w:rsid w:val="0010131B"/>
    <w:rsid w:val="00102C7E"/>
    <w:rsid w:val="001067DE"/>
    <w:rsid w:val="00106C58"/>
    <w:rsid w:val="001073FF"/>
    <w:rsid w:val="00111FA0"/>
    <w:rsid w:val="00114FE6"/>
    <w:rsid w:val="00115F1A"/>
    <w:rsid w:val="00122844"/>
    <w:rsid w:val="00127B86"/>
    <w:rsid w:val="00127FBB"/>
    <w:rsid w:val="00131ADC"/>
    <w:rsid w:val="00131E03"/>
    <w:rsid w:val="001330F2"/>
    <w:rsid w:val="001356BF"/>
    <w:rsid w:val="001357B2"/>
    <w:rsid w:val="001358E0"/>
    <w:rsid w:val="0013630D"/>
    <w:rsid w:val="00137959"/>
    <w:rsid w:val="00140705"/>
    <w:rsid w:val="00140C4D"/>
    <w:rsid w:val="00140C5D"/>
    <w:rsid w:val="00144933"/>
    <w:rsid w:val="00147F7F"/>
    <w:rsid w:val="001533D3"/>
    <w:rsid w:val="00153F5E"/>
    <w:rsid w:val="001603E0"/>
    <w:rsid w:val="00162821"/>
    <w:rsid w:val="00164064"/>
    <w:rsid w:val="00170675"/>
    <w:rsid w:val="0017478F"/>
    <w:rsid w:val="001749C7"/>
    <w:rsid w:val="001759D4"/>
    <w:rsid w:val="00177A68"/>
    <w:rsid w:val="00182221"/>
    <w:rsid w:val="0018323B"/>
    <w:rsid w:val="00183673"/>
    <w:rsid w:val="00185F30"/>
    <w:rsid w:val="0019262D"/>
    <w:rsid w:val="0019407A"/>
    <w:rsid w:val="0019470E"/>
    <w:rsid w:val="00194C5C"/>
    <w:rsid w:val="001A74B8"/>
    <w:rsid w:val="001B0965"/>
    <w:rsid w:val="001B3F20"/>
    <w:rsid w:val="001B5A31"/>
    <w:rsid w:val="001C022B"/>
    <w:rsid w:val="001C4C1A"/>
    <w:rsid w:val="001E3AB2"/>
    <w:rsid w:val="001E6070"/>
    <w:rsid w:val="001F048B"/>
    <w:rsid w:val="001F6632"/>
    <w:rsid w:val="001F7F2D"/>
    <w:rsid w:val="00200DCF"/>
    <w:rsid w:val="00200FBE"/>
    <w:rsid w:val="00202A77"/>
    <w:rsid w:val="00202AAF"/>
    <w:rsid w:val="00205B3E"/>
    <w:rsid w:val="0021232D"/>
    <w:rsid w:val="0022214B"/>
    <w:rsid w:val="00222D62"/>
    <w:rsid w:val="0022324D"/>
    <w:rsid w:val="00232A90"/>
    <w:rsid w:val="002403B0"/>
    <w:rsid w:val="00245CAF"/>
    <w:rsid w:val="002472FB"/>
    <w:rsid w:val="00250A07"/>
    <w:rsid w:val="00255094"/>
    <w:rsid w:val="00260166"/>
    <w:rsid w:val="00261B0C"/>
    <w:rsid w:val="00264F99"/>
    <w:rsid w:val="0026565C"/>
    <w:rsid w:val="00265DC5"/>
    <w:rsid w:val="00267E56"/>
    <w:rsid w:val="00271CE5"/>
    <w:rsid w:val="00282020"/>
    <w:rsid w:val="0028373D"/>
    <w:rsid w:val="00286AB8"/>
    <w:rsid w:val="0029036F"/>
    <w:rsid w:val="00296DA5"/>
    <w:rsid w:val="002A0EA7"/>
    <w:rsid w:val="002A212E"/>
    <w:rsid w:val="002A2B69"/>
    <w:rsid w:val="002B6F07"/>
    <w:rsid w:val="002B70EC"/>
    <w:rsid w:val="002B7417"/>
    <w:rsid w:val="002C33F8"/>
    <w:rsid w:val="002C474C"/>
    <w:rsid w:val="002C59F2"/>
    <w:rsid w:val="002C6DDB"/>
    <w:rsid w:val="002C7978"/>
    <w:rsid w:val="002D14BB"/>
    <w:rsid w:val="002D6D38"/>
    <w:rsid w:val="002D72D8"/>
    <w:rsid w:val="002D7ED7"/>
    <w:rsid w:val="002E2BE4"/>
    <w:rsid w:val="002E4C3F"/>
    <w:rsid w:val="002E4D26"/>
    <w:rsid w:val="002E4F66"/>
    <w:rsid w:val="002E6C18"/>
    <w:rsid w:val="002E7169"/>
    <w:rsid w:val="002E7984"/>
    <w:rsid w:val="002F0EFF"/>
    <w:rsid w:val="002F301D"/>
    <w:rsid w:val="00305E40"/>
    <w:rsid w:val="0031003B"/>
    <w:rsid w:val="00310829"/>
    <w:rsid w:val="00313973"/>
    <w:rsid w:val="003269D1"/>
    <w:rsid w:val="00337476"/>
    <w:rsid w:val="00346C59"/>
    <w:rsid w:val="00350707"/>
    <w:rsid w:val="00352D41"/>
    <w:rsid w:val="00355497"/>
    <w:rsid w:val="003578D1"/>
    <w:rsid w:val="00362C19"/>
    <w:rsid w:val="003636BF"/>
    <w:rsid w:val="00364F4C"/>
    <w:rsid w:val="00371442"/>
    <w:rsid w:val="00374FEC"/>
    <w:rsid w:val="003845B4"/>
    <w:rsid w:val="00387B1A"/>
    <w:rsid w:val="003908E7"/>
    <w:rsid w:val="003934B0"/>
    <w:rsid w:val="003A0B88"/>
    <w:rsid w:val="003A3CBA"/>
    <w:rsid w:val="003A53D4"/>
    <w:rsid w:val="003B05B8"/>
    <w:rsid w:val="003B0A20"/>
    <w:rsid w:val="003B2B67"/>
    <w:rsid w:val="003B2E8F"/>
    <w:rsid w:val="003B3648"/>
    <w:rsid w:val="003C1235"/>
    <w:rsid w:val="003C4311"/>
    <w:rsid w:val="003C44B1"/>
    <w:rsid w:val="003C5EE5"/>
    <w:rsid w:val="003D0C79"/>
    <w:rsid w:val="003D33CB"/>
    <w:rsid w:val="003E1092"/>
    <w:rsid w:val="003E1404"/>
    <w:rsid w:val="003E1C74"/>
    <w:rsid w:val="003F4ACE"/>
    <w:rsid w:val="00410550"/>
    <w:rsid w:val="0041657C"/>
    <w:rsid w:val="00416959"/>
    <w:rsid w:val="00420D5D"/>
    <w:rsid w:val="00420E0B"/>
    <w:rsid w:val="004235F7"/>
    <w:rsid w:val="004240FF"/>
    <w:rsid w:val="0042538F"/>
    <w:rsid w:val="00426145"/>
    <w:rsid w:val="0042757F"/>
    <w:rsid w:val="00430772"/>
    <w:rsid w:val="00430A15"/>
    <w:rsid w:val="00430B0D"/>
    <w:rsid w:val="004311E9"/>
    <w:rsid w:val="00434185"/>
    <w:rsid w:val="00443E02"/>
    <w:rsid w:val="00446257"/>
    <w:rsid w:val="0045102E"/>
    <w:rsid w:val="00451EE2"/>
    <w:rsid w:val="00455395"/>
    <w:rsid w:val="00460D60"/>
    <w:rsid w:val="00463975"/>
    <w:rsid w:val="004652CF"/>
    <w:rsid w:val="004657EE"/>
    <w:rsid w:val="00465AF6"/>
    <w:rsid w:val="00473328"/>
    <w:rsid w:val="00476558"/>
    <w:rsid w:val="00482FF5"/>
    <w:rsid w:val="00492DFE"/>
    <w:rsid w:val="0049572D"/>
    <w:rsid w:val="00496BF0"/>
    <w:rsid w:val="0049797E"/>
    <w:rsid w:val="004A49B1"/>
    <w:rsid w:val="004B0FF4"/>
    <w:rsid w:val="004B271C"/>
    <w:rsid w:val="004B4376"/>
    <w:rsid w:val="004B6C14"/>
    <w:rsid w:val="004B7689"/>
    <w:rsid w:val="004C3009"/>
    <w:rsid w:val="004D0AB4"/>
    <w:rsid w:val="004D1E75"/>
    <w:rsid w:val="004D3EC1"/>
    <w:rsid w:val="004D4D23"/>
    <w:rsid w:val="004E1CD9"/>
    <w:rsid w:val="004E37DA"/>
    <w:rsid w:val="004E598E"/>
    <w:rsid w:val="004F2CB1"/>
    <w:rsid w:val="004F4281"/>
    <w:rsid w:val="004F4606"/>
    <w:rsid w:val="004F7580"/>
    <w:rsid w:val="00500681"/>
    <w:rsid w:val="00500A76"/>
    <w:rsid w:val="00510181"/>
    <w:rsid w:val="005129C2"/>
    <w:rsid w:val="0051509A"/>
    <w:rsid w:val="00517BAF"/>
    <w:rsid w:val="005207C5"/>
    <w:rsid w:val="0052579C"/>
    <w:rsid w:val="00526246"/>
    <w:rsid w:val="005269E7"/>
    <w:rsid w:val="00530503"/>
    <w:rsid w:val="00536306"/>
    <w:rsid w:val="00544790"/>
    <w:rsid w:val="005537F6"/>
    <w:rsid w:val="00554A0C"/>
    <w:rsid w:val="0056364C"/>
    <w:rsid w:val="00567106"/>
    <w:rsid w:val="00567BB1"/>
    <w:rsid w:val="00571D5D"/>
    <w:rsid w:val="005727B2"/>
    <w:rsid w:val="00572948"/>
    <w:rsid w:val="005755CE"/>
    <w:rsid w:val="005772E6"/>
    <w:rsid w:val="00577DA1"/>
    <w:rsid w:val="00580ABA"/>
    <w:rsid w:val="00580DB6"/>
    <w:rsid w:val="00582B9E"/>
    <w:rsid w:val="00584DF8"/>
    <w:rsid w:val="00585485"/>
    <w:rsid w:val="00585736"/>
    <w:rsid w:val="0058679B"/>
    <w:rsid w:val="005875BF"/>
    <w:rsid w:val="00591F07"/>
    <w:rsid w:val="00593290"/>
    <w:rsid w:val="00593C06"/>
    <w:rsid w:val="005952B8"/>
    <w:rsid w:val="00595E61"/>
    <w:rsid w:val="005A303C"/>
    <w:rsid w:val="005B4E3E"/>
    <w:rsid w:val="005B5948"/>
    <w:rsid w:val="005C4C01"/>
    <w:rsid w:val="005C74D1"/>
    <w:rsid w:val="005C7755"/>
    <w:rsid w:val="005D090B"/>
    <w:rsid w:val="005D0F47"/>
    <w:rsid w:val="005D5CE9"/>
    <w:rsid w:val="005E1D3C"/>
    <w:rsid w:val="005E3E2D"/>
    <w:rsid w:val="005E6A30"/>
    <w:rsid w:val="005F7124"/>
    <w:rsid w:val="00601ED5"/>
    <w:rsid w:val="00606FE2"/>
    <w:rsid w:val="00607742"/>
    <w:rsid w:val="00625AE6"/>
    <w:rsid w:val="00632253"/>
    <w:rsid w:val="00634A3A"/>
    <w:rsid w:val="00634E18"/>
    <w:rsid w:val="00636330"/>
    <w:rsid w:val="00637495"/>
    <w:rsid w:val="00640A2D"/>
    <w:rsid w:val="00641167"/>
    <w:rsid w:val="006412D4"/>
    <w:rsid w:val="00641349"/>
    <w:rsid w:val="006414BD"/>
    <w:rsid w:val="00641C07"/>
    <w:rsid w:val="00642714"/>
    <w:rsid w:val="00642A24"/>
    <w:rsid w:val="006430CF"/>
    <w:rsid w:val="00645117"/>
    <w:rsid w:val="006455CE"/>
    <w:rsid w:val="00651EF9"/>
    <w:rsid w:val="0065251B"/>
    <w:rsid w:val="00653B8F"/>
    <w:rsid w:val="00655841"/>
    <w:rsid w:val="00655AEF"/>
    <w:rsid w:val="00655E20"/>
    <w:rsid w:val="0066227F"/>
    <w:rsid w:val="006649A8"/>
    <w:rsid w:val="00664EA6"/>
    <w:rsid w:val="00665315"/>
    <w:rsid w:val="006663B9"/>
    <w:rsid w:val="006757F4"/>
    <w:rsid w:val="006759D6"/>
    <w:rsid w:val="00676A37"/>
    <w:rsid w:val="0068093C"/>
    <w:rsid w:val="006821B9"/>
    <w:rsid w:val="00683632"/>
    <w:rsid w:val="00691662"/>
    <w:rsid w:val="00695464"/>
    <w:rsid w:val="006A3FAD"/>
    <w:rsid w:val="006A4460"/>
    <w:rsid w:val="006A5D33"/>
    <w:rsid w:val="006A6C16"/>
    <w:rsid w:val="006B3C90"/>
    <w:rsid w:val="006B50B6"/>
    <w:rsid w:val="006B6DDF"/>
    <w:rsid w:val="006B75C4"/>
    <w:rsid w:val="006C105C"/>
    <w:rsid w:val="006C1D96"/>
    <w:rsid w:val="006C3F8A"/>
    <w:rsid w:val="006C60B8"/>
    <w:rsid w:val="006C7D18"/>
    <w:rsid w:val="006D51F7"/>
    <w:rsid w:val="006D54D6"/>
    <w:rsid w:val="006E4B95"/>
    <w:rsid w:val="006F0565"/>
    <w:rsid w:val="006F4F69"/>
    <w:rsid w:val="00701AC9"/>
    <w:rsid w:val="007126E6"/>
    <w:rsid w:val="00712D96"/>
    <w:rsid w:val="00713AF1"/>
    <w:rsid w:val="00715461"/>
    <w:rsid w:val="0073020D"/>
    <w:rsid w:val="00733017"/>
    <w:rsid w:val="0073533A"/>
    <w:rsid w:val="007422CD"/>
    <w:rsid w:val="00744675"/>
    <w:rsid w:val="007504DC"/>
    <w:rsid w:val="00751720"/>
    <w:rsid w:val="0075444C"/>
    <w:rsid w:val="007548A9"/>
    <w:rsid w:val="00756CDB"/>
    <w:rsid w:val="007608A5"/>
    <w:rsid w:val="00764AE2"/>
    <w:rsid w:val="00764D3F"/>
    <w:rsid w:val="007660D4"/>
    <w:rsid w:val="0077121A"/>
    <w:rsid w:val="00771895"/>
    <w:rsid w:val="00772661"/>
    <w:rsid w:val="00774E88"/>
    <w:rsid w:val="007801F1"/>
    <w:rsid w:val="00783310"/>
    <w:rsid w:val="007844D0"/>
    <w:rsid w:val="00785CEE"/>
    <w:rsid w:val="00786E16"/>
    <w:rsid w:val="007901D1"/>
    <w:rsid w:val="00790F2E"/>
    <w:rsid w:val="00790F91"/>
    <w:rsid w:val="007A4A6D"/>
    <w:rsid w:val="007B1D8E"/>
    <w:rsid w:val="007B3DCF"/>
    <w:rsid w:val="007C67A9"/>
    <w:rsid w:val="007D1BCF"/>
    <w:rsid w:val="007D75CF"/>
    <w:rsid w:val="007E0440"/>
    <w:rsid w:val="007E6DC5"/>
    <w:rsid w:val="007F716A"/>
    <w:rsid w:val="007F7DB6"/>
    <w:rsid w:val="00801BAA"/>
    <w:rsid w:val="00805C32"/>
    <w:rsid w:val="00815403"/>
    <w:rsid w:val="0082539C"/>
    <w:rsid w:val="0082696B"/>
    <w:rsid w:val="00831AD4"/>
    <w:rsid w:val="00832549"/>
    <w:rsid w:val="008334E6"/>
    <w:rsid w:val="0083385D"/>
    <w:rsid w:val="00842964"/>
    <w:rsid w:val="008446AB"/>
    <w:rsid w:val="00855926"/>
    <w:rsid w:val="00860C09"/>
    <w:rsid w:val="008612E0"/>
    <w:rsid w:val="0086221E"/>
    <w:rsid w:val="00866E80"/>
    <w:rsid w:val="00871EC3"/>
    <w:rsid w:val="008759F6"/>
    <w:rsid w:val="00877FFC"/>
    <w:rsid w:val="0088027E"/>
    <w:rsid w:val="0088043C"/>
    <w:rsid w:val="00881F7F"/>
    <w:rsid w:val="0088296C"/>
    <w:rsid w:val="00884889"/>
    <w:rsid w:val="00890396"/>
    <w:rsid w:val="008906C9"/>
    <w:rsid w:val="00891B69"/>
    <w:rsid w:val="008929EE"/>
    <w:rsid w:val="008B1583"/>
    <w:rsid w:val="008C4540"/>
    <w:rsid w:val="008C5738"/>
    <w:rsid w:val="008D04F0"/>
    <w:rsid w:val="008D25D5"/>
    <w:rsid w:val="008D59B0"/>
    <w:rsid w:val="008D5A1E"/>
    <w:rsid w:val="008D63BE"/>
    <w:rsid w:val="008E2947"/>
    <w:rsid w:val="008E65EB"/>
    <w:rsid w:val="008F003F"/>
    <w:rsid w:val="008F2437"/>
    <w:rsid w:val="008F3500"/>
    <w:rsid w:val="008F3E34"/>
    <w:rsid w:val="008F4E73"/>
    <w:rsid w:val="008F7732"/>
    <w:rsid w:val="00901A46"/>
    <w:rsid w:val="009061FD"/>
    <w:rsid w:val="00906E75"/>
    <w:rsid w:val="00907AF5"/>
    <w:rsid w:val="00910472"/>
    <w:rsid w:val="00913004"/>
    <w:rsid w:val="0091415C"/>
    <w:rsid w:val="009153E4"/>
    <w:rsid w:val="00915C0D"/>
    <w:rsid w:val="00917EB0"/>
    <w:rsid w:val="00922712"/>
    <w:rsid w:val="00923815"/>
    <w:rsid w:val="00923AA7"/>
    <w:rsid w:val="00923BBE"/>
    <w:rsid w:val="00924E3C"/>
    <w:rsid w:val="00932A67"/>
    <w:rsid w:val="00932B26"/>
    <w:rsid w:val="00934762"/>
    <w:rsid w:val="00941C75"/>
    <w:rsid w:val="009446A9"/>
    <w:rsid w:val="00944D1A"/>
    <w:rsid w:val="0094600B"/>
    <w:rsid w:val="00946B92"/>
    <w:rsid w:val="009478F6"/>
    <w:rsid w:val="0095139E"/>
    <w:rsid w:val="009520CA"/>
    <w:rsid w:val="009532C7"/>
    <w:rsid w:val="0095603D"/>
    <w:rsid w:val="009573F7"/>
    <w:rsid w:val="009612BB"/>
    <w:rsid w:val="00963FF7"/>
    <w:rsid w:val="00974495"/>
    <w:rsid w:val="0098154D"/>
    <w:rsid w:val="009828EF"/>
    <w:rsid w:val="00986B20"/>
    <w:rsid w:val="009907C4"/>
    <w:rsid w:val="00991232"/>
    <w:rsid w:val="00991A3F"/>
    <w:rsid w:val="0099437B"/>
    <w:rsid w:val="009A329B"/>
    <w:rsid w:val="009B147A"/>
    <w:rsid w:val="009B421B"/>
    <w:rsid w:val="009B42C6"/>
    <w:rsid w:val="009B482D"/>
    <w:rsid w:val="009B5A6E"/>
    <w:rsid w:val="009C0664"/>
    <w:rsid w:val="009C1297"/>
    <w:rsid w:val="009C2C42"/>
    <w:rsid w:val="009C2DAF"/>
    <w:rsid w:val="009C3842"/>
    <w:rsid w:val="009C529D"/>
    <w:rsid w:val="009C6118"/>
    <w:rsid w:val="009C63F1"/>
    <w:rsid w:val="009C740A"/>
    <w:rsid w:val="009D3C6E"/>
    <w:rsid w:val="009E1A1A"/>
    <w:rsid w:val="009E24F6"/>
    <w:rsid w:val="009F0C85"/>
    <w:rsid w:val="009F0FBC"/>
    <w:rsid w:val="00A042D4"/>
    <w:rsid w:val="00A125C5"/>
    <w:rsid w:val="00A15566"/>
    <w:rsid w:val="00A156B6"/>
    <w:rsid w:val="00A160D3"/>
    <w:rsid w:val="00A16B8A"/>
    <w:rsid w:val="00A22246"/>
    <w:rsid w:val="00A2451C"/>
    <w:rsid w:val="00A25DC8"/>
    <w:rsid w:val="00A27B5A"/>
    <w:rsid w:val="00A311EB"/>
    <w:rsid w:val="00A3126E"/>
    <w:rsid w:val="00A32D11"/>
    <w:rsid w:val="00A333BF"/>
    <w:rsid w:val="00A3672C"/>
    <w:rsid w:val="00A3693E"/>
    <w:rsid w:val="00A431A6"/>
    <w:rsid w:val="00A44FDE"/>
    <w:rsid w:val="00A53C1D"/>
    <w:rsid w:val="00A55E37"/>
    <w:rsid w:val="00A63511"/>
    <w:rsid w:val="00A65EE7"/>
    <w:rsid w:val="00A70133"/>
    <w:rsid w:val="00A703C0"/>
    <w:rsid w:val="00A72177"/>
    <w:rsid w:val="00A74AAD"/>
    <w:rsid w:val="00A770A6"/>
    <w:rsid w:val="00A813B1"/>
    <w:rsid w:val="00A820E3"/>
    <w:rsid w:val="00A839B0"/>
    <w:rsid w:val="00A90C2B"/>
    <w:rsid w:val="00A932F7"/>
    <w:rsid w:val="00A96072"/>
    <w:rsid w:val="00A96E72"/>
    <w:rsid w:val="00AA3219"/>
    <w:rsid w:val="00AB36C4"/>
    <w:rsid w:val="00AB394C"/>
    <w:rsid w:val="00AB4C76"/>
    <w:rsid w:val="00AB675F"/>
    <w:rsid w:val="00AB7355"/>
    <w:rsid w:val="00AC245D"/>
    <w:rsid w:val="00AC2C11"/>
    <w:rsid w:val="00AC3111"/>
    <w:rsid w:val="00AC32B2"/>
    <w:rsid w:val="00AC5015"/>
    <w:rsid w:val="00AC50A2"/>
    <w:rsid w:val="00AC594E"/>
    <w:rsid w:val="00AD1A36"/>
    <w:rsid w:val="00AD217D"/>
    <w:rsid w:val="00AD3654"/>
    <w:rsid w:val="00AD5FB9"/>
    <w:rsid w:val="00AE0273"/>
    <w:rsid w:val="00AF051B"/>
    <w:rsid w:val="00AF3805"/>
    <w:rsid w:val="00B04896"/>
    <w:rsid w:val="00B062C5"/>
    <w:rsid w:val="00B1020C"/>
    <w:rsid w:val="00B10ED0"/>
    <w:rsid w:val="00B17141"/>
    <w:rsid w:val="00B204C0"/>
    <w:rsid w:val="00B25368"/>
    <w:rsid w:val="00B31140"/>
    <w:rsid w:val="00B3133A"/>
    <w:rsid w:val="00B31575"/>
    <w:rsid w:val="00B3549B"/>
    <w:rsid w:val="00B35A76"/>
    <w:rsid w:val="00B3627A"/>
    <w:rsid w:val="00B36DF3"/>
    <w:rsid w:val="00B41494"/>
    <w:rsid w:val="00B44297"/>
    <w:rsid w:val="00B46BA7"/>
    <w:rsid w:val="00B50F3B"/>
    <w:rsid w:val="00B52964"/>
    <w:rsid w:val="00B547D4"/>
    <w:rsid w:val="00B57E29"/>
    <w:rsid w:val="00B61F88"/>
    <w:rsid w:val="00B662EF"/>
    <w:rsid w:val="00B745FD"/>
    <w:rsid w:val="00B7541D"/>
    <w:rsid w:val="00B778B5"/>
    <w:rsid w:val="00B8526E"/>
    <w:rsid w:val="00B8547D"/>
    <w:rsid w:val="00B91566"/>
    <w:rsid w:val="00B9370D"/>
    <w:rsid w:val="00B93AC2"/>
    <w:rsid w:val="00B9569E"/>
    <w:rsid w:val="00BA1C4A"/>
    <w:rsid w:val="00BA47BD"/>
    <w:rsid w:val="00BA4D95"/>
    <w:rsid w:val="00BA7BBC"/>
    <w:rsid w:val="00BB01BA"/>
    <w:rsid w:val="00BB3BD9"/>
    <w:rsid w:val="00BB636E"/>
    <w:rsid w:val="00BC188B"/>
    <w:rsid w:val="00BC614E"/>
    <w:rsid w:val="00BE2F8D"/>
    <w:rsid w:val="00BE4473"/>
    <w:rsid w:val="00BF315E"/>
    <w:rsid w:val="00BF4941"/>
    <w:rsid w:val="00BF5861"/>
    <w:rsid w:val="00BF769E"/>
    <w:rsid w:val="00C00EAF"/>
    <w:rsid w:val="00C03855"/>
    <w:rsid w:val="00C04FAD"/>
    <w:rsid w:val="00C17122"/>
    <w:rsid w:val="00C250D5"/>
    <w:rsid w:val="00C26F3D"/>
    <w:rsid w:val="00C27175"/>
    <w:rsid w:val="00C3330D"/>
    <w:rsid w:val="00C34275"/>
    <w:rsid w:val="00C3459A"/>
    <w:rsid w:val="00C35666"/>
    <w:rsid w:val="00C36999"/>
    <w:rsid w:val="00C46B02"/>
    <w:rsid w:val="00C4766F"/>
    <w:rsid w:val="00C521DC"/>
    <w:rsid w:val="00C52F42"/>
    <w:rsid w:val="00C57156"/>
    <w:rsid w:val="00C60072"/>
    <w:rsid w:val="00C6101B"/>
    <w:rsid w:val="00C71699"/>
    <w:rsid w:val="00C717A6"/>
    <w:rsid w:val="00C73537"/>
    <w:rsid w:val="00C74E3E"/>
    <w:rsid w:val="00C76315"/>
    <w:rsid w:val="00C810C5"/>
    <w:rsid w:val="00C82CD7"/>
    <w:rsid w:val="00C86A4D"/>
    <w:rsid w:val="00C91ADB"/>
    <w:rsid w:val="00C925F8"/>
    <w:rsid w:val="00C92898"/>
    <w:rsid w:val="00C92EA3"/>
    <w:rsid w:val="00C93025"/>
    <w:rsid w:val="00C93684"/>
    <w:rsid w:val="00C95407"/>
    <w:rsid w:val="00CA0399"/>
    <w:rsid w:val="00CA4340"/>
    <w:rsid w:val="00CA7374"/>
    <w:rsid w:val="00CB24B1"/>
    <w:rsid w:val="00CB71FE"/>
    <w:rsid w:val="00CB7DA3"/>
    <w:rsid w:val="00CC7CCC"/>
    <w:rsid w:val="00CD0E11"/>
    <w:rsid w:val="00CD3105"/>
    <w:rsid w:val="00CD3692"/>
    <w:rsid w:val="00CD4198"/>
    <w:rsid w:val="00CD611F"/>
    <w:rsid w:val="00CD6C84"/>
    <w:rsid w:val="00CD75D1"/>
    <w:rsid w:val="00CE5238"/>
    <w:rsid w:val="00CE7514"/>
    <w:rsid w:val="00CF7EA0"/>
    <w:rsid w:val="00D00742"/>
    <w:rsid w:val="00D0374A"/>
    <w:rsid w:val="00D07384"/>
    <w:rsid w:val="00D11094"/>
    <w:rsid w:val="00D232BA"/>
    <w:rsid w:val="00D248DE"/>
    <w:rsid w:val="00D264A7"/>
    <w:rsid w:val="00D27B82"/>
    <w:rsid w:val="00D315FD"/>
    <w:rsid w:val="00D326DF"/>
    <w:rsid w:val="00D32AE4"/>
    <w:rsid w:val="00D33A7B"/>
    <w:rsid w:val="00D35C6B"/>
    <w:rsid w:val="00D4159A"/>
    <w:rsid w:val="00D47B33"/>
    <w:rsid w:val="00D500E9"/>
    <w:rsid w:val="00D55DB2"/>
    <w:rsid w:val="00D56070"/>
    <w:rsid w:val="00D641E1"/>
    <w:rsid w:val="00D645C7"/>
    <w:rsid w:val="00D646A0"/>
    <w:rsid w:val="00D647AD"/>
    <w:rsid w:val="00D67392"/>
    <w:rsid w:val="00D80917"/>
    <w:rsid w:val="00D81227"/>
    <w:rsid w:val="00D82845"/>
    <w:rsid w:val="00D8542D"/>
    <w:rsid w:val="00D87A11"/>
    <w:rsid w:val="00D92BFA"/>
    <w:rsid w:val="00D95E78"/>
    <w:rsid w:val="00D96C60"/>
    <w:rsid w:val="00DA4243"/>
    <w:rsid w:val="00DA4C40"/>
    <w:rsid w:val="00DA631F"/>
    <w:rsid w:val="00DB2ADC"/>
    <w:rsid w:val="00DB3120"/>
    <w:rsid w:val="00DC2DDA"/>
    <w:rsid w:val="00DC4999"/>
    <w:rsid w:val="00DC6A71"/>
    <w:rsid w:val="00DD028A"/>
    <w:rsid w:val="00DD0B9E"/>
    <w:rsid w:val="00DD37E9"/>
    <w:rsid w:val="00DE2A34"/>
    <w:rsid w:val="00DE335A"/>
    <w:rsid w:val="00DF01B0"/>
    <w:rsid w:val="00DF43B6"/>
    <w:rsid w:val="00E0357D"/>
    <w:rsid w:val="00E055F1"/>
    <w:rsid w:val="00E10F92"/>
    <w:rsid w:val="00E124C9"/>
    <w:rsid w:val="00E1632A"/>
    <w:rsid w:val="00E16DA8"/>
    <w:rsid w:val="00E21510"/>
    <w:rsid w:val="00E21ED5"/>
    <w:rsid w:val="00E21FD7"/>
    <w:rsid w:val="00E23AEB"/>
    <w:rsid w:val="00E24391"/>
    <w:rsid w:val="00E274D7"/>
    <w:rsid w:val="00E3087B"/>
    <w:rsid w:val="00E351A4"/>
    <w:rsid w:val="00E35CCC"/>
    <w:rsid w:val="00E42107"/>
    <w:rsid w:val="00E435CD"/>
    <w:rsid w:val="00E4401C"/>
    <w:rsid w:val="00E44F4E"/>
    <w:rsid w:val="00E51E01"/>
    <w:rsid w:val="00E5768B"/>
    <w:rsid w:val="00E6021E"/>
    <w:rsid w:val="00E61CAD"/>
    <w:rsid w:val="00E652DE"/>
    <w:rsid w:val="00E6563D"/>
    <w:rsid w:val="00E6672F"/>
    <w:rsid w:val="00E7300B"/>
    <w:rsid w:val="00E741EF"/>
    <w:rsid w:val="00E74CF8"/>
    <w:rsid w:val="00E74DB7"/>
    <w:rsid w:val="00E75EBC"/>
    <w:rsid w:val="00E76A2E"/>
    <w:rsid w:val="00E77D42"/>
    <w:rsid w:val="00E8175D"/>
    <w:rsid w:val="00EA0413"/>
    <w:rsid w:val="00EA1B59"/>
    <w:rsid w:val="00EB1347"/>
    <w:rsid w:val="00EB2624"/>
    <w:rsid w:val="00EC3D3A"/>
    <w:rsid w:val="00EC45B2"/>
    <w:rsid w:val="00EC7F38"/>
    <w:rsid w:val="00ED1C3E"/>
    <w:rsid w:val="00ED1EAD"/>
    <w:rsid w:val="00ED31CF"/>
    <w:rsid w:val="00ED3833"/>
    <w:rsid w:val="00ED6779"/>
    <w:rsid w:val="00EE03D5"/>
    <w:rsid w:val="00EE6892"/>
    <w:rsid w:val="00EF25C7"/>
    <w:rsid w:val="00F05CFB"/>
    <w:rsid w:val="00F07D58"/>
    <w:rsid w:val="00F233B4"/>
    <w:rsid w:val="00F240BB"/>
    <w:rsid w:val="00F2500F"/>
    <w:rsid w:val="00F32D6B"/>
    <w:rsid w:val="00F34DD9"/>
    <w:rsid w:val="00F3644C"/>
    <w:rsid w:val="00F37E33"/>
    <w:rsid w:val="00F4135A"/>
    <w:rsid w:val="00F4182C"/>
    <w:rsid w:val="00F43B4A"/>
    <w:rsid w:val="00F43B7D"/>
    <w:rsid w:val="00F4665D"/>
    <w:rsid w:val="00F547E0"/>
    <w:rsid w:val="00F55133"/>
    <w:rsid w:val="00F5545B"/>
    <w:rsid w:val="00F556C7"/>
    <w:rsid w:val="00F57FED"/>
    <w:rsid w:val="00F63ED0"/>
    <w:rsid w:val="00F73FAB"/>
    <w:rsid w:val="00F74E0D"/>
    <w:rsid w:val="00F76D48"/>
    <w:rsid w:val="00F7726E"/>
    <w:rsid w:val="00F81DD1"/>
    <w:rsid w:val="00F8346B"/>
    <w:rsid w:val="00F86AE0"/>
    <w:rsid w:val="00F91116"/>
    <w:rsid w:val="00F91EA6"/>
    <w:rsid w:val="00FA27A4"/>
    <w:rsid w:val="00FA445E"/>
    <w:rsid w:val="00FB048D"/>
    <w:rsid w:val="00FC1DCF"/>
    <w:rsid w:val="00FC67DA"/>
    <w:rsid w:val="00FC77CC"/>
    <w:rsid w:val="00FC7EF7"/>
    <w:rsid w:val="00FD38AA"/>
    <w:rsid w:val="00FD4E94"/>
    <w:rsid w:val="00FD6969"/>
    <w:rsid w:val="00FE0194"/>
    <w:rsid w:val="00FE025C"/>
    <w:rsid w:val="00FE3605"/>
    <w:rsid w:val="00FE362B"/>
    <w:rsid w:val="00FE606D"/>
    <w:rsid w:val="00FE627F"/>
    <w:rsid w:val="00FE67D7"/>
    <w:rsid w:val="00FF0296"/>
    <w:rsid w:val="00FF08DE"/>
    <w:rsid w:val="00FF1AD3"/>
    <w:rsid w:val="00FF348A"/>
    <w:rsid w:val="00FF6648"/>
    <w:rsid w:val="00FF68BC"/>
    <w:rsid w:val="00FF764A"/>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1E78C80B"/>
  <w15:docId w15:val="{277F9C3D-BEE8-4749-82C2-1131CBE94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BA47BD"/>
    <w:pPr>
      <w:spacing w:line="260" w:lineRule="exact"/>
    </w:pPr>
    <w:rPr>
      <w:rFonts w:ascii="Arial" w:hAnsi="Arial"/>
      <w:szCs w:val="24"/>
      <w:lang w:val="en-US"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semiHidden/>
    <w:unhideWhenUsed/>
    <w:qFormat/>
    <w:rsid w:val="0069546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semiHidden/>
    <w:unhideWhenUsed/>
    <w:qFormat/>
    <w:rsid w:val="004D3EC1"/>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rPr>
      <w:hidden/>
    </w:tr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uiPriority w:val="34"/>
    <w:qFormat/>
    <w:rsid w:val="001E3AB2"/>
    <w:pPr>
      <w:ind w:left="720"/>
      <w:contextualSpacing/>
    </w:pPr>
  </w:style>
  <w:style w:type="character" w:customStyle="1" w:styleId="GlavaZnak">
    <w:name w:val="Glava Znak"/>
    <w:basedOn w:val="Privzetapisavaodstavka"/>
    <w:link w:val="Glava"/>
    <w:rsid w:val="001E3AB2"/>
    <w:rPr>
      <w:rFonts w:ascii="Arial" w:hAnsi="Arial"/>
      <w:szCs w:val="24"/>
      <w:lang w:val="en-US" w:eastAsia="en-US"/>
    </w:rPr>
  </w:style>
  <w:style w:type="paragraph" w:customStyle="1" w:styleId="Naslovpredpisa">
    <w:name w:val="Naslov_predpisa"/>
    <w:basedOn w:val="Navaden"/>
    <w:link w:val="NaslovpredpisaZnak"/>
    <w:qFormat/>
    <w:rsid w:val="001E3AB2"/>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1E3AB2"/>
    <w:rPr>
      <w:rFonts w:ascii="Arial" w:hAnsi="Arial" w:cs="Arial"/>
      <w:b/>
      <w:sz w:val="22"/>
      <w:szCs w:val="22"/>
    </w:rPr>
  </w:style>
  <w:style w:type="paragraph" w:customStyle="1" w:styleId="Poglavje">
    <w:name w:val="Poglavje"/>
    <w:basedOn w:val="Navaden"/>
    <w:qFormat/>
    <w:rsid w:val="001E3AB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uiPriority w:val="99"/>
    <w:qFormat/>
    <w:rsid w:val="001E3AB2"/>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uiPriority w:val="99"/>
    <w:rsid w:val="001E3AB2"/>
    <w:rPr>
      <w:rFonts w:ascii="Arial" w:hAnsi="Arial" w:cs="Arial"/>
      <w:sz w:val="22"/>
      <w:szCs w:val="22"/>
    </w:rPr>
  </w:style>
  <w:style w:type="paragraph" w:customStyle="1" w:styleId="Oddelek">
    <w:name w:val="Oddelek"/>
    <w:basedOn w:val="Navaden"/>
    <w:link w:val="OddelekZnak1"/>
    <w:qFormat/>
    <w:rsid w:val="001E3AB2"/>
    <w:pPr>
      <w:numPr>
        <w:numId w:val="1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1E3AB2"/>
    <w:rPr>
      <w:rFonts w:ascii="Arial" w:hAnsi="Arial" w:cs="Arial"/>
      <w:b/>
      <w:sz w:val="22"/>
      <w:szCs w:val="22"/>
    </w:rPr>
  </w:style>
  <w:style w:type="paragraph" w:customStyle="1" w:styleId="Alineazaodstavkom">
    <w:name w:val="Alinea za odstavkom"/>
    <w:basedOn w:val="Navaden"/>
    <w:link w:val="AlineazaodstavkomZnak"/>
    <w:qFormat/>
    <w:rsid w:val="001E3AB2"/>
    <w:pPr>
      <w:numPr>
        <w:numId w:val="20"/>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1E3AB2"/>
    <w:rPr>
      <w:rFonts w:ascii="Arial" w:hAnsi="Arial" w:cs="Arial"/>
      <w:sz w:val="22"/>
      <w:szCs w:val="22"/>
    </w:rPr>
  </w:style>
  <w:style w:type="paragraph" w:customStyle="1" w:styleId="Odstavekseznama1">
    <w:name w:val="Odstavek seznama1"/>
    <w:basedOn w:val="Navaden"/>
    <w:qFormat/>
    <w:rsid w:val="001E3AB2"/>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1E3AB2"/>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1E3AB2"/>
    <w:rPr>
      <w:rFonts w:ascii="Arial" w:hAnsi="Arial" w:cs="Arial"/>
      <w:sz w:val="22"/>
      <w:szCs w:val="22"/>
    </w:rPr>
  </w:style>
  <w:style w:type="character" w:customStyle="1" w:styleId="rkovnatokazaodstavkomZnak">
    <w:name w:val="Črkovna točka_za odstavkom Znak"/>
    <w:link w:val="rkovnatokazaodstavkom"/>
    <w:rsid w:val="001E3AB2"/>
    <w:rPr>
      <w:rFonts w:ascii="Arial" w:hAnsi="Arial"/>
    </w:rPr>
  </w:style>
  <w:style w:type="paragraph" w:customStyle="1" w:styleId="rkovnatokazaodstavkom">
    <w:name w:val="Črkovna točka_za odstavkom"/>
    <w:basedOn w:val="Navaden"/>
    <w:link w:val="rkovnatokazaodstavkomZnak"/>
    <w:qFormat/>
    <w:rsid w:val="001E3AB2"/>
    <w:pPr>
      <w:numPr>
        <w:numId w:val="13"/>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1E3AB2"/>
  </w:style>
  <w:style w:type="character" w:customStyle="1" w:styleId="OdsekZnak">
    <w:name w:val="Odsek Znak"/>
    <w:basedOn w:val="OddelekZnak1"/>
    <w:link w:val="Odsek"/>
    <w:rsid w:val="001E3AB2"/>
    <w:rPr>
      <w:rFonts w:ascii="Arial" w:hAnsi="Arial" w:cs="Arial"/>
      <w:b/>
      <w:sz w:val="22"/>
      <w:szCs w:val="22"/>
    </w:rPr>
  </w:style>
  <w:style w:type="character" w:customStyle="1" w:styleId="TelobesedilaZnak">
    <w:name w:val="Telo besedila Znak"/>
    <w:basedOn w:val="Privzetapisavaodstavka"/>
    <w:link w:val="Telobesedila"/>
    <w:rsid w:val="001E3AB2"/>
  </w:style>
  <w:style w:type="paragraph" w:styleId="Telobesedila">
    <w:name w:val="Body Text"/>
    <w:basedOn w:val="Navaden"/>
    <w:link w:val="TelobesedilaZnak"/>
    <w:qFormat/>
    <w:rsid w:val="001E3AB2"/>
    <w:pPr>
      <w:widowControl w:val="0"/>
      <w:spacing w:after="280" w:line="300" w:lineRule="auto"/>
    </w:pPr>
    <w:rPr>
      <w:rFonts w:ascii="Times New Roman" w:hAnsi="Times New Roman"/>
      <w:szCs w:val="20"/>
      <w:lang w:val="sl-SI" w:eastAsia="sl-SI"/>
    </w:rPr>
  </w:style>
  <w:style w:type="character" w:customStyle="1" w:styleId="TelobesedilaZnak1">
    <w:name w:val="Telo besedila Znak1"/>
    <w:basedOn w:val="Privzetapisavaodstavka"/>
    <w:uiPriority w:val="99"/>
    <w:rsid w:val="001E3AB2"/>
    <w:rPr>
      <w:rFonts w:ascii="Arial" w:hAnsi="Arial"/>
      <w:szCs w:val="24"/>
      <w:lang w:val="en-US" w:eastAsia="en-US"/>
    </w:rPr>
  </w:style>
  <w:style w:type="paragraph" w:styleId="Besedilooblaka">
    <w:name w:val="Balloon Text"/>
    <w:basedOn w:val="Navaden"/>
    <w:link w:val="BesedilooblakaZnak"/>
    <w:uiPriority w:val="99"/>
    <w:unhideWhenUsed/>
    <w:rsid w:val="001E3AB2"/>
    <w:pPr>
      <w:spacing w:line="240" w:lineRule="auto"/>
    </w:pPr>
    <w:rPr>
      <w:rFonts w:ascii="Segoe UI" w:hAnsi="Segoe UI" w:cs="Segoe UI"/>
      <w:sz w:val="18"/>
      <w:szCs w:val="18"/>
      <w:lang w:val="sl-SI"/>
    </w:rPr>
  </w:style>
  <w:style w:type="character" w:customStyle="1" w:styleId="BesedilooblakaZnak">
    <w:name w:val="Besedilo oblačka Znak"/>
    <w:basedOn w:val="Privzetapisavaodstavka"/>
    <w:link w:val="Besedilooblaka"/>
    <w:uiPriority w:val="99"/>
    <w:rsid w:val="001E3AB2"/>
    <w:rPr>
      <w:rFonts w:ascii="Segoe UI" w:hAnsi="Segoe UI" w:cs="Segoe UI"/>
      <w:sz w:val="18"/>
      <w:szCs w:val="18"/>
      <w:lang w:eastAsia="en-US"/>
    </w:rPr>
  </w:style>
  <w:style w:type="paragraph" w:customStyle="1" w:styleId="Default">
    <w:name w:val="Default"/>
    <w:rsid w:val="001E3AB2"/>
    <w:pPr>
      <w:autoSpaceDE w:val="0"/>
      <w:autoSpaceDN w:val="0"/>
      <w:adjustRightInd w:val="0"/>
    </w:pPr>
    <w:rPr>
      <w:rFonts w:ascii="Arial" w:eastAsia="Calibri" w:hAnsi="Arial" w:cs="Arial"/>
      <w:color w:val="000000"/>
      <w:sz w:val="24"/>
      <w:szCs w:val="24"/>
    </w:rPr>
  </w:style>
  <w:style w:type="paragraph" w:styleId="Navadensplet">
    <w:name w:val="Normal (Web)"/>
    <w:basedOn w:val="Navaden"/>
    <w:uiPriority w:val="99"/>
    <w:unhideWhenUsed/>
    <w:rsid w:val="001E3AB2"/>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1E3AB2"/>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1E3AB2"/>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1E3AB2"/>
    <w:pPr>
      <w:spacing w:before="100" w:beforeAutospacing="1" w:after="100" w:afterAutospacing="1" w:line="240" w:lineRule="auto"/>
    </w:pPr>
    <w:rPr>
      <w:rFonts w:ascii="Times New Roman" w:hAnsi="Times New Roman"/>
      <w:sz w:val="24"/>
      <w:lang w:val="sl-SI" w:eastAsia="sl-SI"/>
    </w:rPr>
  </w:style>
  <w:style w:type="character" w:styleId="Pripombasklic">
    <w:name w:val="annotation reference"/>
    <w:basedOn w:val="Privzetapisavaodstavka"/>
    <w:uiPriority w:val="99"/>
    <w:unhideWhenUsed/>
    <w:rsid w:val="00E61CAD"/>
    <w:rPr>
      <w:sz w:val="16"/>
      <w:szCs w:val="16"/>
    </w:rPr>
  </w:style>
  <w:style w:type="paragraph" w:styleId="Pripombabesedilo">
    <w:name w:val="annotation text"/>
    <w:basedOn w:val="Navaden"/>
    <w:link w:val="PripombabesediloZnak"/>
    <w:uiPriority w:val="99"/>
    <w:unhideWhenUsed/>
    <w:rsid w:val="00E61CAD"/>
    <w:pPr>
      <w:spacing w:line="240" w:lineRule="auto"/>
    </w:pPr>
    <w:rPr>
      <w:szCs w:val="20"/>
    </w:rPr>
  </w:style>
  <w:style w:type="character" w:customStyle="1" w:styleId="PripombabesediloZnak">
    <w:name w:val="Pripomba – besedilo Znak"/>
    <w:basedOn w:val="Privzetapisavaodstavka"/>
    <w:link w:val="Pripombabesedilo"/>
    <w:uiPriority w:val="99"/>
    <w:rsid w:val="00E61CAD"/>
    <w:rPr>
      <w:rFonts w:ascii="Arial" w:hAnsi="Arial"/>
      <w:lang w:val="en-US" w:eastAsia="en-US"/>
    </w:rPr>
  </w:style>
  <w:style w:type="paragraph" w:styleId="Zadevapripombe">
    <w:name w:val="annotation subject"/>
    <w:basedOn w:val="Pripombabesedilo"/>
    <w:next w:val="Pripombabesedilo"/>
    <w:link w:val="ZadevapripombeZnak"/>
    <w:semiHidden/>
    <w:unhideWhenUsed/>
    <w:rsid w:val="009F0C85"/>
    <w:rPr>
      <w:b/>
      <w:bCs/>
    </w:rPr>
  </w:style>
  <w:style w:type="character" w:customStyle="1" w:styleId="ZadevapripombeZnak">
    <w:name w:val="Zadeva pripombe Znak"/>
    <w:basedOn w:val="PripombabesediloZnak"/>
    <w:link w:val="Zadevapripombe"/>
    <w:semiHidden/>
    <w:rsid w:val="009F0C85"/>
    <w:rPr>
      <w:rFonts w:ascii="Arial" w:hAnsi="Arial"/>
      <w:b/>
      <w:bCs/>
      <w:lang w:val="en-US" w:eastAsia="en-US"/>
    </w:rPr>
  </w:style>
  <w:style w:type="character" w:customStyle="1" w:styleId="Naslov3Znak">
    <w:name w:val="Naslov 3 Znak"/>
    <w:basedOn w:val="Privzetapisavaodstavka"/>
    <w:link w:val="Naslov3"/>
    <w:semiHidden/>
    <w:rsid w:val="004D3EC1"/>
    <w:rPr>
      <w:rFonts w:asciiTheme="majorHAnsi" w:eastAsiaTheme="majorEastAsia" w:hAnsiTheme="majorHAnsi" w:cstheme="majorBidi"/>
      <w:color w:val="1F3763" w:themeColor="accent1" w:themeShade="7F"/>
      <w:sz w:val="24"/>
      <w:szCs w:val="24"/>
      <w:lang w:val="en-US" w:eastAsia="en-US"/>
    </w:rPr>
  </w:style>
  <w:style w:type="paragraph" w:styleId="Revizija">
    <w:name w:val="Revision"/>
    <w:hidden/>
    <w:uiPriority w:val="99"/>
    <w:semiHidden/>
    <w:rsid w:val="006A5D33"/>
    <w:rPr>
      <w:rFonts w:ascii="Arial" w:hAnsi="Arial"/>
      <w:szCs w:val="24"/>
      <w:lang w:val="en-US" w:eastAsia="en-US"/>
    </w:rPr>
  </w:style>
  <w:style w:type="character" w:customStyle="1" w:styleId="Naslov1Znak">
    <w:name w:val="Naslov 1 Znak"/>
    <w:aliases w:val="NASLOV Znak"/>
    <w:basedOn w:val="Privzetapisavaodstavka"/>
    <w:link w:val="Naslov1"/>
    <w:rsid w:val="006759D6"/>
    <w:rPr>
      <w:rFonts w:ascii="Arial" w:hAnsi="Arial"/>
      <w:b/>
      <w:kern w:val="32"/>
      <w:sz w:val="28"/>
      <w:szCs w:val="32"/>
    </w:rPr>
  </w:style>
  <w:style w:type="character" w:customStyle="1" w:styleId="NogaZnak">
    <w:name w:val="Noga Znak"/>
    <w:basedOn w:val="Privzetapisavaodstavka"/>
    <w:link w:val="Noga"/>
    <w:uiPriority w:val="99"/>
    <w:rsid w:val="006759D6"/>
    <w:rPr>
      <w:rFonts w:ascii="Arial" w:hAnsi="Arial"/>
      <w:szCs w:val="24"/>
      <w:lang w:val="en-US" w:eastAsia="en-US"/>
    </w:rPr>
  </w:style>
  <w:style w:type="table" w:customStyle="1" w:styleId="Tabelamrea1">
    <w:name w:val="Tabela – mreža1"/>
    <w:basedOn w:val="Navadnatabela"/>
    <w:next w:val="Tabelamrea"/>
    <w:rsid w:val="00640A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rPr>
      <w:hidden/>
    </w:trPr>
  </w:style>
  <w:style w:type="table" w:customStyle="1" w:styleId="Tabelamrea2">
    <w:name w:val="Tabela – mreža2"/>
    <w:basedOn w:val="Navadnatabela"/>
    <w:next w:val="Tabelamrea"/>
    <w:rsid w:val="00640A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rPr>
      <w:hidden/>
    </w:trPr>
  </w:style>
  <w:style w:type="paragraph" w:customStyle="1" w:styleId="alineazaodstavkom0">
    <w:name w:val="alineazaodstavkom"/>
    <w:basedOn w:val="Navaden"/>
    <w:rsid w:val="00E4401C"/>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rsid w:val="00264F99"/>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264F99"/>
    <w:pPr>
      <w:spacing w:before="100" w:beforeAutospacing="1" w:after="100" w:afterAutospacing="1" w:line="240" w:lineRule="auto"/>
    </w:pPr>
    <w:rPr>
      <w:rFonts w:ascii="Times New Roman" w:hAnsi="Times New Roman"/>
      <w:sz w:val="24"/>
      <w:lang w:val="sl-SI" w:eastAsia="sl-SI"/>
    </w:rPr>
  </w:style>
  <w:style w:type="paragraph" w:styleId="Sprotnaopomba-besedilo">
    <w:name w:val="footnote text"/>
    <w:basedOn w:val="Navaden"/>
    <w:link w:val="Sprotnaopomba-besediloZnak"/>
    <w:unhideWhenUsed/>
    <w:rsid w:val="00183673"/>
    <w:pPr>
      <w:spacing w:line="240" w:lineRule="auto"/>
    </w:pPr>
    <w:rPr>
      <w:szCs w:val="20"/>
    </w:rPr>
  </w:style>
  <w:style w:type="character" w:customStyle="1" w:styleId="Sprotnaopomba-besediloZnak">
    <w:name w:val="Sprotna opomba - besedilo Znak"/>
    <w:basedOn w:val="Privzetapisavaodstavka"/>
    <w:link w:val="Sprotnaopomba-besedilo"/>
    <w:rsid w:val="00183673"/>
    <w:rPr>
      <w:rFonts w:ascii="Arial" w:hAnsi="Arial"/>
      <w:lang w:val="en-US" w:eastAsia="en-US"/>
    </w:rPr>
  </w:style>
  <w:style w:type="character" w:styleId="Sprotnaopomba-sklic">
    <w:name w:val="footnote reference"/>
    <w:basedOn w:val="Privzetapisavaodstavka"/>
    <w:unhideWhenUsed/>
    <w:rsid w:val="00183673"/>
    <w:rPr>
      <w:vertAlign w:val="superscript"/>
    </w:rPr>
  </w:style>
  <w:style w:type="character" w:customStyle="1" w:styleId="Naslov2Znak">
    <w:name w:val="Naslov 2 Znak"/>
    <w:basedOn w:val="Privzetapisavaodstavka"/>
    <w:link w:val="Naslov2"/>
    <w:semiHidden/>
    <w:rsid w:val="00695464"/>
    <w:rPr>
      <w:rFonts w:asciiTheme="majorHAnsi" w:eastAsiaTheme="majorEastAsia" w:hAnsiTheme="majorHAnsi" w:cstheme="majorBidi"/>
      <w:color w:val="2F5496" w:themeColor="accent1" w:themeShade="BF"/>
      <w:sz w:val="26"/>
      <w:szCs w:val="26"/>
      <w:lang w:val="en-US" w:eastAsia="en-US"/>
    </w:rPr>
  </w:style>
  <w:style w:type="paragraph" w:customStyle="1" w:styleId="odstavek1">
    <w:name w:val="odstavek1"/>
    <w:basedOn w:val="Navaden"/>
    <w:rsid w:val="001356BF"/>
    <w:pPr>
      <w:spacing w:before="240" w:line="240" w:lineRule="auto"/>
      <w:ind w:firstLine="1021"/>
      <w:jc w:val="both"/>
    </w:pPr>
    <w:rPr>
      <w:rFonts w:cs="Arial"/>
      <w:sz w:val="22"/>
      <w:szCs w:val="22"/>
      <w:lang w:val="sl-SI" w:eastAsia="sl-SI"/>
    </w:rPr>
  </w:style>
  <w:style w:type="paragraph" w:customStyle="1" w:styleId="alineazaodstavkom1">
    <w:name w:val="alineazaodstavkom1"/>
    <w:basedOn w:val="Navaden"/>
    <w:rsid w:val="00FD38AA"/>
    <w:pPr>
      <w:spacing w:line="240" w:lineRule="auto"/>
      <w:ind w:left="425" w:hanging="425"/>
      <w:jc w:val="both"/>
    </w:pPr>
    <w:rPr>
      <w:rFonts w:cs="Arial"/>
      <w:sz w:val="22"/>
      <w:szCs w:val="22"/>
      <w:lang w:val="sl-SI" w:eastAsia="sl-SI"/>
    </w:rPr>
  </w:style>
  <w:style w:type="paragraph" w:customStyle="1" w:styleId="zamaknjenadolobaprvinivo">
    <w:name w:val="zamaknjenadolobaprvinivo"/>
    <w:basedOn w:val="Navaden"/>
    <w:rsid w:val="00D00742"/>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918180">
      <w:bodyDiv w:val="1"/>
      <w:marLeft w:val="0"/>
      <w:marRight w:val="0"/>
      <w:marTop w:val="0"/>
      <w:marBottom w:val="0"/>
      <w:divBdr>
        <w:top w:val="none" w:sz="0" w:space="0" w:color="auto"/>
        <w:left w:val="none" w:sz="0" w:space="0" w:color="auto"/>
        <w:bottom w:val="none" w:sz="0" w:space="0" w:color="auto"/>
        <w:right w:val="none" w:sz="0" w:space="0" w:color="auto"/>
      </w:divBdr>
    </w:div>
    <w:div w:id="103577072">
      <w:bodyDiv w:val="1"/>
      <w:marLeft w:val="0"/>
      <w:marRight w:val="0"/>
      <w:marTop w:val="0"/>
      <w:marBottom w:val="0"/>
      <w:divBdr>
        <w:top w:val="none" w:sz="0" w:space="0" w:color="auto"/>
        <w:left w:val="none" w:sz="0" w:space="0" w:color="auto"/>
        <w:bottom w:val="none" w:sz="0" w:space="0" w:color="auto"/>
        <w:right w:val="none" w:sz="0" w:space="0" w:color="auto"/>
      </w:divBdr>
    </w:div>
    <w:div w:id="105737673">
      <w:bodyDiv w:val="1"/>
      <w:marLeft w:val="0"/>
      <w:marRight w:val="0"/>
      <w:marTop w:val="0"/>
      <w:marBottom w:val="0"/>
      <w:divBdr>
        <w:top w:val="none" w:sz="0" w:space="0" w:color="auto"/>
        <w:left w:val="none" w:sz="0" w:space="0" w:color="auto"/>
        <w:bottom w:val="none" w:sz="0" w:space="0" w:color="auto"/>
        <w:right w:val="none" w:sz="0" w:space="0" w:color="auto"/>
      </w:divBdr>
    </w:div>
    <w:div w:id="186140514">
      <w:bodyDiv w:val="1"/>
      <w:marLeft w:val="0"/>
      <w:marRight w:val="0"/>
      <w:marTop w:val="0"/>
      <w:marBottom w:val="0"/>
      <w:divBdr>
        <w:top w:val="none" w:sz="0" w:space="0" w:color="auto"/>
        <w:left w:val="none" w:sz="0" w:space="0" w:color="auto"/>
        <w:bottom w:val="none" w:sz="0" w:space="0" w:color="auto"/>
        <w:right w:val="none" w:sz="0" w:space="0" w:color="auto"/>
      </w:divBdr>
    </w:div>
    <w:div w:id="242953584">
      <w:bodyDiv w:val="1"/>
      <w:marLeft w:val="0"/>
      <w:marRight w:val="0"/>
      <w:marTop w:val="0"/>
      <w:marBottom w:val="0"/>
      <w:divBdr>
        <w:top w:val="none" w:sz="0" w:space="0" w:color="auto"/>
        <w:left w:val="none" w:sz="0" w:space="0" w:color="auto"/>
        <w:bottom w:val="none" w:sz="0" w:space="0" w:color="auto"/>
        <w:right w:val="none" w:sz="0" w:space="0" w:color="auto"/>
      </w:divBdr>
    </w:div>
    <w:div w:id="281616326">
      <w:bodyDiv w:val="1"/>
      <w:marLeft w:val="0"/>
      <w:marRight w:val="0"/>
      <w:marTop w:val="0"/>
      <w:marBottom w:val="0"/>
      <w:divBdr>
        <w:top w:val="none" w:sz="0" w:space="0" w:color="auto"/>
        <w:left w:val="none" w:sz="0" w:space="0" w:color="auto"/>
        <w:bottom w:val="none" w:sz="0" w:space="0" w:color="auto"/>
        <w:right w:val="none" w:sz="0" w:space="0" w:color="auto"/>
      </w:divBdr>
    </w:div>
    <w:div w:id="449665494">
      <w:bodyDiv w:val="1"/>
      <w:marLeft w:val="0"/>
      <w:marRight w:val="0"/>
      <w:marTop w:val="0"/>
      <w:marBottom w:val="0"/>
      <w:divBdr>
        <w:top w:val="none" w:sz="0" w:space="0" w:color="auto"/>
        <w:left w:val="none" w:sz="0" w:space="0" w:color="auto"/>
        <w:bottom w:val="none" w:sz="0" w:space="0" w:color="auto"/>
        <w:right w:val="none" w:sz="0" w:space="0" w:color="auto"/>
      </w:divBdr>
    </w:div>
    <w:div w:id="618337462">
      <w:bodyDiv w:val="1"/>
      <w:marLeft w:val="0"/>
      <w:marRight w:val="0"/>
      <w:marTop w:val="0"/>
      <w:marBottom w:val="0"/>
      <w:divBdr>
        <w:top w:val="none" w:sz="0" w:space="0" w:color="auto"/>
        <w:left w:val="none" w:sz="0" w:space="0" w:color="auto"/>
        <w:bottom w:val="none" w:sz="0" w:space="0" w:color="auto"/>
        <w:right w:val="none" w:sz="0" w:space="0" w:color="auto"/>
      </w:divBdr>
    </w:div>
    <w:div w:id="622614305">
      <w:bodyDiv w:val="1"/>
      <w:marLeft w:val="0"/>
      <w:marRight w:val="0"/>
      <w:marTop w:val="0"/>
      <w:marBottom w:val="0"/>
      <w:divBdr>
        <w:top w:val="none" w:sz="0" w:space="0" w:color="auto"/>
        <w:left w:val="none" w:sz="0" w:space="0" w:color="auto"/>
        <w:bottom w:val="none" w:sz="0" w:space="0" w:color="auto"/>
        <w:right w:val="none" w:sz="0" w:space="0" w:color="auto"/>
      </w:divBdr>
    </w:div>
    <w:div w:id="626854427">
      <w:bodyDiv w:val="1"/>
      <w:marLeft w:val="0"/>
      <w:marRight w:val="0"/>
      <w:marTop w:val="0"/>
      <w:marBottom w:val="0"/>
      <w:divBdr>
        <w:top w:val="none" w:sz="0" w:space="0" w:color="auto"/>
        <w:left w:val="none" w:sz="0" w:space="0" w:color="auto"/>
        <w:bottom w:val="none" w:sz="0" w:space="0" w:color="auto"/>
        <w:right w:val="none" w:sz="0" w:space="0" w:color="auto"/>
      </w:divBdr>
    </w:div>
    <w:div w:id="645285278">
      <w:bodyDiv w:val="1"/>
      <w:marLeft w:val="0"/>
      <w:marRight w:val="0"/>
      <w:marTop w:val="0"/>
      <w:marBottom w:val="0"/>
      <w:divBdr>
        <w:top w:val="none" w:sz="0" w:space="0" w:color="auto"/>
        <w:left w:val="none" w:sz="0" w:space="0" w:color="auto"/>
        <w:bottom w:val="none" w:sz="0" w:space="0" w:color="auto"/>
        <w:right w:val="none" w:sz="0" w:space="0" w:color="auto"/>
      </w:divBdr>
    </w:div>
    <w:div w:id="681665901">
      <w:bodyDiv w:val="1"/>
      <w:marLeft w:val="0"/>
      <w:marRight w:val="0"/>
      <w:marTop w:val="0"/>
      <w:marBottom w:val="0"/>
      <w:divBdr>
        <w:top w:val="none" w:sz="0" w:space="0" w:color="auto"/>
        <w:left w:val="none" w:sz="0" w:space="0" w:color="auto"/>
        <w:bottom w:val="none" w:sz="0" w:space="0" w:color="auto"/>
        <w:right w:val="none" w:sz="0" w:space="0" w:color="auto"/>
      </w:divBdr>
    </w:div>
    <w:div w:id="798572913">
      <w:bodyDiv w:val="1"/>
      <w:marLeft w:val="0"/>
      <w:marRight w:val="0"/>
      <w:marTop w:val="0"/>
      <w:marBottom w:val="0"/>
      <w:divBdr>
        <w:top w:val="none" w:sz="0" w:space="0" w:color="auto"/>
        <w:left w:val="none" w:sz="0" w:space="0" w:color="auto"/>
        <w:bottom w:val="none" w:sz="0" w:space="0" w:color="auto"/>
        <w:right w:val="none" w:sz="0" w:space="0" w:color="auto"/>
      </w:divBdr>
    </w:div>
    <w:div w:id="918633625">
      <w:bodyDiv w:val="1"/>
      <w:marLeft w:val="0"/>
      <w:marRight w:val="0"/>
      <w:marTop w:val="0"/>
      <w:marBottom w:val="0"/>
      <w:divBdr>
        <w:top w:val="none" w:sz="0" w:space="0" w:color="auto"/>
        <w:left w:val="none" w:sz="0" w:space="0" w:color="auto"/>
        <w:bottom w:val="none" w:sz="0" w:space="0" w:color="auto"/>
        <w:right w:val="none" w:sz="0" w:space="0" w:color="auto"/>
      </w:divBdr>
    </w:div>
    <w:div w:id="923336829">
      <w:bodyDiv w:val="1"/>
      <w:marLeft w:val="0"/>
      <w:marRight w:val="0"/>
      <w:marTop w:val="0"/>
      <w:marBottom w:val="0"/>
      <w:divBdr>
        <w:top w:val="none" w:sz="0" w:space="0" w:color="auto"/>
        <w:left w:val="none" w:sz="0" w:space="0" w:color="auto"/>
        <w:bottom w:val="none" w:sz="0" w:space="0" w:color="auto"/>
        <w:right w:val="none" w:sz="0" w:space="0" w:color="auto"/>
      </w:divBdr>
    </w:div>
    <w:div w:id="924413982">
      <w:bodyDiv w:val="1"/>
      <w:marLeft w:val="0"/>
      <w:marRight w:val="0"/>
      <w:marTop w:val="0"/>
      <w:marBottom w:val="0"/>
      <w:divBdr>
        <w:top w:val="none" w:sz="0" w:space="0" w:color="auto"/>
        <w:left w:val="none" w:sz="0" w:space="0" w:color="auto"/>
        <w:bottom w:val="none" w:sz="0" w:space="0" w:color="auto"/>
        <w:right w:val="none" w:sz="0" w:space="0" w:color="auto"/>
      </w:divBdr>
    </w:div>
    <w:div w:id="991907089">
      <w:bodyDiv w:val="1"/>
      <w:marLeft w:val="0"/>
      <w:marRight w:val="0"/>
      <w:marTop w:val="0"/>
      <w:marBottom w:val="0"/>
      <w:divBdr>
        <w:top w:val="none" w:sz="0" w:space="0" w:color="auto"/>
        <w:left w:val="none" w:sz="0" w:space="0" w:color="auto"/>
        <w:bottom w:val="none" w:sz="0" w:space="0" w:color="auto"/>
        <w:right w:val="none" w:sz="0" w:space="0" w:color="auto"/>
      </w:divBdr>
    </w:div>
    <w:div w:id="1073237229">
      <w:bodyDiv w:val="1"/>
      <w:marLeft w:val="0"/>
      <w:marRight w:val="0"/>
      <w:marTop w:val="0"/>
      <w:marBottom w:val="0"/>
      <w:divBdr>
        <w:top w:val="none" w:sz="0" w:space="0" w:color="auto"/>
        <w:left w:val="none" w:sz="0" w:space="0" w:color="auto"/>
        <w:bottom w:val="none" w:sz="0" w:space="0" w:color="auto"/>
        <w:right w:val="none" w:sz="0" w:space="0" w:color="auto"/>
      </w:divBdr>
    </w:div>
    <w:div w:id="1185752631">
      <w:bodyDiv w:val="1"/>
      <w:marLeft w:val="0"/>
      <w:marRight w:val="0"/>
      <w:marTop w:val="0"/>
      <w:marBottom w:val="0"/>
      <w:divBdr>
        <w:top w:val="none" w:sz="0" w:space="0" w:color="auto"/>
        <w:left w:val="none" w:sz="0" w:space="0" w:color="auto"/>
        <w:bottom w:val="none" w:sz="0" w:space="0" w:color="auto"/>
        <w:right w:val="none" w:sz="0" w:space="0" w:color="auto"/>
      </w:divBdr>
    </w:div>
    <w:div w:id="1212813095">
      <w:bodyDiv w:val="1"/>
      <w:marLeft w:val="0"/>
      <w:marRight w:val="0"/>
      <w:marTop w:val="0"/>
      <w:marBottom w:val="0"/>
      <w:divBdr>
        <w:top w:val="none" w:sz="0" w:space="0" w:color="auto"/>
        <w:left w:val="none" w:sz="0" w:space="0" w:color="auto"/>
        <w:bottom w:val="none" w:sz="0" w:space="0" w:color="auto"/>
        <w:right w:val="none" w:sz="0" w:space="0" w:color="auto"/>
      </w:divBdr>
    </w:div>
    <w:div w:id="1234392999">
      <w:bodyDiv w:val="1"/>
      <w:marLeft w:val="0"/>
      <w:marRight w:val="0"/>
      <w:marTop w:val="0"/>
      <w:marBottom w:val="0"/>
      <w:divBdr>
        <w:top w:val="none" w:sz="0" w:space="0" w:color="auto"/>
        <w:left w:val="none" w:sz="0" w:space="0" w:color="auto"/>
        <w:bottom w:val="none" w:sz="0" w:space="0" w:color="auto"/>
        <w:right w:val="none" w:sz="0" w:space="0" w:color="auto"/>
      </w:divBdr>
    </w:div>
    <w:div w:id="1255358366">
      <w:bodyDiv w:val="1"/>
      <w:marLeft w:val="0"/>
      <w:marRight w:val="0"/>
      <w:marTop w:val="0"/>
      <w:marBottom w:val="0"/>
      <w:divBdr>
        <w:top w:val="none" w:sz="0" w:space="0" w:color="auto"/>
        <w:left w:val="none" w:sz="0" w:space="0" w:color="auto"/>
        <w:bottom w:val="none" w:sz="0" w:space="0" w:color="auto"/>
        <w:right w:val="none" w:sz="0" w:space="0" w:color="auto"/>
      </w:divBdr>
    </w:div>
    <w:div w:id="1269463126">
      <w:bodyDiv w:val="1"/>
      <w:marLeft w:val="0"/>
      <w:marRight w:val="0"/>
      <w:marTop w:val="0"/>
      <w:marBottom w:val="0"/>
      <w:divBdr>
        <w:top w:val="none" w:sz="0" w:space="0" w:color="auto"/>
        <w:left w:val="none" w:sz="0" w:space="0" w:color="auto"/>
        <w:bottom w:val="none" w:sz="0" w:space="0" w:color="auto"/>
        <w:right w:val="none" w:sz="0" w:space="0" w:color="auto"/>
      </w:divBdr>
    </w:div>
    <w:div w:id="1276671233">
      <w:bodyDiv w:val="1"/>
      <w:marLeft w:val="0"/>
      <w:marRight w:val="0"/>
      <w:marTop w:val="0"/>
      <w:marBottom w:val="0"/>
      <w:divBdr>
        <w:top w:val="none" w:sz="0" w:space="0" w:color="auto"/>
        <w:left w:val="none" w:sz="0" w:space="0" w:color="auto"/>
        <w:bottom w:val="none" w:sz="0" w:space="0" w:color="auto"/>
        <w:right w:val="none" w:sz="0" w:space="0" w:color="auto"/>
      </w:divBdr>
    </w:div>
    <w:div w:id="1329402803">
      <w:bodyDiv w:val="1"/>
      <w:marLeft w:val="0"/>
      <w:marRight w:val="0"/>
      <w:marTop w:val="0"/>
      <w:marBottom w:val="0"/>
      <w:divBdr>
        <w:top w:val="none" w:sz="0" w:space="0" w:color="auto"/>
        <w:left w:val="none" w:sz="0" w:space="0" w:color="auto"/>
        <w:bottom w:val="none" w:sz="0" w:space="0" w:color="auto"/>
        <w:right w:val="none" w:sz="0" w:space="0" w:color="auto"/>
      </w:divBdr>
    </w:div>
    <w:div w:id="1406075661">
      <w:bodyDiv w:val="1"/>
      <w:marLeft w:val="0"/>
      <w:marRight w:val="0"/>
      <w:marTop w:val="0"/>
      <w:marBottom w:val="0"/>
      <w:divBdr>
        <w:top w:val="none" w:sz="0" w:space="0" w:color="auto"/>
        <w:left w:val="none" w:sz="0" w:space="0" w:color="auto"/>
        <w:bottom w:val="none" w:sz="0" w:space="0" w:color="auto"/>
        <w:right w:val="none" w:sz="0" w:space="0" w:color="auto"/>
      </w:divBdr>
    </w:div>
    <w:div w:id="1460762105">
      <w:bodyDiv w:val="1"/>
      <w:marLeft w:val="0"/>
      <w:marRight w:val="0"/>
      <w:marTop w:val="0"/>
      <w:marBottom w:val="0"/>
      <w:divBdr>
        <w:top w:val="none" w:sz="0" w:space="0" w:color="auto"/>
        <w:left w:val="none" w:sz="0" w:space="0" w:color="auto"/>
        <w:bottom w:val="none" w:sz="0" w:space="0" w:color="auto"/>
        <w:right w:val="none" w:sz="0" w:space="0" w:color="auto"/>
      </w:divBdr>
    </w:div>
    <w:div w:id="1486387109">
      <w:bodyDiv w:val="1"/>
      <w:marLeft w:val="0"/>
      <w:marRight w:val="0"/>
      <w:marTop w:val="0"/>
      <w:marBottom w:val="0"/>
      <w:divBdr>
        <w:top w:val="none" w:sz="0" w:space="0" w:color="auto"/>
        <w:left w:val="none" w:sz="0" w:space="0" w:color="auto"/>
        <w:bottom w:val="none" w:sz="0" w:space="0" w:color="auto"/>
        <w:right w:val="none" w:sz="0" w:space="0" w:color="auto"/>
      </w:divBdr>
    </w:div>
    <w:div w:id="1503466432">
      <w:bodyDiv w:val="1"/>
      <w:marLeft w:val="0"/>
      <w:marRight w:val="0"/>
      <w:marTop w:val="0"/>
      <w:marBottom w:val="0"/>
      <w:divBdr>
        <w:top w:val="none" w:sz="0" w:space="0" w:color="auto"/>
        <w:left w:val="none" w:sz="0" w:space="0" w:color="auto"/>
        <w:bottom w:val="none" w:sz="0" w:space="0" w:color="auto"/>
        <w:right w:val="none" w:sz="0" w:space="0" w:color="auto"/>
      </w:divBdr>
    </w:div>
    <w:div w:id="1831216857">
      <w:bodyDiv w:val="1"/>
      <w:marLeft w:val="0"/>
      <w:marRight w:val="0"/>
      <w:marTop w:val="0"/>
      <w:marBottom w:val="0"/>
      <w:divBdr>
        <w:top w:val="none" w:sz="0" w:space="0" w:color="auto"/>
        <w:left w:val="none" w:sz="0" w:space="0" w:color="auto"/>
        <w:bottom w:val="none" w:sz="0" w:space="0" w:color="auto"/>
        <w:right w:val="none" w:sz="0" w:space="0" w:color="auto"/>
      </w:divBdr>
    </w:div>
    <w:div w:id="1855075247">
      <w:bodyDiv w:val="1"/>
      <w:marLeft w:val="0"/>
      <w:marRight w:val="0"/>
      <w:marTop w:val="0"/>
      <w:marBottom w:val="0"/>
      <w:divBdr>
        <w:top w:val="none" w:sz="0" w:space="0" w:color="auto"/>
        <w:left w:val="none" w:sz="0" w:space="0" w:color="auto"/>
        <w:bottom w:val="none" w:sz="0" w:space="0" w:color="auto"/>
        <w:right w:val="none" w:sz="0" w:space="0" w:color="auto"/>
      </w:divBdr>
    </w:div>
    <w:div w:id="1900507578">
      <w:bodyDiv w:val="1"/>
      <w:marLeft w:val="0"/>
      <w:marRight w:val="0"/>
      <w:marTop w:val="0"/>
      <w:marBottom w:val="0"/>
      <w:divBdr>
        <w:top w:val="none" w:sz="0" w:space="0" w:color="auto"/>
        <w:left w:val="none" w:sz="0" w:space="0" w:color="auto"/>
        <w:bottom w:val="none" w:sz="0" w:space="0" w:color="auto"/>
        <w:right w:val="none" w:sz="0" w:space="0" w:color="auto"/>
      </w:divBdr>
    </w:div>
    <w:div w:id="1933322056">
      <w:bodyDiv w:val="1"/>
      <w:marLeft w:val="0"/>
      <w:marRight w:val="0"/>
      <w:marTop w:val="0"/>
      <w:marBottom w:val="0"/>
      <w:divBdr>
        <w:top w:val="none" w:sz="0" w:space="0" w:color="auto"/>
        <w:left w:val="none" w:sz="0" w:space="0" w:color="auto"/>
        <w:bottom w:val="none" w:sz="0" w:space="0" w:color="auto"/>
        <w:right w:val="none" w:sz="0" w:space="0" w:color="auto"/>
      </w:divBdr>
    </w:div>
    <w:div w:id="1965774308">
      <w:bodyDiv w:val="1"/>
      <w:marLeft w:val="0"/>
      <w:marRight w:val="0"/>
      <w:marTop w:val="0"/>
      <w:marBottom w:val="0"/>
      <w:divBdr>
        <w:top w:val="none" w:sz="0" w:space="0" w:color="auto"/>
        <w:left w:val="none" w:sz="0" w:space="0" w:color="auto"/>
        <w:bottom w:val="none" w:sz="0" w:space="0" w:color="auto"/>
        <w:right w:val="none" w:sz="0" w:space="0" w:color="auto"/>
      </w:divBdr>
    </w:div>
    <w:div w:id="2000190462">
      <w:bodyDiv w:val="1"/>
      <w:marLeft w:val="0"/>
      <w:marRight w:val="0"/>
      <w:marTop w:val="0"/>
      <w:marBottom w:val="0"/>
      <w:divBdr>
        <w:top w:val="none" w:sz="0" w:space="0" w:color="auto"/>
        <w:left w:val="none" w:sz="0" w:space="0" w:color="auto"/>
        <w:bottom w:val="none" w:sz="0" w:space="0" w:color="auto"/>
        <w:right w:val="none" w:sz="0" w:space="0" w:color="auto"/>
      </w:divBdr>
    </w:div>
    <w:div w:id="2059667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2FE22E2-0859-4CE2-94D7-F76523B42E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2516</Words>
  <Characters>14513</Characters>
  <Application>Microsoft Office Word</Application>
  <DocSecurity>0</DocSecurity>
  <Lines>120</Lines>
  <Paragraphs>33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MNZ RS</Company>
  <LinksUpToDate>false</LinksUpToDate>
  <CharactersWithSpaces>16996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Vesna Pest</dc:creator>
  <cp:lastModifiedBy>Aldijana Ahmetović</cp:lastModifiedBy>
  <cp:revision>4</cp:revision>
  <cp:lastPrinted>2024-03-14T10:09:00Z</cp:lastPrinted>
  <dcterms:created xsi:type="dcterms:W3CDTF">2024-03-15T11:53:00Z</dcterms:created>
  <dcterms:modified xsi:type="dcterms:W3CDTF">2024-03-15T11:57:00Z</dcterms:modified>
</cp:coreProperties>
</file>