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33E34" w14:textId="77777777" w:rsidR="000C7F8C" w:rsidRPr="00A86040" w:rsidRDefault="000C7F8C" w:rsidP="0096688C">
      <w:pPr>
        <w:spacing w:line="240" w:lineRule="auto"/>
        <w:jc w:val="right"/>
        <w:rPr>
          <w:rFonts w:cs="Arial"/>
          <w:bCs/>
          <w:szCs w:val="20"/>
        </w:rPr>
      </w:pPr>
    </w:p>
    <w:p w14:paraId="5886100E" w14:textId="2577AD80" w:rsidR="000C7F8C" w:rsidRPr="00A86040" w:rsidRDefault="007C5C3E" w:rsidP="0096688C">
      <w:pPr>
        <w:suppressAutoHyphens/>
        <w:overflowPunct w:val="0"/>
        <w:autoSpaceDE w:val="0"/>
        <w:autoSpaceDN w:val="0"/>
        <w:adjustRightInd w:val="0"/>
        <w:spacing w:line="240" w:lineRule="auto"/>
        <w:jc w:val="center"/>
        <w:textAlignment w:val="baseline"/>
        <w:rPr>
          <w:rFonts w:cs="Arial"/>
          <w:b/>
          <w:bCs/>
          <w:color w:val="000000"/>
          <w:spacing w:val="40"/>
          <w:szCs w:val="20"/>
          <w:lang w:eastAsia="sl-SI"/>
        </w:rPr>
      </w:pPr>
      <w:bookmarkStart w:id="0" w:name="_Hlk66266060"/>
      <w:r>
        <w:rPr>
          <w:rFonts w:cs="Arial"/>
          <w:b/>
          <w:bCs/>
          <w:color w:val="000000"/>
          <w:spacing w:val="40"/>
          <w:szCs w:val="20"/>
          <w:lang w:eastAsia="sl-SI"/>
        </w:rPr>
        <w:t>ZAKON</w:t>
      </w:r>
    </w:p>
    <w:p w14:paraId="2A22C7A6" w14:textId="733C659F" w:rsidR="000C7F8C" w:rsidRPr="00A86040" w:rsidRDefault="007C5C3E" w:rsidP="0096688C">
      <w:pPr>
        <w:suppressAutoHyphens/>
        <w:overflowPunct w:val="0"/>
        <w:autoSpaceDE w:val="0"/>
        <w:autoSpaceDN w:val="0"/>
        <w:adjustRightInd w:val="0"/>
        <w:spacing w:line="200" w:lineRule="exact"/>
        <w:jc w:val="center"/>
        <w:textAlignment w:val="baseline"/>
        <w:rPr>
          <w:rFonts w:cs="Arial"/>
          <w:b/>
          <w:szCs w:val="20"/>
        </w:rPr>
      </w:pPr>
      <w:r w:rsidRPr="00A86040">
        <w:rPr>
          <w:rFonts w:cs="Arial"/>
          <w:b/>
          <w:szCs w:val="20"/>
        </w:rPr>
        <w:t xml:space="preserve">O IZVAJANJU UREDBE (EU) </w:t>
      </w:r>
      <w:bookmarkEnd w:id="0"/>
      <w:r w:rsidRPr="00152944">
        <w:rPr>
          <w:rFonts w:cs="Arial"/>
          <w:b/>
          <w:szCs w:val="20"/>
        </w:rPr>
        <w:t xml:space="preserve">O EVROPSKEM UPRAVLJANJU PODATKOV </w:t>
      </w:r>
    </w:p>
    <w:p w14:paraId="1351E7A0" w14:textId="19924CC6" w:rsidR="000C7F8C" w:rsidRDefault="000C7F8C" w:rsidP="0096688C">
      <w:pPr>
        <w:spacing w:line="240" w:lineRule="auto"/>
        <w:jc w:val="both"/>
        <w:rPr>
          <w:rFonts w:cs="Arial"/>
          <w:b/>
          <w:szCs w:val="20"/>
        </w:rPr>
      </w:pPr>
    </w:p>
    <w:p w14:paraId="0164A2B5" w14:textId="5AC0A4F6" w:rsidR="002B49C3" w:rsidRDefault="002B49C3" w:rsidP="0096688C">
      <w:pPr>
        <w:spacing w:line="240" w:lineRule="auto"/>
        <w:jc w:val="both"/>
        <w:rPr>
          <w:rFonts w:cs="Arial"/>
          <w:szCs w:val="20"/>
        </w:rPr>
      </w:pPr>
    </w:p>
    <w:p w14:paraId="2B854DE8" w14:textId="59A3C0A5" w:rsidR="006E384D" w:rsidRPr="00CA2567" w:rsidRDefault="006E384D" w:rsidP="00CA2567">
      <w:pPr>
        <w:suppressAutoHyphens/>
        <w:overflowPunct w:val="0"/>
        <w:autoSpaceDE w:val="0"/>
        <w:autoSpaceDN w:val="0"/>
        <w:adjustRightInd w:val="0"/>
        <w:spacing w:line="240" w:lineRule="auto"/>
        <w:jc w:val="center"/>
        <w:textAlignment w:val="baseline"/>
        <w:rPr>
          <w:rFonts w:cs="Arial"/>
          <w:b/>
          <w:szCs w:val="20"/>
        </w:rPr>
      </w:pPr>
      <w:r w:rsidRPr="00CA2567">
        <w:rPr>
          <w:rFonts w:cs="Arial"/>
          <w:b/>
          <w:szCs w:val="20"/>
        </w:rPr>
        <w:t>I.</w:t>
      </w:r>
      <w:r w:rsidR="00FE138A" w:rsidRPr="00CA2567">
        <w:rPr>
          <w:rFonts w:cs="Arial"/>
          <w:b/>
          <w:szCs w:val="20"/>
        </w:rPr>
        <w:t xml:space="preserve"> </w:t>
      </w:r>
      <w:r w:rsidR="00CA2567" w:rsidRPr="00CA2567">
        <w:rPr>
          <w:rFonts w:cs="Arial"/>
          <w:b/>
          <w:szCs w:val="20"/>
        </w:rPr>
        <w:t>Splošne določbe</w:t>
      </w:r>
    </w:p>
    <w:p w14:paraId="482FA111" w14:textId="1C97FD48" w:rsidR="000C7F8C" w:rsidRDefault="000C7F8C" w:rsidP="0096688C">
      <w:pPr>
        <w:suppressAutoHyphens/>
        <w:overflowPunct w:val="0"/>
        <w:autoSpaceDE w:val="0"/>
        <w:autoSpaceDN w:val="0"/>
        <w:adjustRightInd w:val="0"/>
        <w:spacing w:line="240" w:lineRule="auto"/>
        <w:jc w:val="center"/>
        <w:textAlignment w:val="baseline"/>
        <w:rPr>
          <w:rFonts w:cs="Arial"/>
          <w:b/>
          <w:szCs w:val="20"/>
        </w:rPr>
      </w:pPr>
    </w:p>
    <w:p w14:paraId="0DDC7339" w14:textId="77777777" w:rsidR="00AD5F0F" w:rsidRPr="00A86040" w:rsidRDefault="00AD5F0F" w:rsidP="0096688C">
      <w:pPr>
        <w:suppressAutoHyphens/>
        <w:overflowPunct w:val="0"/>
        <w:autoSpaceDE w:val="0"/>
        <w:autoSpaceDN w:val="0"/>
        <w:adjustRightInd w:val="0"/>
        <w:spacing w:line="240" w:lineRule="auto"/>
        <w:jc w:val="center"/>
        <w:textAlignment w:val="baseline"/>
        <w:rPr>
          <w:rFonts w:cs="Arial"/>
          <w:b/>
          <w:szCs w:val="20"/>
        </w:rPr>
      </w:pPr>
    </w:p>
    <w:p w14:paraId="6642EF00" w14:textId="2E52B6FC" w:rsidR="000C7F8C" w:rsidRPr="00434092" w:rsidRDefault="000C7F8C" w:rsidP="0096688C">
      <w:pPr>
        <w:suppressAutoHyphens/>
        <w:overflowPunct w:val="0"/>
        <w:autoSpaceDE w:val="0"/>
        <w:autoSpaceDN w:val="0"/>
        <w:adjustRightInd w:val="0"/>
        <w:spacing w:line="240" w:lineRule="auto"/>
        <w:jc w:val="center"/>
        <w:textAlignment w:val="baseline"/>
        <w:rPr>
          <w:rFonts w:cs="Arial"/>
          <w:b/>
          <w:szCs w:val="20"/>
        </w:rPr>
      </w:pPr>
      <w:r w:rsidRPr="00434092">
        <w:rPr>
          <w:rFonts w:cs="Arial"/>
          <w:b/>
          <w:szCs w:val="20"/>
        </w:rPr>
        <w:t>1.</w:t>
      </w:r>
      <w:r w:rsidR="00D77C4E">
        <w:rPr>
          <w:rFonts w:cs="Arial"/>
          <w:b/>
          <w:szCs w:val="20"/>
        </w:rPr>
        <w:t xml:space="preserve"> </w:t>
      </w:r>
      <w:r w:rsidRPr="00434092">
        <w:rPr>
          <w:rFonts w:cs="Arial"/>
          <w:b/>
          <w:szCs w:val="20"/>
        </w:rPr>
        <w:t>člen</w:t>
      </w:r>
    </w:p>
    <w:p w14:paraId="30D7CD6F" w14:textId="4B314004" w:rsidR="000C7F8C" w:rsidRPr="00A86040" w:rsidRDefault="000C7F8C" w:rsidP="0096688C">
      <w:pPr>
        <w:suppressAutoHyphens/>
        <w:overflowPunct w:val="0"/>
        <w:autoSpaceDE w:val="0"/>
        <w:autoSpaceDN w:val="0"/>
        <w:adjustRightInd w:val="0"/>
        <w:spacing w:line="240" w:lineRule="auto"/>
        <w:jc w:val="center"/>
        <w:textAlignment w:val="baseline"/>
        <w:rPr>
          <w:rFonts w:cs="Arial"/>
          <w:b/>
          <w:szCs w:val="20"/>
        </w:rPr>
      </w:pPr>
      <w:r w:rsidRPr="00434092">
        <w:rPr>
          <w:rFonts w:cs="Arial"/>
          <w:b/>
          <w:szCs w:val="20"/>
        </w:rPr>
        <w:t>(vsebina)</w:t>
      </w:r>
    </w:p>
    <w:p w14:paraId="61F0ED85" w14:textId="77777777" w:rsidR="000C7F8C" w:rsidRPr="00A86040" w:rsidRDefault="000C7F8C" w:rsidP="0096688C">
      <w:pPr>
        <w:overflowPunct w:val="0"/>
        <w:autoSpaceDE w:val="0"/>
        <w:autoSpaceDN w:val="0"/>
        <w:adjustRightInd w:val="0"/>
        <w:spacing w:line="240" w:lineRule="auto"/>
        <w:ind w:firstLine="1021"/>
        <w:jc w:val="both"/>
        <w:textAlignment w:val="baseline"/>
        <w:rPr>
          <w:rFonts w:cs="Arial"/>
          <w:szCs w:val="20"/>
        </w:rPr>
      </w:pPr>
    </w:p>
    <w:p w14:paraId="339D07D5" w14:textId="46DA51C9" w:rsidR="00595A07" w:rsidRDefault="00595A07" w:rsidP="000E59ED">
      <w:pPr>
        <w:pStyle w:val="Odstavekseznama"/>
        <w:ind w:left="0"/>
        <w:jc w:val="both"/>
        <w:rPr>
          <w:rFonts w:cs="Arial"/>
          <w:szCs w:val="20"/>
        </w:rPr>
      </w:pPr>
      <w:r w:rsidRPr="00595A07">
        <w:rPr>
          <w:rFonts w:cs="Arial"/>
          <w:szCs w:val="20"/>
        </w:rPr>
        <w:t>Ta zakon določa pristojn</w:t>
      </w:r>
      <w:r>
        <w:rPr>
          <w:rFonts w:cs="Arial"/>
          <w:szCs w:val="20"/>
        </w:rPr>
        <w:t>e</w:t>
      </w:r>
      <w:r w:rsidRPr="00595A07">
        <w:rPr>
          <w:rFonts w:cs="Arial"/>
          <w:szCs w:val="20"/>
        </w:rPr>
        <w:t xml:space="preserve"> organ</w:t>
      </w:r>
      <w:r>
        <w:rPr>
          <w:rFonts w:cs="Arial"/>
          <w:szCs w:val="20"/>
        </w:rPr>
        <w:t>e</w:t>
      </w:r>
      <w:r w:rsidRPr="00595A07">
        <w:rPr>
          <w:rFonts w:cs="Arial"/>
          <w:szCs w:val="20"/>
        </w:rPr>
        <w:t xml:space="preserve"> za izvajanje in nadzor nad izvajanjem Uredbe (EU) </w:t>
      </w:r>
      <w:r w:rsidRPr="00152944">
        <w:rPr>
          <w:rFonts w:cs="Arial"/>
          <w:szCs w:val="20"/>
        </w:rPr>
        <w:t>2022/868 Evropskega parlamenta in Sveta</w:t>
      </w:r>
      <w:r>
        <w:rPr>
          <w:rFonts w:cs="Arial"/>
          <w:szCs w:val="20"/>
        </w:rPr>
        <w:t xml:space="preserve"> </w:t>
      </w:r>
      <w:r w:rsidRPr="00152944">
        <w:rPr>
          <w:rFonts w:cs="Arial"/>
          <w:szCs w:val="20"/>
        </w:rPr>
        <w:t>z dne 30. maja 2022</w:t>
      </w:r>
      <w:r>
        <w:rPr>
          <w:rFonts w:cs="Arial"/>
          <w:szCs w:val="20"/>
        </w:rPr>
        <w:t xml:space="preserve"> </w:t>
      </w:r>
      <w:r w:rsidRPr="00152944">
        <w:rPr>
          <w:rFonts w:cs="Arial"/>
          <w:szCs w:val="20"/>
        </w:rPr>
        <w:t xml:space="preserve">o evropskem upravljanju podatkov in spremembi Uredbe (EU) 2018/1724 </w:t>
      </w:r>
      <w:r>
        <w:rPr>
          <w:rFonts w:cs="Arial"/>
          <w:szCs w:val="20"/>
        </w:rPr>
        <w:t>(</w:t>
      </w:r>
      <w:r w:rsidRPr="00B63765">
        <w:rPr>
          <w:rFonts w:cs="Arial"/>
          <w:szCs w:val="20"/>
        </w:rPr>
        <w:t xml:space="preserve">UL L </w:t>
      </w:r>
      <w:r>
        <w:rPr>
          <w:rFonts w:cs="Arial"/>
          <w:szCs w:val="20"/>
        </w:rPr>
        <w:t xml:space="preserve">št. </w:t>
      </w:r>
      <w:r w:rsidRPr="00B63765">
        <w:rPr>
          <w:rFonts w:cs="Arial"/>
          <w:szCs w:val="20"/>
        </w:rPr>
        <w:t>152</w:t>
      </w:r>
      <w:r>
        <w:rPr>
          <w:rFonts w:cs="Arial"/>
          <w:szCs w:val="20"/>
        </w:rPr>
        <w:t xml:space="preserve"> z dne</w:t>
      </w:r>
      <w:r w:rsidRPr="00B63765">
        <w:rPr>
          <w:rFonts w:cs="Arial"/>
          <w:szCs w:val="20"/>
        </w:rPr>
        <w:t xml:space="preserve"> 3.</w:t>
      </w:r>
      <w:r>
        <w:rPr>
          <w:rFonts w:cs="Arial"/>
          <w:szCs w:val="20"/>
        </w:rPr>
        <w:t xml:space="preserve"> junija </w:t>
      </w:r>
      <w:r w:rsidRPr="00B63765">
        <w:rPr>
          <w:rFonts w:cs="Arial"/>
          <w:szCs w:val="20"/>
        </w:rPr>
        <w:t>2022, str. 1</w:t>
      </w:r>
      <w:r>
        <w:rPr>
          <w:rFonts w:cs="Arial"/>
          <w:szCs w:val="20"/>
        </w:rPr>
        <w:t>;</w:t>
      </w:r>
      <w:r w:rsidRPr="00B63765">
        <w:rPr>
          <w:rFonts w:cs="Arial"/>
          <w:szCs w:val="20"/>
        </w:rPr>
        <w:t xml:space="preserve"> </w:t>
      </w:r>
      <w:r>
        <w:rPr>
          <w:rFonts w:cs="Arial"/>
          <w:szCs w:val="20"/>
        </w:rPr>
        <w:t xml:space="preserve">v </w:t>
      </w:r>
      <w:r w:rsidRPr="00FD6ED3">
        <w:rPr>
          <w:rFonts w:cs="Arial"/>
          <w:szCs w:val="20"/>
        </w:rPr>
        <w:t>nadaljnjem besedilu: Uredba 2022/8</w:t>
      </w:r>
      <w:r>
        <w:rPr>
          <w:rFonts w:cs="Arial"/>
          <w:szCs w:val="20"/>
        </w:rPr>
        <w:t>6</w:t>
      </w:r>
      <w:r w:rsidRPr="00FD6ED3">
        <w:rPr>
          <w:rFonts w:cs="Arial"/>
          <w:szCs w:val="20"/>
        </w:rPr>
        <w:t>8/EU)</w:t>
      </w:r>
      <w:r>
        <w:rPr>
          <w:rFonts w:cs="Arial"/>
          <w:szCs w:val="20"/>
        </w:rPr>
        <w:t xml:space="preserve">, njihova </w:t>
      </w:r>
      <w:r w:rsidRPr="00595A07">
        <w:rPr>
          <w:rFonts w:cs="Arial"/>
          <w:szCs w:val="20"/>
        </w:rPr>
        <w:t>pooblastila ter nadzorne ukrepe, prekrške in sankcije za izvajanje Uredbe 2022/</w:t>
      </w:r>
      <w:r>
        <w:rPr>
          <w:rFonts w:cs="Arial"/>
          <w:szCs w:val="20"/>
        </w:rPr>
        <w:t>868</w:t>
      </w:r>
      <w:r w:rsidRPr="00595A07">
        <w:rPr>
          <w:rFonts w:cs="Arial"/>
          <w:szCs w:val="20"/>
        </w:rPr>
        <w:t>/EU.</w:t>
      </w:r>
    </w:p>
    <w:p w14:paraId="6D4CDC00" w14:textId="7918A94E" w:rsidR="000C7F8C" w:rsidRDefault="000C7F8C" w:rsidP="00CC6B6E">
      <w:pPr>
        <w:tabs>
          <w:tab w:val="left" w:pos="6361"/>
        </w:tabs>
        <w:overflowPunct w:val="0"/>
        <w:autoSpaceDE w:val="0"/>
        <w:autoSpaceDN w:val="0"/>
        <w:adjustRightInd w:val="0"/>
        <w:spacing w:line="240" w:lineRule="auto"/>
        <w:ind w:firstLine="1021"/>
        <w:jc w:val="both"/>
        <w:textAlignment w:val="baseline"/>
        <w:rPr>
          <w:rFonts w:cs="Arial"/>
          <w:szCs w:val="20"/>
        </w:rPr>
      </w:pPr>
    </w:p>
    <w:p w14:paraId="25624C41" w14:textId="77777777" w:rsidR="002B49C3" w:rsidRPr="00A86040" w:rsidRDefault="002B49C3" w:rsidP="0096688C">
      <w:pPr>
        <w:overflowPunct w:val="0"/>
        <w:autoSpaceDE w:val="0"/>
        <w:autoSpaceDN w:val="0"/>
        <w:adjustRightInd w:val="0"/>
        <w:spacing w:line="240" w:lineRule="auto"/>
        <w:ind w:firstLine="1021"/>
        <w:jc w:val="both"/>
        <w:textAlignment w:val="baseline"/>
        <w:rPr>
          <w:rFonts w:cs="Arial"/>
          <w:szCs w:val="20"/>
        </w:rPr>
      </w:pPr>
    </w:p>
    <w:p w14:paraId="38A0E0D0" w14:textId="343EEEA3" w:rsidR="000C7F8C" w:rsidRPr="00A86040" w:rsidRDefault="000C7F8C" w:rsidP="0096688C">
      <w:pPr>
        <w:suppressAutoHyphens/>
        <w:overflowPunct w:val="0"/>
        <w:autoSpaceDE w:val="0"/>
        <w:autoSpaceDN w:val="0"/>
        <w:adjustRightInd w:val="0"/>
        <w:spacing w:line="240" w:lineRule="auto"/>
        <w:jc w:val="center"/>
        <w:textAlignment w:val="baseline"/>
        <w:rPr>
          <w:rFonts w:cs="Arial"/>
          <w:b/>
          <w:szCs w:val="20"/>
        </w:rPr>
      </w:pPr>
      <w:r w:rsidRPr="00A86040">
        <w:rPr>
          <w:rFonts w:cs="Arial"/>
          <w:b/>
          <w:szCs w:val="20"/>
        </w:rPr>
        <w:t>2.</w:t>
      </w:r>
      <w:r w:rsidR="00D77C4E">
        <w:rPr>
          <w:rFonts w:cs="Arial"/>
          <w:b/>
          <w:szCs w:val="20"/>
        </w:rPr>
        <w:t xml:space="preserve"> </w:t>
      </w:r>
      <w:r w:rsidRPr="00A86040">
        <w:rPr>
          <w:rFonts w:cs="Arial"/>
          <w:b/>
          <w:szCs w:val="20"/>
        </w:rPr>
        <w:t>člen</w:t>
      </w:r>
    </w:p>
    <w:p w14:paraId="0EDD6C4C" w14:textId="0714952B" w:rsidR="000C7F8C" w:rsidRPr="00A86040" w:rsidRDefault="000C7F8C" w:rsidP="0096688C">
      <w:pPr>
        <w:suppressAutoHyphens/>
        <w:overflowPunct w:val="0"/>
        <w:autoSpaceDE w:val="0"/>
        <w:autoSpaceDN w:val="0"/>
        <w:adjustRightInd w:val="0"/>
        <w:spacing w:line="240" w:lineRule="auto"/>
        <w:jc w:val="center"/>
        <w:textAlignment w:val="baseline"/>
        <w:rPr>
          <w:rFonts w:cs="Arial"/>
          <w:b/>
          <w:szCs w:val="20"/>
        </w:rPr>
      </w:pPr>
      <w:r w:rsidRPr="00A86040">
        <w:rPr>
          <w:rFonts w:cs="Arial"/>
          <w:b/>
          <w:szCs w:val="20"/>
        </w:rPr>
        <w:t>(</w:t>
      </w:r>
      <w:r w:rsidR="00595A07">
        <w:rPr>
          <w:rFonts w:cs="Arial"/>
          <w:b/>
          <w:szCs w:val="20"/>
        </w:rPr>
        <w:t>pomen</w:t>
      </w:r>
      <w:r w:rsidR="00156C85">
        <w:rPr>
          <w:rFonts w:cs="Arial"/>
          <w:b/>
          <w:szCs w:val="20"/>
        </w:rPr>
        <w:t xml:space="preserve"> izrazov</w:t>
      </w:r>
      <w:r w:rsidRPr="00A86040">
        <w:rPr>
          <w:rFonts w:cs="Arial"/>
          <w:b/>
          <w:szCs w:val="20"/>
        </w:rPr>
        <w:t>)</w:t>
      </w:r>
    </w:p>
    <w:p w14:paraId="5F906631" w14:textId="77BF7DBD" w:rsidR="000C7F8C" w:rsidRDefault="000C7F8C" w:rsidP="0096688C">
      <w:pPr>
        <w:suppressAutoHyphens/>
        <w:overflowPunct w:val="0"/>
        <w:autoSpaceDE w:val="0"/>
        <w:autoSpaceDN w:val="0"/>
        <w:adjustRightInd w:val="0"/>
        <w:spacing w:line="240" w:lineRule="auto"/>
        <w:jc w:val="center"/>
        <w:textAlignment w:val="baseline"/>
        <w:rPr>
          <w:rFonts w:cs="Arial"/>
          <w:b/>
          <w:szCs w:val="20"/>
        </w:rPr>
      </w:pPr>
    </w:p>
    <w:p w14:paraId="41AD43B0" w14:textId="29DD7342" w:rsidR="000C7F8C" w:rsidRPr="00A86040" w:rsidRDefault="000C7F8C" w:rsidP="000E59ED">
      <w:pPr>
        <w:pStyle w:val="Odstavekseznama"/>
        <w:ind w:left="0"/>
        <w:jc w:val="both"/>
        <w:rPr>
          <w:rFonts w:cs="Arial"/>
          <w:szCs w:val="20"/>
        </w:rPr>
      </w:pPr>
      <w:r>
        <w:rPr>
          <w:rFonts w:cs="Arial"/>
          <w:szCs w:val="20"/>
        </w:rPr>
        <w:t>Izrazi</w:t>
      </w:r>
      <w:r w:rsidRPr="00A86040">
        <w:rPr>
          <w:rFonts w:cs="Arial"/>
          <w:szCs w:val="20"/>
        </w:rPr>
        <w:t xml:space="preserve">, </w:t>
      </w:r>
      <w:r w:rsidRPr="0011351A">
        <w:t>uporabljeni</w:t>
      </w:r>
      <w:r w:rsidRPr="00A86040">
        <w:rPr>
          <w:rFonts w:cs="Arial"/>
          <w:szCs w:val="20"/>
        </w:rPr>
        <w:t xml:space="preserve"> v te</w:t>
      </w:r>
      <w:r w:rsidR="00AE0218">
        <w:rPr>
          <w:rFonts w:cs="Arial"/>
          <w:szCs w:val="20"/>
        </w:rPr>
        <w:t xml:space="preserve">m </w:t>
      </w:r>
      <w:r w:rsidR="00195BF2">
        <w:rPr>
          <w:rFonts w:cs="Arial"/>
          <w:szCs w:val="20"/>
        </w:rPr>
        <w:t>zakonu</w:t>
      </w:r>
      <w:r w:rsidR="00AE0218">
        <w:rPr>
          <w:rFonts w:cs="Arial"/>
          <w:szCs w:val="20"/>
        </w:rPr>
        <w:t xml:space="preserve">, </w:t>
      </w:r>
      <w:r w:rsidRPr="00A86040">
        <w:rPr>
          <w:rFonts w:cs="Arial"/>
          <w:szCs w:val="20"/>
        </w:rPr>
        <w:t>pomenijo enako kot i</w:t>
      </w:r>
      <w:r>
        <w:rPr>
          <w:rFonts w:cs="Arial"/>
          <w:szCs w:val="20"/>
        </w:rPr>
        <w:t>zrazi</w:t>
      </w:r>
      <w:r w:rsidRPr="00A86040">
        <w:rPr>
          <w:rFonts w:cs="Arial"/>
          <w:szCs w:val="20"/>
        </w:rPr>
        <w:t>, opredeljeni v Uredbi</w:t>
      </w:r>
      <w:r>
        <w:rPr>
          <w:rFonts w:cs="Arial"/>
          <w:szCs w:val="20"/>
        </w:rPr>
        <w:t> </w:t>
      </w:r>
      <w:r w:rsidRPr="007F13B8">
        <w:rPr>
          <w:rFonts w:cs="Arial"/>
          <w:szCs w:val="20"/>
        </w:rPr>
        <w:t>2022/8</w:t>
      </w:r>
      <w:r w:rsidR="00697805">
        <w:rPr>
          <w:rFonts w:cs="Arial"/>
          <w:szCs w:val="20"/>
        </w:rPr>
        <w:t>6</w:t>
      </w:r>
      <w:r w:rsidRPr="007F13B8">
        <w:rPr>
          <w:rFonts w:cs="Arial"/>
          <w:szCs w:val="20"/>
        </w:rPr>
        <w:t>8</w:t>
      </w:r>
      <w:r>
        <w:rPr>
          <w:rFonts w:cs="Arial"/>
          <w:szCs w:val="20"/>
        </w:rPr>
        <w:t>/EU</w:t>
      </w:r>
      <w:r w:rsidRPr="00A86040">
        <w:rPr>
          <w:rFonts w:cs="Arial"/>
          <w:szCs w:val="20"/>
        </w:rPr>
        <w:t>.</w:t>
      </w:r>
    </w:p>
    <w:p w14:paraId="2F0A8145" w14:textId="337CAC90" w:rsidR="000C7F8C" w:rsidRDefault="000C7F8C" w:rsidP="0096688C">
      <w:pPr>
        <w:overflowPunct w:val="0"/>
        <w:autoSpaceDE w:val="0"/>
        <w:autoSpaceDN w:val="0"/>
        <w:adjustRightInd w:val="0"/>
        <w:spacing w:line="240" w:lineRule="auto"/>
        <w:ind w:firstLine="1021"/>
        <w:jc w:val="both"/>
        <w:textAlignment w:val="baseline"/>
        <w:rPr>
          <w:rFonts w:cs="Arial"/>
          <w:szCs w:val="20"/>
        </w:rPr>
      </w:pPr>
    </w:p>
    <w:p w14:paraId="50F4F10B" w14:textId="77777777" w:rsidR="00652AED" w:rsidRDefault="00652AED" w:rsidP="0096688C">
      <w:pPr>
        <w:overflowPunct w:val="0"/>
        <w:autoSpaceDE w:val="0"/>
        <w:autoSpaceDN w:val="0"/>
        <w:adjustRightInd w:val="0"/>
        <w:spacing w:line="240" w:lineRule="auto"/>
        <w:ind w:firstLine="1021"/>
        <w:jc w:val="both"/>
        <w:textAlignment w:val="baseline"/>
        <w:rPr>
          <w:rFonts w:cs="Arial"/>
          <w:szCs w:val="20"/>
        </w:rPr>
      </w:pPr>
    </w:p>
    <w:p w14:paraId="7BD71243" w14:textId="210CFD69" w:rsidR="0074619C" w:rsidRPr="00CA2567" w:rsidRDefault="006E384D" w:rsidP="00CA2567">
      <w:pPr>
        <w:suppressAutoHyphens/>
        <w:overflowPunct w:val="0"/>
        <w:autoSpaceDE w:val="0"/>
        <w:autoSpaceDN w:val="0"/>
        <w:adjustRightInd w:val="0"/>
        <w:spacing w:line="240" w:lineRule="auto"/>
        <w:jc w:val="center"/>
        <w:textAlignment w:val="baseline"/>
        <w:rPr>
          <w:rFonts w:cs="Arial"/>
          <w:b/>
          <w:szCs w:val="20"/>
        </w:rPr>
      </w:pPr>
      <w:r w:rsidRPr="00CA2567">
        <w:rPr>
          <w:rFonts w:cs="Arial"/>
          <w:b/>
          <w:szCs w:val="20"/>
        </w:rPr>
        <w:t xml:space="preserve">II. </w:t>
      </w:r>
      <w:r w:rsidR="00CA2567" w:rsidRPr="00CA2567">
        <w:rPr>
          <w:rFonts w:cs="Arial"/>
          <w:b/>
          <w:szCs w:val="20"/>
        </w:rPr>
        <w:t>P</w:t>
      </w:r>
      <w:r w:rsidRPr="00CA2567">
        <w:rPr>
          <w:rFonts w:cs="Arial"/>
          <w:b/>
          <w:szCs w:val="20"/>
        </w:rPr>
        <w:t>onovna uporaba nekaterih kategorij zaščitenih podatkov</w:t>
      </w:r>
      <w:r w:rsidR="00705A11">
        <w:rPr>
          <w:rFonts w:cs="Arial"/>
          <w:b/>
          <w:szCs w:val="20"/>
        </w:rPr>
        <w:t xml:space="preserve"> javnega sektorja</w:t>
      </w:r>
    </w:p>
    <w:p w14:paraId="0B4D2169" w14:textId="5D3D10CC" w:rsidR="005A159F" w:rsidRDefault="005A159F" w:rsidP="006E384D">
      <w:pPr>
        <w:overflowPunct w:val="0"/>
        <w:autoSpaceDE w:val="0"/>
        <w:autoSpaceDN w:val="0"/>
        <w:adjustRightInd w:val="0"/>
        <w:spacing w:line="240" w:lineRule="auto"/>
        <w:jc w:val="both"/>
        <w:textAlignment w:val="baseline"/>
        <w:rPr>
          <w:rFonts w:cs="Arial"/>
          <w:szCs w:val="20"/>
          <w:highlight w:val="yellow"/>
        </w:rPr>
      </w:pPr>
    </w:p>
    <w:p w14:paraId="0ABA39B4" w14:textId="77777777" w:rsidR="00AD5F0F" w:rsidRDefault="00AD5F0F" w:rsidP="006E384D">
      <w:pPr>
        <w:overflowPunct w:val="0"/>
        <w:autoSpaceDE w:val="0"/>
        <w:autoSpaceDN w:val="0"/>
        <w:adjustRightInd w:val="0"/>
        <w:spacing w:line="240" w:lineRule="auto"/>
        <w:jc w:val="both"/>
        <w:textAlignment w:val="baseline"/>
        <w:rPr>
          <w:rFonts w:cs="Arial"/>
          <w:szCs w:val="20"/>
          <w:highlight w:val="yellow"/>
        </w:rPr>
      </w:pPr>
    </w:p>
    <w:p w14:paraId="160CF66A" w14:textId="0A6594BD" w:rsidR="005A159F" w:rsidRPr="005C75F6" w:rsidRDefault="005A159F" w:rsidP="005A159F">
      <w:pPr>
        <w:suppressAutoHyphens/>
        <w:overflowPunct w:val="0"/>
        <w:autoSpaceDE w:val="0"/>
        <w:autoSpaceDN w:val="0"/>
        <w:adjustRightInd w:val="0"/>
        <w:spacing w:line="240" w:lineRule="auto"/>
        <w:jc w:val="center"/>
        <w:textAlignment w:val="baseline"/>
        <w:rPr>
          <w:rFonts w:cs="Arial"/>
          <w:b/>
          <w:szCs w:val="20"/>
        </w:rPr>
      </w:pPr>
      <w:r w:rsidRPr="005C75F6">
        <w:rPr>
          <w:rFonts w:cs="Arial"/>
          <w:b/>
          <w:szCs w:val="20"/>
        </w:rPr>
        <w:t>3.</w:t>
      </w:r>
      <w:r w:rsidR="00D77C4E">
        <w:rPr>
          <w:rFonts w:cs="Arial"/>
          <w:b/>
          <w:szCs w:val="20"/>
        </w:rPr>
        <w:t xml:space="preserve"> </w:t>
      </w:r>
      <w:r w:rsidRPr="005C75F6">
        <w:rPr>
          <w:rFonts w:cs="Arial"/>
          <w:b/>
          <w:szCs w:val="20"/>
        </w:rPr>
        <w:t>člen</w:t>
      </w:r>
    </w:p>
    <w:p w14:paraId="0A560D03" w14:textId="77777777" w:rsidR="005A159F" w:rsidRPr="00A86040" w:rsidRDefault="005A159F"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(pristojni organ</w:t>
      </w:r>
      <w:r w:rsidRPr="009862C6">
        <w:rPr>
          <w:rFonts w:cs="Arial"/>
          <w:b/>
          <w:szCs w:val="20"/>
        </w:rPr>
        <w:t>)</w:t>
      </w:r>
    </w:p>
    <w:p w14:paraId="223DF107" w14:textId="77777777" w:rsidR="005A159F" w:rsidRDefault="005A159F" w:rsidP="005A159F"/>
    <w:p w14:paraId="3D545137" w14:textId="195ADC09" w:rsidR="005A159F" w:rsidRDefault="00B45847" w:rsidP="005A159F">
      <w:pPr>
        <w:pStyle w:val="Odstavekseznama"/>
        <w:ind w:left="0"/>
        <w:jc w:val="both"/>
      </w:pPr>
      <w:r>
        <w:t xml:space="preserve">(1) </w:t>
      </w:r>
      <w:r w:rsidR="005A159F">
        <w:t>Naloge p</w:t>
      </w:r>
      <w:r w:rsidR="005A159F" w:rsidRPr="007B1B39">
        <w:t>ristojn</w:t>
      </w:r>
      <w:r w:rsidR="005A159F">
        <w:t>ega</w:t>
      </w:r>
      <w:r w:rsidR="005A159F" w:rsidRPr="007B1B39">
        <w:t xml:space="preserve"> organ</w:t>
      </w:r>
      <w:r w:rsidR="005A159F">
        <w:t>a</w:t>
      </w:r>
      <w:r w:rsidR="005A159F" w:rsidRPr="007B1B39">
        <w:t xml:space="preserve"> iz </w:t>
      </w:r>
      <w:r w:rsidR="00E85E1D">
        <w:t xml:space="preserve">prvega odstavka </w:t>
      </w:r>
      <w:r w:rsidR="005A159F">
        <w:t>7</w:t>
      </w:r>
      <w:r w:rsidR="005A159F" w:rsidRPr="007B1B39">
        <w:t xml:space="preserve">. člena Uredbe 2022/868/EU </w:t>
      </w:r>
      <w:r w:rsidR="00126136">
        <w:t>in naloge e</w:t>
      </w:r>
      <w:r w:rsidR="00126136" w:rsidRPr="002F41A0">
        <w:t>notn</w:t>
      </w:r>
      <w:r w:rsidR="00126136">
        <w:t>e</w:t>
      </w:r>
      <w:r w:rsidR="00126136" w:rsidRPr="002F41A0">
        <w:t xml:space="preserve"> informacijsk</w:t>
      </w:r>
      <w:r w:rsidR="00126136">
        <w:t>e</w:t>
      </w:r>
      <w:r w:rsidR="00126136" w:rsidRPr="002F41A0">
        <w:t xml:space="preserve"> točk</w:t>
      </w:r>
      <w:r w:rsidR="00126136">
        <w:t>e</w:t>
      </w:r>
      <w:r w:rsidR="00126136" w:rsidRPr="002F41A0">
        <w:t xml:space="preserve"> iz</w:t>
      </w:r>
      <w:r w:rsidR="00126136">
        <w:t xml:space="preserve"> prvega odstavka</w:t>
      </w:r>
      <w:r w:rsidR="00126136" w:rsidRPr="002F41A0">
        <w:t xml:space="preserve"> 8. člena Uredbe 2022/868/EU </w:t>
      </w:r>
      <w:r w:rsidR="005A159F">
        <w:t>izvaja</w:t>
      </w:r>
      <w:r w:rsidR="005A159F" w:rsidRPr="007B1B39">
        <w:t xml:space="preserve"> </w:t>
      </w:r>
      <w:r w:rsidR="005A159F">
        <w:t>ministrstvo, pristojno za</w:t>
      </w:r>
      <w:r w:rsidR="0096333F">
        <w:t xml:space="preserve"> </w:t>
      </w:r>
      <w:r w:rsidR="007273F2">
        <w:t>digitalno preobrazbo</w:t>
      </w:r>
      <w:r w:rsidR="00196BD8">
        <w:t>.</w:t>
      </w:r>
    </w:p>
    <w:p w14:paraId="7FF65C54" w14:textId="2940FD1A" w:rsidR="00B45847" w:rsidRDefault="00B45847" w:rsidP="005A159F">
      <w:pPr>
        <w:pStyle w:val="Odstavekseznama"/>
        <w:ind w:left="0"/>
        <w:jc w:val="both"/>
      </w:pPr>
    </w:p>
    <w:p w14:paraId="3D3A8837" w14:textId="5965D2AB" w:rsidR="00B45847" w:rsidRDefault="00B45847" w:rsidP="005A159F">
      <w:pPr>
        <w:pStyle w:val="Odstavekseznama"/>
        <w:ind w:left="0"/>
        <w:jc w:val="both"/>
      </w:pPr>
      <w:bookmarkStart w:id="1" w:name="_Hlk157432457"/>
      <w:r>
        <w:rPr>
          <w:rFonts w:cs="Arial"/>
          <w:szCs w:val="20"/>
        </w:rPr>
        <w:t xml:space="preserve">(2) Na enotni informacijski točki </w:t>
      </w:r>
      <w:r w:rsidRPr="002F41A0">
        <w:t>iz</w:t>
      </w:r>
      <w:r>
        <w:t xml:space="preserve"> prejšnjega odstavka so objavljeni </w:t>
      </w:r>
      <w:r w:rsidRPr="00A20E0F">
        <w:t>seznam</w:t>
      </w:r>
      <w:r>
        <w:t>i</w:t>
      </w:r>
      <w:r w:rsidRPr="00A20E0F">
        <w:t xml:space="preserve"> </w:t>
      </w:r>
      <w:r w:rsidR="00005745">
        <w:t xml:space="preserve">evidenc o </w:t>
      </w:r>
      <w:r w:rsidR="00005745" w:rsidRPr="00220EE4">
        <w:rPr>
          <w:rFonts w:cs="Arial"/>
          <w:szCs w:val="20"/>
        </w:rPr>
        <w:t>kategorij</w:t>
      </w:r>
      <w:r w:rsidR="00005745">
        <w:rPr>
          <w:rFonts w:cs="Arial"/>
          <w:szCs w:val="20"/>
        </w:rPr>
        <w:t>ah</w:t>
      </w:r>
      <w:r w:rsidR="00005745" w:rsidRPr="00220EE4">
        <w:rPr>
          <w:rFonts w:cs="Arial"/>
          <w:szCs w:val="20"/>
        </w:rPr>
        <w:t xml:space="preserve"> podatkov iz </w:t>
      </w:r>
      <w:r w:rsidR="00005745">
        <w:rPr>
          <w:rFonts w:cs="Arial"/>
          <w:szCs w:val="20"/>
        </w:rPr>
        <w:t xml:space="preserve">prvega odstavka 3. </w:t>
      </w:r>
      <w:r w:rsidR="00005745" w:rsidRPr="00220EE4">
        <w:rPr>
          <w:rFonts w:cs="Arial"/>
          <w:szCs w:val="20"/>
        </w:rPr>
        <w:t xml:space="preserve">člena </w:t>
      </w:r>
      <w:r w:rsidR="00005745">
        <w:rPr>
          <w:rFonts w:cs="Arial"/>
          <w:szCs w:val="20"/>
        </w:rPr>
        <w:t>Uredbe 2022/868/EU (v nadaljnjem besedilu: zaščitenih podatkov javnega sektorja)</w:t>
      </w:r>
      <w:r w:rsidRPr="00A20E0F">
        <w:t xml:space="preserve">, ki </w:t>
      </w:r>
      <w:r>
        <w:t xml:space="preserve">so opisani z metapodatki, kot jih predvideva podzakonski predpis, </w:t>
      </w:r>
      <w:r w:rsidR="00780F9F">
        <w:t xml:space="preserve">izdan na podlagi zakona, </w:t>
      </w:r>
      <w:r>
        <w:t>ki ureja</w:t>
      </w:r>
      <w:r w:rsidRPr="009746B5">
        <w:t xml:space="preserve"> posredovanj</w:t>
      </w:r>
      <w:r>
        <w:t>e</w:t>
      </w:r>
      <w:r w:rsidRPr="009746B5">
        <w:t xml:space="preserve"> in ponovn</w:t>
      </w:r>
      <w:r>
        <w:t>o</w:t>
      </w:r>
      <w:r w:rsidRPr="009746B5">
        <w:t xml:space="preserve"> uporab</w:t>
      </w:r>
      <w:r>
        <w:t>o</w:t>
      </w:r>
      <w:r w:rsidRPr="009746B5">
        <w:t xml:space="preserve"> informacij javnega značaja</w:t>
      </w:r>
      <w:r>
        <w:t>.</w:t>
      </w:r>
    </w:p>
    <w:bookmarkEnd w:id="1"/>
    <w:p w14:paraId="32D00C60" w14:textId="5A4F0014" w:rsidR="003E1E45" w:rsidRDefault="003E1E45" w:rsidP="005A159F">
      <w:pPr>
        <w:pStyle w:val="Odstavekseznama"/>
        <w:ind w:left="0"/>
        <w:jc w:val="both"/>
      </w:pPr>
    </w:p>
    <w:p w14:paraId="23C2D942" w14:textId="77777777" w:rsidR="00856A41" w:rsidRDefault="00856A41" w:rsidP="005A159F">
      <w:pPr>
        <w:pStyle w:val="Odstavekseznama"/>
        <w:ind w:left="0"/>
        <w:jc w:val="both"/>
      </w:pPr>
    </w:p>
    <w:p w14:paraId="01BBD8BF" w14:textId="136AAD1B" w:rsidR="005A159F" w:rsidRPr="008B7EFE" w:rsidRDefault="00126136"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4</w:t>
      </w:r>
      <w:r w:rsidR="005A159F" w:rsidRPr="008B7EFE">
        <w:rPr>
          <w:rFonts w:cs="Arial"/>
          <w:b/>
          <w:szCs w:val="20"/>
        </w:rPr>
        <w:t>. člen</w:t>
      </w:r>
    </w:p>
    <w:p w14:paraId="1E76C8B1" w14:textId="7904C345" w:rsidR="005A159F" w:rsidRDefault="005A159F" w:rsidP="005A159F">
      <w:pPr>
        <w:suppressAutoHyphens/>
        <w:overflowPunct w:val="0"/>
        <w:autoSpaceDE w:val="0"/>
        <w:autoSpaceDN w:val="0"/>
        <w:adjustRightInd w:val="0"/>
        <w:spacing w:line="240" w:lineRule="auto"/>
        <w:jc w:val="center"/>
        <w:textAlignment w:val="baseline"/>
        <w:rPr>
          <w:rFonts w:cs="Arial"/>
          <w:b/>
          <w:szCs w:val="20"/>
        </w:rPr>
      </w:pPr>
      <w:r w:rsidRPr="008B7EFE">
        <w:rPr>
          <w:rFonts w:cs="Arial"/>
          <w:b/>
          <w:szCs w:val="20"/>
        </w:rPr>
        <w:t>(</w:t>
      </w:r>
      <w:r w:rsidR="00196BD8">
        <w:rPr>
          <w:rFonts w:cs="Arial"/>
          <w:b/>
          <w:szCs w:val="20"/>
        </w:rPr>
        <w:t>ponovna uporaba zaščitenih kategorij podatkov</w:t>
      </w:r>
      <w:r w:rsidRPr="008B7EFE">
        <w:rPr>
          <w:rFonts w:cs="Arial"/>
          <w:b/>
          <w:szCs w:val="20"/>
        </w:rPr>
        <w:t>)</w:t>
      </w:r>
    </w:p>
    <w:p w14:paraId="1FD4F1F4" w14:textId="77777777" w:rsidR="003402BD" w:rsidRDefault="003402BD" w:rsidP="005A159F">
      <w:pPr>
        <w:suppressAutoHyphens/>
        <w:overflowPunct w:val="0"/>
        <w:autoSpaceDE w:val="0"/>
        <w:autoSpaceDN w:val="0"/>
        <w:adjustRightInd w:val="0"/>
        <w:spacing w:line="240" w:lineRule="auto"/>
        <w:jc w:val="center"/>
        <w:textAlignment w:val="baseline"/>
        <w:rPr>
          <w:rFonts w:cs="Arial"/>
          <w:b/>
          <w:szCs w:val="20"/>
        </w:rPr>
      </w:pPr>
    </w:p>
    <w:p w14:paraId="6DDA2BAC" w14:textId="2751DFE4" w:rsidR="00C236E9" w:rsidRDefault="00F60AF0" w:rsidP="00196BD8">
      <w:pPr>
        <w:pStyle w:val="Odstavekseznama"/>
        <w:ind w:left="0"/>
        <w:jc w:val="both"/>
      </w:pPr>
      <w:bookmarkStart w:id="2" w:name="_Hlk155963206"/>
      <w:r>
        <w:rPr>
          <w:rFonts w:cs="Arial"/>
          <w:szCs w:val="20"/>
        </w:rPr>
        <w:t xml:space="preserve">(1) </w:t>
      </w:r>
      <w:r w:rsidR="00220EE4">
        <w:rPr>
          <w:rFonts w:cs="Arial"/>
          <w:szCs w:val="20"/>
        </w:rPr>
        <w:t>Organi javnega sektorja</w:t>
      </w:r>
      <w:r w:rsidR="003824F9">
        <w:rPr>
          <w:rFonts w:cs="Arial"/>
          <w:szCs w:val="20"/>
        </w:rPr>
        <w:t xml:space="preserve"> </w:t>
      </w:r>
      <w:r w:rsidR="00220EE4" w:rsidRPr="00220EE4">
        <w:rPr>
          <w:rFonts w:cs="Arial"/>
          <w:szCs w:val="20"/>
        </w:rPr>
        <w:t xml:space="preserve">odobrijo ali zavrnejo </w:t>
      </w:r>
      <w:bookmarkStart w:id="3" w:name="_Hlk157599019"/>
      <w:r w:rsidR="00220EE4" w:rsidRPr="00220EE4">
        <w:rPr>
          <w:rFonts w:cs="Arial"/>
          <w:szCs w:val="20"/>
        </w:rPr>
        <w:t xml:space="preserve">ponovno uporabo kategorij </w:t>
      </w:r>
      <w:r w:rsidR="00705A11">
        <w:rPr>
          <w:rFonts w:cs="Arial"/>
          <w:szCs w:val="20"/>
        </w:rPr>
        <w:t>zaščitenih podatkov javnega sektorja</w:t>
      </w:r>
      <w:r w:rsidR="00196BD8">
        <w:rPr>
          <w:rFonts w:cs="Arial"/>
          <w:szCs w:val="20"/>
        </w:rPr>
        <w:t xml:space="preserve"> </w:t>
      </w:r>
      <w:r w:rsidR="00E7796D">
        <w:rPr>
          <w:rFonts w:cs="Arial"/>
          <w:szCs w:val="20"/>
        </w:rPr>
        <w:t>ob</w:t>
      </w:r>
      <w:r w:rsidR="00196BD8">
        <w:rPr>
          <w:rFonts w:cs="Arial"/>
          <w:szCs w:val="20"/>
        </w:rPr>
        <w:t xml:space="preserve"> upošteva</w:t>
      </w:r>
      <w:r w:rsidR="00E7796D">
        <w:rPr>
          <w:rFonts w:cs="Arial"/>
          <w:szCs w:val="20"/>
        </w:rPr>
        <w:t>nju</w:t>
      </w:r>
      <w:r w:rsidR="00196BD8">
        <w:rPr>
          <w:rFonts w:cs="Arial"/>
          <w:szCs w:val="20"/>
        </w:rPr>
        <w:t xml:space="preserve"> pogoje</w:t>
      </w:r>
      <w:r w:rsidR="00E7796D">
        <w:rPr>
          <w:rFonts w:cs="Arial"/>
          <w:szCs w:val="20"/>
        </w:rPr>
        <w:t>v</w:t>
      </w:r>
      <w:r w:rsidR="00196BD8">
        <w:rPr>
          <w:rFonts w:cs="Arial"/>
          <w:szCs w:val="20"/>
        </w:rPr>
        <w:t xml:space="preserve"> za ponovno uporabo iz Uredbe 2022/868/EU</w:t>
      </w:r>
      <w:r w:rsidR="00C236E9">
        <w:rPr>
          <w:rFonts w:cs="Arial"/>
          <w:szCs w:val="20"/>
        </w:rPr>
        <w:t xml:space="preserve"> in tega zakona</w:t>
      </w:r>
      <w:r w:rsidR="00196BD8">
        <w:rPr>
          <w:rFonts w:cs="Arial"/>
          <w:szCs w:val="20"/>
        </w:rPr>
        <w:t xml:space="preserve"> ter </w:t>
      </w:r>
      <w:r w:rsidR="003402BD">
        <w:rPr>
          <w:rFonts w:cs="Arial"/>
          <w:szCs w:val="20"/>
        </w:rPr>
        <w:t xml:space="preserve">vodijo postopek po zakonu, ki ureja </w:t>
      </w:r>
      <w:r w:rsidR="00705A11">
        <w:rPr>
          <w:rFonts w:cs="Arial"/>
          <w:szCs w:val="20"/>
        </w:rPr>
        <w:t>splošni upravni postopek</w:t>
      </w:r>
      <w:r w:rsidR="00196BD8">
        <w:rPr>
          <w:rFonts w:cs="Arial"/>
          <w:szCs w:val="20"/>
        </w:rPr>
        <w:t>, če Uredba 2022/868/EU in ta zakon ne določata drugače</w:t>
      </w:r>
      <w:r w:rsidR="0061595B">
        <w:rPr>
          <w:rFonts w:cs="Arial"/>
          <w:szCs w:val="20"/>
        </w:rPr>
        <w:t>,</w:t>
      </w:r>
      <w:r w:rsidR="00196BD8">
        <w:rPr>
          <w:rFonts w:cs="Arial"/>
          <w:szCs w:val="20"/>
        </w:rPr>
        <w:t xml:space="preserve"> </w:t>
      </w:r>
      <w:r w:rsidR="00E7796D">
        <w:rPr>
          <w:rFonts w:cs="Arial"/>
          <w:szCs w:val="20"/>
        </w:rPr>
        <w:t>ter odloč</w:t>
      </w:r>
      <w:r w:rsidR="00176E1D">
        <w:rPr>
          <w:rFonts w:cs="Arial"/>
          <w:szCs w:val="20"/>
        </w:rPr>
        <w:t>i</w:t>
      </w:r>
      <w:r w:rsidR="00E7796D">
        <w:rPr>
          <w:rFonts w:cs="Arial"/>
          <w:szCs w:val="20"/>
        </w:rPr>
        <w:t xml:space="preserve">jo </w:t>
      </w:r>
      <w:r w:rsidR="00196BD8">
        <w:t>v roku, določenem z Uredbo 2022/868/EU</w:t>
      </w:r>
      <w:r w:rsidR="00196BD8">
        <w:rPr>
          <w:rFonts w:cs="Arial"/>
          <w:szCs w:val="20"/>
        </w:rPr>
        <w:t>.</w:t>
      </w:r>
      <w:r w:rsidR="00C236E9" w:rsidRPr="00C236E9">
        <w:t xml:space="preserve"> </w:t>
      </w:r>
    </w:p>
    <w:bookmarkEnd w:id="3"/>
    <w:p w14:paraId="2061260D" w14:textId="77777777" w:rsidR="00C236E9" w:rsidRDefault="00C236E9" w:rsidP="00196BD8">
      <w:pPr>
        <w:pStyle w:val="Odstavekseznama"/>
        <w:ind w:left="0"/>
        <w:jc w:val="both"/>
      </w:pPr>
    </w:p>
    <w:p w14:paraId="293A81E0" w14:textId="43CFF37C" w:rsidR="00C236E9" w:rsidRDefault="00C236E9" w:rsidP="00196BD8">
      <w:pPr>
        <w:pStyle w:val="Odstavekseznama"/>
        <w:ind w:left="0"/>
        <w:jc w:val="both"/>
        <w:rPr>
          <w:rFonts w:cs="Arial"/>
          <w:szCs w:val="20"/>
        </w:rPr>
      </w:pPr>
      <w:r>
        <w:rPr>
          <w:rFonts w:cs="Arial"/>
          <w:szCs w:val="20"/>
        </w:rPr>
        <w:t xml:space="preserve">(2) </w:t>
      </w:r>
      <w:bookmarkStart w:id="4" w:name="_Hlk157599124"/>
      <w:r>
        <w:rPr>
          <w:rFonts w:cs="Arial"/>
          <w:szCs w:val="20"/>
        </w:rPr>
        <w:t xml:space="preserve">Ponovna uporaba zaščitenih podatkov javnega sektorja je dovoljena </w:t>
      </w:r>
      <w:bookmarkStart w:id="5" w:name="_Hlk157515623"/>
      <w:r>
        <w:rPr>
          <w:rFonts w:cs="Arial"/>
          <w:szCs w:val="20"/>
        </w:rPr>
        <w:t xml:space="preserve">v </w:t>
      </w:r>
      <w:r w:rsidRPr="00C236E9">
        <w:rPr>
          <w:rFonts w:cs="Arial"/>
          <w:szCs w:val="20"/>
        </w:rPr>
        <w:t xml:space="preserve">znanstvenoraziskovalne, zgodovinskoraziskovalne in statistične namene </w:t>
      </w:r>
      <w:bookmarkEnd w:id="5"/>
      <w:r w:rsidRPr="00C236E9">
        <w:rPr>
          <w:rFonts w:cs="Arial"/>
          <w:szCs w:val="20"/>
        </w:rPr>
        <w:t>(v nadaljnjem besedilu: raziskovanje)</w:t>
      </w:r>
      <w:r>
        <w:rPr>
          <w:rFonts w:cs="Arial"/>
          <w:szCs w:val="20"/>
        </w:rPr>
        <w:t xml:space="preserve">, če raziskovanje izvaja organizacija </w:t>
      </w:r>
      <w:r w:rsidRPr="00C236E9">
        <w:rPr>
          <w:rFonts w:cs="Arial"/>
          <w:szCs w:val="20"/>
        </w:rPr>
        <w:t>in posameznik</w:t>
      </w:r>
      <w:r>
        <w:rPr>
          <w:rFonts w:cs="Arial"/>
          <w:szCs w:val="20"/>
        </w:rPr>
        <w:t>i</w:t>
      </w:r>
      <w:r w:rsidRPr="00C236E9">
        <w:rPr>
          <w:rFonts w:cs="Arial"/>
          <w:szCs w:val="20"/>
        </w:rPr>
        <w:t xml:space="preserve">, ki pri svojem delovanju uporabljajo etična načela in metodologijo s področja raziskovanja ter pravila glede varstva podatkov iz </w:t>
      </w:r>
      <w:r>
        <w:rPr>
          <w:rFonts w:cs="Arial"/>
          <w:szCs w:val="20"/>
        </w:rPr>
        <w:t>drugega poglavja Uredbe 2022/868/EU, in če se oseba, ki je podala vlogo za ponovno uporabo zaščitenih podatkov javnega sektorja, pogodbeno zaveže, da bo spoštovala določila desetega odstavka 5. člena Uredbe 2022/868/EU.</w:t>
      </w:r>
    </w:p>
    <w:bookmarkEnd w:id="4"/>
    <w:p w14:paraId="7BA170D6" w14:textId="7B72BF18" w:rsidR="00445EDC" w:rsidRDefault="00445EDC" w:rsidP="00196BD8">
      <w:pPr>
        <w:pStyle w:val="Odstavekseznama"/>
        <w:ind w:left="0"/>
        <w:jc w:val="both"/>
        <w:rPr>
          <w:rFonts w:cs="Arial"/>
          <w:szCs w:val="20"/>
        </w:rPr>
      </w:pPr>
    </w:p>
    <w:p w14:paraId="7C19F792" w14:textId="2EB78588" w:rsidR="00445EDC" w:rsidRDefault="00445EDC" w:rsidP="00196BD8">
      <w:pPr>
        <w:pStyle w:val="Odstavekseznama"/>
        <w:ind w:left="0"/>
        <w:jc w:val="both"/>
        <w:rPr>
          <w:rFonts w:cs="Arial"/>
          <w:szCs w:val="20"/>
        </w:rPr>
      </w:pPr>
      <w:r w:rsidRPr="00445EDC">
        <w:rPr>
          <w:rFonts w:cs="Arial"/>
          <w:szCs w:val="20"/>
        </w:rPr>
        <w:lastRenderedPageBreak/>
        <w:t>(</w:t>
      </w:r>
      <w:r>
        <w:rPr>
          <w:rFonts w:cs="Arial"/>
          <w:szCs w:val="20"/>
        </w:rPr>
        <w:t>3</w:t>
      </w:r>
      <w:r w:rsidRPr="00445EDC">
        <w:rPr>
          <w:rFonts w:cs="Arial"/>
          <w:szCs w:val="20"/>
        </w:rPr>
        <w:t xml:space="preserve">) Šteje se, da namen obdelave </w:t>
      </w:r>
      <w:r>
        <w:rPr>
          <w:rFonts w:cs="Arial"/>
          <w:szCs w:val="20"/>
        </w:rPr>
        <w:t>zaščitenih podatkov javnega sektorja</w:t>
      </w:r>
      <w:r w:rsidRPr="00445EDC">
        <w:rPr>
          <w:rFonts w:cs="Arial"/>
          <w:szCs w:val="20"/>
        </w:rPr>
        <w:t xml:space="preserve"> za raziskovanje ni v nasprotju z namenom njihovega zbiranja.</w:t>
      </w:r>
    </w:p>
    <w:p w14:paraId="2FF6A3A2" w14:textId="2F287E48" w:rsidR="00196BD8" w:rsidRDefault="00196BD8" w:rsidP="003402BD">
      <w:pPr>
        <w:pStyle w:val="Odstavekseznama"/>
        <w:ind w:left="0"/>
        <w:jc w:val="both"/>
        <w:rPr>
          <w:rFonts w:cs="Arial"/>
          <w:szCs w:val="20"/>
        </w:rPr>
      </w:pPr>
    </w:p>
    <w:p w14:paraId="712DC03D" w14:textId="5445C986" w:rsidR="00196BD8" w:rsidRDefault="00196BD8" w:rsidP="003402BD">
      <w:pPr>
        <w:pStyle w:val="Odstavekseznama"/>
        <w:ind w:left="0"/>
        <w:jc w:val="both"/>
        <w:rPr>
          <w:rFonts w:cs="Arial"/>
          <w:szCs w:val="20"/>
        </w:rPr>
      </w:pPr>
      <w:r>
        <w:rPr>
          <w:rFonts w:cs="Arial"/>
          <w:szCs w:val="20"/>
        </w:rPr>
        <w:t>(</w:t>
      </w:r>
      <w:r w:rsidR="00445EDC">
        <w:rPr>
          <w:rFonts w:cs="Arial"/>
          <w:szCs w:val="20"/>
        </w:rPr>
        <w:t>4</w:t>
      </w:r>
      <w:r>
        <w:rPr>
          <w:rFonts w:cs="Arial"/>
          <w:szCs w:val="20"/>
        </w:rPr>
        <w:t>) Ko organi javnega sektorja odločajo o odobritvi ali zavrnitvi ponovne uporabe osebnih podatkov, ki ne sodijo na področje uporabe Direktive</w:t>
      </w:r>
      <w:r w:rsidR="005D4765">
        <w:rPr>
          <w:rFonts w:cs="Arial"/>
          <w:szCs w:val="20"/>
        </w:rPr>
        <w:t xml:space="preserve"> (EU)</w:t>
      </w:r>
      <w:r>
        <w:rPr>
          <w:rFonts w:cs="Arial"/>
          <w:szCs w:val="20"/>
        </w:rPr>
        <w:t xml:space="preserve"> 2019/1024</w:t>
      </w:r>
      <w:r w:rsidR="005D4765">
        <w:rPr>
          <w:rFonts w:cs="Arial"/>
          <w:szCs w:val="20"/>
        </w:rPr>
        <w:t xml:space="preserve"> </w:t>
      </w:r>
      <w:r w:rsidR="005D4765" w:rsidRPr="005D4765">
        <w:rPr>
          <w:rFonts w:cs="Arial"/>
          <w:szCs w:val="20"/>
        </w:rPr>
        <w:t>Evropskega parlamenta in Sveta z dne 20. junija 2019 o odprtih podatkih in ponovni uporabi informacij javnega sektorja (prenovitev) (UL L št. 172 z dne 26. 6. 2019, str. 56</w:t>
      </w:r>
      <w:r w:rsidR="005D4765">
        <w:rPr>
          <w:rFonts w:cs="Arial"/>
          <w:szCs w:val="20"/>
        </w:rPr>
        <w:t>)</w:t>
      </w:r>
      <w:r>
        <w:rPr>
          <w:rFonts w:cs="Arial"/>
          <w:szCs w:val="20"/>
        </w:rPr>
        <w:t xml:space="preserve">, vodijo </w:t>
      </w:r>
      <w:r w:rsidRPr="00196BD8">
        <w:rPr>
          <w:rFonts w:cs="Arial"/>
          <w:szCs w:val="20"/>
        </w:rPr>
        <w:t xml:space="preserve">postopek po zakonu, ki ureja </w:t>
      </w:r>
      <w:r w:rsidR="00D015DF">
        <w:rPr>
          <w:rFonts w:cs="Arial"/>
          <w:szCs w:val="20"/>
        </w:rPr>
        <w:t>varstvo</w:t>
      </w:r>
      <w:r>
        <w:rPr>
          <w:rFonts w:cs="Arial"/>
          <w:szCs w:val="20"/>
        </w:rPr>
        <w:t xml:space="preserve"> osebnih podatkov, </w:t>
      </w:r>
      <w:r w:rsidRPr="00196BD8">
        <w:rPr>
          <w:rFonts w:cs="Arial"/>
          <w:szCs w:val="20"/>
        </w:rPr>
        <w:t>če Uredba 2022/868/EU in ta zakon ne določata drugače</w:t>
      </w:r>
      <w:r w:rsidR="00AF1B23">
        <w:rPr>
          <w:rFonts w:cs="Arial"/>
          <w:szCs w:val="20"/>
        </w:rPr>
        <w:t>,</w:t>
      </w:r>
      <w:r w:rsidRPr="00196BD8">
        <w:rPr>
          <w:rFonts w:cs="Arial"/>
          <w:szCs w:val="20"/>
        </w:rPr>
        <w:t xml:space="preserve"> v roku, določenem z Uredbo 2022/868/EU.</w:t>
      </w:r>
    </w:p>
    <w:bookmarkEnd w:id="2"/>
    <w:p w14:paraId="1BAE7DA0" w14:textId="77777777" w:rsidR="00196BD8" w:rsidRDefault="00196BD8" w:rsidP="003402BD">
      <w:pPr>
        <w:pStyle w:val="Odstavekseznama"/>
        <w:ind w:left="0"/>
        <w:jc w:val="both"/>
        <w:rPr>
          <w:rFonts w:cs="Arial"/>
          <w:szCs w:val="20"/>
        </w:rPr>
      </w:pPr>
    </w:p>
    <w:p w14:paraId="35B71C7D" w14:textId="4CCCADFE" w:rsidR="003B321F" w:rsidRDefault="003B321F" w:rsidP="003402BD">
      <w:pPr>
        <w:pStyle w:val="Odstavekseznama"/>
        <w:ind w:left="0"/>
        <w:jc w:val="both"/>
        <w:rPr>
          <w:rFonts w:cs="Arial"/>
          <w:szCs w:val="20"/>
        </w:rPr>
      </w:pPr>
    </w:p>
    <w:p w14:paraId="3F738C23" w14:textId="7FBCFD4B" w:rsidR="00856A41" w:rsidRDefault="00126136"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5</w:t>
      </w:r>
      <w:r w:rsidR="00856A41">
        <w:rPr>
          <w:rFonts w:cs="Arial"/>
          <w:b/>
          <w:szCs w:val="20"/>
        </w:rPr>
        <w:t>. člen</w:t>
      </w:r>
    </w:p>
    <w:p w14:paraId="79D38421" w14:textId="4BB17D1F" w:rsidR="00856A41" w:rsidRDefault="00856A41"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w:t>
      </w:r>
      <w:r w:rsidR="00A71F59">
        <w:rPr>
          <w:rFonts w:cs="Arial"/>
          <w:b/>
          <w:szCs w:val="20"/>
        </w:rPr>
        <w:t>vloga za ponovno uporabo zaščitenih podatkov javnega sektorja</w:t>
      </w:r>
      <w:r>
        <w:rPr>
          <w:rFonts w:cs="Arial"/>
          <w:b/>
          <w:szCs w:val="20"/>
        </w:rPr>
        <w:t>)</w:t>
      </w:r>
    </w:p>
    <w:p w14:paraId="2E31CD63" w14:textId="47A122CF" w:rsidR="00856A41" w:rsidRDefault="00856A41" w:rsidP="005A159F">
      <w:pPr>
        <w:suppressAutoHyphens/>
        <w:overflowPunct w:val="0"/>
        <w:autoSpaceDE w:val="0"/>
        <w:autoSpaceDN w:val="0"/>
        <w:adjustRightInd w:val="0"/>
        <w:spacing w:line="240" w:lineRule="auto"/>
        <w:jc w:val="center"/>
        <w:textAlignment w:val="baseline"/>
        <w:rPr>
          <w:rFonts w:cs="Arial"/>
          <w:b/>
          <w:szCs w:val="20"/>
        </w:rPr>
      </w:pPr>
    </w:p>
    <w:p w14:paraId="024F3057" w14:textId="20A24B38" w:rsidR="00557D5D" w:rsidRDefault="00856A41" w:rsidP="00856A41">
      <w:pPr>
        <w:pStyle w:val="Odstavekseznama"/>
        <w:ind w:left="0"/>
        <w:jc w:val="both"/>
        <w:rPr>
          <w:rFonts w:cs="Arial"/>
          <w:szCs w:val="20"/>
        </w:rPr>
      </w:pPr>
      <w:r>
        <w:rPr>
          <w:rFonts w:cs="Arial"/>
          <w:szCs w:val="20"/>
        </w:rPr>
        <w:t xml:space="preserve">(1) </w:t>
      </w:r>
      <w:r w:rsidR="00A71F59">
        <w:rPr>
          <w:rFonts w:cs="Arial"/>
          <w:szCs w:val="20"/>
        </w:rPr>
        <w:t>Vloga za ponovno uporabo zaščitenih podatkov javnega sektorja</w:t>
      </w:r>
      <w:r w:rsidRPr="00856A41">
        <w:rPr>
          <w:rFonts w:cs="Arial"/>
          <w:szCs w:val="20"/>
        </w:rPr>
        <w:t xml:space="preserve"> </w:t>
      </w:r>
      <w:r w:rsidR="00557D5D">
        <w:rPr>
          <w:rFonts w:cs="Arial"/>
          <w:szCs w:val="20"/>
        </w:rPr>
        <w:t>vsebuje naslednje podatke:</w:t>
      </w:r>
    </w:p>
    <w:p w14:paraId="0D2C6BCE" w14:textId="2DB6294A" w:rsidR="00557D5D" w:rsidRDefault="004A6075" w:rsidP="0075344B">
      <w:pPr>
        <w:pStyle w:val="Odstavekseznama"/>
        <w:numPr>
          <w:ilvl w:val="0"/>
          <w:numId w:val="31"/>
        </w:numPr>
        <w:jc w:val="both"/>
        <w:rPr>
          <w:rFonts w:cs="Arial"/>
          <w:szCs w:val="20"/>
        </w:rPr>
      </w:pPr>
      <w:r>
        <w:rPr>
          <w:rFonts w:cs="Arial"/>
          <w:szCs w:val="20"/>
        </w:rPr>
        <w:t>p</w:t>
      </w:r>
      <w:r w:rsidR="00557D5D">
        <w:rPr>
          <w:rFonts w:cs="Arial"/>
          <w:szCs w:val="20"/>
        </w:rPr>
        <w:t>odatke o vlagatelju (za fizično osebo: osebno ime, naslov stalnega ali začasnega prebivališča; za samostojnega podjetnika posameznika, posameznika, ki samostojno opravlja dejavnost</w:t>
      </w:r>
      <w:r w:rsidR="00B522A2">
        <w:rPr>
          <w:rFonts w:cs="Arial"/>
          <w:szCs w:val="20"/>
        </w:rPr>
        <w:t>, ter za pravno osebo: naziv oziroma firmo in naslov oziroma sedež in matično številko) ter podpis vlagatelja oziroma pooblaščene osebe</w:t>
      </w:r>
      <w:r w:rsidR="00774A09">
        <w:rPr>
          <w:rFonts w:cs="Arial"/>
          <w:szCs w:val="20"/>
        </w:rPr>
        <w:t>,</w:t>
      </w:r>
    </w:p>
    <w:p w14:paraId="39654B57" w14:textId="32C422F2" w:rsidR="00E2674C" w:rsidRDefault="00E2674C" w:rsidP="0075344B">
      <w:pPr>
        <w:pStyle w:val="Odstavekseznama"/>
        <w:numPr>
          <w:ilvl w:val="0"/>
          <w:numId w:val="31"/>
        </w:numPr>
        <w:jc w:val="both"/>
        <w:rPr>
          <w:rFonts w:cs="Arial"/>
          <w:szCs w:val="20"/>
        </w:rPr>
      </w:pPr>
      <w:r>
        <w:rPr>
          <w:rFonts w:cs="Arial"/>
          <w:szCs w:val="20"/>
        </w:rPr>
        <w:t>kateremu organu javnega sektorja</w:t>
      </w:r>
      <w:r w:rsidR="00774A09">
        <w:rPr>
          <w:rFonts w:cs="Arial"/>
          <w:szCs w:val="20"/>
        </w:rPr>
        <w:t>, ki hrani zaščitene podatke javnega sektorja,</w:t>
      </w:r>
      <w:r>
        <w:rPr>
          <w:rFonts w:cs="Arial"/>
          <w:szCs w:val="20"/>
        </w:rPr>
        <w:t xml:space="preserve"> se vloga pošilja,</w:t>
      </w:r>
    </w:p>
    <w:p w14:paraId="4B01FF05" w14:textId="759F32C8" w:rsidR="00E2674C" w:rsidRDefault="00445EDC" w:rsidP="0075344B">
      <w:pPr>
        <w:pStyle w:val="Odstavekseznama"/>
        <w:numPr>
          <w:ilvl w:val="0"/>
          <w:numId w:val="31"/>
        </w:numPr>
        <w:jc w:val="both"/>
        <w:rPr>
          <w:rFonts w:cs="Arial"/>
          <w:szCs w:val="20"/>
        </w:rPr>
      </w:pPr>
      <w:r>
        <w:rPr>
          <w:rFonts w:cs="Arial"/>
          <w:szCs w:val="20"/>
        </w:rPr>
        <w:t>konkretn</w:t>
      </w:r>
      <w:r w:rsidR="00465A62">
        <w:rPr>
          <w:rFonts w:cs="Arial"/>
          <w:szCs w:val="20"/>
        </w:rPr>
        <w:t>o</w:t>
      </w:r>
      <w:r>
        <w:rPr>
          <w:rFonts w:cs="Arial"/>
          <w:szCs w:val="20"/>
        </w:rPr>
        <w:t xml:space="preserve"> </w:t>
      </w:r>
      <w:r w:rsidR="00E2674C">
        <w:rPr>
          <w:rFonts w:cs="Arial"/>
          <w:szCs w:val="20"/>
        </w:rPr>
        <w:t xml:space="preserve">opredelitev, katere zaščitene podatke javnega sektorja želi </w:t>
      </w:r>
      <w:r w:rsidR="00774A09">
        <w:rPr>
          <w:rFonts w:cs="Arial"/>
          <w:szCs w:val="20"/>
        </w:rPr>
        <w:t xml:space="preserve">vlagatelj </w:t>
      </w:r>
      <w:r w:rsidR="00E2674C">
        <w:rPr>
          <w:rFonts w:cs="Arial"/>
          <w:szCs w:val="20"/>
        </w:rPr>
        <w:t>ponovno uporabiti</w:t>
      </w:r>
      <w:r w:rsidR="00F11ABC">
        <w:rPr>
          <w:rFonts w:cs="Arial"/>
          <w:szCs w:val="20"/>
        </w:rPr>
        <w:t>,</w:t>
      </w:r>
    </w:p>
    <w:p w14:paraId="64F6D991" w14:textId="50E3F9EC" w:rsidR="00B522A2" w:rsidRDefault="004A6075" w:rsidP="0075344B">
      <w:pPr>
        <w:pStyle w:val="Odstavekseznama"/>
        <w:numPr>
          <w:ilvl w:val="0"/>
          <w:numId w:val="31"/>
        </w:numPr>
        <w:jc w:val="both"/>
        <w:rPr>
          <w:rFonts w:cs="Arial"/>
          <w:szCs w:val="20"/>
        </w:rPr>
      </w:pPr>
      <w:r>
        <w:rPr>
          <w:rFonts w:cs="Arial"/>
          <w:szCs w:val="20"/>
        </w:rPr>
        <w:t>n</w:t>
      </w:r>
      <w:r w:rsidR="00B522A2">
        <w:rPr>
          <w:rFonts w:cs="Arial"/>
          <w:szCs w:val="20"/>
        </w:rPr>
        <w:t xml:space="preserve">amen </w:t>
      </w:r>
      <w:r w:rsidR="00E2674C">
        <w:rPr>
          <w:rFonts w:cs="Arial"/>
          <w:szCs w:val="20"/>
        </w:rPr>
        <w:t>ponovne uporabe</w:t>
      </w:r>
      <w:r w:rsidR="00B522A2">
        <w:rPr>
          <w:rFonts w:cs="Arial"/>
          <w:szCs w:val="20"/>
        </w:rPr>
        <w:t xml:space="preserve"> zaščitenih podatkov javnega sektorja oziroma razloge, ki izkazujejo potrebnost in primernost </w:t>
      </w:r>
      <w:r w:rsidR="00E2674C">
        <w:rPr>
          <w:rFonts w:cs="Arial"/>
          <w:szCs w:val="20"/>
        </w:rPr>
        <w:t>zaščitenih</w:t>
      </w:r>
      <w:r w:rsidR="00B522A2">
        <w:rPr>
          <w:rFonts w:cs="Arial"/>
          <w:szCs w:val="20"/>
        </w:rPr>
        <w:t xml:space="preserve"> podatkov</w:t>
      </w:r>
      <w:r w:rsidR="00E2674C">
        <w:rPr>
          <w:rFonts w:cs="Arial"/>
          <w:szCs w:val="20"/>
        </w:rPr>
        <w:t xml:space="preserve"> javnega sektorja</w:t>
      </w:r>
      <w:r w:rsidR="00B522A2">
        <w:rPr>
          <w:rFonts w:cs="Arial"/>
          <w:szCs w:val="20"/>
        </w:rPr>
        <w:t xml:space="preserve"> za dosego namena pridobitve;</w:t>
      </w:r>
    </w:p>
    <w:p w14:paraId="3F3F3712" w14:textId="768339F3" w:rsidR="00E2674C" w:rsidRDefault="00D75809" w:rsidP="0075344B">
      <w:pPr>
        <w:pStyle w:val="Odstavekseznama"/>
        <w:numPr>
          <w:ilvl w:val="0"/>
          <w:numId w:val="31"/>
        </w:numPr>
        <w:jc w:val="both"/>
        <w:rPr>
          <w:rFonts w:cs="Arial"/>
          <w:szCs w:val="20"/>
        </w:rPr>
      </w:pPr>
      <w:r>
        <w:rPr>
          <w:rFonts w:cs="Arial"/>
          <w:szCs w:val="20"/>
        </w:rPr>
        <w:t xml:space="preserve">navedbo, </w:t>
      </w:r>
      <w:r w:rsidR="00E2674C">
        <w:rPr>
          <w:rFonts w:cs="Arial"/>
          <w:szCs w:val="20"/>
        </w:rPr>
        <w:t>ali namerava neosebne zaščitene podatke javnega sektorja prenesti v tretjo državo in</w:t>
      </w:r>
      <w:r>
        <w:rPr>
          <w:rFonts w:cs="Arial"/>
          <w:szCs w:val="20"/>
        </w:rPr>
        <w:t xml:space="preserve"> katero</w:t>
      </w:r>
      <w:r w:rsidR="005C162C">
        <w:rPr>
          <w:rFonts w:cs="Arial"/>
          <w:szCs w:val="20"/>
        </w:rPr>
        <w:t xml:space="preserve"> ter navedbo namena takega prenosa</w:t>
      </w:r>
      <w:r>
        <w:rPr>
          <w:rFonts w:cs="Arial"/>
          <w:szCs w:val="20"/>
        </w:rPr>
        <w:t>,</w:t>
      </w:r>
    </w:p>
    <w:p w14:paraId="4897298F" w14:textId="079F3F5F" w:rsidR="00B522A2" w:rsidRPr="005568C7" w:rsidRDefault="00445AF7" w:rsidP="0075344B">
      <w:pPr>
        <w:pStyle w:val="Odstavekseznama"/>
        <w:numPr>
          <w:ilvl w:val="0"/>
          <w:numId w:val="31"/>
        </w:numPr>
        <w:jc w:val="both"/>
        <w:rPr>
          <w:rFonts w:cs="Arial"/>
          <w:szCs w:val="20"/>
        </w:rPr>
      </w:pPr>
      <w:r>
        <w:rPr>
          <w:rFonts w:cs="Arial"/>
          <w:szCs w:val="20"/>
        </w:rPr>
        <w:t>o</w:t>
      </w:r>
      <w:r w:rsidR="00B522A2">
        <w:rPr>
          <w:rFonts w:cs="Arial"/>
          <w:szCs w:val="20"/>
        </w:rPr>
        <w:t xml:space="preserve">bliko </w:t>
      </w:r>
      <w:r w:rsidR="00B522A2" w:rsidRPr="005568C7">
        <w:rPr>
          <w:rFonts w:cs="Arial"/>
          <w:szCs w:val="20"/>
        </w:rPr>
        <w:t>in način pridobitve zaprošenih podatkov</w:t>
      </w:r>
      <w:r w:rsidR="00F11ABC" w:rsidRPr="005568C7">
        <w:rPr>
          <w:rFonts w:cs="Arial"/>
          <w:szCs w:val="20"/>
        </w:rPr>
        <w:t xml:space="preserve"> ter </w:t>
      </w:r>
      <w:r w:rsidR="00774A09" w:rsidRPr="005568C7">
        <w:rPr>
          <w:rFonts w:cs="Arial"/>
          <w:szCs w:val="20"/>
        </w:rPr>
        <w:t>navedb</w:t>
      </w:r>
      <w:r w:rsidR="00D75809" w:rsidRPr="005568C7">
        <w:rPr>
          <w:rFonts w:cs="Arial"/>
          <w:szCs w:val="20"/>
        </w:rPr>
        <w:t>o</w:t>
      </w:r>
      <w:r w:rsidR="00F11ABC" w:rsidRPr="005568C7">
        <w:rPr>
          <w:rFonts w:cs="Arial"/>
          <w:szCs w:val="20"/>
        </w:rPr>
        <w:t xml:space="preserve"> razlogov za določeno obliko podatkov,</w:t>
      </w:r>
    </w:p>
    <w:p w14:paraId="02848586" w14:textId="3AC4544F" w:rsidR="00F11ABC" w:rsidRPr="005568C7" w:rsidRDefault="00F11ABC" w:rsidP="0075344B">
      <w:pPr>
        <w:pStyle w:val="Odstavekseznama"/>
        <w:numPr>
          <w:ilvl w:val="0"/>
          <w:numId w:val="31"/>
        </w:numPr>
        <w:jc w:val="both"/>
        <w:rPr>
          <w:rFonts w:cs="Arial"/>
          <w:szCs w:val="20"/>
        </w:rPr>
      </w:pPr>
      <w:r w:rsidRPr="005568C7">
        <w:rPr>
          <w:rFonts w:cs="Arial"/>
          <w:szCs w:val="20"/>
        </w:rPr>
        <w:t>opis raziskave, ki vključuje</w:t>
      </w:r>
      <w:r w:rsidR="0075344B" w:rsidRPr="005568C7">
        <w:rPr>
          <w:rFonts w:cs="Arial"/>
          <w:szCs w:val="20"/>
        </w:rPr>
        <w:t>:</w:t>
      </w:r>
      <w:r w:rsidR="00E602D4" w:rsidRPr="005568C7">
        <w:rPr>
          <w:rFonts w:cs="Arial"/>
          <w:szCs w:val="20"/>
        </w:rPr>
        <w:t xml:space="preserve"> </w:t>
      </w:r>
    </w:p>
    <w:p w14:paraId="1103D78E" w14:textId="776C25B4" w:rsidR="00F11ABC" w:rsidRPr="005568C7" w:rsidRDefault="00F11ABC" w:rsidP="0075344B">
      <w:pPr>
        <w:pStyle w:val="Odstavekseznama"/>
        <w:numPr>
          <w:ilvl w:val="1"/>
          <w:numId w:val="32"/>
        </w:numPr>
        <w:jc w:val="both"/>
        <w:rPr>
          <w:rFonts w:cs="Arial"/>
          <w:szCs w:val="20"/>
        </w:rPr>
      </w:pPr>
      <w:r w:rsidRPr="005568C7">
        <w:rPr>
          <w:rFonts w:cs="Arial"/>
          <w:szCs w:val="20"/>
        </w:rPr>
        <w:t>naslov raziskave in navedbo nosilcev raziskave (za fizične osebe osebno ime, naziv in prebivališče, za pravno osebno pa firmo, matično številko in sedež),</w:t>
      </w:r>
    </w:p>
    <w:p w14:paraId="14B8D8CC" w14:textId="3CC1D95D" w:rsidR="00F11ABC" w:rsidRPr="005568C7" w:rsidRDefault="00F11ABC" w:rsidP="0075344B">
      <w:pPr>
        <w:pStyle w:val="Odstavekseznama"/>
        <w:numPr>
          <w:ilvl w:val="1"/>
          <w:numId w:val="32"/>
        </w:numPr>
        <w:jc w:val="both"/>
        <w:rPr>
          <w:rFonts w:cs="Arial"/>
          <w:szCs w:val="20"/>
        </w:rPr>
      </w:pPr>
      <w:r w:rsidRPr="005568C7">
        <w:rPr>
          <w:rFonts w:cs="Arial"/>
          <w:szCs w:val="20"/>
        </w:rPr>
        <w:t>podatke o izvajalcih raziskave (osebno ime, naziv, prebivališče, morebitno razmerje do nosilca raziskave in morebitna šifra raziskovalca),</w:t>
      </w:r>
    </w:p>
    <w:p w14:paraId="73BC9867" w14:textId="15EA6C6B" w:rsidR="00F11ABC" w:rsidRPr="005568C7" w:rsidRDefault="00F11ABC" w:rsidP="0075344B">
      <w:pPr>
        <w:pStyle w:val="Odstavekseznama"/>
        <w:numPr>
          <w:ilvl w:val="1"/>
          <w:numId w:val="32"/>
        </w:numPr>
        <w:jc w:val="both"/>
        <w:rPr>
          <w:rFonts w:cs="Arial"/>
          <w:szCs w:val="20"/>
        </w:rPr>
      </w:pPr>
      <w:r w:rsidRPr="005568C7">
        <w:rPr>
          <w:rFonts w:cs="Arial"/>
          <w:szCs w:val="20"/>
        </w:rPr>
        <w:t>namene oziroma cilje raziskave,</w:t>
      </w:r>
    </w:p>
    <w:p w14:paraId="5D4E035C" w14:textId="0D951AC9" w:rsidR="00F11ABC" w:rsidRPr="005568C7" w:rsidRDefault="00F11ABC" w:rsidP="0075344B">
      <w:pPr>
        <w:pStyle w:val="Odstavekseznama"/>
        <w:numPr>
          <w:ilvl w:val="1"/>
          <w:numId w:val="32"/>
        </w:numPr>
        <w:jc w:val="both"/>
        <w:rPr>
          <w:rFonts w:cs="Arial"/>
          <w:szCs w:val="20"/>
        </w:rPr>
      </w:pPr>
      <w:r w:rsidRPr="005568C7">
        <w:rPr>
          <w:rFonts w:cs="Arial"/>
          <w:szCs w:val="20"/>
        </w:rPr>
        <w:t xml:space="preserve">predvidena sredstva in dejanja ponovne uporabe podatkov, vključno z navedbo etičnih načel in metodologije iz </w:t>
      </w:r>
      <w:r w:rsidR="00FA5203" w:rsidRPr="005568C7">
        <w:rPr>
          <w:rFonts w:cs="Arial"/>
          <w:szCs w:val="20"/>
        </w:rPr>
        <w:t>drugega o</w:t>
      </w:r>
      <w:r w:rsidRPr="005568C7">
        <w:rPr>
          <w:rFonts w:cs="Arial"/>
          <w:szCs w:val="20"/>
        </w:rPr>
        <w:t>dstavka</w:t>
      </w:r>
      <w:r w:rsidR="00FA5203" w:rsidRPr="005568C7">
        <w:rPr>
          <w:rFonts w:cs="Arial"/>
          <w:szCs w:val="20"/>
        </w:rPr>
        <w:t xml:space="preserve"> prejšnjega </w:t>
      </w:r>
      <w:r w:rsidRPr="005568C7">
        <w:rPr>
          <w:rFonts w:cs="Arial"/>
          <w:szCs w:val="20"/>
        </w:rPr>
        <w:t>člena in ukrepi za varnost zaščitenih podatkov javnega sektorja</w:t>
      </w:r>
      <w:r w:rsidR="00445EDC">
        <w:rPr>
          <w:rFonts w:cs="Arial"/>
          <w:szCs w:val="20"/>
        </w:rPr>
        <w:t>.</w:t>
      </w:r>
    </w:p>
    <w:p w14:paraId="1E00AEA3" w14:textId="77777777" w:rsidR="00F11ABC" w:rsidRDefault="00F11ABC" w:rsidP="00F11ABC">
      <w:pPr>
        <w:pStyle w:val="Odstavekseznama"/>
        <w:ind w:left="1440"/>
        <w:jc w:val="both"/>
        <w:rPr>
          <w:rFonts w:cs="Arial"/>
          <w:szCs w:val="20"/>
        </w:rPr>
      </w:pPr>
    </w:p>
    <w:p w14:paraId="456961C9" w14:textId="503301EA" w:rsidR="00557D5D" w:rsidRDefault="00557D5D" w:rsidP="00557D5D">
      <w:pPr>
        <w:pStyle w:val="Odstavekseznama"/>
        <w:ind w:left="0"/>
        <w:jc w:val="both"/>
        <w:rPr>
          <w:rFonts w:cs="Arial"/>
          <w:szCs w:val="20"/>
        </w:rPr>
      </w:pPr>
      <w:r>
        <w:rPr>
          <w:rFonts w:cs="Arial"/>
          <w:szCs w:val="20"/>
        </w:rPr>
        <w:t>(</w:t>
      </w:r>
      <w:r w:rsidR="00BD10C2">
        <w:rPr>
          <w:rFonts w:cs="Arial"/>
          <w:szCs w:val="20"/>
        </w:rPr>
        <w:t>2</w:t>
      </w:r>
      <w:r>
        <w:rPr>
          <w:rFonts w:cs="Arial"/>
          <w:szCs w:val="20"/>
        </w:rPr>
        <w:t xml:space="preserve">) </w:t>
      </w:r>
      <w:r w:rsidR="007273F2">
        <w:rPr>
          <w:rFonts w:cs="Arial"/>
          <w:szCs w:val="20"/>
        </w:rPr>
        <w:t xml:space="preserve">Vloga za ponovno uporabo zaščitenih podatkov javnega sektorja se </w:t>
      </w:r>
      <w:r>
        <w:rPr>
          <w:rFonts w:cs="Arial"/>
          <w:szCs w:val="20"/>
        </w:rPr>
        <w:t>vloži v elektronski obliki</w:t>
      </w:r>
      <w:r w:rsidR="00774A09">
        <w:rPr>
          <w:rFonts w:cs="Arial"/>
          <w:szCs w:val="20"/>
        </w:rPr>
        <w:t xml:space="preserve"> na</w:t>
      </w:r>
      <w:r w:rsidR="00774A09" w:rsidRPr="00856A41">
        <w:rPr>
          <w:rFonts w:cs="Arial"/>
          <w:szCs w:val="20"/>
        </w:rPr>
        <w:t xml:space="preserve"> </w:t>
      </w:r>
      <w:r w:rsidR="00774A09">
        <w:rPr>
          <w:rFonts w:cs="Arial"/>
          <w:szCs w:val="20"/>
        </w:rPr>
        <w:t xml:space="preserve">enotni informacijski točki iz 3. člena tega zakona, </w:t>
      </w:r>
      <w:r w:rsidR="007273F2">
        <w:rPr>
          <w:rFonts w:cs="Arial"/>
          <w:szCs w:val="20"/>
        </w:rPr>
        <w:t xml:space="preserve">pri čemer </w:t>
      </w:r>
      <w:r w:rsidR="00774A09">
        <w:rPr>
          <w:rFonts w:cs="Arial"/>
          <w:szCs w:val="20"/>
        </w:rPr>
        <w:t>se uporabi</w:t>
      </w:r>
      <w:r w:rsidRPr="00856A41">
        <w:rPr>
          <w:rFonts w:cs="Arial"/>
          <w:szCs w:val="20"/>
        </w:rPr>
        <w:t xml:space="preserve"> </w:t>
      </w:r>
      <w:r w:rsidRPr="002040C3">
        <w:rPr>
          <w:rFonts w:cs="Arial"/>
          <w:szCs w:val="20"/>
        </w:rPr>
        <w:t>sredstv</w:t>
      </w:r>
      <w:r w:rsidR="00774A09">
        <w:rPr>
          <w:rFonts w:cs="Arial"/>
          <w:szCs w:val="20"/>
        </w:rPr>
        <w:t>o</w:t>
      </w:r>
      <w:r w:rsidRPr="00C355AB">
        <w:rPr>
          <w:rFonts w:cs="Arial"/>
          <w:szCs w:val="20"/>
        </w:rPr>
        <w:t xml:space="preserve"> elektronske identifikacije ravni zanesljivosti </w:t>
      </w:r>
      <w:r>
        <w:rPr>
          <w:rFonts w:cs="Arial"/>
          <w:szCs w:val="20"/>
        </w:rPr>
        <w:t xml:space="preserve">najmanj </w:t>
      </w:r>
      <w:r w:rsidRPr="00E67BA7">
        <w:rPr>
          <w:rFonts w:cs="Arial"/>
          <w:szCs w:val="20"/>
        </w:rPr>
        <w:t>srednja</w:t>
      </w:r>
      <w:r w:rsidRPr="00C355AB">
        <w:rPr>
          <w:rFonts w:cs="Arial"/>
          <w:szCs w:val="20"/>
        </w:rPr>
        <w:t xml:space="preserve"> ali </w:t>
      </w:r>
      <w:r w:rsidR="00774A09">
        <w:rPr>
          <w:rFonts w:cs="Arial"/>
          <w:szCs w:val="20"/>
        </w:rPr>
        <w:t>se uporabi</w:t>
      </w:r>
      <w:r w:rsidRPr="00C355AB">
        <w:rPr>
          <w:rFonts w:cs="Arial"/>
          <w:szCs w:val="20"/>
        </w:rPr>
        <w:t xml:space="preserve"> </w:t>
      </w:r>
      <w:r w:rsidR="00774A09">
        <w:rPr>
          <w:rFonts w:cs="Arial"/>
          <w:szCs w:val="20"/>
        </w:rPr>
        <w:t>druge</w:t>
      </w:r>
      <w:r w:rsidRPr="00C355AB">
        <w:rPr>
          <w:rFonts w:cs="Arial"/>
          <w:szCs w:val="20"/>
        </w:rPr>
        <w:t xml:space="preserve"> način</w:t>
      </w:r>
      <w:r w:rsidR="00774A09">
        <w:rPr>
          <w:rFonts w:cs="Arial"/>
          <w:szCs w:val="20"/>
        </w:rPr>
        <w:t>e</w:t>
      </w:r>
      <w:r w:rsidRPr="00C355AB">
        <w:rPr>
          <w:rFonts w:cs="Arial"/>
          <w:szCs w:val="20"/>
        </w:rPr>
        <w:t xml:space="preserve"> elektronske identifikacije za dostop do elektronskih storitev ravni zanesljivosti</w:t>
      </w:r>
      <w:r>
        <w:rPr>
          <w:rFonts w:cs="Arial"/>
          <w:szCs w:val="20"/>
        </w:rPr>
        <w:t xml:space="preserve"> najmanj</w:t>
      </w:r>
      <w:r w:rsidRPr="00C355AB">
        <w:rPr>
          <w:rFonts w:cs="Arial"/>
          <w:szCs w:val="20"/>
        </w:rPr>
        <w:t xml:space="preserve"> </w:t>
      </w:r>
      <w:r w:rsidRPr="00E67BA7">
        <w:rPr>
          <w:rFonts w:cs="Arial"/>
          <w:szCs w:val="20"/>
        </w:rPr>
        <w:t>srednja</w:t>
      </w:r>
      <w:r w:rsidRPr="00C355AB">
        <w:rPr>
          <w:rFonts w:cs="Arial"/>
          <w:szCs w:val="20"/>
        </w:rPr>
        <w:t xml:space="preserve"> v skladu s predpisi, ki urejajo elektronske identifikacije in storitve zaupanja</w:t>
      </w:r>
      <w:r w:rsidRPr="00856A41">
        <w:rPr>
          <w:rFonts w:cs="Arial"/>
          <w:szCs w:val="20"/>
        </w:rPr>
        <w:t>.</w:t>
      </w:r>
      <w:r>
        <w:rPr>
          <w:rFonts w:cs="Arial"/>
          <w:szCs w:val="20"/>
        </w:rPr>
        <w:t xml:space="preserve"> </w:t>
      </w:r>
    </w:p>
    <w:p w14:paraId="034238CA" w14:textId="54AEC890" w:rsidR="00E560CE" w:rsidRDefault="00E560CE" w:rsidP="005A159F">
      <w:pPr>
        <w:suppressAutoHyphens/>
        <w:overflowPunct w:val="0"/>
        <w:autoSpaceDE w:val="0"/>
        <w:autoSpaceDN w:val="0"/>
        <w:adjustRightInd w:val="0"/>
        <w:spacing w:line="240" w:lineRule="auto"/>
        <w:jc w:val="center"/>
        <w:textAlignment w:val="baseline"/>
        <w:rPr>
          <w:rFonts w:cs="Arial"/>
          <w:b/>
          <w:szCs w:val="20"/>
        </w:rPr>
      </w:pPr>
    </w:p>
    <w:p w14:paraId="58E29D41" w14:textId="3F6A440B" w:rsidR="00BF0175" w:rsidRPr="00BF0175" w:rsidRDefault="005568C7" w:rsidP="005568C7">
      <w:pPr>
        <w:suppressAutoHyphens/>
        <w:overflowPunct w:val="0"/>
        <w:autoSpaceDE w:val="0"/>
        <w:autoSpaceDN w:val="0"/>
        <w:adjustRightInd w:val="0"/>
        <w:spacing w:line="240" w:lineRule="auto"/>
        <w:textAlignment w:val="baseline"/>
        <w:rPr>
          <w:rFonts w:cs="Arial"/>
          <w:szCs w:val="20"/>
        </w:rPr>
      </w:pPr>
      <w:r w:rsidRPr="005568C7">
        <w:rPr>
          <w:rFonts w:cs="Arial"/>
          <w:bCs/>
          <w:szCs w:val="20"/>
        </w:rPr>
        <w:t xml:space="preserve">(3) </w:t>
      </w:r>
      <w:r w:rsidR="00BF0175" w:rsidRPr="005568C7">
        <w:rPr>
          <w:rFonts w:cs="Arial"/>
          <w:bCs/>
          <w:szCs w:val="20"/>
        </w:rPr>
        <w:t>Organ</w:t>
      </w:r>
      <w:r w:rsidR="00BF0175">
        <w:rPr>
          <w:rFonts w:cs="Arial"/>
          <w:szCs w:val="20"/>
        </w:rPr>
        <w:t xml:space="preserve"> javnega sektorja</w:t>
      </w:r>
      <w:r w:rsidR="00BF0175" w:rsidRPr="00BF0175">
        <w:rPr>
          <w:rFonts w:cs="Arial"/>
          <w:szCs w:val="20"/>
        </w:rPr>
        <w:t xml:space="preserve"> zavrne </w:t>
      </w:r>
      <w:r w:rsidR="00BF0175">
        <w:rPr>
          <w:rFonts w:cs="Arial"/>
          <w:szCs w:val="20"/>
        </w:rPr>
        <w:t>vlogo za ponovno uporabo zaščitenih podatkov javnega sektorja, če</w:t>
      </w:r>
      <w:r w:rsidR="00BF0175" w:rsidRPr="00BF0175">
        <w:rPr>
          <w:rFonts w:cs="Arial"/>
          <w:szCs w:val="20"/>
        </w:rPr>
        <w:t>:</w:t>
      </w:r>
    </w:p>
    <w:p w14:paraId="08B79C09" w14:textId="6377806D" w:rsidR="00BF0175" w:rsidRPr="00BF0175" w:rsidRDefault="00BF0175" w:rsidP="005568C7">
      <w:pPr>
        <w:pStyle w:val="Odstavekseznama"/>
        <w:numPr>
          <w:ilvl w:val="0"/>
          <w:numId w:val="35"/>
        </w:numPr>
        <w:jc w:val="both"/>
        <w:rPr>
          <w:rFonts w:cs="Arial"/>
          <w:szCs w:val="20"/>
        </w:rPr>
      </w:pPr>
      <w:r w:rsidRPr="00BF0175">
        <w:rPr>
          <w:rFonts w:cs="Arial"/>
          <w:szCs w:val="20"/>
        </w:rPr>
        <w:t xml:space="preserve">niso izpolnjeni pogoji iz </w:t>
      </w:r>
      <w:r w:rsidR="007F18E9">
        <w:rPr>
          <w:rFonts w:cs="Arial"/>
          <w:szCs w:val="20"/>
        </w:rPr>
        <w:t>prejšnjega</w:t>
      </w:r>
      <w:r w:rsidR="00B7500E">
        <w:rPr>
          <w:rFonts w:cs="Arial"/>
          <w:szCs w:val="20"/>
        </w:rPr>
        <w:t xml:space="preserve"> člena</w:t>
      </w:r>
      <w:r w:rsidR="005568C7">
        <w:rPr>
          <w:rFonts w:cs="Arial"/>
          <w:szCs w:val="20"/>
        </w:rPr>
        <w:t xml:space="preserve"> </w:t>
      </w:r>
      <w:r w:rsidR="00106264">
        <w:rPr>
          <w:rFonts w:cs="Arial"/>
          <w:szCs w:val="20"/>
        </w:rPr>
        <w:t>in prvega odstavka</w:t>
      </w:r>
      <w:r w:rsidR="005568C7">
        <w:rPr>
          <w:rFonts w:cs="Arial"/>
          <w:szCs w:val="20"/>
        </w:rPr>
        <w:t xml:space="preserve"> </w:t>
      </w:r>
      <w:r w:rsidR="00106264">
        <w:rPr>
          <w:rFonts w:cs="Arial"/>
          <w:szCs w:val="20"/>
        </w:rPr>
        <w:t>tega</w:t>
      </w:r>
      <w:r w:rsidR="005568C7">
        <w:rPr>
          <w:rFonts w:cs="Arial"/>
          <w:szCs w:val="20"/>
        </w:rPr>
        <w:t xml:space="preserve"> člena ter </w:t>
      </w:r>
      <w:r>
        <w:rPr>
          <w:rFonts w:cs="Arial"/>
          <w:szCs w:val="20"/>
        </w:rPr>
        <w:t>5. člena Uredbe 2022/868/EU</w:t>
      </w:r>
      <w:r w:rsidRPr="00BF0175">
        <w:rPr>
          <w:rFonts w:cs="Arial"/>
          <w:szCs w:val="20"/>
        </w:rPr>
        <w:t>;</w:t>
      </w:r>
    </w:p>
    <w:p w14:paraId="06E9BB72" w14:textId="2CAD67C5" w:rsidR="00BF0175" w:rsidRPr="005568C7" w:rsidRDefault="00BF0175" w:rsidP="005568C7">
      <w:pPr>
        <w:pStyle w:val="Odstavekseznama"/>
        <w:numPr>
          <w:ilvl w:val="0"/>
          <w:numId w:val="35"/>
        </w:numPr>
        <w:jc w:val="both"/>
        <w:rPr>
          <w:rFonts w:cs="Arial"/>
          <w:szCs w:val="20"/>
        </w:rPr>
      </w:pPr>
      <w:r w:rsidRPr="00BF0175">
        <w:rPr>
          <w:rFonts w:cs="Arial"/>
          <w:szCs w:val="20"/>
        </w:rPr>
        <w:t xml:space="preserve">oceni, da zahtevani podatki niso primerni </w:t>
      </w:r>
      <w:r w:rsidRPr="005568C7">
        <w:rPr>
          <w:rFonts w:cs="Arial"/>
          <w:szCs w:val="20"/>
        </w:rPr>
        <w:t>za izvedbo raziskave</w:t>
      </w:r>
      <w:r w:rsidR="005568C7" w:rsidRPr="005568C7">
        <w:rPr>
          <w:rFonts w:cs="Arial"/>
          <w:szCs w:val="20"/>
        </w:rPr>
        <w:t xml:space="preserve"> iz točke g) prvega odstavka </w:t>
      </w:r>
      <w:r w:rsidR="0050306C">
        <w:rPr>
          <w:rFonts w:cs="Arial"/>
          <w:szCs w:val="20"/>
        </w:rPr>
        <w:t>tega</w:t>
      </w:r>
      <w:r w:rsidR="005568C7" w:rsidRPr="005568C7">
        <w:rPr>
          <w:rFonts w:cs="Arial"/>
          <w:szCs w:val="20"/>
        </w:rPr>
        <w:t xml:space="preserve"> člena;</w:t>
      </w:r>
    </w:p>
    <w:p w14:paraId="17A9B621" w14:textId="4E6C54B1" w:rsidR="005568C7" w:rsidRDefault="00BF0175" w:rsidP="005568C7">
      <w:pPr>
        <w:pStyle w:val="Odstavekseznama"/>
        <w:numPr>
          <w:ilvl w:val="0"/>
          <w:numId w:val="35"/>
        </w:numPr>
        <w:jc w:val="both"/>
        <w:rPr>
          <w:rFonts w:cs="Arial"/>
          <w:szCs w:val="20"/>
        </w:rPr>
      </w:pPr>
      <w:r w:rsidRPr="00BF0175">
        <w:rPr>
          <w:rFonts w:cs="Arial"/>
          <w:szCs w:val="20"/>
        </w:rPr>
        <w:t>oceni, da nameni oziroma cilji raziskave ne upravičujejo posega v pravice posameznikov, na katere se nanašajo osebni podatki</w:t>
      </w:r>
      <w:r w:rsidR="005568C7">
        <w:rPr>
          <w:rFonts w:cs="Arial"/>
          <w:szCs w:val="20"/>
        </w:rPr>
        <w:t>, ali imetnikov podatkov;</w:t>
      </w:r>
    </w:p>
    <w:p w14:paraId="413B56A1" w14:textId="2CF9DD66" w:rsidR="00BF0175" w:rsidRPr="00BF0175" w:rsidRDefault="00BF0175" w:rsidP="005568C7">
      <w:pPr>
        <w:pStyle w:val="Odstavekseznama"/>
        <w:numPr>
          <w:ilvl w:val="0"/>
          <w:numId w:val="35"/>
        </w:numPr>
        <w:jc w:val="both"/>
        <w:rPr>
          <w:rFonts w:cs="Arial"/>
          <w:szCs w:val="20"/>
        </w:rPr>
      </w:pPr>
      <w:r w:rsidRPr="00BF0175">
        <w:rPr>
          <w:rFonts w:cs="Arial"/>
          <w:szCs w:val="20"/>
        </w:rPr>
        <w:t>oceni, da ukrepi za varnost podatkov niso ustrezni, ali</w:t>
      </w:r>
    </w:p>
    <w:p w14:paraId="1C7744EB" w14:textId="4221BA7B" w:rsidR="00BF0175" w:rsidRPr="00BF0175" w:rsidRDefault="00BF0175" w:rsidP="005568C7">
      <w:pPr>
        <w:pStyle w:val="Odstavekseznama"/>
        <w:numPr>
          <w:ilvl w:val="0"/>
          <w:numId w:val="35"/>
        </w:numPr>
        <w:jc w:val="both"/>
        <w:rPr>
          <w:rFonts w:cs="Arial"/>
          <w:szCs w:val="20"/>
        </w:rPr>
      </w:pPr>
      <w:r w:rsidRPr="00BF0175">
        <w:rPr>
          <w:rFonts w:cs="Arial"/>
          <w:szCs w:val="20"/>
        </w:rPr>
        <w:t>gre za tajne podatke v skladu z zakonom</w:t>
      </w:r>
      <w:r w:rsidR="00EE1796">
        <w:rPr>
          <w:rFonts w:cs="Arial"/>
          <w:szCs w:val="20"/>
        </w:rPr>
        <w:t>, ki ureja</w:t>
      </w:r>
      <w:r w:rsidRPr="00BF0175">
        <w:rPr>
          <w:rFonts w:cs="Arial"/>
          <w:szCs w:val="20"/>
        </w:rPr>
        <w:t xml:space="preserve"> tajn</w:t>
      </w:r>
      <w:r w:rsidR="00EE1796">
        <w:rPr>
          <w:rFonts w:cs="Arial"/>
          <w:szCs w:val="20"/>
        </w:rPr>
        <w:t>e</w:t>
      </w:r>
      <w:r w:rsidRPr="00BF0175">
        <w:rPr>
          <w:rFonts w:cs="Arial"/>
          <w:szCs w:val="20"/>
        </w:rPr>
        <w:t xml:space="preserve"> podatk</w:t>
      </w:r>
      <w:r w:rsidR="00EE1796">
        <w:rPr>
          <w:rFonts w:cs="Arial"/>
          <w:szCs w:val="20"/>
        </w:rPr>
        <w:t>e</w:t>
      </w:r>
      <w:r w:rsidRPr="00BF0175">
        <w:rPr>
          <w:rFonts w:cs="Arial"/>
          <w:szCs w:val="20"/>
        </w:rPr>
        <w:t>.</w:t>
      </w:r>
    </w:p>
    <w:p w14:paraId="01F5FE90" w14:textId="1B08A6BC" w:rsidR="00BF0175" w:rsidRDefault="00BF0175" w:rsidP="005A159F">
      <w:pPr>
        <w:suppressAutoHyphens/>
        <w:overflowPunct w:val="0"/>
        <w:autoSpaceDE w:val="0"/>
        <w:autoSpaceDN w:val="0"/>
        <w:adjustRightInd w:val="0"/>
        <w:spacing w:line="240" w:lineRule="auto"/>
        <w:jc w:val="center"/>
        <w:textAlignment w:val="baseline"/>
        <w:rPr>
          <w:rFonts w:cs="Arial"/>
          <w:b/>
          <w:szCs w:val="20"/>
        </w:rPr>
      </w:pPr>
    </w:p>
    <w:p w14:paraId="4D4A9CFE" w14:textId="77777777" w:rsidR="00BF0175" w:rsidRDefault="00BF0175" w:rsidP="005A159F">
      <w:pPr>
        <w:suppressAutoHyphens/>
        <w:overflowPunct w:val="0"/>
        <w:autoSpaceDE w:val="0"/>
        <w:autoSpaceDN w:val="0"/>
        <w:adjustRightInd w:val="0"/>
        <w:spacing w:line="240" w:lineRule="auto"/>
        <w:jc w:val="center"/>
        <w:textAlignment w:val="baseline"/>
        <w:rPr>
          <w:rFonts w:cs="Arial"/>
          <w:b/>
          <w:szCs w:val="20"/>
        </w:rPr>
      </w:pPr>
    </w:p>
    <w:p w14:paraId="1F7B8ADD" w14:textId="1EAD77FA" w:rsidR="005A159F" w:rsidRPr="00452F38" w:rsidRDefault="00126136" w:rsidP="005A159F">
      <w:pPr>
        <w:suppressAutoHyphens/>
        <w:overflowPunct w:val="0"/>
        <w:autoSpaceDE w:val="0"/>
        <w:autoSpaceDN w:val="0"/>
        <w:adjustRightInd w:val="0"/>
        <w:spacing w:line="240" w:lineRule="auto"/>
        <w:jc w:val="center"/>
        <w:textAlignment w:val="baseline"/>
        <w:rPr>
          <w:rFonts w:cs="Arial"/>
          <w:b/>
          <w:szCs w:val="20"/>
        </w:rPr>
      </w:pPr>
      <w:r w:rsidRPr="00452F38">
        <w:rPr>
          <w:rFonts w:cs="Arial"/>
          <w:b/>
          <w:szCs w:val="20"/>
        </w:rPr>
        <w:t>6</w:t>
      </w:r>
      <w:r w:rsidR="005A159F" w:rsidRPr="00452F38">
        <w:rPr>
          <w:rFonts w:cs="Arial"/>
          <w:b/>
          <w:szCs w:val="20"/>
        </w:rPr>
        <w:t>. člen</w:t>
      </w:r>
    </w:p>
    <w:p w14:paraId="618B09A3" w14:textId="28049183" w:rsidR="005A159F" w:rsidRPr="00452F38" w:rsidRDefault="005A159F" w:rsidP="005A159F">
      <w:pPr>
        <w:suppressAutoHyphens/>
        <w:overflowPunct w:val="0"/>
        <w:autoSpaceDE w:val="0"/>
        <w:autoSpaceDN w:val="0"/>
        <w:adjustRightInd w:val="0"/>
        <w:spacing w:line="240" w:lineRule="auto"/>
        <w:jc w:val="center"/>
        <w:textAlignment w:val="baseline"/>
        <w:rPr>
          <w:rFonts w:cs="Arial"/>
          <w:b/>
          <w:szCs w:val="20"/>
        </w:rPr>
      </w:pPr>
      <w:r w:rsidRPr="00452F38">
        <w:rPr>
          <w:rFonts w:cs="Arial"/>
          <w:b/>
          <w:szCs w:val="20"/>
        </w:rPr>
        <w:t>(</w:t>
      </w:r>
      <w:r w:rsidR="00745FCC" w:rsidRPr="00452F38">
        <w:rPr>
          <w:rFonts w:cs="Arial"/>
          <w:b/>
          <w:szCs w:val="20"/>
        </w:rPr>
        <w:t>pravno sredstvo</w:t>
      </w:r>
      <w:r w:rsidRPr="00452F38">
        <w:rPr>
          <w:rFonts w:cs="Arial"/>
          <w:b/>
          <w:szCs w:val="20"/>
        </w:rPr>
        <w:t>)</w:t>
      </w:r>
    </w:p>
    <w:p w14:paraId="2DFDABC0" w14:textId="77777777" w:rsidR="005A159F" w:rsidRPr="00452F38" w:rsidRDefault="005A159F" w:rsidP="005A159F">
      <w:pPr>
        <w:pStyle w:val="Odstavekseznama"/>
        <w:ind w:left="0"/>
        <w:jc w:val="both"/>
        <w:rPr>
          <w:rFonts w:cs="Arial"/>
          <w:szCs w:val="20"/>
        </w:rPr>
      </w:pPr>
    </w:p>
    <w:p w14:paraId="77B2B00D" w14:textId="6B7240EF" w:rsidR="005A159F" w:rsidRPr="00452F38" w:rsidRDefault="005A159F" w:rsidP="005A159F">
      <w:pPr>
        <w:pStyle w:val="Odstavekseznama"/>
        <w:ind w:left="0"/>
        <w:jc w:val="both"/>
        <w:rPr>
          <w:rFonts w:cs="Arial"/>
          <w:szCs w:val="20"/>
        </w:rPr>
      </w:pPr>
      <w:r w:rsidRPr="00452F38">
        <w:rPr>
          <w:rFonts w:cs="Arial"/>
          <w:szCs w:val="20"/>
        </w:rPr>
        <w:t>(1) Zoper odločbo, s katero je organ javnega sektorja odločil o zahtevi za ponovno uporabo zaščitenih podatkov</w:t>
      </w:r>
      <w:r w:rsidR="0025112D" w:rsidRPr="00452F38">
        <w:rPr>
          <w:rFonts w:cs="Arial"/>
          <w:szCs w:val="20"/>
        </w:rPr>
        <w:t xml:space="preserve"> javnega sektorja</w:t>
      </w:r>
      <w:r w:rsidRPr="00452F38">
        <w:rPr>
          <w:rFonts w:cs="Arial"/>
          <w:szCs w:val="20"/>
        </w:rPr>
        <w:t>, in zoper sklep, s katerim je organ javnega sektorja zahtevo zavrgel, ima prosilec pravico do pritožbe.</w:t>
      </w:r>
    </w:p>
    <w:p w14:paraId="1D18D19E" w14:textId="77777777" w:rsidR="005A159F" w:rsidRPr="00452F38" w:rsidRDefault="005A159F" w:rsidP="005A159F">
      <w:pPr>
        <w:pStyle w:val="Odstavekseznama"/>
        <w:ind w:left="0"/>
        <w:jc w:val="both"/>
        <w:rPr>
          <w:rFonts w:cs="Arial"/>
          <w:szCs w:val="20"/>
        </w:rPr>
      </w:pPr>
    </w:p>
    <w:p w14:paraId="5C2E6DA4" w14:textId="77777777" w:rsidR="005A159F" w:rsidRPr="00452F38" w:rsidRDefault="005A159F" w:rsidP="005A159F">
      <w:pPr>
        <w:pStyle w:val="Odstavekseznama"/>
        <w:ind w:left="0"/>
        <w:jc w:val="both"/>
        <w:rPr>
          <w:rFonts w:cs="Arial"/>
          <w:szCs w:val="20"/>
        </w:rPr>
      </w:pPr>
      <w:r w:rsidRPr="00F34D69">
        <w:rPr>
          <w:rFonts w:cs="Arial"/>
          <w:szCs w:val="20"/>
        </w:rPr>
        <w:t>(2) O pritožbi odloča Informacijski pooblaščenec.</w:t>
      </w:r>
    </w:p>
    <w:p w14:paraId="7C312536" w14:textId="77777777" w:rsidR="005A159F" w:rsidRPr="00452F38" w:rsidRDefault="005A159F" w:rsidP="005A159F">
      <w:pPr>
        <w:pStyle w:val="Odstavekseznama"/>
        <w:ind w:left="0"/>
        <w:jc w:val="both"/>
        <w:rPr>
          <w:rFonts w:cs="Arial"/>
          <w:szCs w:val="20"/>
        </w:rPr>
      </w:pPr>
    </w:p>
    <w:p w14:paraId="13CAE2D2" w14:textId="77777777" w:rsidR="00C3384A" w:rsidRDefault="00C3384A" w:rsidP="005A159F">
      <w:pPr>
        <w:suppressAutoHyphens/>
        <w:overflowPunct w:val="0"/>
        <w:autoSpaceDE w:val="0"/>
        <w:autoSpaceDN w:val="0"/>
        <w:adjustRightInd w:val="0"/>
        <w:spacing w:line="240" w:lineRule="auto"/>
        <w:jc w:val="center"/>
        <w:textAlignment w:val="baseline"/>
        <w:rPr>
          <w:rFonts w:cs="Arial"/>
          <w:b/>
          <w:szCs w:val="20"/>
        </w:rPr>
      </w:pPr>
    </w:p>
    <w:p w14:paraId="04A5ABC6" w14:textId="175A1028" w:rsidR="005A159F" w:rsidRPr="001B7BC4" w:rsidRDefault="00452F38"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7</w:t>
      </w:r>
      <w:r w:rsidR="005A159F" w:rsidRPr="001B7BC4">
        <w:rPr>
          <w:rFonts w:cs="Arial"/>
          <w:b/>
          <w:szCs w:val="20"/>
        </w:rPr>
        <w:t>. člen</w:t>
      </w:r>
    </w:p>
    <w:p w14:paraId="62BB9003" w14:textId="2A242410" w:rsidR="005A159F" w:rsidRDefault="005A159F" w:rsidP="005A159F">
      <w:pPr>
        <w:suppressAutoHyphens/>
        <w:overflowPunct w:val="0"/>
        <w:autoSpaceDE w:val="0"/>
        <w:autoSpaceDN w:val="0"/>
        <w:adjustRightInd w:val="0"/>
        <w:spacing w:line="240" w:lineRule="auto"/>
        <w:jc w:val="center"/>
        <w:textAlignment w:val="baseline"/>
        <w:rPr>
          <w:rFonts w:cs="Arial"/>
          <w:b/>
          <w:szCs w:val="20"/>
        </w:rPr>
      </w:pPr>
      <w:r w:rsidRPr="001B7BC4">
        <w:rPr>
          <w:rFonts w:cs="Arial"/>
          <w:b/>
          <w:szCs w:val="20"/>
        </w:rPr>
        <w:t>(pristojbine)</w:t>
      </w:r>
    </w:p>
    <w:p w14:paraId="5090AF10" w14:textId="77777777" w:rsidR="005A159F" w:rsidRPr="001B7BC4" w:rsidRDefault="005A159F" w:rsidP="005A159F">
      <w:pPr>
        <w:suppressAutoHyphens/>
        <w:overflowPunct w:val="0"/>
        <w:autoSpaceDE w:val="0"/>
        <w:autoSpaceDN w:val="0"/>
        <w:adjustRightInd w:val="0"/>
        <w:spacing w:line="240" w:lineRule="auto"/>
        <w:jc w:val="center"/>
        <w:textAlignment w:val="baseline"/>
        <w:rPr>
          <w:rFonts w:cs="Arial"/>
          <w:b/>
          <w:szCs w:val="20"/>
        </w:rPr>
      </w:pPr>
    </w:p>
    <w:p w14:paraId="60C497A7" w14:textId="4FD5EE57" w:rsidR="00C716E0" w:rsidRDefault="002A4FA2" w:rsidP="002A4FA2">
      <w:pPr>
        <w:pStyle w:val="Odstavekseznama"/>
        <w:ind w:left="0"/>
        <w:jc w:val="both"/>
        <w:rPr>
          <w:rFonts w:cs="Arial"/>
          <w:szCs w:val="20"/>
        </w:rPr>
      </w:pPr>
      <w:r w:rsidRPr="002A4FA2">
        <w:rPr>
          <w:rFonts w:cs="Arial"/>
          <w:szCs w:val="20"/>
        </w:rPr>
        <w:t xml:space="preserve">Vlada predpiše </w:t>
      </w:r>
      <w:r w:rsidR="00F33A9C">
        <w:rPr>
          <w:rFonts w:cs="Arial"/>
          <w:szCs w:val="20"/>
        </w:rPr>
        <w:t xml:space="preserve">merila in metodologijo za izračun pristojbin, ki jih lahko </w:t>
      </w:r>
      <w:r w:rsidRPr="002A4FA2">
        <w:rPr>
          <w:rFonts w:cs="Arial"/>
          <w:szCs w:val="20"/>
        </w:rPr>
        <w:t xml:space="preserve">organi javnega sektorja, ki odobrijo ali zavrnejo dostop za ponovno uporabo </w:t>
      </w:r>
      <w:r w:rsidR="0052461B">
        <w:rPr>
          <w:rFonts w:cs="Arial"/>
          <w:szCs w:val="20"/>
        </w:rPr>
        <w:t>zaščitenih</w:t>
      </w:r>
      <w:r w:rsidRPr="002A4FA2">
        <w:rPr>
          <w:rFonts w:cs="Arial"/>
          <w:szCs w:val="20"/>
        </w:rPr>
        <w:t xml:space="preserve"> podatkov </w:t>
      </w:r>
      <w:r w:rsidR="0052461B">
        <w:rPr>
          <w:rFonts w:cs="Arial"/>
          <w:szCs w:val="20"/>
        </w:rPr>
        <w:t>javnega sektorja</w:t>
      </w:r>
      <w:r w:rsidRPr="002A4FA2">
        <w:rPr>
          <w:rFonts w:cs="Arial"/>
          <w:szCs w:val="20"/>
        </w:rPr>
        <w:t xml:space="preserve">, zaračunajo </w:t>
      </w:r>
      <w:r w:rsidR="00F33A9C">
        <w:rPr>
          <w:rFonts w:cs="Arial"/>
          <w:szCs w:val="20"/>
        </w:rPr>
        <w:t>za dovolitev ponovne uporabe teh kategorij podatkov</w:t>
      </w:r>
      <w:r w:rsidRPr="002A4FA2">
        <w:rPr>
          <w:rFonts w:cs="Arial"/>
          <w:szCs w:val="20"/>
        </w:rPr>
        <w:t>.</w:t>
      </w:r>
    </w:p>
    <w:p w14:paraId="171947D8" w14:textId="77777777" w:rsidR="002D16AD" w:rsidRDefault="002D16AD" w:rsidP="005A159F"/>
    <w:p w14:paraId="6D020132" w14:textId="77777777" w:rsidR="00E042C8" w:rsidRPr="00FE138A" w:rsidRDefault="00E042C8" w:rsidP="006E384D">
      <w:pPr>
        <w:overflowPunct w:val="0"/>
        <w:autoSpaceDE w:val="0"/>
        <w:autoSpaceDN w:val="0"/>
        <w:adjustRightInd w:val="0"/>
        <w:spacing w:line="240" w:lineRule="auto"/>
        <w:jc w:val="both"/>
        <w:textAlignment w:val="baseline"/>
        <w:rPr>
          <w:rFonts w:cs="Arial"/>
          <w:szCs w:val="20"/>
          <w:highlight w:val="yellow"/>
        </w:rPr>
      </w:pPr>
    </w:p>
    <w:p w14:paraId="382F9618" w14:textId="6F04410C" w:rsidR="006E384D" w:rsidRPr="00CA2567" w:rsidRDefault="006E384D" w:rsidP="00CA2567">
      <w:pPr>
        <w:suppressAutoHyphens/>
        <w:overflowPunct w:val="0"/>
        <w:autoSpaceDE w:val="0"/>
        <w:autoSpaceDN w:val="0"/>
        <w:adjustRightInd w:val="0"/>
        <w:spacing w:line="240" w:lineRule="auto"/>
        <w:jc w:val="center"/>
        <w:textAlignment w:val="baseline"/>
        <w:rPr>
          <w:rFonts w:cs="Arial"/>
          <w:b/>
          <w:szCs w:val="20"/>
        </w:rPr>
      </w:pPr>
      <w:r w:rsidRPr="00CA2567">
        <w:rPr>
          <w:rFonts w:cs="Arial"/>
          <w:b/>
          <w:szCs w:val="20"/>
        </w:rPr>
        <w:t xml:space="preserve">III. </w:t>
      </w:r>
      <w:r w:rsidR="00745FCC">
        <w:rPr>
          <w:rFonts w:cs="Arial"/>
          <w:b/>
          <w:szCs w:val="20"/>
        </w:rPr>
        <w:t>S</w:t>
      </w:r>
      <w:r w:rsidRPr="00CA2567">
        <w:rPr>
          <w:rFonts w:cs="Arial"/>
          <w:b/>
          <w:szCs w:val="20"/>
        </w:rPr>
        <w:t>toritve posredovanja podatkov</w:t>
      </w:r>
    </w:p>
    <w:p w14:paraId="24AA8F7D" w14:textId="05E30FE4" w:rsidR="00652AED" w:rsidRDefault="00652AED" w:rsidP="005A159F">
      <w:pPr>
        <w:suppressAutoHyphens/>
        <w:overflowPunct w:val="0"/>
        <w:autoSpaceDE w:val="0"/>
        <w:autoSpaceDN w:val="0"/>
        <w:adjustRightInd w:val="0"/>
        <w:spacing w:line="240" w:lineRule="auto"/>
        <w:jc w:val="center"/>
        <w:textAlignment w:val="baseline"/>
        <w:rPr>
          <w:rFonts w:cs="Arial"/>
          <w:b/>
          <w:szCs w:val="20"/>
        </w:rPr>
      </w:pPr>
    </w:p>
    <w:p w14:paraId="72E5647C" w14:textId="77777777" w:rsidR="001B2C3F" w:rsidRDefault="001B2C3F" w:rsidP="005A159F">
      <w:pPr>
        <w:suppressAutoHyphens/>
        <w:overflowPunct w:val="0"/>
        <w:autoSpaceDE w:val="0"/>
        <w:autoSpaceDN w:val="0"/>
        <w:adjustRightInd w:val="0"/>
        <w:spacing w:line="240" w:lineRule="auto"/>
        <w:jc w:val="center"/>
        <w:textAlignment w:val="baseline"/>
        <w:rPr>
          <w:rFonts w:cs="Arial"/>
          <w:b/>
          <w:szCs w:val="20"/>
        </w:rPr>
      </w:pPr>
    </w:p>
    <w:p w14:paraId="28F715AB" w14:textId="7DDE394A" w:rsidR="005A159F" w:rsidRPr="005C75F6" w:rsidRDefault="00126136"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8</w:t>
      </w:r>
      <w:r w:rsidR="005A159F" w:rsidRPr="005C75F6">
        <w:rPr>
          <w:rFonts w:cs="Arial"/>
          <w:b/>
          <w:szCs w:val="20"/>
        </w:rPr>
        <w:t>.</w:t>
      </w:r>
      <w:r w:rsidR="00D77C4E">
        <w:rPr>
          <w:rFonts w:cs="Arial"/>
          <w:b/>
          <w:szCs w:val="20"/>
        </w:rPr>
        <w:t xml:space="preserve"> </w:t>
      </w:r>
      <w:r w:rsidR="005A159F" w:rsidRPr="005C75F6">
        <w:rPr>
          <w:rFonts w:cs="Arial"/>
          <w:b/>
          <w:szCs w:val="20"/>
        </w:rPr>
        <w:t>člen</w:t>
      </w:r>
    </w:p>
    <w:p w14:paraId="2A06FC17" w14:textId="77777777" w:rsidR="005A159F" w:rsidRPr="00A86040" w:rsidRDefault="005A159F"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(pristojni organ</w:t>
      </w:r>
      <w:r w:rsidRPr="009862C6">
        <w:rPr>
          <w:rFonts w:cs="Arial"/>
          <w:b/>
          <w:szCs w:val="20"/>
        </w:rPr>
        <w:t>)</w:t>
      </w:r>
    </w:p>
    <w:p w14:paraId="0687EB13" w14:textId="77777777" w:rsidR="005A159F" w:rsidRPr="007B1B39" w:rsidRDefault="005A159F" w:rsidP="005A159F">
      <w:pPr>
        <w:pStyle w:val="Odstavekseznama"/>
        <w:ind w:left="0"/>
        <w:jc w:val="both"/>
      </w:pPr>
    </w:p>
    <w:p w14:paraId="2751DEDE" w14:textId="36D068C6" w:rsidR="005A159F" w:rsidRDefault="005A159F" w:rsidP="005A159F">
      <w:pPr>
        <w:pStyle w:val="Odstavekseznama"/>
        <w:ind w:left="0"/>
        <w:jc w:val="both"/>
      </w:pPr>
      <w:r>
        <w:t>Naloge p</w:t>
      </w:r>
      <w:r w:rsidRPr="007B1B39">
        <w:t>ristojn</w:t>
      </w:r>
      <w:r>
        <w:t>ega</w:t>
      </w:r>
      <w:r w:rsidRPr="007B1B39">
        <w:t xml:space="preserve"> organ</w:t>
      </w:r>
      <w:r>
        <w:t>a</w:t>
      </w:r>
      <w:r w:rsidRPr="007B1B39">
        <w:t xml:space="preserve"> </w:t>
      </w:r>
      <w:r w:rsidRPr="0011351A">
        <w:t xml:space="preserve">iz </w:t>
      </w:r>
      <w:r w:rsidR="000C41FB">
        <w:t xml:space="preserve">prvega odstavka </w:t>
      </w:r>
      <w:r w:rsidRPr="0011351A">
        <w:t xml:space="preserve">13. člena Uredbe 2022/868/EU </w:t>
      </w:r>
      <w:r>
        <w:t xml:space="preserve">izvaja Agencija </w:t>
      </w:r>
      <w:r w:rsidRPr="00595A07">
        <w:t>Republike Slovenije za javnopravne evidence in storitve</w:t>
      </w:r>
      <w:r w:rsidR="00063557">
        <w:t xml:space="preserve"> (v nadaljnjem besedilu: AJPES)</w:t>
      </w:r>
      <w:r>
        <w:t>.</w:t>
      </w:r>
    </w:p>
    <w:p w14:paraId="651085AC" w14:textId="77777777" w:rsidR="006D25BC" w:rsidRDefault="006D25BC" w:rsidP="005A159F">
      <w:pPr>
        <w:pStyle w:val="Odstavekseznama"/>
        <w:ind w:left="0"/>
        <w:jc w:val="both"/>
      </w:pPr>
    </w:p>
    <w:p w14:paraId="2A18EBDE" w14:textId="66F2FD92" w:rsidR="004C0659" w:rsidRDefault="004C0659" w:rsidP="005A159F">
      <w:pPr>
        <w:pStyle w:val="Odstavekseznama"/>
        <w:ind w:left="0"/>
        <w:jc w:val="both"/>
      </w:pPr>
    </w:p>
    <w:p w14:paraId="000CF91D" w14:textId="6F9F5E1D" w:rsidR="009D7D8E" w:rsidRPr="008B7EFE" w:rsidRDefault="00126136" w:rsidP="009D7D8E">
      <w:pPr>
        <w:suppressAutoHyphens/>
        <w:overflowPunct w:val="0"/>
        <w:autoSpaceDE w:val="0"/>
        <w:autoSpaceDN w:val="0"/>
        <w:adjustRightInd w:val="0"/>
        <w:spacing w:line="240" w:lineRule="auto"/>
        <w:jc w:val="center"/>
        <w:textAlignment w:val="baseline"/>
        <w:rPr>
          <w:rFonts w:cs="Arial"/>
          <w:b/>
          <w:szCs w:val="20"/>
        </w:rPr>
      </w:pPr>
      <w:r>
        <w:rPr>
          <w:rFonts w:cs="Arial"/>
          <w:b/>
          <w:szCs w:val="20"/>
        </w:rPr>
        <w:t>9</w:t>
      </w:r>
      <w:r w:rsidR="009D7D8E" w:rsidRPr="008B7EFE">
        <w:rPr>
          <w:rFonts w:cs="Arial"/>
          <w:b/>
          <w:szCs w:val="20"/>
        </w:rPr>
        <w:t>. člen</w:t>
      </w:r>
    </w:p>
    <w:p w14:paraId="0CBD885B" w14:textId="77777777" w:rsidR="009D7D8E" w:rsidRDefault="009D7D8E" w:rsidP="009D7D8E">
      <w:pPr>
        <w:suppressAutoHyphens/>
        <w:overflowPunct w:val="0"/>
        <w:autoSpaceDE w:val="0"/>
        <w:autoSpaceDN w:val="0"/>
        <w:adjustRightInd w:val="0"/>
        <w:spacing w:line="240" w:lineRule="auto"/>
        <w:jc w:val="center"/>
        <w:textAlignment w:val="baseline"/>
        <w:rPr>
          <w:rFonts w:cs="Arial"/>
          <w:b/>
          <w:szCs w:val="20"/>
        </w:rPr>
      </w:pPr>
      <w:r w:rsidRPr="008B7EFE">
        <w:rPr>
          <w:rFonts w:cs="Arial"/>
          <w:b/>
          <w:szCs w:val="20"/>
        </w:rPr>
        <w:t>(uporaba drugih predpisov)</w:t>
      </w:r>
    </w:p>
    <w:p w14:paraId="5E24D516" w14:textId="77777777" w:rsidR="009D7D8E" w:rsidRPr="008B7EFE" w:rsidRDefault="009D7D8E" w:rsidP="009D7D8E">
      <w:pPr>
        <w:suppressAutoHyphens/>
        <w:overflowPunct w:val="0"/>
        <w:autoSpaceDE w:val="0"/>
        <w:autoSpaceDN w:val="0"/>
        <w:adjustRightInd w:val="0"/>
        <w:spacing w:line="240" w:lineRule="auto"/>
        <w:jc w:val="center"/>
        <w:textAlignment w:val="baseline"/>
        <w:rPr>
          <w:rFonts w:cs="Arial"/>
          <w:b/>
          <w:szCs w:val="20"/>
        </w:rPr>
      </w:pPr>
    </w:p>
    <w:p w14:paraId="460FA62B" w14:textId="3CAC397E" w:rsidR="009D7D8E" w:rsidRDefault="00063557" w:rsidP="009D7D8E">
      <w:pPr>
        <w:pStyle w:val="Odstavekseznama"/>
        <w:ind w:left="0"/>
        <w:jc w:val="both"/>
        <w:rPr>
          <w:rFonts w:cs="Arial"/>
          <w:szCs w:val="20"/>
        </w:rPr>
      </w:pPr>
      <w:r>
        <w:rPr>
          <w:rFonts w:cs="Arial"/>
          <w:szCs w:val="20"/>
        </w:rPr>
        <w:t>AJPES</w:t>
      </w:r>
      <w:r w:rsidR="009D7D8E">
        <w:rPr>
          <w:rFonts w:cs="Arial"/>
          <w:szCs w:val="20"/>
        </w:rPr>
        <w:t xml:space="preserve"> vodi postopek po zakonu, ki ureja splošni upravni postopek</w:t>
      </w:r>
      <w:r w:rsidR="00C704FF">
        <w:rPr>
          <w:rFonts w:cs="Arial"/>
          <w:szCs w:val="20"/>
        </w:rPr>
        <w:t>,</w:t>
      </w:r>
      <w:r w:rsidR="00C704FF" w:rsidRPr="00C704FF">
        <w:rPr>
          <w:rFonts w:cs="Arial"/>
          <w:szCs w:val="20"/>
        </w:rPr>
        <w:t xml:space="preserve"> </w:t>
      </w:r>
      <w:r w:rsidR="00C704FF">
        <w:rPr>
          <w:rFonts w:cs="Arial"/>
          <w:szCs w:val="20"/>
        </w:rPr>
        <w:t>če Uredba 2022/868/EU in ta zakon ne določata drugače</w:t>
      </w:r>
      <w:r w:rsidR="001D307F">
        <w:rPr>
          <w:rFonts w:cs="Arial"/>
          <w:szCs w:val="20"/>
        </w:rPr>
        <w:t xml:space="preserve">, </w:t>
      </w:r>
      <w:r w:rsidR="00C704FF">
        <w:rPr>
          <w:rFonts w:cs="Arial"/>
          <w:szCs w:val="20"/>
        </w:rPr>
        <w:t xml:space="preserve"> </w:t>
      </w:r>
      <w:r w:rsidR="00C704FF">
        <w:t>v roku, določenem z Uredbo 2022/868/EU</w:t>
      </w:r>
      <w:r w:rsidR="009D7D8E">
        <w:rPr>
          <w:rFonts w:cs="Arial"/>
          <w:szCs w:val="20"/>
        </w:rPr>
        <w:t>.</w:t>
      </w:r>
    </w:p>
    <w:p w14:paraId="75701746" w14:textId="4AFBD19D" w:rsidR="002D16AD" w:rsidRDefault="002D16AD" w:rsidP="009D7D8E">
      <w:pPr>
        <w:pStyle w:val="Odstavekseznama"/>
        <w:ind w:left="0"/>
        <w:jc w:val="both"/>
        <w:rPr>
          <w:rFonts w:cs="Arial"/>
          <w:szCs w:val="20"/>
        </w:rPr>
      </w:pPr>
    </w:p>
    <w:p w14:paraId="3B0573EA" w14:textId="654CCDE6" w:rsidR="009D7D8E" w:rsidRDefault="009D7D8E" w:rsidP="009D7D8E">
      <w:pPr>
        <w:pStyle w:val="Odstavekseznama"/>
        <w:ind w:left="0"/>
        <w:jc w:val="both"/>
        <w:rPr>
          <w:rFonts w:cs="Arial"/>
          <w:szCs w:val="20"/>
        </w:rPr>
      </w:pPr>
    </w:p>
    <w:p w14:paraId="3823A945" w14:textId="00F81B27" w:rsidR="00033B43" w:rsidRPr="00D71EFB" w:rsidRDefault="00033B43" w:rsidP="00033B43">
      <w:pPr>
        <w:suppressAutoHyphens/>
        <w:overflowPunct w:val="0"/>
        <w:autoSpaceDE w:val="0"/>
        <w:autoSpaceDN w:val="0"/>
        <w:adjustRightInd w:val="0"/>
        <w:spacing w:line="240" w:lineRule="auto"/>
        <w:jc w:val="center"/>
        <w:textAlignment w:val="baseline"/>
        <w:rPr>
          <w:rFonts w:cs="Arial"/>
          <w:b/>
          <w:szCs w:val="20"/>
        </w:rPr>
      </w:pPr>
      <w:r w:rsidRPr="00D71EFB">
        <w:rPr>
          <w:rFonts w:cs="Arial"/>
          <w:b/>
          <w:szCs w:val="20"/>
        </w:rPr>
        <w:t>1</w:t>
      </w:r>
      <w:r>
        <w:rPr>
          <w:rFonts w:cs="Arial"/>
          <w:b/>
          <w:szCs w:val="20"/>
        </w:rPr>
        <w:t>0</w:t>
      </w:r>
      <w:r w:rsidRPr="00D71EFB">
        <w:rPr>
          <w:rFonts w:cs="Arial"/>
          <w:b/>
          <w:szCs w:val="20"/>
        </w:rPr>
        <w:t>. člen</w:t>
      </w:r>
    </w:p>
    <w:p w14:paraId="4B2180B3" w14:textId="3FB2DC7B" w:rsidR="00033B43" w:rsidRDefault="00033B43" w:rsidP="00033B43">
      <w:pPr>
        <w:suppressAutoHyphens/>
        <w:overflowPunct w:val="0"/>
        <w:autoSpaceDE w:val="0"/>
        <w:autoSpaceDN w:val="0"/>
        <w:adjustRightInd w:val="0"/>
        <w:spacing w:line="240" w:lineRule="auto"/>
        <w:jc w:val="center"/>
        <w:textAlignment w:val="baseline"/>
        <w:rPr>
          <w:rFonts w:cs="Arial"/>
          <w:b/>
          <w:szCs w:val="20"/>
        </w:rPr>
      </w:pPr>
      <w:r w:rsidRPr="00D71EFB">
        <w:rPr>
          <w:rFonts w:cs="Arial"/>
          <w:b/>
          <w:szCs w:val="20"/>
        </w:rPr>
        <w:t>(</w:t>
      </w:r>
      <w:r w:rsidR="00E963DC">
        <w:rPr>
          <w:rFonts w:cs="Arial"/>
          <w:b/>
          <w:szCs w:val="20"/>
        </w:rPr>
        <w:t>priglasitev</w:t>
      </w:r>
      <w:r w:rsidRPr="00D71EFB">
        <w:rPr>
          <w:rFonts w:cs="Arial"/>
          <w:b/>
          <w:szCs w:val="20"/>
        </w:rPr>
        <w:t xml:space="preserve"> ponudnikov storitev posredovanja podatkov)</w:t>
      </w:r>
    </w:p>
    <w:p w14:paraId="5F533B8D" w14:textId="77777777" w:rsidR="00033B43" w:rsidRPr="00DE7409" w:rsidRDefault="00033B43" w:rsidP="00033B43">
      <w:pPr>
        <w:suppressAutoHyphens/>
        <w:overflowPunct w:val="0"/>
        <w:autoSpaceDE w:val="0"/>
        <w:autoSpaceDN w:val="0"/>
        <w:adjustRightInd w:val="0"/>
        <w:spacing w:line="240" w:lineRule="auto"/>
        <w:jc w:val="center"/>
        <w:textAlignment w:val="baseline"/>
        <w:rPr>
          <w:rFonts w:cs="Arial"/>
          <w:b/>
          <w:strike/>
          <w:szCs w:val="20"/>
        </w:rPr>
      </w:pPr>
    </w:p>
    <w:p w14:paraId="2798EE08" w14:textId="0AEF5EC2" w:rsidR="00C26FF2" w:rsidRDefault="0096214D" w:rsidP="0096214D">
      <w:pPr>
        <w:jc w:val="both"/>
      </w:pPr>
      <w:bookmarkStart w:id="6" w:name="_Hlk153537627"/>
      <w:r>
        <w:t>(</w:t>
      </w:r>
      <w:r w:rsidR="004F6193">
        <w:t>1</w:t>
      </w:r>
      <w:r>
        <w:t>) AJPES vodi ura</w:t>
      </w:r>
      <w:r w:rsidR="004F6193">
        <w:t>d</w:t>
      </w:r>
      <w:r>
        <w:t xml:space="preserve">no evidenco ponudnikov storitev posredovanja podatkov, </w:t>
      </w:r>
      <w:r w:rsidR="004F6193">
        <w:t>ki so ga obvestili o nameri opravljanja storitve</w:t>
      </w:r>
      <w:r w:rsidR="00A80361">
        <w:t xml:space="preserve"> posredovanja podatkov</w:t>
      </w:r>
      <w:r w:rsidR="004F6193">
        <w:t xml:space="preserve">. Evidenca </w:t>
      </w:r>
      <w:r>
        <w:t xml:space="preserve">vsebuje </w:t>
      </w:r>
      <w:r w:rsidR="00203C9D">
        <w:t xml:space="preserve">podatke iz točk a), b), c), d), f) in g) šestega odstavka 11. člena </w:t>
      </w:r>
      <w:r w:rsidR="00203C9D" w:rsidRPr="00203C9D">
        <w:t>Uredbe 2022/868/EU</w:t>
      </w:r>
      <w:r w:rsidR="00203C9D">
        <w:t>.</w:t>
      </w:r>
      <w:r w:rsidR="00203C9D" w:rsidRPr="00203C9D">
        <w:t xml:space="preserve"> </w:t>
      </w:r>
      <w:r>
        <w:t>Vpis v uradno evidenco ni pogoj za izvajanje pravic in obveznosti, ki jih imajo ponudnik</w:t>
      </w:r>
      <w:r w:rsidR="00203C9D">
        <w:t>i</w:t>
      </w:r>
      <w:r>
        <w:t xml:space="preserve"> storitev posredovanja po Uredbi 2022/868/EU ali po tem zakonu. </w:t>
      </w:r>
    </w:p>
    <w:p w14:paraId="310CB909" w14:textId="77777777" w:rsidR="00C26FF2" w:rsidRDefault="00C26FF2" w:rsidP="0096214D">
      <w:pPr>
        <w:jc w:val="both"/>
      </w:pPr>
    </w:p>
    <w:p w14:paraId="3B8BAB96" w14:textId="266065AC" w:rsidR="0096214D" w:rsidRDefault="00203C9D" w:rsidP="0096214D">
      <w:pPr>
        <w:jc w:val="both"/>
      </w:pPr>
      <w:r>
        <w:t>(</w:t>
      </w:r>
      <w:r w:rsidR="004F6193">
        <w:t>2</w:t>
      </w:r>
      <w:r>
        <w:t xml:space="preserve">) </w:t>
      </w:r>
      <w:r w:rsidR="00C26FF2">
        <w:t>Če ponudnik storitev posredovanja podatkov poda zahtevo iz osmega odstavka 11. člena Uredbe 2022/868/EU, mu AJPES izda potrdilo</w:t>
      </w:r>
      <w:r>
        <w:t xml:space="preserve">, ki </w:t>
      </w:r>
      <w:r w:rsidR="0096214D">
        <w:t>samo po sebi ne ustvarja pravic in obveznosti po</w:t>
      </w:r>
      <w:r w:rsidR="00C26FF2" w:rsidRPr="00C26FF2">
        <w:t xml:space="preserve"> Uredb</w:t>
      </w:r>
      <w:r w:rsidR="00C26FF2">
        <w:t>i</w:t>
      </w:r>
      <w:r w:rsidR="00C26FF2" w:rsidRPr="00C26FF2">
        <w:t xml:space="preserve"> 2022/868/EU</w:t>
      </w:r>
      <w:r w:rsidR="0096214D">
        <w:t xml:space="preserve"> </w:t>
      </w:r>
      <w:r w:rsidR="00C26FF2">
        <w:t xml:space="preserve">ali </w:t>
      </w:r>
      <w:r w:rsidR="0096214D">
        <w:t>tem zakonu.</w:t>
      </w:r>
    </w:p>
    <w:p w14:paraId="78427F9E" w14:textId="77777777" w:rsidR="0096214D" w:rsidRDefault="0096214D" w:rsidP="0096214D">
      <w:pPr>
        <w:jc w:val="both"/>
      </w:pPr>
    </w:p>
    <w:p w14:paraId="3E3B9FD3" w14:textId="6B904864" w:rsidR="00C26FF2" w:rsidRDefault="00203C9D" w:rsidP="0096214D">
      <w:pPr>
        <w:jc w:val="both"/>
      </w:pPr>
      <w:r>
        <w:t>(</w:t>
      </w:r>
      <w:r w:rsidR="004F6193">
        <w:t>3</w:t>
      </w:r>
      <w:r>
        <w:t xml:space="preserve">) </w:t>
      </w:r>
      <w:r w:rsidR="00C26FF2">
        <w:t xml:space="preserve">Če ponudnik storitev posredovanja podatkov poda zahtevo iz devetega odstavka 11. člena Uredbe 2022/868/EU, AJPES o zahtevi odloči z odločbo. </w:t>
      </w:r>
    </w:p>
    <w:p w14:paraId="5AB0A900" w14:textId="77777777" w:rsidR="00C26FF2" w:rsidRDefault="00C26FF2" w:rsidP="0096214D">
      <w:pPr>
        <w:jc w:val="both"/>
      </w:pPr>
    </w:p>
    <w:p w14:paraId="668A251B" w14:textId="59BA5C4F" w:rsidR="007160E4" w:rsidRDefault="0096214D" w:rsidP="0096214D">
      <w:pPr>
        <w:jc w:val="both"/>
      </w:pPr>
      <w:r>
        <w:t>(</w:t>
      </w:r>
      <w:r w:rsidR="004F6193">
        <w:t>4</w:t>
      </w:r>
      <w:r>
        <w:t xml:space="preserve">) </w:t>
      </w:r>
      <w:r w:rsidR="00203C9D">
        <w:t>AJPES</w:t>
      </w:r>
      <w:r>
        <w:t xml:space="preserve"> po uradni dolžnosti iz evidence iz </w:t>
      </w:r>
      <w:r w:rsidR="004F6193">
        <w:t>prvega</w:t>
      </w:r>
      <w:r>
        <w:t xml:space="preserve"> odstavka tega člena izbriše </w:t>
      </w:r>
      <w:r w:rsidR="00203C9D">
        <w:t>ponudnika storitev posredovanja podatkov</w:t>
      </w:r>
      <w:r>
        <w:t xml:space="preserve">, ki je </w:t>
      </w:r>
      <w:r w:rsidR="00203C9D">
        <w:t>AJPES</w:t>
      </w:r>
      <w:r>
        <w:t xml:space="preserve"> obvestil o prenehanju </w:t>
      </w:r>
      <w:r w:rsidR="00203C9D">
        <w:t>opravljanja dejavnosti ali če</w:t>
      </w:r>
      <w:r w:rsidR="004D6463">
        <w:t xml:space="preserve"> mu</w:t>
      </w:r>
      <w:r w:rsidR="00203C9D">
        <w:t xml:space="preserve"> je inšpektor za informacijsko družbo </w:t>
      </w:r>
      <w:r w:rsidR="00203C9D" w:rsidRPr="00046593">
        <w:t xml:space="preserve">z </w:t>
      </w:r>
      <w:r w:rsidR="008E6AF3" w:rsidRPr="00046593">
        <w:t>dokončno</w:t>
      </w:r>
      <w:r w:rsidR="00046593" w:rsidRPr="00046593">
        <w:t xml:space="preserve"> </w:t>
      </w:r>
      <w:r w:rsidR="00203C9D" w:rsidRPr="00046593">
        <w:t>odločbo</w:t>
      </w:r>
      <w:r w:rsidR="00203C9D">
        <w:t xml:space="preserve"> prepovedal opravljanje dejavnosti. </w:t>
      </w:r>
    </w:p>
    <w:bookmarkEnd w:id="6"/>
    <w:p w14:paraId="19948B77" w14:textId="1069029F" w:rsidR="00E45EE4" w:rsidRDefault="00E45EE4" w:rsidP="00652AED"/>
    <w:p w14:paraId="27963C38" w14:textId="77777777" w:rsidR="004F6193" w:rsidRDefault="004F6193" w:rsidP="00652AED"/>
    <w:p w14:paraId="237F853A" w14:textId="61DA603B" w:rsidR="006E384D" w:rsidRDefault="006E384D" w:rsidP="00CA2567">
      <w:pPr>
        <w:suppressAutoHyphens/>
        <w:overflowPunct w:val="0"/>
        <w:autoSpaceDE w:val="0"/>
        <w:autoSpaceDN w:val="0"/>
        <w:adjustRightInd w:val="0"/>
        <w:spacing w:line="240" w:lineRule="auto"/>
        <w:jc w:val="center"/>
        <w:textAlignment w:val="baseline"/>
        <w:rPr>
          <w:rFonts w:cs="Arial"/>
          <w:b/>
          <w:szCs w:val="20"/>
        </w:rPr>
      </w:pPr>
      <w:r w:rsidRPr="00CA2567">
        <w:rPr>
          <w:rFonts w:cs="Arial"/>
          <w:b/>
          <w:szCs w:val="20"/>
        </w:rPr>
        <w:lastRenderedPageBreak/>
        <w:t xml:space="preserve">IV. </w:t>
      </w:r>
      <w:r w:rsidR="00AA74DC">
        <w:rPr>
          <w:rFonts w:cs="Arial"/>
          <w:b/>
          <w:szCs w:val="20"/>
        </w:rPr>
        <w:t>P</w:t>
      </w:r>
      <w:r w:rsidRPr="00CA2567">
        <w:rPr>
          <w:rFonts w:cs="Arial"/>
          <w:b/>
          <w:szCs w:val="20"/>
        </w:rPr>
        <w:t>odatkovni altruizem</w:t>
      </w:r>
    </w:p>
    <w:p w14:paraId="11AA8FB4" w14:textId="33CCB5C6" w:rsidR="00AA74DC" w:rsidRDefault="00AA74DC" w:rsidP="00CA2567">
      <w:pPr>
        <w:suppressAutoHyphens/>
        <w:overflowPunct w:val="0"/>
        <w:autoSpaceDE w:val="0"/>
        <w:autoSpaceDN w:val="0"/>
        <w:adjustRightInd w:val="0"/>
        <w:spacing w:line="240" w:lineRule="auto"/>
        <w:jc w:val="center"/>
        <w:textAlignment w:val="baseline"/>
        <w:rPr>
          <w:rFonts w:cs="Arial"/>
          <w:b/>
          <w:szCs w:val="20"/>
        </w:rPr>
      </w:pPr>
    </w:p>
    <w:p w14:paraId="4F66439F" w14:textId="77777777" w:rsidR="001B2C3F" w:rsidRPr="00CA2567" w:rsidRDefault="001B2C3F" w:rsidP="00CA2567">
      <w:pPr>
        <w:suppressAutoHyphens/>
        <w:overflowPunct w:val="0"/>
        <w:autoSpaceDE w:val="0"/>
        <w:autoSpaceDN w:val="0"/>
        <w:adjustRightInd w:val="0"/>
        <w:spacing w:line="240" w:lineRule="auto"/>
        <w:jc w:val="center"/>
        <w:textAlignment w:val="baseline"/>
        <w:rPr>
          <w:rFonts w:cs="Arial"/>
          <w:b/>
          <w:szCs w:val="20"/>
        </w:rPr>
      </w:pPr>
    </w:p>
    <w:p w14:paraId="1F4AD951" w14:textId="22B04FBB" w:rsidR="005A159F" w:rsidRPr="005C75F6" w:rsidRDefault="003402BD"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w:t>
      </w:r>
      <w:r w:rsidR="00756AF3">
        <w:rPr>
          <w:rFonts w:cs="Arial"/>
          <w:b/>
          <w:szCs w:val="20"/>
        </w:rPr>
        <w:t>1</w:t>
      </w:r>
      <w:r w:rsidR="005A159F" w:rsidRPr="005C75F6">
        <w:rPr>
          <w:rFonts w:cs="Arial"/>
          <w:b/>
          <w:szCs w:val="20"/>
        </w:rPr>
        <w:t>.</w:t>
      </w:r>
      <w:r w:rsidR="00D77C4E">
        <w:rPr>
          <w:rFonts w:cs="Arial"/>
          <w:b/>
          <w:szCs w:val="20"/>
        </w:rPr>
        <w:t xml:space="preserve"> </w:t>
      </w:r>
      <w:r w:rsidR="005A159F" w:rsidRPr="005C75F6">
        <w:rPr>
          <w:rFonts w:cs="Arial"/>
          <w:b/>
          <w:szCs w:val="20"/>
        </w:rPr>
        <w:t>člen</w:t>
      </w:r>
    </w:p>
    <w:p w14:paraId="157FCA7A" w14:textId="77777777" w:rsidR="005A159F" w:rsidRPr="00A86040" w:rsidRDefault="005A159F"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(pristojni organ</w:t>
      </w:r>
      <w:r w:rsidRPr="009862C6">
        <w:rPr>
          <w:rFonts w:cs="Arial"/>
          <w:b/>
          <w:szCs w:val="20"/>
        </w:rPr>
        <w:t>)</w:t>
      </w:r>
    </w:p>
    <w:p w14:paraId="628759D3" w14:textId="77777777" w:rsidR="005A159F" w:rsidRDefault="005A159F" w:rsidP="005A159F"/>
    <w:p w14:paraId="7D8DD3A2" w14:textId="39DD5FD2" w:rsidR="005A159F" w:rsidRDefault="005A159F" w:rsidP="005A159F">
      <w:pPr>
        <w:jc w:val="both"/>
        <w:rPr>
          <w:rFonts w:cs="Arial"/>
          <w:szCs w:val="20"/>
        </w:rPr>
      </w:pPr>
      <w:r>
        <w:t>Naloge p</w:t>
      </w:r>
      <w:r w:rsidRPr="007B1B39">
        <w:t>ristojn</w:t>
      </w:r>
      <w:r>
        <w:t>ega</w:t>
      </w:r>
      <w:r w:rsidRPr="007B1B39">
        <w:t xml:space="preserve"> organ</w:t>
      </w:r>
      <w:r>
        <w:t>a</w:t>
      </w:r>
      <w:r w:rsidRPr="007B1B39">
        <w:t xml:space="preserve"> </w:t>
      </w:r>
      <w:r w:rsidRPr="00E37D61">
        <w:rPr>
          <w:rFonts w:cs="Arial"/>
          <w:szCs w:val="20"/>
        </w:rPr>
        <w:t>iz</w:t>
      </w:r>
      <w:r w:rsidR="000C41FB">
        <w:rPr>
          <w:rFonts w:cs="Arial"/>
          <w:szCs w:val="20"/>
        </w:rPr>
        <w:t xml:space="preserve"> prvega odstavka</w:t>
      </w:r>
      <w:r w:rsidRPr="00E37D61">
        <w:rPr>
          <w:rFonts w:cs="Arial"/>
          <w:szCs w:val="20"/>
        </w:rPr>
        <w:t xml:space="preserve"> 23. člena Uredbe 2022/868/EU izvaja ministrstvo, </w:t>
      </w:r>
      <w:bookmarkStart w:id="7" w:name="_Hlk157595629"/>
      <w:r w:rsidRPr="00E37D61">
        <w:rPr>
          <w:rFonts w:cs="Arial"/>
          <w:szCs w:val="20"/>
        </w:rPr>
        <w:t>pristojno za delovanje nevladnih organizacij.</w:t>
      </w:r>
      <w:bookmarkEnd w:id="7"/>
    </w:p>
    <w:p w14:paraId="4CFC77A0" w14:textId="49910700" w:rsidR="003402BD" w:rsidRDefault="003402BD" w:rsidP="005A159F">
      <w:pPr>
        <w:jc w:val="both"/>
        <w:rPr>
          <w:rFonts w:cs="Arial"/>
          <w:szCs w:val="20"/>
        </w:rPr>
      </w:pPr>
    </w:p>
    <w:p w14:paraId="5BC6543E" w14:textId="77777777" w:rsidR="004F6193" w:rsidRDefault="004F6193" w:rsidP="005A159F">
      <w:pPr>
        <w:jc w:val="both"/>
        <w:rPr>
          <w:rFonts w:cs="Arial"/>
          <w:szCs w:val="20"/>
        </w:rPr>
      </w:pPr>
    </w:p>
    <w:p w14:paraId="5EB3D141" w14:textId="243742BC" w:rsidR="005A159F" w:rsidRPr="008B7EFE" w:rsidRDefault="003402BD" w:rsidP="005A159F">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w:t>
      </w:r>
      <w:r w:rsidR="00034BBF">
        <w:rPr>
          <w:rFonts w:cs="Arial"/>
          <w:b/>
          <w:szCs w:val="20"/>
        </w:rPr>
        <w:t>2</w:t>
      </w:r>
      <w:r w:rsidR="005A159F" w:rsidRPr="008B7EFE">
        <w:rPr>
          <w:rFonts w:cs="Arial"/>
          <w:b/>
          <w:szCs w:val="20"/>
        </w:rPr>
        <w:t>. člen</w:t>
      </w:r>
    </w:p>
    <w:p w14:paraId="336F8A26" w14:textId="77777777" w:rsidR="005A159F" w:rsidRDefault="005A159F" w:rsidP="005A159F">
      <w:pPr>
        <w:suppressAutoHyphens/>
        <w:overflowPunct w:val="0"/>
        <w:autoSpaceDE w:val="0"/>
        <w:autoSpaceDN w:val="0"/>
        <w:adjustRightInd w:val="0"/>
        <w:spacing w:line="240" w:lineRule="auto"/>
        <w:jc w:val="center"/>
        <w:textAlignment w:val="baseline"/>
        <w:rPr>
          <w:rFonts w:cs="Arial"/>
          <w:b/>
          <w:szCs w:val="20"/>
        </w:rPr>
      </w:pPr>
      <w:r w:rsidRPr="008B7EFE">
        <w:rPr>
          <w:rFonts w:cs="Arial"/>
          <w:b/>
          <w:szCs w:val="20"/>
        </w:rPr>
        <w:t>(uporaba drugih predpisov)</w:t>
      </w:r>
    </w:p>
    <w:p w14:paraId="59139DFC" w14:textId="77777777" w:rsidR="005A159F" w:rsidRPr="008B7EFE" w:rsidRDefault="005A159F" w:rsidP="005A159F">
      <w:pPr>
        <w:suppressAutoHyphens/>
        <w:overflowPunct w:val="0"/>
        <w:autoSpaceDE w:val="0"/>
        <w:autoSpaceDN w:val="0"/>
        <w:adjustRightInd w:val="0"/>
        <w:spacing w:line="240" w:lineRule="auto"/>
        <w:jc w:val="center"/>
        <w:textAlignment w:val="baseline"/>
        <w:rPr>
          <w:rFonts w:cs="Arial"/>
          <w:b/>
          <w:szCs w:val="20"/>
        </w:rPr>
      </w:pPr>
    </w:p>
    <w:p w14:paraId="60A09FA4" w14:textId="3D2C5FFF" w:rsidR="005A159F" w:rsidRDefault="005A159F" w:rsidP="005A159F">
      <w:pPr>
        <w:pStyle w:val="Odstavekseznama"/>
        <w:ind w:left="0"/>
        <w:jc w:val="both"/>
        <w:rPr>
          <w:rFonts w:cs="Arial"/>
          <w:szCs w:val="20"/>
        </w:rPr>
      </w:pPr>
      <w:r w:rsidRPr="00DE3C9D">
        <w:rPr>
          <w:rFonts w:cs="Arial"/>
          <w:szCs w:val="20"/>
        </w:rPr>
        <w:t xml:space="preserve">Pristojni organ </w:t>
      </w:r>
      <w:r w:rsidR="005904D7">
        <w:rPr>
          <w:rFonts w:cs="Arial"/>
          <w:szCs w:val="20"/>
        </w:rPr>
        <w:t xml:space="preserve">iz prejšnjega člena </w:t>
      </w:r>
      <w:r>
        <w:rPr>
          <w:rFonts w:cs="Arial"/>
          <w:szCs w:val="20"/>
        </w:rPr>
        <w:t>vodi postopek po zakonu, ki ureja splošni upravni postopek</w:t>
      </w:r>
      <w:r w:rsidR="00331726">
        <w:rPr>
          <w:rFonts w:cs="Arial"/>
          <w:szCs w:val="20"/>
        </w:rPr>
        <w:t>, če Uredba 2022/868/EU in ta zakon ne določata drugače</w:t>
      </w:r>
      <w:r w:rsidR="001D307F">
        <w:rPr>
          <w:rFonts w:cs="Arial"/>
          <w:szCs w:val="20"/>
        </w:rPr>
        <w:t>,</w:t>
      </w:r>
      <w:r w:rsidR="00331726">
        <w:rPr>
          <w:rFonts w:cs="Arial"/>
          <w:szCs w:val="20"/>
        </w:rPr>
        <w:t xml:space="preserve"> </w:t>
      </w:r>
      <w:r w:rsidR="00331726">
        <w:t>v roku, določenem z Uredbo 2022/868/EU</w:t>
      </w:r>
      <w:r w:rsidR="00331726">
        <w:rPr>
          <w:rFonts w:cs="Arial"/>
          <w:szCs w:val="20"/>
        </w:rPr>
        <w:t>.</w:t>
      </w:r>
    </w:p>
    <w:p w14:paraId="5803846D" w14:textId="77777777" w:rsidR="001C0FD8" w:rsidRDefault="001C0FD8" w:rsidP="00FD7033">
      <w:pPr>
        <w:pStyle w:val="Odstavekseznama"/>
        <w:ind w:left="0"/>
        <w:jc w:val="both"/>
      </w:pPr>
    </w:p>
    <w:p w14:paraId="0C41FD66" w14:textId="77777777" w:rsidR="00FD7033" w:rsidRDefault="00FD7033" w:rsidP="005A159F">
      <w:pPr>
        <w:pStyle w:val="Odstavekseznama"/>
        <w:ind w:left="0"/>
        <w:jc w:val="both"/>
        <w:rPr>
          <w:rFonts w:cs="Arial"/>
          <w:szCs w:val="20"/>
        </w:rPr>
      </w:pPr>
    </w:p>
    <w:p w14:paraId="7E7D1B13" w14:textId="05091DC9" w:rsidR="00E15A1D" w:rsidRPr="006D77E6" w:rsidRDefault="00E15A1D" w:rsidP="006D77E6">
      <w:pPr>
        <w:suppressAutoHyphens/>
        <w:overflowPunct w:val="0"/>
        <w:autoSpaceDE w:val="0"/>
        <w:autoSpaceDN w:val="0"/>
        <w:adjustRightInd w:val="0"/>
        <w:spacing w:line="240" w:lineRule="auto"/>
        <w:jc w:val="center"/>
        <w:textAlignment w:val="baseline"/>
        <w:rPr>
          <w:rFonts w:cs="Arial"/>
          <w:b/>
          <w:szCs w:val="20"/>
        </w:rPr>
      </w:pPr>
      <w:r w:rsidRPr="006D77E6">
        <w:rPr>
          <w:rFonts w:cs="Arial"/>
          <w:b/>
          <w:szCs w:val="20"/>
        </w:rPr>
        <w:t>1</w:t>
      </w:r>
      <w:r w:rsidR="00034BBF">
        <w:rPr>
          <w:rFonts w:cs="Arial"/>
          <w:b/>
          <w:szCs w:val="20"/>
        </w:rPr>
        <w:t>3</w:t>
      </w:r>
      <w:r w:rsidRPr="006D77E6">
        <w:rPr>
          <w:rFonts w:cs="Arial"/>
          <w:b/>
          <w:szCs w:val="20"/>
        </w:rPr>
        <w:t>. člen</w:t>
      </w:r>
    </w:p>
    <w:p w14:paraId="0584B7A6" w14:textId="5C6E7675" w:rsidR="00E15A1D" w:rsidRPr="006D77E6" w:rsidRDefault="00E15A1D" w:rsidP="006D77E6">
      <w:pPr>
        <w:suppressAutoHyphens/>
        <w:overflowPunct w:val="0"/>
        <w:autoSpaceDE w:val="0"/>
        <w:autoSpaceDN w:val="0"/>
        <w:adjustRightInd w:val="0"/>
        <w:spacing w:line="240" w:lineRule="auto"/>
        <w:jc w:val="center"/>
        <w:textAlignment w:val="baseline"/>
        <w:rPr>
          <w:rFonts w:cs="Arial"/>
          <w:b/>
          <w:szCs w:val="20"/>
        </w:rPr>
      </w:pPr>
      <w:r w:rsidRPr="006D77E6">
        <w:rPr>
          <w:rFonts w:cs="Arial"/>
          <w:b/>
          <w:szCs w:val="20"/>
        </w:rPr>
        <w:t>(</w:t>
      </w:r>
      <w:r w:rsidR="00034BBF">
        <w:rPr>
          <w:rFonts w:cs="Arial"/>
          <w:b/>
          <w:szCs w:val="20"/>
        </w:rPr>
        <w:t>registracija</w:t>
      </w:r>
      <w:r w:rsidR="00AD5F0F" w:rsidRPr="00AD5F0F">
        <w:rPr>
          <w:rFonts w:cs="Arial"/>
          <w:b/>
          <w:szCs w:val="20"/>
        </w:rPr>
        <w:t xml:space="preserve"> priznanih organizacij za podatkovni altruizem</w:t>
      </w:r>
      <w:r w:rsidRPr="00AD5F0F">
        <w:rPr>
          <w:rFonts w:cs="Arial"/>
          <w:b/>
          <w:szCs w:val="20"/>
        </w:rPr>
        <w:t>)</w:t>
      </w:r>
    </w:p>
    <w:p w14:paraId="56E068FB" w14:textId="77777777" w:rsidR="00C03BE8" w:rsidRDefault="00C03BE8" w:rsidP="00C03BE8">
      <w:pPr>
        <w:pStyle w:val="Odstavekseznama"/>
        <w:ind w:left="0"/>
        <w:jc w:val="both"/>
      </w:pPr>
    </w:p>
    <w:p w14:paraId="7A285B0B" w14:textId="56F52959" w:rsidR="00C03BE8" w:rsidRDefault="00C03BE8" w:rsidP="00C03BE8">
      <w:pPr>
        <w:pStyle w:val="Odstavekseznama"/>
        <w:ind w:left="0"/>
        <w:jc w:val="both"/>
      </w:pPr>
      <w:r>
        <w:t>(</w:t>
      </w:r>
      <w:r w:rsidR="001C6C1D">
        <w:t>1</w:t>
      </w:r>
      <w:r>
        <w:t xml:space="preserve">) Priznana organizacija </w:t>
      </w:r>
      <w:r>
        <w:rPr>
          <w:rFonts w:cs="Arial"/>
          <w:szCs w:val="20"/>
        </w:rPr>
        <w:t xml:space="preserve">za podatkovni altruizem </w:t>
      </w:r>
      <w:r w:rsidR="001C6C1D">
        <w:t xml:space="preserve">registrira </w:t>
      </w:r>
      <w:r>
        <w:t xml:space="preserve">svojo dejavnost pri </w:t>
      </w:r>
      <w:r w:rsidRPr="00E15A1D">
        <w:rPr>
          <w:rFonts w:cs="Arial"/>
          <w:szCs w:val="20"/>
        </w:rPr>
        <w:t>pristojn</w:t>
      </w:r>
      <w:r>
        <w:rPr>
          <w:rFonts w:cs="Arial"/>
          <w:szCs w:val="20"/>
        </w:rPr>
        <w:t>em</w:t>
      </w:r>
      <w:r w:rsidRPr="00E15A1D">
        <w:rPr>
          <w:rFonts w:cs="Arial"/>
          <w:szCs w:val="20"/>
        </w:rPr>
        <w:t xml:space="preserve"> </w:t>
      </w:r>
      <w:r>
        <w:rPr>
          <w:rFonts w:cs="Arial"/>
          <w:szCs w:val="20"/>
        </w:rPr>
        <w:t>organu iz 1</w:t>
      </w:r>
      <w:r w:rsidR="00F82A0B">
        <w:rPr>
          <w:rFonts w:cs="Arial"/>
          <w:szCs w:val="20"/>
        </w:rPr>
        <w:t>1</w:t>
      </w:r>
      <w:r>
        <w:rPr>
          <w:rFonts w:cs="Arial"/>
          <w:szCs w:val="20"/>
        </w:rPr>
        <w:t>. člena tega zakona</w:t>
      </w:r>
      <w:r>
        <w:t xml:space="preserve"> z vlogo, ki </w:t>
      </w:r>
      <w:r w:rsidR="001C6C1D">
        <w:t xml:space="preserve">vsebuje </w:t>
      </w:r>
      <w:r w:rsidRPr="003F7C34">
        <w:t>sestavin</w:t>
      </w:r>
      <w:r w:rsidR="001C6C1D">
        <w:t>e</w:t>
      </w:r>
      <w:r w:rsidRPr="003F7C34">
        <w:t>, določen</w:t>
      </w:r>
      <w:r w:rsidR="009F2AE2">
        <w:t>e</w:t>
      </w:r>
      <w:r w:rsidRPr="003F7C34">
        <w:t xml:space="preserve"> z zakonom, ki ureja splošni upravni postopek, in sestavin</w:t>
      </w:r>
      <w:r w:rsidR="001C6C1D">
        <w:t>e</w:t>
      </w:r>
      <w:r w:rsidRPr="003F7C34">
        <w:t xml:space="preserve">, ki jih določa </w:t>
      </w:r>
      <w:r w:rsidR="00034BBF">
        <w:t>četrti</w:t>
      </w:r>
      <w:r w:rsidRPr="003F7C34">
        <w:t xml:space="preserve"> odstavek 1</w:t>
      </w:r>
      <w:r w:rsidR="00034BBF">
        <w:t>9</w:t>
      </w:r>
      <w:r w:rsidRPr="003F7C34">
        <w:t>. člena Uredbe 2022/868/EU</w:t>
      </w:r>
      <w:r w:rsidR="009F2AE2">
        <w:t>.</w:t>
      </w:r>
    </w:p>
    <w:p w14:paraId="7939AA7B" w14:textId="77777777" w:rsidR="00C03BE8" w:rsidRDefault="00C03BE8" w:rsidP="00C03BE8">
      <w:pPr>
        <w:pStyle w:val="Odstavekseznama"/>
        <w:ind w:left="0"/>
        <w:jc w:val="both"/>
      </w:pPr>
    </w:p>
    <w:p w14:paraId="546282EF" w14:textId="31405A11" w:rsidR="001C6C1D" w:rsidRDefault="00C03BE8" w:rsidP="00C03BE8">
      <w:pPr>
        <w:pStyle w:val="Odstavekseznama"/>
        <w:ind w:left="0"/>
        <w:jc w:val="both"/>
      </w:pPr>
      <w:r>
        <w:t>(</w:t>
      </w:r>
      <w:r w:rsidR="001C6C1D">
        <w:t>2</w:t>
      </w:r>
      <w:r>
        <w:t>) Pristojni organ iz 1</w:t>
      </w:r>
      <w:r w:rsidR="00F82A0B">
        <w:t>1</w:t>
      </w:r>
      <w:r>
        <w:t xml:space="preserve">. člena tega zakona </w:t>
      </w:r>
      <w:r w:rsidR="001C6C1D">
        <w:t>na podlagi vloge iz prejšnjega odstavka preveri, ali priznana organizacija za podatkovni altruizem izpolnjuje</w:t>
      </w:r>
      <w:r w:rsidR="00C30C91">
        <w:t xml:space="preserve"> pogoje</w:t>
      </w:r>
      <w:r w:rsidR="001C6C1D">
        <w:t xml:space="preserve"> iz</w:t>
      </w:r>
      <w:r w:rsidR="00C30C91">
        <w:t xml:space="preserve"> Uredbe 2022/868/EU in tega zakona </w:t>
      </w:r>
      <w:r w:rsidR="001C6C1D">
        <w:t>ter izda</w:t>
      </w:r>
      <w:r w:rsidR="00C30C91">
        <w:t xml:space="preserve"> odločbo</w:t>
      </w:r>
      <w:r w:rsidR="009F2AE2">
        <w:t xml:space="preserve"> iz petega odstavka 19. člena</w:t>
      </w:r>
      <w:r w:rsidR="00C30C91">
        <w:t xml:space="preserve"> </w:t>
      </w:r>
      <w:r w:rsidR="009F2AE2" w:rsidRPr="003F7C34">
        <w:t>Uredbe 2022/868/EU</w:t>
      </w:r>
      <w:r w:rsidR="009F2AE2">
        <w:t>.</w:t>
      </w:r>
    </w:p>
    <w:p w14:paraId="35A252A1" w14:textId="77777777" w:rsidR="00C03BE8" w:rsidRDefault="00C03BE8" w:rsidP="00C03BE8">
      <w:pPr>
        <w:pStyle w:val="Odstavekseznama"/>
        <w:ind w:left="0"/>
        <w:jc w:val="both"/>
      </w:pPr>
    </w:p>
    <w:p w14:paraId="76D10774" w14:textId="659CDBF1" w:rsidR="00C03BE8" w:rsidRPr="005E106E" w:rsidRDefault="00C03BE8" w:rsidP="001C6C1D">
      <w:pPr>
        <w:pStyle w:val="Odstavekseznama"/>
        <w:ind w:left="0"/>
        <w:jc w:val="both"/>
      </w:pPr>
      <w:r>
        <w:t>(</w:t>
      </w:r>
      <w:r w:rsidR="009F2AE2">
        <w:t>3</w:t>
      </w:r>
      <w:r>
        <w:t>) P</w:t>
      </w:r>
      <w:r w:rsidRPr="005E106E">
        <w:t>ristojni organ iz 1</w:t>
      </w:r>
      <w:r w:rsidR="00F82A0B" w:rsidRPr="005E106E">
        <w:t>1</w:t>
      </w:r>
      <w:r w:rsidRPr="005E106E">
        <w:t>. člena tega zakona</w:t>
      </w:r>
      <w:r>
        <w:t xml:space="preserve"> </w:t>
      </w:r>
      <w:r w:rsidRPr="006915ED">
        <w:t xml:space="preserve">vodi </w:t>
      </w:r>
      <w:r w:rsidR="001C6C1D">
        <w:t xml:space="preserve">uradno </w:t>
      </w:r>
      <w:r w:rsidRPr="006915ED">
        <w:t xml:space="preserve">evidenco </w:t>
      </w:r>
      <w:r w:rsidRPr="005E106E">
        <w:t>priznanih organizacij za podatkovni altruizem</w:t>
      </w:r>
      <w:r w:rsidR="001C6C1D">
        <w:t xml:space="preserve">, ki vsebuje podatke iz šestega odstavka 19. člena </w:t>
      </w:r>
      <w:r w:rsidRPr="006915ED">
        <w:t>Uredbe 2022/868/EU</w:t>
      </w:r>
      <w:r w:rsidR="009F2AE2">
        <w:t>, in jo javno objavi.</w:t>
      </w:r>
    </w:p>
    <w:p w14:paraId="367BA244" w14:textId="77777777" w:rsidR="00C03BE8" w:rsidRPr="005E106E" w:rsidRDefault="00C03BE8" w:rsidP="005E106E">
      <w:pPr>
        <w:pStyle w:val="Odstavekseznama"/>
        <w:ind w:left="0"/>
        <w:jc w:val="both"/>
      </w:pPr>
    </w:p>
    <w:p w14:paraId="519AB744" w14:textId="4A0D5097" w:rsidR="00652AED" w:rsidRDefault="00C03BE8" w:rsidP="005E106E">
      <w:pPr>
        <w:pStyle w:val="Odstavekseznama"/>
        <w:ind w:left="0"/>
        <w:jc w:val="both"/>
      </w:pPr>
      <w:r>
        <w:t>(</w:t>
      </w:r>
      <w:r w:rsidR="009F2AE2">
        <w:t>4</w:t>
      </w:r>
      <w:r>
        <w:t>) P</w:t>
      </w:r>
      <w:r w:rsidRPr="005E106E">
        <w:t>ristojni organ iz 1</w:t>
      </w:r>
      <w:r w:rsidR="00F82A0B" w:rsidRPr="005E106E">
        <w:t>1</w:t>
      </w:r>
      <w:r w:rsidRPr="005E106E">
        <w:t>. člena tega zakona</w:t>
      </w:r>
      <w:r>
        <w:t xml:space="preserve"> </w:t>
      </w:r>
      <w:r w:rsidR="00034BBF">
        <w:t xml:space="preserve">priznano organizacijo </w:t>
      </w:r>
      <w:r w:rsidR="00034BBF" w:rsidRPr="005E106E">
        <w:t xml:space="preserve">za podatkovni altruizem </w:t>
      </w:r>
      <w:r>
        <w:t xml:space="preserve">izbriše iz evidence </w:t>
      </w:r>
      <w:r w:rsidR="001C6C1D">
        <w:t xml:space="preserve">iz prejšnjega odstavka, </w:t>
      </w:r>
      <w:r>
        <w:t xml:space="preserve">če </w:t>
      </w:r>
      <w:r w:rsidR="004D6463">
        <w:t xml:space="preserve">ji je </w:t>
      </w:r>
      <w:r>
        <w:t xml:space="preserve">inšpektor za informacijsko </w:t>
      </w:r>
      <w:r w:rsidRPr="00046593">
        <w:t xml:space="preserve">družbo </w:t>
      </w:r>
      <w:r w:rsidR="000502B0" w:rsidRPr="00046593">
        <w:t xml:space="preserve">z </w:t>
      </w:r>
      <w:r w:rsidR="008E6AF3" w:rsidRPr="00046593">
        <w:t xml:space="preserve">dokončno </w:t>
      </w:r>
      <w:r w:rsidR="000502B0" w:rsidRPr="00046593">
        <w:t>odločbo</w:t>
      </w:r>
      <w:r w:rsidR="000502B0">
        <w:t xml:space="preserve"> prepove</w:t>
      </w:r>
      <w:r w:rsidR="004D6463">
        <w:t>dal</w:t>
      </w:r>
      <w:r w:rsidR="000502B0">
        <w:t xml:space="preserve"> </w:t>
      </w:r>
      <w:r w:rsidR="009F2AE2">
        <w:t xml:space="preserve">opravljanje </w:t>
      </w:r>
      <w:r w:rsidR="000502B0">
        <w:t>dejavnost</w:t>
      </w:r>
      <w:r w:rsidR="009F2AE2">
        <w:t>i</w:t>
      </w:r>
      <w:r w:rsidR="000502B0">
        <w:t xml:space="preserve">. </w:t>
      </w:r>
    </w:p>
    <w:p w14:paraId="416718EC" w14:textId="2B33F8F1" w:rsidR="00F9336D" w:rsidRDefault="00F9336D" w:rsidP="005E106E">
      <w:pPr>
        <w:pStyle w:val="Odstavekseznama"/>
        <w:ind w:left="0"/>
        <w:jc w:val="both"/>
      </w:pPr>
    </w:p>
    <w:p w14:paraId="0EE878CF" w14:textId="77777777" w:rsidR="009F2AE2" w:rsidRDefault="009F2AE2" w:rsidP="00652AED"/>
    <w:p w14:paraId="37758BB0" w14:textId="344D6BE0" w:rsidR="00652AED" w:rsidRPr="004C5FC9" w:rsidRDefault="005F2695" w:rsidP="004C5FC9">
      <w:pPr>
        <w:suppressAutoHyphens/>
        <w:overflowPunct w:val="0"/>
        <w:autoSpaceDE w:val="0"/>
        <w:autoSpaceDN w:val="0"/>
        <w:adjustRightInd w:val="0"/>
        <w:spacing w:line="240" w:lineRule="auto"/>
        <w:jc w:val="center"/>
        <w:textAlignment w:val="baseline"/>
        <w:rPr>
          <w:rFonts w:cs="Arial"/>
          <w:b/>
          <w:szCs w:val="20"/>
        </w:rPr>
      </w:pPr>
      <w:r w:rsidRPr="004C5FC9">
        <w:rPr>
          <w:rFonts w:cs="Arial"/>
          <w:b/>
          <w:szCs w:val="20"/>
        </w:rPr>
        <w:t>V. Nadzor</w:t>
      </w:r>
    </w:p>
    <w:p w14:paraId="2D7A1EBF" w14:textId="77777777" w:rsidR="00EE5F0B" w:rsidRDefault="00EE5F0B" w:rsidP="005F2695">
      <w:pPr>
        <w:suppressAutoHyphens/>
        <w:overflowPunct w:val="0"/>
        <w:autoSpaceDE w:val="0"/>
        <w:autoSpaceDN w:val="0"/>
        <w:adjustRightInd w:val="0"/>
        <w:spacing w:line="240" w:lineRule="auto"/>
        <w:jc w:val="center"/>
        <w:textAlignment w:val="baseline"/>
        <w:rPr>
          <w:rFonts w:cs="Arial"/>
          <w:b/>
          <w:szCs w:val="20"/>
        </w:rPr>
      </w:pPr>
    </w:p>
    <w:p w14:paraId="5FF327F0" w14:textId="77777777" w:rsidR="00EE5F0B" w:rsidRDefault="00EE5F0B" w:rsidP="005F2695">
      <w:pPr>
        <w:suppressAutoHyphens/>
        <w:overflowPunct w:val="0"/>
        <w:autoSpaceDE w:val="0"/>
        <w:autoSpaceDN w:val="0"/>
        <w:adjustRightInd w:val="0"/>
        <w:spacing w:line="240" w:lineRule="auto"/>
        <w:jc w:val="center"/>
        <w:textAlignment w:val="baseline"/>
        <w:rPr>
          <w:rFonts w:cs="Arial"/>
          <w:b/>
          <w:szCs w:val="20"/>
        </w:rPr>
      </w:pPr>
    </w:p>
    <w:p w14:paraId="1F828BDC" w14:textId="07C821F9" w:rsidR="005F2695" w:rsidRPr="0074619C" w:rsidRDefault="005F2695" w:rsidP="005F2695">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w:t>
      </w:r>
      <w:r w:rsidR="00034BBF">
        <w:rPr>
          <w:rFonts w:cs="Arial"/>
          <w:b/>
          <w:szCs w:val="20"/>
        </w:rPr>
        <w:t>4</w:t>
      </w:r>
      <w:r w:rsidRPr="0074619C">
        <w:rPr>
          <w:rFonts w:cs="Arial"/>
          <w:b/>
          <w:szCs w:val="20"/>
        </w:rPr>
        <w:t xml:space="preserve">. člen </w:t>
      </w:r>
    </w:p>
    <w:p w14:paraId="6E3C3DCD" w14:textId="77777777" w:rsidR="005F2695" w:rsidRDefault="005F2695" w:rsidP="005F2695">
      <w:pPr>
        <w:suppressAutoHyphens/>
        <w:overflowPunct w:val="0"/>
        <w:autoSpaceDE w:val="0"/>
        <w:autoSpaceDN w:val="0"/>
        <w:adjustRightInd w:val="0"/>
        <w:spacing w:line="240" w:lineRule="auto"/>
        <w:jc w:val="center"/>
        <w:textAlignment w:val="baseline"/>
        <w:rPr>
          <w:rFonts w:cs="Arial"/>
          <w:b/>
          <w:szCs w:val="20"/>
        </w:rPr>
      </w:pPr>
      <w:r w:rsidRPr="0074619C">
        <w:rPr>
          <w:rFonts w:cs="Arial"/>
          <w:b/>
          <w:szCs w:val="20"/>
        </w:rPr>
        <w:t>(nadzor)</w:t>
      </w:r>
    </w:p>
    <w:p w14:paraId="181BDB3C" w14:textId="77777777" w:rsidR="005F2695" w:rsidRPr="0074619C" w:rsidRDefault="005F2695" w:rsidP="005F2695">
      <w:pPr>
        <w:suppressAutoHyphens/>
        <w:overflowPunct w:val="0"/>
        <w:autoSpaceDE w:val="0"/>
        <w:autoSpaceDN w:val="0"/>
        <w:adjustRightInd w:val="0"/>
        <w:spacing w:line="240" w:lineRule="auto"/>
        <w:jc w:val="center"/>
        <w:textAlignment w:val="baseline"/>
        <w:rPr>
          <w:rFonts w:cs="Arial"/>
          <w:b/>
          <w:szCs w:val="20"/>
        </w:rPr>
      </w:pPr>
    </w:p>
    <w:p w14:paraId="7FB646B6" w14:textId="1FF8FFD7" w:rsidR="005F2695" w:rsidRDefault="005F2695" w:rsidP="005F2695">
      <w:pPr>
        <w:jc w:val="both"/>
        <w:rPr>
          <w:rFonts w:cs="Arial"/>
          <w:szCs w:val="20"/>
        </w:rPr>
      </w:pPr>
      <w:bookmarkStart w:id="8" w:name="_Hlk157599233"/>
      <w:r>
        <w:rPr>
          <w:rFonts w:cs="Arial"/>
          <w:szCs w:val="20"/>
        </w:rPr>
        <w:t xml:space="preserve">(1) Nadzor nad </w:t>
      </w:r>
      <w:r w:rsidRPr="008C736F">
        <w:rPr>
          <w:rFonts w:cs="Arial"/>
          <w:szCs w:val="20"/>
        </w:rPr>
        <w:t>izvajanjem Uredbe 2022/868/EU</w:t>
      </w:r>
      <w:r w:rsidR="00AF5716">
        <w:rPr>
          <w:rFonts w:cs="Arial"/>
          <w:szCs w:val="20"/>
        </w:rPr>
        <w:t xml:space="preserve">, </w:t>
      </w:r>
      <w:bookmarkStart w:id="9" w:name="_Hlk157516593"/>
      <w:r w:rsidR="00190F20" w:rsidRPr="00190F20">
        <w:rPr>
          <w:rFonts w:cs="Arial"/>
          <w:szCs w:val="20"/>
        </w:rPr>
        <w:t>delegirani</w:t>
      </w:r>
      <w:r w:rsidR="00780F9F">
        <w:rPr>
          <w:rFonts w:cs="Arial"/>
          <w:szCs w:val="20"/>
        </w:rPr>
        <w:t>h</w:t>
      </w:r>
      <w:r w:rsidR="00190F20" w:rsidRPr="00190F20">
        <w:rPr>
          <w:rFonts w:cs="Arial"/>
          <w:szCs w:val="20"/>
        </w:rPr>
        <w:t xml:space="preserve"> </w:t>
      </w:r>
      <w:r w:rsidR="00190F20">
        <w:rPr>
          <w:rFonts w:cs="Arial"/>
          <w:szCs w:val="20"/>
        </w:rPr>
        <w:t>akt</w:t>
      </w:r>
      <w:r w:rsidR="00780F9F">
        <w:rPr>
          <w:rFonts w:cs="Arial"/>
          <w:szCs w:val="20"/>
        </w:rPr>
        <w:t>ov</w:t>
      </w:r>
      <w:r w:rsidR="00190F20" w:rsidRPr="00190F20">
        <w:rPr>
          <w:rFonts w:cs="Arial"/>
          <w:szCs w:val="20"/>
        </w:rPr>
        <w:t>, sprejetih na podlagi Uredbe 20</w:t>
      </w:r>
      <w:r w:rsidR="00190F20">
        <w:rPr>
          <w:rFonts w:cs="Arial"/>
          <w:szCs w:val="20"/>
        </w:rPr>
        <w:t>22</w:t>
      </w:r>
      <w:r w:rsidR="00190F20" w:rsidRPr="00190F20">
        <w:rPr>
          <w:rFonts w:cs="Arial"/>
          <w:szCs w:val="20"/>
        </w:rPr>
        <w:t>/</w:t>
      </w:r>
      <w:r w:rsidR="00190F20">
        <w:rPr>
          <w:rFonts w:cs="Arial"/>
          <w:szCs w:val="20"/>
        </w:rPr>
        <w:t>868</w:t>
      </w:r>
      <w:r w:rsidR="00190F20" w:rsidRPr="00190F20">
        <w:rPr>
          <w:rFonts w:cs="Arial"/>
          <w:szCs w:val="20"/>
        </w:rPr>
        <w:t>/</w:t>
      </w:r>
      <w:r w:rsidR="00190F20" w:rsidRPr="00E3675A">
        <w:rPr>
          <w:rFonts w:cs="Arial"/>
          <w:szCs w:val="20"/>
        </w:rPr>
        <w:t>EU</w:t>
      </w:r>
      <w:r w:rsidR="00AF5716">
        <w:rPr>
          <w:rFonts w:cs="Arial"/>
          <w:szCs w:val="20"/>
        </w:rPr>
        <w:t>,</w:t>
      </w:r>
      <w:r w:rsidR="009A3552" w:rsidRPr="00E3675A">
        <w:rPr>
          <w:rFonts w:cs="Arial"/>
          <w:szCs w:val="20"/>
        </w:rPr>
        <w:t xml:space="preserve"> </w:t>
      </w:r>
      <w:r w:rsidR="009B5CB3" w:rsidRPr="00E3675A">
        <w:rPr>
          <w:rFonts w:cs="Arial"/>
          <w:szCs w:val="20"/>
        </w:rPr>
        <w:t>in tega zakona</w:t>
      </w:r>
      <w:r w:rsidR="009B5CB3">
        <w:rPr>
          <w:rFonts w:cs="Arial"/>
          <w:szCs w:val="20"/>
        </w:rPr>
        <w:t xml:space="preserve"> </w:t>
      </w:r>
      <w:r>
        <w:rPr>
          <w:rFonts w:cs="Arial"/>
          <w:szCs w:val="20"/>
        </w:rPr>
        <w:t>izvaja</w:t>
      </w:r>
      <w:r w:rsidRPr="008C736F">
        <w:rPr>
          <w:rFonts w:cs="Arial"/>
          <w:szCs w:val="20"/>
        </w:rPr>
        <w:t xml:space="preserve"> inšpekcija za informacijsko družbo</w:t>
      </w:r>
      <w:bookmarkEnd w:id="9"/>
      <w:r w:rsidRPr="008C736F">
        <w:rPr>
          <w:rFonts w:cs="Arial"/>
          <w:szCs w:val="20"/>
        </w:rPr>
        <w:t>.</w:t>
      </w:r>
    </w:p>
    <w:p w14:paraId="0EC3C3FC" w14:textId="77777777" w:rsidR="005F2695" w:rsidRDefault="005F2695" w:rsidP="005F2695">
      <w:pPr>
        <w:jc w:val="both"/>
        <w:rPr>
          <w:rFonts w:cs="Arial"/>
          <w:szCs w:val="20"/>
        </w:rPr>
      </w:pPr>
    </w:p>
    <w:p w14:paraId="2CE5FE46" w14:textId="5AFE408B" w:rsidR="009B7280" w:rsidRDefault="006B78B0" w:rsidP="005F2695">
      <w:pPr>
        <w:pStyle w:val="Odstavekseznama"/>
        <w:ind w:left="0"/>
        <w:jc w:val="both"/>
        <w:rPr>
          <w:rFonts w:cs="Arial"/>
          <w:szCs w:val="20"/>
        </w:rPr>
      </w:pPr>
      <w:r>
        <w:rPr>
          <w:rFonts w:cs="Arial"/>
          <w:szCs w:val="20"/>
        </w:rPr>
        <w:t>(</w:t>
      </w:r>
      <w:r w:rsidR="00A143D4">
        <w:rPr>
          <w:rFonts w:cs="Arial"/>
          <w:szCs w:val="20"/>
        </w:rPr>
        <w:t>2</w:t>
      </w:r>
      <w:r>
        <w:rPr>
          <w:rFonts w:cs="Arial"/>
          <w:szCs w:val="20"/>
        </w:rPr>
        <w:t xml:space="preserve">) </w:t>
      </w:r>
      <w:bookmarkStart w:id="10" w:name="_Hlk157516629"/>
      <w:r w:rsidR="00A4032B" w:rsidRPr="00A4032B">
        <w:rPr>
          <w:rFonts w:cs="Arial"/>
          <w:szCs w:val="20"/>
        </w:rPr>
        <w:t xml:space="preserve">Poleg splošnih pravil za odmero sankcije iz zakona, ki ureja prekrške, </w:t>
      </w:r>
      <w:r w:rsidR="001B0D2D">
        <w:rPr>
          <w:rFonts w:cs="Arial"/>
          <w:szCs w:val="20"/>
        </w:rPr>
        <w:t>inšpektor za informacijsko družbo</w:t>
      </w:r>
      <w:r w:rsidR="00A4032B" w:rsidRPr="00A4032B">
        <w:rPr>
          <w:rFonts w:cs="Arial"/>
          <w:szCs w:val="20"/>
        </w:rPr>
        <w:t xml:space="preserve"> pri odločanju o višini izrečene globe za kršitve</w:t>
      </w:r>
      <w:r w:rsidR="00A4032B">
        <w:rPr>
          <w:rFonts w:cs="Arial"/>
          <w:szCs w:val="20"/>
        </w:rPr>
        <w:t xml:space="preserve"> </w:t>
      </w:r>
      <w:r w:rsidR="009B7280">
        <w:rPr>
          <w:rFonts w:cs="Arial"/>
          <w:szCs w:val="20"/>
        </w:rPr>
        <w:t xml:space="preserve">iz </w:t>
      </w:r>
      <w:r w:rsidR="007B7882">
        <w:rPr>
          <w:rFonts w:cs="Arial"/>
          <w:szCs w:val="20"/>
        </w:rPr>
        <w:t>17. do 21. člena</w:t>
      </w:r>
      <w:r w:rsidR="009B7280">
        <w:rPr>
          <w:rFonts w:cs="Arial"/>
          <w:szCs w:val="20"/>
        </w:rPr>
        <w:t xml:space="preserve"> tega zakona upošteva tudi merila iz drugega odstavka 34. člena Uredbe 2022/868/EU.</w:t>
      </w:r>
      <w:bookmarkEnd w:id="10"/>
    </w:p>
    <w:p w14:paraId="74F89B61" w14:textId="77777777" w:rsidR="009B7280" w:rsidRDefault="009B7280" w:rsidP="005F2695">
      <w:pPr>
        <w:pStyle w:val="Odstavekseznama"/>
        <w:ind w:left="0"/>
        <w:jc w:val="both"/>
        <w:rPr>
          <w:rFonts w:cs="Arial"/>
          <w:szCs w:val="20"/>
        </w:rPr>
      </w:pPr>
    </w:p>
    <w:p w14:paraId="3E62DED3" w14:textId="4C38DD12" w:rsidR="00AD5F0F" w:rsidRDefault="009B7280" w:rsidP="005F2695">
      <w:pPr>
        <w:pStyle w:val="Odstavekseznama"/>
        <w:ind w:left="0"/>
        <w:jc w:val="both"/>
        <w:rPr>
          <w:rFonts w:cs="Arial"/>
          <w:szCs w:val="20"/>
        </w:rPr>
      </w:pPr>
      <w:r>
        <w:rPr>
          <w:rFonts w:cs="Arial"/>
          <w:szCs w:val="20"/>
        </w:rPr>
        <w:t>(</w:t>
      </w:r>
      <w:r w:rsidR="00A143D4">
        <w:rPr>
          <w:rFonts w:cs="Arial"/>
          <w:szCs w:val="20"/>
        </w:rPr>
        <w:t>3</w:t>
      </w:r>
      <w:r>
        <w:rPr>
          <w:rFonts w:cs="Arial"/>
          <w:szCs w:val="20"/>
        </w:rPr>
        <w:t xml:space="preserve">) </w:t>
      </w:r>
      <w:r w:rsidR="006B78B0">
        <w:rPr>
          <w:rFonts w:cs="Arial"/>
          <w:szCs w:val="20"/>
        </w:rPr>
        <w:t xml:space="preserve">Če inšpektor za informacijsko družbo z odločbo prepove </w:t>
      </w:r>
      <w:r w:rsidR="0009761A">
        <w:rPr>
          <w:rFonts w:cs="Arial"/>
          <w:szCs w:val="20"/>
        </w:rPr>
        <w:t>opravljanje dejavnosti ponudniku storitev posredovanja podatkov ali priznani organizaciji za podatkovni altruizem</w:t>
      </w:r>
      <w:r w:rsidR="006B78B0">
        <w:rPr>
          <w:rFonts w:cs="Arial"/>
          <w:szCs w:val="20"/>
        </w:rPr>
        <w:t xml:space="preserve">, o tem obvesti </w:t>
      </w:r>
      <w:r w:rsidR="0009761A">
        <w:rPr>
          <w:rFonts w:cs="Arial"/>
          <w:szCs w:val="20"/>
        </w:rPr>
        <w:t xml:space="preserve">ustrezni </w:t>
      </w:r>
      <w:r w:rsidR="006B78B0">
        <w:rPr>
          <w:rFonts w:cs="Arial"/>
          <w:szCs w:val="20"/>
        </w:rPr>
        <w:t>pristojni organ iz 8. ali 11. člena tega zakona.</w:t>
      </w:r>
    </w:p>
    <w:bookmarkEnd w:id="8"/>
    <w:p w14:paraId="10F0A1E1" w14:textId="77777777" w:rsidR="0077492E" w:rsidRPr="0077492E" w:rsidRDefault="0077492E" w:rsidP="0077492E">
      <w:pPr>
        <w:jc w:val="both"/>
        <w:rPr>
          <w:rFonts w:cs="Arial"/>
          <w:szCs w:val="20"/>
        </w:rPr>
      </w:pPr>
    </w:p>
    <w:p w14:paraId="7C158406" w14:textId="77777777" w:rsidR="005F2695" w:rsidRDefault="005F2695" w:rsidP="005F2695">
      <w:pPr>
        <w:jc w:val="both"/>
        <w:rPr>
          <w:rFonts w:cs="Arial"/>
          <w:szCs w:val="20"/>
        </w:rPr>
      </w:pPr>
    </w:p>
    <w:p w14:paraId="6A56AEFB" w14:textId="3D6E7F56" w:rsidR="006E384D" w:rsidRPr="00CA2567" w:rsidRDefault="006E384D" w:rsidP="00CA2567">
      <w:pPr>
        <w:suppressAutoHyphens/>
        <w:overflowPunct w:val="0"/>
        <w:autoSpaceDE w:val="0"/>
        <w:autoSpaceDN w:val="0"/>
        <w:adjustRightInd w:val="0"/>
        <w:spacing w:line="240" w:lineRule="auto"/>
        <w:jc w:val="center"/>
        <w:textAlignment w:val="baseline"/>
        <w:rPr>
          <w:rFonts w:cs="Arial"/>
          <w:b/>
          <w:szCs w:val="20"/>
        </w:rPr>
      </w:pPr>
      <w:r w:rsidRPr="00CA2567">
        <w:rPr>
          <w:rFonts w:cs="Arial"/>
          <w:b/>
          <w:szCs w:val="20"/>
        </w:rPr>
        <w:t xml:space="preserve">V. </w:t>
      </w:r>
      <w:r w:rsidR="009B5CB3">
        <w:rPr>
          <w:rFonts w:cs="Arial"/>
          <w:b/>
          <w:szCs w:val="20"/>
        </w:rPr>
        <w:t>Kazenske določbe</w:t>
      </w:r>
    </w:p>
    <w:p w14:paraId="77B3C109" w14:textId="0E501B46" w:rsidR="00652AED" w:rsidRDefault="00652AED" w:rsidP="006E384D">
      <w:pPr>
        <w:overflowPunct w:val="0"/>
        <w:autoSpaceDE w:val="0"/>
        <w:autoSpaceDN w:val="0"/>
        <w:adjustRightInd w:val="0"/>
        <w:spacing w:line="240" w:lineRule="auto"/>
        <w:jc w:val="both"/>
        <w:textAlignment w:val="baseline"/>
        <w:rPr>
          <w:rFonts w:cs="Arial"/>
          <w:szCs w:val="20"/>
          <w:highlight w:val="yellow"/>
        </w:rPr>
      </w:pPr>
    </w:p>
    <w:p w14:paraId="32331449" w14:textId="77777777" w:rsidR="00EE5F0B" w:rsidRDefault="00EE5F0B" w:rsidP="006E384D">
      <w:pPr>
        <w:overflowPunct w:val="0"/>
        <w:autoSpaceDE w:val="0"/>
        <w:autoSpaceDN w:val="0"/>
        <w:adjustRightInd w:val="0"/>
        <w:spacing w:line="240" w:lineRule="auto"/>
        <w:jc w:val="both"/>
        <w:textAlignment w:val="baseline"/>
        <w:rPr>
          <w:rFonts w:cs="Arial"/>
          <w:szCs w:val="20"/>
          <w:highlight w:val="yellow"/>
        </w:rPr>
      </w:pPr>
    </w:p>
    <w:p w14:paraId="3A87605F" w14:textId="7960A2D3" w:rsidR="00652AED" w:rsidRPr="00343A5B" w:rsidRDefault="00756AF3" w:rsidP="00652AED">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w:t>
      </w:r>
      <w:r w:rsidR="00362383">
        <w:rPr>
          <w:rFonts w:cs="Arial"/>
          <w:b/>
          <w:szCs w:val="20"/>
        </w:rPr>
        <w:t>5</w:t>
      </w:r>
      <w:r w:rsidR="00652AED" w:rsidRPr="00343A5B">
        <w:rPr>
          <w:rFonts w:cs="Arial"/>
          <w:b/>
          <w:szCs w:val="20"/>
        </w:rPr>
        <w:t>. člen</w:t>
      </w:r>
    </w:p>
    <w:p w14:paraId="22F8696C" w14:textId="1DC25DDF" w:rsidR="00972003" w:rsidRPr="00972003" w:rsidRDefault="00972003" w:rsidP="00972003">
      <w:pPr>
        <w:suppressAutoHyphens/>
        <w:overflowPunct w:val="0"/>
        <w:autoSpaceDE w:val="0"/>
        <w:autoSpaceDN w:val="0"/>
        <w:adjustRightInd w:val="0"/>
        <w:spacing w:line="240" w:lineRule="auto"/>
        <w:jc w:val="center"/>
        <w:textAlignment w:val="baseline"/>
        <w:rPr>
          <w:rFonts w:cs="Arial"/>
          <w:b/>
          <w:szCs w:val="20"/>
        </w:rPr>
      </w:pPr>
      <w:r>
        <w:rPr>
          <w:rFonts w:cs="Arial"/>
          <w:b/>
          <w:szCs w:val="20"/>
        </w:rPr>
        <w:t>(</w:t>
      </w:r>
      <w:r w:rsidR="00ED1A47">
        <w:rPr>
          <w:rFonts w:cs="Arial"/>
          <w:b/>
          <w:szCs w:val="20"/>
        </w:rPr>
        <w:t>prekrški)</w:t>
      </w:r>
    </w:p>
    <w:p w14:paraId="4B21FC32" w14:textId="71D4F802" w:rsidR="00972003" w:rsidRDefault="00972003" w:rsidP="00652AED"/>
    <w:p w14:paraId="2CCC885A" w14:textId="77777777" w:rsidR="00106264" w:rsidRDefault="00972003" w:rsidP="00106264">
      <w:pPr>
        <w:pStyle w:val="Odstavekseznama"/>
        <w:ind w:left="0"/>
        <w:jc w:val="both"/>
      </w:pPr>
      <w:r w:rsidRPr="006464CD">
        <w:t xml:space="preserve">(1) Z globo od </w:t>
      </w:r>
      <w:r w:rsidR="0028256E" w:rsidRPr="006464CD">
        <w:t>4</w:t>
      </w:r>
      <w:r w:rsidRPr="006464CD">
        <w:t xml:space="preserve">.500 do </w:t>
      </w:r>
      <w:r w:rsidR="0028256E" w:rsidRPr="006464CD">
        <w:t>60</w:t>
      </w:r>
      <w:r w:rsidRPr="006464CD">
        <w:t>.000 eurov se</w:t>
      </w:r>
      <w:r>
        <w:t xml:space="preserve"> za prekršek kaznuje pravna oseba, </w:t>
      </w:r>
      <w:r w:rsidR="00E622B6">
        <w:t>ki</w:t>
      </w:r>
      <w:r>
        <w:t xml:space="preserve"> ji </w:t>
      </w:r>
      <w:r w:rsidRPr="00A855BB">
        <w:t xml:space="preserve">je bila podeljena pravica do ponovne uporabe neosebnih </w:t>
      </w:r>
      <w:r w:rsidR="00106264">
        <w:t xml:space="preserve">zaščitenih </w:t>
      </w:r>
      <w:r w:rsidRPr="00A855BB">
        <w:t>podatkov</w:t>
      </w:r>
      <w:r w:rsidR="00106264">
        <w:t xml:space="preserve"> javnega sektorja in ki </w:t>
      </w:r>
      <w:r w:rsidRPr="00A855BB">
        <w:t xml:space="preserve">prenese </w:t>
      </w:r>
      <w:r w:rsidR="00106264">
        <w:t xml:space="preserve">podatke </w:t>
      </w:r>
      <w:r w:rsidRPr="00A855BB">
        <w:t>v</w:t>
      </w:r>
      <w:r w:rsidR="00444451">
        <w:t xml:space="preserve"> </w:t>
      </w:r>
      <w:r w:rsidRPr="00A855BB">
        <w:t xml:space="preserve">tiste tretje države, za katere niso izpolnjene zahteve iz desetega, dvanajstega ali trinajstega odstavka 5. člena Uredbe 2022/868/EU (štirinajsti odstavek </w:t>
      </w:r>
      <w:r w:rsidR="0050306C">
        <w:t>5.</w:t>
      </w:r>
      <w:r w:rsidRPr="00A855BB">
        <w:t xml:space="preserve"> člena Uredbe 2022/868/EU)</w:t>
      </w:r>
      <w:r w:rsidR="00106264">
        <w:t>.</w:t>
      </w:r>
    </w:p>
    <w:p w14:paraId="0127C2F0" w14:textId="34DD86CE" w:rsidR="00106264" w:rsidRDefault="00106264" w:rsidP="00106264">
      <w:pPr>
        <w:pStyle w:val="Odstavekseznama"/>
        <w:ind w:left="0"/>
        <w:jc w:val="both"/>
      </w:pPr>
    </w:p>
    <w:p w14:paraId="5F95E66C" w14:textId="7364E2E9" w:rsidR="00972003" w:rsidRDefault="00106264" w:rsidP="00106264">
      <w:pPr>
        <w:pStyle w:val="Odstavekseznama"/>
        <w:ind w:left="0"/>
        <w:jc w:val="both"/>
      </w:pPr>
      <w:bookmarkStart w:id="11" w:name="_Hlk157515580"/>
      <w:r w:rsidRPr="006464CD">
        <w:t>(</w:t>
      </w:r>
      <w:r>
        <w:t>2</w:t>
      </w:r>
      <w:r w:rsidRPr="006464CD">
        <w:t>) Z globo od 4.500 do 60.000 eurov se</w:t>
      </w:r>
      <w:r>
        <w:t xml:space="preserve"> za prekršek kaznuje pravna oseba, ki ji </w:t>
      </w:r>
      <w:r w:rsidRPr="00A855BB">
        <w:t xml:space="preserve">je bila podeljena pravica do ponovne uporabe </w:t>
      </w:r>
      <w:r>
        <w:t xml:space="preserve">zaščitenih </w:t>
      </w:r>
      <w:r w:rsidRPr="00A855BB">
        <w:t>podatkov</w:t>
      </w:r>
      <w:r>
        <w:t xml:space="preserve"> javnega sektorja in ki ponovno uporabi zaščitene podatke javnega sektorja v nasprotju z namenom iz drugega odstavka 4. člena tega zakona</w:t>
      </w:r>
      <w:r w:rsidR="00972003" w:rsidRPr="00A855BB">
        <w:t>.</w:t>
      </w:r>
    </w:p>
    <w:bookmarkEnd w:id="11"/>
    <w:p w14:paraId="168B38E7" w14:textId="77777777" w:rsidR="00972003" w:rsidRDefault="00972003" w:rsidP="00972003">
      <w:pPr>
        <w:jc w:val="both"/>
      </w:pPr>
    </w:p>
    <w:p w14:paraId="57AB9C05" w14:textId="7C2B425B" w:rsidR="00972003" w:rsidRDefault="00972003" w:rsidP="00972003">
      <w:pPr>
        <w:pStyle w:val="Odstavekseznama"/>
        <w:ind w:left="0"/>
        <w:jc w:val="both"/>
      </w:pPr>
      <w:r>
        <w:t xml:space="preserve">(2) Z globo od </w:t>
      </w:r>
      <w:r w:rsidR="0074654B">
        <w:t>4</w:t>
      </w:r>
      <w:r>
        <w:t xml:space="preserve">00 do </w:t>
      </w:r>
      <w:r w:rsidR="0028256E">
        <w:t>6</w:t>
      </w:r>
      <w:r>
        <w:t xml:space="preserve">.000 eurov se za prekršek iz </w:t>
      </w:r>
      <w:r w:rsidR="00106264">
        <w:t xml:space="preserve">prvega in prejšnjega odstavka tega člena </w:t>
      </w:r>
      <w:r>
        <w:t>kaznuje odgovorna oseba pravne osebe, odgovorna oseba samostojnega podjetnika posameznika oziroma posameznika, ki samostojno opravlja dejavnost</w:t>
      </w:r>
      <w:r w:rsidR="00D201B5">
        <w:t>,</w:t>
      </w:r>
      <w:r>
        <w:t xml:space="preserve"> ter odgovorna oseba v državnem organu</w:t>
      </w:r>
      <w:r w:rsidR="00D201B5">
        <w:t>,</w:t>
      </w:r>
      <w:r>
        <w:t xml:space="preserve"> samoupravni lokalni skupnosti</w:t>
      </w:r>
      <w:r w:rsidR="00D201B5">
        <w:t xml:space="preserve"> ali v drugem organu javnega sektorja</w:t>
      </w:r>
      <w:r>
        <w:t>.</w:t>
      </w:r>
    </w:p>
    <w:p w14:paraId="6D8D41D5" w14:textId="77777777" w:rsidR="00972003" w:rsidRDefault="00972003" w:rsidP="00972003">
      <w:pPr>
        <w:jc w:val="both"/>
      </w:pPr>
    </w:p>
    <w:p w14:paraId="5F23764C" w14:textId="4022AC4D" w:rsidR="00972003" w:rsidRPr="00E06B70" w:rsidRDefault="00972003" w:rsidP="00972003">
      <w:pPr>
        <w:pStyle w:val="Odstavekseznama"/>
        <w:ind w:left="0"/>
        <w:jc w:val="both"/>
      </w:pPr>
      <w:r>
        <w:t>(3) Z globo od 400 do 1.200 eurov se za prekrš</w:t>
      </w:r>
      <w:r w:rsidR="001612B1">
        <w:t>e</w:t>
      </w:r>
      <w:r>
        <w:t xml:space="preserve">k iz prvega </w:t>
      </w:r>
      <w:r w:rsidR="00106264">
        <w:t xml:space="preserve">in drugega odstavka </w:t>
      </w:r>
      <w:r>
        <w:t>tega člena kaznuje samostojni podjetnik</w:t>
      </w:r>
      <w:r w:rsidR="00C345A7">
        <w:t>,</w:t>
      </w:r>
      <w:r w:rsidR="00C345A7" w:rsidRPr="00C345A7">
        <w:t xml:space="preserve"> posamezni</w:t>
      </w:r>
      <w:r w:rsidR="00C345A7">
        <w:t>k</w:t>
      </w:r>
      <w:r w:rsidR="00C345A7" w:rsidRPr="00C345A7">
        <w:t>, ki samostojno opravlja dejavnost</w:t>
      </w:r>
      <w:r w:rsidR="00C345A7">
        <w:t xml:space="preserve">, </w:t>
      </w:r>
      <w:r>
        <w:t xml:space="preserve">ali </w:t>
      </w:r>
      <w:r w:rsidR="00B21CFA">
        <w:t>fizična oseba</w:t>
      </w:r>
      <w:r>
        <w:t>.</w:t>
      </w:r>
    </w:p>
    <w:p w14:paraId="396C8DCF" w14:textId="5D64E4F5" w:rsidR="007D4467" w:rsidRDefault="007D4467" w:rsidP="00972003"/>
    <w:p w14:paraId="02B06CA4" w14:textId="77777777" w:rsidR="00D201B5" w:rsidRDefault="00D201B5" w:rsidP="00972003"/>
    <w:p w14:paraId="58721A78" w14:textId="49D8CBC8" w:rsidR="007D4467" w:rsidRPr="007D4467" w:rsidRDefault="00034BBF" w:rsidP="007D4467">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w:t>
      </w:r>
      <w:r w:rsidR="00362383">
        <w:rPr>
          <w:rFonts w:cs="Arial"/>
          <w:b/>
          <w:szCs w:val="20"/>
        </w:rPr>
        <w:t>6.</w:t>
      </w:r>
      <w:r w:rsidR="007D4467" w:rsidRPr="007D4467">
        <w:rPr>
          <w:rFonts w:cs="Arial"/>
          <w:b/>
          <w:szCs w:val="20"/>
        </w:rPr>
        <w:t xml:space="preserve"> člen</w:t>
      </w:r>
    </w:p>
    <w:p w14:paraId="2B2ECCEE" w14:textId="1C04F3C7" w:rsidR="007D4467" w:rsidRPr="00972003" w:rsidRDefault="007D4467" w:rsidP="007D4467">
      <w:pPr>
        <w:suppressAutoHyphens/>
        <w:overflowPunct w:val="0"/>
        <w:autoSpaceDE w:val="0"/>
        <w:autoSpaceDN w:val="0"/>
        <w:adjustRightInd w:val="0"/>
        <w:spacing w:line="240" w:lineRule="auto"/>
        <w:jc w:val="center"/>
        <w:textAlignment w:val="baseline"/>
        <w:rPr>
          <w:rFonts w:cs="Arial"/>
          <w:b/>
          <w:szCs w:val="20"/>
        </w:rPr>
      </w:pPr>
      <w:r>
        <w:rPr>
          <w:rFonts w:cs="Arial"/>
          <w:b/>
          <w:szCs w:val="20"/>
        </w:rPr>
        <w:t>(</w:t>
      </w:r>
      <w:r w:rsidR="00ED1A47">
        <w:rPr>
          <w:rFonts w:cs="Arial"/>
          <w:b/>
          <w:szCs w:val="20"/>
        </w:rPr>
        <w:t>prekrški)</w:t>
      </w:r>
    </w:p>
    <w:p w14:paraId="123B4982" w14:textId="07058CEC" w:rsidR="00972003" w:rsidRDefault="00972003" w:rsidP="00652AED"/>
    <w:p w14:paraId="6766BEF3" w14:textId="0A6071BA" w:rsidR="006B2019" w:rsidRDefault="00427FF4" w:rsidP="00CA3A5B">
      <w:pPr>
        <w:pStyle w:val="Odstavekseznama"/>
        <w:ind w:left="0"/>
        <w:jc w:val="both"/>
      </w:pPr>
      <w:r>
        <w:t xml:space="preserve">(1) Z globo od </w:t>
      </w:r>
      <w:r w:rsidR="0028256E">
        <w:t>4</w:t>
      </w:r>
      <w:r>
        <w:t xml:space="preserve">.500 do </w:t>
      </w:r>
      <w:r w:rsidR="0028256E">
        <w:t>6</w:t>
      </w:r>
      <w:r>
        <w:t>0.000 eurov se za prekršek kaznuje pravna oseba</w:t>
      </w:r>
      <w:r w:rsidR="007D46C4">
        <w:t>,</w:t>
      </w:r>
      <w:r>
        <w:t xml:space="preserve"> </w:t>
      </w:r>
      <w:r w:rsidR="006B2019">
        <w:t>če:</w:t>
      </w:r>
    </w:p>
    <w:p w14:paraId="77E94BFA" w14:textId="15F43F61" w:rsidR="006B2019" w:rsidRDefault="00427FF4" w:rsidP="006B2019">
      <w:pPr>
        <w:pStyle w:val="Odstavekseznama"/>
        <w:numPr>
          <w:ilvl w:val="0"/>
          <w:numId w:val="19"/>
        </w:numPr>
        <w:jc w:val="both"/>
      </w:pPr>
      <w:r>
        <w:t>ne sprejme vseh razumnih tehničnih, pravnih ali organizacijskih ukrepov</w:t>
      </w:r>
      <w:r w:rsidR="00517249">
        <w:t>, tudi pogodenih dogovorov,</w:t>
      </w:r>
      <w:r>
        <w:t xml:space="preserve"> za preprečitev mednarodnega prenosa neosebnih podatkov, hranjenih  </w:t>
      </w:r>
      <w:r w:rsidR="00325FD9">
        <w:t xml:space="preserve">v </w:t>
      </w:r>
      <w:r>
        <w:t xml:space="preserve">Evropski uniji, ali dostopa </w:t>
      </w:r>
      <w:r w:rsidR="006B2019">
        <w:t>državnih organov</w:t>
      </w:r>
      <w:r>
        <w:t xml:space="preserve"> </w:t>
      </w:r>
      <w:r w:rsidR="00517249">
        <w:t>drugih</w:t>
      </w:r>
      <w:r>
        <w:t xml:space="preserve"> držav do teh podatkov </w:t>
      </w:r>
      <w:r w:rsidR="00325FD9">
        <w:t>(</w:t>
      </w:r>
      <w:r>
        <w:t>prvi odstav</w:t>
      </w:r>
      <w:r w:rsidR="00325FD9">
        <w:t>ek</w:t>
      </w:r>
      <w:r>
        <w:t xml:space="preserve"> 31. člena Uredbe 2022/868/EU</w:t>
      </w:r>
      <w:r w:rsidR="00325FD9">
        <w:t>)</w:t>
      </w:r>
      <w:r w:rsidR="006B2019">
        <w:t>;</w:t>
      </w:r>
    </w:p>
    <w:p w14:paraId="7533BDB7" w14:textId="50A5F52B" w:rsidR="006B2019" w:rsidRDefault="006B2019" w:rsidP="006B2019">
      <w:pPr>
        <w:pStyle w:val="Odstavekseznama"/>
        <w:numPr>
          <w:ilvl w:val="0"/>
          <w:numId w:val="19"/>
        </w:numPr>
        <w:jc w:val="both"/>
      </w:pPr>
      <w:r>
        <w:t xml:space="preserve">je </w:t>
      </w:r>
      <w:r w:rsidR="00002339">
        <w:t xml:space="preserve">ob prenosu podatkov v tretjo državo zagotovila večjo količino podatkov, kot je bilo to </w:t>
      </w:r>
      <w:r w:rsidR="00554713">
        <w:t>sprejemljivo,</w:t>
      </w:r>
      <w:r w:rsidR="00002339">
        <w:t xml:space="preserve"> ob upoštevanju drugega in tretjega odstavka 31. člena Uredbe 2022/868/EU (četrti odstavek 31. člena Uredbe 2022/868/EU);</w:t>
      </w:r>
    </w:p>
    <w:p w14:paraId="3B3DB90D" w14:textId="09BB42DF" w:rsidR="00002339" w:rsidRDefault="00002339" w:rsidP="006B2019">
      <w:pPr>
        <w:pStyle w:val="Odstavekseznama"/>
        <w:numPr>
          <w:ilvl w:val="0"/>
          <w:numId w:val="19"/>
        </w:numPr>
        <w:jc w:val="both"/>
      </w:pPr>
      <w:r>
        <w:t xml:space="preserve">ob prenosu podatkov v tretjo državo ni obvestila imetnika podatkov o prošnji upravnega organa </w:t>
      </w:r>
      <w:r w:rsidR="00F2084E">
        <w:t xml:space="preserve">tretje države </w:t>
      </w:r>
      <w:r>
        <w:t xml:space="preserve">za dostop </w:t>
      </w:r>
      <w:r w:rsidR="009D4186">
        <w:t>do njegovih podatkov</w:t>
      </w:r>
      <w:r w:rsidR="00AE5230">
        <w:t xml:space="preserve"> pred ugoditvijo prošnji za prenos</w:t>
      </w:r>
      <w:r w:rsidR="00E622B6">
        <w:t>,</w:t>
      </w:r>
      <w:r w:rsidR="009D4186">
        <w:t xml:space="preserve"> razen v primeru prošnje z namenom kazenskega pregona in dokler je to potrebno za ohranitev učinkovitosti kazenskega pregona (peti odstavek 31. člena Uredbe 2022/868/EU).</w:t>
      </w:r>
    </w:p>
    <w:p w14:paraId="7AFBEF9B" w14:textId="58134FCD" w:rsidR="00427FF4" w:rsidRDefault="00427FF4" w:rsidP="00CA3A5B">
      <w:pPr>
        <w:pStyle w:val="Odstavekseznama"/>
        <w:ind w:left="0"/>
        <w:jc w:val="both"/>
      </w:pPr>
      <w:r>
        <w:t xml:space="preserve"> </w:t>
      </w:r>
    </w:p>
    <w:p w14:paraId="62907030" w14:textId="194AB0F5" w:rsidR="00427FF4" w:rsidRDefault="00427FF4" w:rsidP="00427FF4">
      <w:pPr>
        <w:pStyle w:val="Odstavekseznama"/>
        <w:ind w:left="0"/>
        <w:jc w:val="both"/>
      </w:pPr>
      <w:r>
        <w:t xml:space="preserve">(2) Z globo od </w:t>
      </w:r>
      <w:r w:rsidR="0074654B">
        <w:t>4</w:t>
      </w:r>
      <w:r>
        <w:t xml:space="preserve">00 do </w:t>
      </w:r>
      <w:r w:rsidR="0028256E">
        <w:t>6</w:t>
      </w:r>
      <w:r>
        <w:t>.000 eurov se za prekršek iz prejšnjega odstavka kaznuje odgovorna oseba pravne osebe, odgovorna oseba samostojnega podjetnika posameznika oziroma posameznika, ki samostojno opravlja dejavnost ter odgovorna oseba v državnem organu ali v samoupravni lokalni skupnosti.</w:t>
      </w:r>
    </w:p>
    <w:p w14:paraId="5A2CBD39" w14:textId="77777777" w:rsidR="00427FF4" w:rsidRDefault="00427FF4" w:rsidP="00CA3A5B">
      <w:pPr>
        <w:pStyle w:val="Odstavekseznama"/>
        <w:ind w:left="0"/>
        <w:jc w:val="both"/>
      </w:pPr>
    </w:p>
    <w:p w14:paraId="0164211B" w14:textId="79631BD0" w:rsidR="00427FF4" w:rsidRPr="00E06B70" w:rsidRDefault="00427FF4" w:rsidP="00427FF4">
      <w:pPr>
        <w:pStyle w:val="Odstavekseznama"/>
        <w:ind w:left="0"/>
        <w:jc w:val="both"/>
      </w:pPr>
      <w:r>
        <w:t>(3) Z globo od 400 do 1.200 eurov se za prekrške iz prvega odstavka tega člena kaznuje samostojni podjetnik</w:t>
      </w:r>
      <w:r w:rsidR="00C345A7">
        <w:t xml:space="preserve">, </w:t>
      </w:r>
      <w:r>
        <w:t xml:space="preserve"> </w:t>
      </w:r>
      <w:r w:rsidR="00C345A7" w:rsidRPr="00C345A7">
        <w:t>posamezni</w:t>
      </w:r>
      <w:r w:rsidR="00C345A7">
        <w:t>k</w:t>
      </w:r>
      <w:r w:rsidR="00C345A7" w:rsidRPr="00C345A7">
        <w:t>, ki samostojno opravlja dejavnost</w:t>
      </w:r>
      <w:r w:rsidR="00C345A7">
        <w:t xml:space="preserve">, </w:t>
      </w:r>
      <w:r>
        <w:t xml:space="preserve">ali </w:t>
      </w:r>
      <w:r w:rsidR="00F2084E">
        <w:t>fizična oseba</w:t>
      </w:r>
      <w:r>
        <w:t>.</w:t>
      </w:r>
    </w:p>
    <w:p w14:paraId="741FD07A" w14:textId="038DE03F" w:rsidR="00972003" w:rsidRDefault="00972003" w:rsidP="00652AED"/>
    <w:p w14:paraId="74E0712E" w14:textId="77777777" w:rsidR="00972003" w:rsidRDefault="00972003" w:rsidP="00652AED"/>
    <w:p w14:paraId="587216ED" w14:textId="60BCF7A6" w:rsidR="00972003" w:rsidRPr="00343A5B" w:rsidRDefault="00362383" w:rsidP="00972003">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17</w:t>
      </w:r>
      <w:r w:rsidR="00972003" w:rsidRPr="00343A5B">
        <w:rPr>
          <w:rFonts w:cs="Arial"/>
          <w:b/>
          <w:szCs w:val="20"/>
        </w:rPr>
        <w:t>. člen</w:t>
      </w:r>
    </w:p>
    <w:p w14:paraId="2BE66621" w14:textId="50D5900B" w:rsidR="00972003" w:rsidRPr="00343A5B" w:rsidRDefault="00972003" w:rsidP="00972003">
      <w:pPr>
        <w:suppressAutoHyphens/>
        <w:overflowPunct w:val="0"/>
        <w:autoSpaceDE w:val="0"/>
        <w:autoSpaceDN w:val="0"/>
        <w:adjustRightInd w:val="0"/>
        <w:spacing w:line="240" w:lineRule="auto"/>
        <w:jc w:val="center"/>
        <w:textAlignment w:val="baseline"/>
        <w:rPr>
          <w:rFonts w:cs="Arial"/>
          <w:b/>
          <w:szCs w:val="20"/>
        </w:rPr>
      </w:pPr>
      <w:r w:rsidRPr="00343A5B">
        <w:rPr>
          <w:rFonts w:cs="Arial"/>
          <w:b/>
          <w:szCs w:val="20"/>
        </w:rPr>
        <w:t>(</w:t>
      </w:r>
      <w:r w:rsidR="00ED1A47">
        <w:rPr>
          <w:rFonts w:cs="Arial"/>
          <w:b/>
          <w:szCs w:val="20"/>
        </w:rPr>
        <w:t>prekrški</w:t>
      </w:r>
      <w:r w:rsidRPr="00343A5B">
        <w:rPr>
          <w:rFonts w:cs="Arial"/>
          <w:b/>
          <w:szCs w:val="20"/>
        </w:rPr>
        <w:t>)</w:t>
      </w:r>
    </w:p>
    <w:p w14:paraId="40E8C645" w14:textId="77777777" w:rsidR="00972003" w:rsidRDefault="00972003" w:rsidP="00972003"/>
    <w:p w14:paraId="3D0B2D71" w14:textId="6E5ED5BE" w:rsidR="00972003" w:rsidRDefault="00972003" w:rsidP="00972003">
      <w:pPr>
        <w:pStyle w:val="Odstavekseznama"/>
        <w:ind w:left="0"/>
        <w:jc w:val="both"/>
      </w:pPr>
      <w:r>
        <w:t xml:space="preserve">(1) Z globo od </w:t>
      </w:r>
      <w:r w:rsidR="0028256E">
        <w:t>4</w:t>
      </w:r>
      <w:r>
        <w:t xml:space="preserve">.500 do </w:t>
      </w:r>
      <w:r w:rsidR="0028256E">
        <w:t>6</w:t>
      </w:r>
      <w:r>
        <w:t>0.000 eurov se za prekršek kaznuje pravna oseba, če:</w:t>
      </w:r>
    </w:p>
    <w:p w14:paraId="616345D0" w14:textId="77777777" w:rsidR="00985370" w:rsidRDefault="00972003" w:rsidP="00985370">
      <w:pPr>
        <w:pStyle w:val="Odstavekseznama"/>
        <w:numPr>
          <w:ilvl w:val="0"/>
          <w:numId w:val="24"/>
        </w:numPr>
        <w:jc w:val="both"/>
      </w:pPr>
      <w:r>
        <w:lastRenderedPageBreak/>
        <w:t xml:space="preserve">opravlja storitve posredovanja podatkov </w:t>
      </w:r>
      <w:r w:rsidR="00985370">
        <w:t xml:space="preserve">brez </w:t>
      </w:r>
      <w:r w:rsidR="00DC3FC7">
        <w:t>priglasi</w:t>
      </w:r>
      <w:r w:rsidR="00985370">
        <w:t>tve</w:t>
      </w:r>
      <w:r w:rsidR="00DC3FC7">
        <w:t xml:space="preserve"> </w:t>
      </w:r>
      <w:r w:rsidR="00E622B6">
        <w:t>(</w:t>
      </w:r>
      <w:r>
        <w:t>prv</w:t>
      </w:r>
      <w:r w:rsidR="00E622B6">
        <w:t xml:space="preserve">i </w:t>
      </w:r>
      <w:r w:rsidR="0024340D">
        <w:t>odstavek</w:t>
      </w:r>
      <w:r>
        <w:t xml:space="preserve"> 11. člena Uredbe 2022/868/EU</w:t>
      </w:r>
      <w:r w:rsidR="00E622B6">
        <w:t>)</w:t>
      </w:r>
      <w:r w:rsidR="00985370">
        <w:t xml:space="preserve"> ali brez izpolnjevanja pogojev iz Uredbe 2022/868/EU (četrti odstavek 11. člena Uredbe 2022/868/EU);</w:t>
      </w:r>
    </w:p>
    <w:p w14:paraId="23F6EA93" w14:textId="77777777" w:rsidR="00985370" w:rsidRDefault="002B2034" w:rsidP="00ED6B8A">
      <w:pPr>
        <w:pStyle w:val="Odstavekseznama"/>
        <w:numPr>
          <w:ilvl w:val="0"/>
          <w:numId w:val="24"/>
        </w:numPr>
        <w:jc w:val="both"/>
      </w:pPr>
      <w:r>
        <w:t xml:space="preserve">ne imenuje zakonitega zastopnika </w:t>
      </w:r>
      <w:r w:rsidR="00D44EB3">
        <w:t>v primeru, da</w:t>
      </w:r>
      <w:r w:rsidR="00972003">
        <w:t xml:space="preserve"> nima sedeža v Evropski uniji </w:t>
      </w:r>
      <w:r w:rsidR="00E622B6">
        <w:t xml:space="preserve">(tretji </w:t>
      </w:r>
      <w:r w:rsidR="00972003">
        <w:t>odstav</w:t>
      </w:r>
      <w:r w:rsidR="00E622B6">
        <w:t xml:space="preserve">ek </w:t>
      </w:r>
      <w:r w:rsidR="00972003">
        <w:t>11. člena Uredbe 2022/868/EU</w:t>
      </w:r>
      <w:r w:rsidR="00E622B6">
        <w:t>)</w:t>
      </w:r>
      <w:r w:rsidR="00972003">
        <w:t>;</w:t>
      </w:r>
    </w:p>
    <w:p w14:paraId="62AB0AC9" w14:textId="6C160627" w:rsidR="00F87372" w:rsidRDefault="00985370" w:rsidP="00ED6B8A">
      <w:pPr>
        <w:pStyle w:val="Odstavekseznama"/>
        <w:numPr>
          <w:ilvl w:val="0"/>
          <w:numId w:val="24"/>
        </w:numPr>
        <w:jc w:val="both"/>
      </w:pPr>
      <w:r>
        <w:t>u</w:t>
      </w:r>
      <w:r w:rsidR="002B2034">
        <w:t xml:space="preserve">porablja </w:t>
      </w:r>
      <w:r w:rsidR="00F87372">
        <w:t xml:space="preserve">v pisni in govorni komunikaciji naziv »ponudnik storitev posredovanja podatkov, priznan v Uniji« in skupni logotip </w:t>
      </w:r>
      <w:r w:rsidR="00D44EB3">
        <w:t>brez dokončne odločbe iz tretjega odstavka 10. člena tega zakona (</w:t>
      </w:r>
      <w:r w:rsidR="00F87372">
        <w:t>devet</w:t>
      </w:r>
      <w:r w:rsidR="00D44EB3">
        <w:t>i</w:t>
      </w:r>
      <w:r w:rsidR="00F87372">
        <w:t xml:space="preserve"> odstav</w:t>
      </w:r>
      <w:r w:rsidR="00D44EB3">
        <w:t>e</w:t>
      </w:r>
      <w:r w:rsidR="00F87372">
        <w:t>k 11. člena Uredbe 2022/868/EU</w:t>
      </w:r>
      <w:r w:rsidR="00D44EB3">
        <w:t>)</w:t>
      </w:r>
      <w:r w:rsidR="00F87372">
        <w:t>;</w:t>
      </w:r>
    </w:p>
    <w:p w14:paraId="5A4D2390" w14:textId="26F369BB" w:rsidR="003B16AA" w:rsidRDefault="003B16AA" w:rsidP="00985370">
      <w:pPr>
        <w:pStyle w:val="Odstavekseznama"/>
        <w:numPr>
          <w:ilvl w:val="0"/>
          <w:numId w:val="24"/>
        </w:numPr>
        <w:jc w:val="both"/>
      </w:pPr>
      <w:r>
        <w:t xml:space="preserve">ne obvesti </w:t>
      </w:r>
      <w:r w:rsidR="001F54C3">
        <w:t xml:space="preserve">AJPES </w:t>
      </w:r>
      <w:r>
        <w:t xml:space="preserve">v roku o spremembah informacij iz šestega odstavka 11. člena Uredbe 2022/868/EU (dvanajsti odstavek </w:t>
      </w:r>
      <w:r w:rsidR="00972003">
        <w:t>1</w:t>
      </w:r>
      <w:r>
        <w:t>1</w:t>
      </w:r>
      <w:r w:rsidR="00972003">
        <w:t>. člen</w:t>
      </w:r>
      <w:r>
        <w:t xml:space="preserve">a </w:t>
      </w:r>
      <w:r w:rsidR="00972003">
        <w:t>Uredbe 2022/868/EU</w:t>
      </w:r>
      <w:r>
        <w:t>)</w:t>
      </w:r>
      <w:r w:rsidR="00985370">
        <w:t xml:space="preserve"> ali </w:t>
      </w:r>
      <w:r>
        <w:t>o prenehanju opravljanja dejavnosti (</w:t>
      </w:r>
      <w:r w:rsidR="00486ACC">
        <w:t>trinajsti</w:t>
      </w:r>
      <w:r>
        <w:t xml:space="preserve"> odstavek 11. člena Uredbe 2022/868/EU)</w:t>
      </w:r>
      <w:r w:rsidR="00FD3029">
        <w:t>;</w:t>
      </w:r>
    </w:p>
    <w:p w14:paraId="2FC0B7E5" w14:textId="274E5AFF" w:rsidR="00FD3029" w:rsidRDefault="00FD3029" w:rsidP="00FD3029">
      <w:pPr>
        <w:pStyle w:val="Odstavekseznama"/>
        <w:numPr>
          <w:ilvl w:val="0"/>
          <w:numId w:val="24"/>
        </w:numPr>
        <w:jc w:val="both"/>
      </w:pPr>
      <w:r w:rsidRPr="00FD3029">
        <w:t>ravna v nasprotju z 12. členom Uredbe 2022/868/EU</w:t>
      </w:r>
      <w:r>
        <w:t>.</w:t>
      </w:r>
    </w:p>
    <w:p w14:paraId="49915C04" w14:textId="77777777" w:rsidR="00972003" w:rsidRDefault="00972003" w:rsidP="00972003">
      <w:pPr>
        <w:jc w:val="both"/>
      </w:pPr>
    </w:p>
    <w:p w14:paraId="76808F17" w14:textId="0B65AF37" w:rsidR="00972003" w:rsidRDefault="00972003" w:rsidP="00972003">
      <w:pPr>
        <w:pStyle w:val="Odstavekseznama"/>
        <w:ind w:left="0"/>
        <w:jc w:val="both"/>
      </w:pPr>
      <w:r>
        <w:t xml:space="preserve">(2) Z globo od </w:t>
      </w:r>
      <w:r w:rsidR="0074654B">
        <w:t>4</w:t>
      </w:r>
      <w:r w:rsidR="00E841D5">
        <w:t xml:space="preserve">00 do 6.000 </w:t>
      </w:r>
      <w:r>
        <w:t>se za prekršek iz prejšnjega odstavka kaznuje odgovorna oseba pravne osebe, odgovorna oseba samostojnega podjetnika posameznika oziroma posameznika, ki samostojno opravlja dejavnost.</w:t>
      </w:r>
    </w:p>
    <w:p w14:paraId="3CFE6A21" w14:textId="77777777" w:rsidR="00972003" w:rsidRDefault="00972003" w:rsidP="00972003">
      <w:pPr>
        <w:jc w:val="both"/>
      </w:pPr>
    </w:p>
    <w:p w14:paraId="073A48BC" w14:textId="3685CAA5" w:rsidR="00972003" w:rsidRPr="00E06B70" w:rsidRDefault="00972003" w:rsidP="00972003">
      <w:pPr>
        <w:pStyle w:val="Odstavekseznama"/>
        <w:ind w:left="0"/>
        <w:jc w:val="both"/>
      </w:pPr>
      <w:r>
        <w:t>(3) Z globo od 400 do 1.200 eurov se za prekrške iz prvega odstavka tega člena kaznuje samostojni podjetnik</w:t>
      </w:r>
      <w:r w:rsidR="00C345A7">
        <w:t>,</w:t>
      </w:r>
      <w:r w:rsidR="00C345A7" w:rsidRPr="00C345A7">
        <w:t xml:space="preserve"> posamezni</w:t>
      </w:r>
      <w:r w:rsidR="00C345A7">
        <w:t>k</w:t>
      </w:r>
      <w:r w:rsidR="00C345A7" w:rsidRPr="00C345A7">
        <w:t>, ki samostojno opravlja dejavnost</w:t>
      </w:r>
      <w:r w:rsidR="00C345A7">
        <w:t xml:space="preserve">, </w:t>
      </w:r>
      <w:r>
        <w:t xml:space="preserve">ali </w:t>
      </w:r>
      <w:r w:rsidR="00C11C2A">
        <w:t>fizična oseba</w:t>
      </w:r>
      <w:r>
        <w:t>.</w:t>
      </w:r>
    </w:p>
    <w:p w14:paraId="6205187B" w14:textId="77777777" w:rsidR="00972003" w:rsidRDefault="00972003" w:rsidP="00972003"/>
    <w:p w14:paraId="369324D9" w14:textId="493033B2" w:rsidR="00EE0AE1" w:rsidRDefault="00EE0AE1" w:rsidP="00652AED"/>
    <w:p w14:paraId="6DB58877" w14:textId="2ED49A33" w:rsidR="00EF7E1D" w:rsidRPr="00343A5B" w:rsidRDefault="00362383" w:rsidP="00EF7E1D">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18</w:t>
      </w:r>
      <w:r w:rsidR="00EF7E1D" w:rsidRPr="00343A5B">
        <w:rPr>
          <w:rFonts w:cs="Arial"/>
          <w:b/>
          <w:szCs w:val="20"/>
        </w:rPr>
        <w:t>. člen</w:t>
      </w:r>
    </w:p>
    <w:p w14:paraId="68413424" w14:textId="74EDD33E" w:rsidR="00EF7E1D" w:rsidRPr="00343A5B" w:rsidRDefault="00EF7E1D" w:rsidP="00EF7E1D">
      <w:pPr>
        <w:suppressAutoHyphens/>
        <w:overflowPunct w:val="0"/>
        <w:autoSpaceDE w:val="0"/>
        <w:autoSpaceDN w:val="0"/>
        <w:adjustRightInd w:val="0"/>
        <w:spacing w:line="240" w:lineRule="auto"/>
        <w:jc w:val="center"/>
        <w:textAlignment w:val="baseline"/>
        <w:rPr>
          <w:rFonts w:cs="Arial"/>
          <w:b/>
          <w:szCs w:val="20"/>
        </w:rPr>
      </w:pPr>
      <w:r w:rsidRPr="00343A5B">
        <w:rPr>
          <w:rFonts w:cs="Arial"/>
          <w:b/>
          <w:szCs w:val="20"/>
        </w:rPr>
        <w:t>(</w:t>
      </w:r>
      <w:r w:rsidR="00B23DD8">
        <w:rPr>
          <w:rFonts w:cs="Arial"/>
          <w:b/>
          <w:szCs w:val="20"/>
        </w:rPr>
        <w:t>prekrški</w:t>
      </w:r>
      <w:r w:rsidRPr="00343A5B">
        <w:rPr>
          <w:rFonts w:cs="Arial"/>
          <w:b/>
          <w:szCs w:val="20"/>
        </w:rPr>
        <w:t>)</w:t>
      </w:r>
    </w:p>
    <w:p w14:paraId="593BFF14" w14:textId="6A73C9D3" w:rsidR="00EF7E1D" w:rsidRDefault="00EF7E1D" w:rsidP="00652AED"/>
    <w:p w14:paraId="2121FA5D" w14:textId="30A39CC8" w:rsidR="00B23DD8" w:rsidRPr="00DA6D66" w:rsidRDefault="00B23DD8" w:rsidP="00B23DD8">
      <w:pPr>
        <w:pStyle w:val="Odstavekseznama"/>
        <w:ind w:left="0"/>
        <w:jc w:val="both"/>
        <w:rPr>
          <w:color w:val="000000" w:themeColor="text1"/>
        </w:rPr>
      </w:pPr>
      <w:r>
        <w:t xml:space="preserve">(1) Z </w:t>
      </w:r>
      <w:r w:rsidRPr="00DA6D66">
        <w:rPr>
          <w:color w:val="000000" w:themeColor="text1"/>
        </w:rPr>
        <w:t xml:space="preserve">globo od </w:t>
      </w:r>
      <w:r w:rsidR="0028256E" w:rsidRPr="00DA6D66">
        <w:rPr>
          <w:color w:val="000000" w:themeColor="text1"/>
        </w:rPr>
        <w:t>4</w:t>
      </w:r>
      <w:r w:rsidRPr="00DA6D66">
        <w:rPr>
          <w:color w:val="000000" w:themeColor="text1"/>
        </w:rPr>
        <w:t xml:space="preserve">.500 do </w:t>
      </w:r>
      <w:r w:rsidR="0028256E" w:rsidRPr="00DA6D66">
        <w:rPr>
          <w:color w:val="000000" w:themeColor="text1"/>
        </w:rPr>
        <w:t>6</w:t>
      </w:r>
      <w:r w:rsidRPr="00DA6D66">
        <w:rPr>
          <w:color w:val="000000" w:themeColor="text1"/>
        </w:rPr>
        <w:t>0.000 eurov se za prekršek kaznuje pravna oseba, če:</w:t>
      </w:r>
    </w:p>
    <w:p w14:paraId="07C5168D" w14:textId="22D3D416" w:rsidR="00B23DD8" w:rsidRDefault="008D57B6" w:rsidP="00DA6D66">
      <w:pPr>
        <w:pStyle w:val="Odstavekseznama"/>
        <w:numPr>
          <w:ilvl w:val="0"/>
          <w:numId w:val="26"/>
        </w:numPr>
        <w:ind w:left="850" w:hanging="493"/>
        <w:jc w:val="both"/>
      </w:pPr>
      <w:r>
        <w:t xml:space="preserve">se </w:t>
      </w:r>
      <w:r w:rsidR="001B0D2D">
        <w:t xml:space="preserve">med izvajanjem dejavnosti podatkovnega altruizma </w:t>
      </w:r>
      <w:r w:rsidR="00B23DD8">
        <w:t xml:space="preserve">pravnoorganizacijsko </w:t>
      </w:r>
      <w:r w:rsidR="00DE0D84">
        <w:t xml:space="preserve">preoblikuje </w:t>
      </w:r>
      <w:r w:rsidR="00B23DD8">
        <w:t>tako</w:t>
      </w:r>
      <w:r w:rsidR="00B23DD8" w:rsidRPr="00EA066E">
        <w:t>, da ni več pravna oseba, ustanovljena</w:t>
      </w:r>
      <w:r w:rsidR="00B23DD8" w:rsidRPr="00B23DD8">
        <w:t xml:space="preserve"> za doseganje ciljev v splošnem interesu</w:t>
      </w:r>
      <w:r w:rsidR="00B23DD8">
        <w:t xml:space="preserve"> (točka b) 18. člena Uredbe 2022/868/EU);</w:t>
      </w:r>
    </w:p>
    <w:p w14:paraId="2EFEC404" w14:textId="2470D12A" w:rsidR="00B23DD8" w:rsidRDefault="001B0D2D" w:rsidP="00B23DD8">
      <w:pPr>
        <w:pStyle w:val="Odstavekseznama"/>
        <w:numPr>
          <w:ilvl w:val="0"/>
          <w:numId w:val="26"/>
        </w:numPr>
        <w:jc w:val="both"/>
      </w:pPr>
      <w:r>
        <w:t xml:space="preserve">med izvajanjem dejavnosti podatkovnega altruizma </w:t>
      </w:r>
      <w:r w:rsidR="00AF343E">
        <w:t>ne</w:t>
      </w:r>
      <w:r w:rsidR="00B23DD8">
        <w:t xml:space="preserve"> </w:t>
      </w:r>
      <w:r w:rsidR="00B23DD8" w:rsidRPr="00B23DD8">
        <w:t xml:space="preserve">deluje </w:t>
      </w:r>
      <w:r>
        <w:t xml:space="preserve">več </w:t>
      </w:r>
      <w:r w:rsidR="00B23DD8" w:rsidRPr="00B23DD8">
        <w:t>nepridobitno in je pravno odvisna od katerega koli subjekta, ki deluje pridobitno</w:t>
      </w:r>
      <w:r w:rsidR="00B23DD8">
        <w:t xml:space="preserve"> (točka c) 18. člena Uredbe 2022/868/EU);</w:t>
      </w:r>
    </w:p>
    <w:p w14:paraId="7EB2880B" w14:textId="37C1713C" w:rsidR="00B23DD8" w:rsidRDefault="00AE28FE" w:rsidP="00B23DD8">
      <w:pPr>
        <w:pStyle w:val="Odstavekseznama"/>
        <w:numPr>
          <w:ilvl w:val="0"/>
          <w:numId w:val="26"/>
        </w:numPr>
        <w:jc w:val="both"/>
      </w:pPr>
      <w:r>
        <w:t xml:space="preserve">izvaja </w:t>
      </w:r>
      <w:r w:rsidR="00B23DD8" w:rsidRPr="00B23DD8">
        <w:t xml:space="preserve">dejavnosti podatkovnega altruizma prek strukture, ki funkcionalno </w:t>
      </w:r>
      <w:r w:rsidR="00B23DD8">
        <w:t xml:space="preserve">ni </w:t>
      </w:r>
      <w:r w:rsidR="00B23DD8" w:rsidRPr="00B23DD8">
        <w:t xml:space="preserve">ločena od drugih </w:t>
      </w:r>
      <w:r w:rsidR="00B23DD8">
        <w:t>njenih</w:t>
      </w:r>
      <w:r w:rsidR="00B23DD8" w:rsidRPr="00B23DD8">
        <w:t xml:space="preserve"> dejavnosti </w:t>
      </w:r>
      <w:r w:rsidR="00B23DD8">
        <w:t>(točka d) 18. člena Uredbe 2022/868/EU);</w:t>
      </w:r>
    </w:p>
    <w:p w14:paraId="69E25361" w14:textId="77777777" w:rsidR="00B23DD8" w:rsidRDefault="00B23DD8" w:rsidP="00B23DD8">
      <w:pPr>
        <w:jc w:val="both"/>
      </w:pPr>
    </w:p>
    <w:p w14:paraId="6AFD2587" w14:textId="32DEE019" w:rsidR="00B23DD8" w:rsidRPr="00E06B70" w:rsidRDefault="00B23DD8" w:rsidP="00B23DD8">
      <w:pPr>
        <w:pStyle w:val="Odstavekseznama"/>
        <w:ind w:left="0"/>
        <w:jc w:val="both"/>
      </w:pPr>
      <w:r>
        <w:t xml:space="preserve">(2) Z globo od </w:t>
      </w:r>
      <w:r w:rsidR="0074654B">
        <w:t>4</w:t>
      </w:r>
      <w:r w:rsidR="00E841D5">
        <w:t xml:space="preserve">00 do 6.000 </w:t>
      </w:r>
      <w:r>
        <w:t>eurov se za prekršek iz prejšnjega odstavka kaznuje odgovorna oseba pravne osebe.</w:t>
      </w:r>
    </w:p>
    <w:p w14:paraId="0C95A189" w14:textId="77777777" w:rsidR="00B23DD8" w:rsidRDefault="00B23DD8" w:rsidP="00B23DD8"/>
    <w:p w14:paraId="2AA763D1" w14:textId="77777777" w:rsidR="00B23DD8" w:rsidRDefault="00B23DD8" w:rsidP="00652AED"/>
    <w:p w14:paraId="2DFB3EB4" w14:textId="4AF54AF5" w:rsidR="00EF7E1D" w:rsidRPr="00343A5B" w:rsidRDefault="00362383" w:rsidP="00EF7E1D">
      <w:pPr>
        <w:suppressAutoHyphens/>
        <w:overflowPunct w:val="0"/>
        <w:autoSpaceDE w:val="0"/>
        <w:autoSpaceDN w:val="0"/>
        <w:adjustRightInd w:val="0"/>
        <w:spacing w:line="240" w:lineRule="auto"/>
        <w:jc w:val="center"/>
        <w:textAlignment w:val="baseline"/>
        <w:rPr>
          <w:rFonts w:cs="Arial"/>
          <w:b/>
          <w:szCs w:val="20"/>
        </w:rPr>
      </w:pPr>
      <w:r>
        <w:rPr>
          <w:rFonts w:cs="Arial"/>
          <w:b/>
          <w:szCs w:val="20"/>
        </w:rPr>
        <w:t>19</w:t>
      </w:r>
      <w:r w:rsidR="00EF7E1D" w:rsidRPr="00343A5B">
        <w:rPr>
          <w:rFonts w:cs="Arial"/>
          <w:b/>
          <w:szCs w:val="20"/>
        </w:rPr>
        <w:t>. člen</w:t>
      </w:r>
    </w:p>
    <w:p w14:paraId="1AA14108" w14:textId="1ABBE70A" w:rsidR="00EF7E1D" w:rsidRPr="00343A5B" w:rsidRDefault="00EF7E1D" w:rsidP="00EF7E1D">
      <w:pPr>
        <w:suppressAutoHyphens/>
        <w:overflowPunct w:val="0"/>
        <w:autoSpaceDE w:val="0"/>
        <w:autoSpaceDN w:val="0"/>
        <w:adjustRightInd w:val="0"/>
        <w:spacing w:line="240" w:lineRule="auto"/>
        <w:jc w:val="center"/>
        <w:textAlignment w:val="baseline"/>
        <w:rPr>
          <w:rFonts w:cs="Arial"/>
          <w:b/>
          <w:szCs w:val="20"/>
        </w:rPr>
      </w:pPr>
      <w:r w:rsidRPr="00343A5B">
        <w:rPr>
          <w:rFonts w:cs="Arial"/>
          <w:b/>
          <w:szCs w:val="20"/>
        </w:rPr>
        <w:t>(</w:t>
      </w:r>
      <w:r w:rsidR="009B4806">
        <w:rPr>
          <w:rFonts w:cs="Arial"/>
          <w:b/>
          <w:szCs w:val="20"/>
        </w:rPr>
        <w:t>prekrški</w:t>
      </w:r>
      <w:r w:rsidRPr="00343A5B">
        <w:rPr>
          <w:rFonts w:cs="Arial"/>
          <w:b/>
          <w:szCs w:val="20"/>
        </w:rPr>
        <w:t>)</w:t>
      </w:r>
    </w:p>
    <w:p w14:paraId="5366E8BB" w14:textId="5694E73A" w:rsidR="00EF7E1D" w:rsidRDefault="00EF7E1D" w:rsidP="00652AED"/>
    <w:p w14:paraId="58A12478" w14:textId="74A36609" w:rsidR="00BB4EEB" w:rsidRDefault="00BB4EEB" w:rsidP="00BB4EEB">
      <w:pPr>
        <w:pStyle w:val="Odstavekseznama"/>
        <w:ind w:left="0"/>
        <w:jc w:val="both"/>
      </w:pPr>
      <w:r>
        <w:t xml:space="preserve">(1) Z globo od </w:t>
      </w:r>
      <w:r w:rsidR="0028256E">
        <w:t xml:space="preserve">4.500 do 60.000 </w:t>
      </w:r>
      <w:r>
        <w:t>eurov se za prekršek kaznuje pravna oseba, če:</w:t>
      </w:r>
    </w:p>
    <w:p w14:paraId="29B52F5D" w14:textId="146B7EA9" w:rsidR="00BB4EEB" w:rsidRDefault="00BB4EEB" w:rsidP="00BB4EEB">
      <w:pPr>
        <w:pStyle w:val="Odstavekseznama"/>
        <w:numPr>
          <w:ilvl w:val="0"/>
          <w:numId w:val="26"/>
        </w:numPr>
        <w:jc w:val="both"/>
      </w:pPr>
      <w:r>
        <w:t>ne vodi popolne in natančne evidence o vseh fizičnih ali pravnih osebah, ki so imele možnost obdelati podatke</w:t>
      </w:r>
      <w:r w:rsidR="00AF343E">
        <w:t>, ki jih hrani ta priznana organizacija za podatkovni altruizem, in njihovih kontaktnih podatkih</w:t>
      </w:r>
      <w:r>
        <w:t>; o datumu ali trajanju obdelave osebnih podatkov ali uporabe neosebnih podatkov; o namenu obdelave v skladu z izjavo fizične ali pravne osebe, ki je dobila možnost obdelave; ali o morebitnih pristojbinah, ki so jih fizične ali pravne osebe plačale za obdelavo podatkov</w:t>
      </w:r>
      <w:r w:rsidR="00AD038A">
        <w:t xml:space="preserve"> (prvi odstavek 20. člena Uredbe 2022/868/EU);</w:t>
      </w:r>
    </w:p>
    <w:p w14:paraId="7C807349" w14:textId="7AE6CAFE" w:rsidR="00BB4EEB" w:rsidRDefault="00AD038A" w:rsidP="00BB4EEB">
      <w:pPr>
        <w:pStyle w:val="Odstavekseznama"/>
        <w:numPr>
          <w:ilvl w:val="0"/>
          <w:numId w:val="26"/>
        </w:numPr>
        <w:jc w:val="both"/>
      </w:pPr>
      <w:r>
        <w:t>ne</w:t>
      </w:r>
      <w:r w:rsidR="00BB4EEB">
        <w:t xml:space="preserve"> pripravi in pristojnemu organu </w:t>
      </w:r>
      <w:r>
        <w:t xml:space="preserve">iz 11. člena tega zakona ne </w:t>
      </w:r>
      <w:r w:rsidR="00BB4EEB">
        <w:t>pošlje letn</w:t>
      </w:r>
      <w:r>
        <w:t>ega</w:t>
      </w:r>
      <w:r w:rsidR="00BB4EEB">
        <w:t xml:space="preserve"> poročil</w:t>
      </w:r>
      <w:r>
        <w:t>a</w:t>
      </w:r>
      <w:r w:rsidR="00BB4EEB">
        <w:t xml:space="preserve"> o dejavnostih, ki vsebuje vsaj</w:t>
      </w:r>
      <w:r>
        <w:t xml:space="preserve"> podatke iz točk a) do e) 20. člena Uredbe 2022/868/EU (drugi odstavek 20. člena Uredbe 2022/868/EU).</w:t>
      </w:r>
    </w:p>
    <w:p w14:paraId="1C24C896" w14:textId="5A291583" w:rsidR="00BB4EEB" w:rsidRDefault="00BB4EEB" w:rsidP="00BB4EEB">
      <w:pPr>
        <w:pStyle w:val="Odstavekseznama"/>
        <w:ind w:left="0"/>
        <w:jc w:val="both"/>
      </w:pPr>
    </w:p>
    <w:p w14:paraId="63A449EE" w14:textId="7E9EDB85" w:rsidR="00BB4EEB" w:rsidRPr="00E06B70" w:rsidRDefault="00BB4EEB" w:rsidP="00BB4EEB">
      <w:pPr>
        <w:pStyle w:val="Odstavekseznama"/>
        <w:ind w:left="0"/>
        <w:jc w:val="both"/>
      </w:pPr>
      <w:r>
        <w:t xml:space="preserve">(2) Z globo od </w:t>
      </w:r>
      <w:r w:rsidR="0074654B">
        <w:t>4</w:t>
      </w:r>
      <w:r w:rsidR="00E841D5">
        <w:t xml:space="preserve">00 do 6.000 </w:t>
      </w:r>
      <w:r>
        <w:t>eurov se za prekršek iz prejšnjega odstavka kaznuje odgovorna oseba pravne osebe.</w:t>
      </w:r>
    </w:p>
    <w:p w14:paraId="6B48D1C4" w14:textId="6348FCEA" w:rsidR="00BB4EEB" w:rsidRDefault="00BB4EEB" w:rsidP="00652AED"/>
    <w:p w14:paraId="021B8443" w14:textId="77777777" w:rsidR="00444451" w:rsidRDefault="00444451" w:rsidP="00652AED"/>
    <w:p w14:paraId="6ABE33D5" w14:textId="7A5C72D2" w:rsidR="00EF7E1D" w:rsidRPr="00343A5B" w:rsidRDefault="00362383" w:rsidP="00EF7E1D">
      <w:pPr>
        <w:suppressAutoHyphens/>
        <w:overflowPunct w:val="0"/>
        <w:autoSpaceDE w:val="0"/>
        <w:autoSpaceDN w:val="0"/>
        <w:adjustRightInd w:val="0"/>
        <w:spacing w:line="240" w:lineRule="auto"/>
        <w:jc w:val="center"/>
        <w:textAlignment w:val="baseline"/>
        <w:rPr>
          <w:rFonts w:cs="Arial"/>
          <w:b/>
          <w:szCs w:val="20"/>
        </w:rPr>
      </w:pPr>
      <w:r>
        <w:rPr>
          <w:rFonts w:cs="Arial"/>
          <w:b/>
          <w:szCs w:val="20"/>
        </w:rPr>
        <w:t>20</w:t>
      </w:r>
      <w:r w:rsidR="00EF7E1D" w:rsidRPr="00343A5B">
        <w:rPr>
          <w:rFonts w:cs="Arial"/>
          <w:b/>
          <w:szCs w:val="20"/>
        </w:rPr>
        <w:t>. člen</w:t>
      </w:r>
    </w:p>
    <w:p w14:paraId="1DD75835" w14:textId="5C36CA24" w:rsidR="00EF7E1D" w:rsidRPr="00343A5B" w:rsidRDefault="00EF7E1D" w:rsidP="00EF7E1D">
      <w:pPr>
        <w:suppressAutoHyphens/>
        <w:overflowPunct w:val="0"/>
        <w:autoSpaceDE w:val="0"/>
        <w:autoSpaceDN w:val="0"/>
        <w:adjustRightInd w:val="0"/>
        <w:spacing w:line="240" w:lineRule="auto"/>
        <w:jc w:val="center"/>
        <w:textAlignment w:val="baseline"/>
        <w:rPr>
          <w:rFonts w:cs="Arial"/>
          <w:b/>
          <w:szCs w:val="20"/>
        </w:rPr>
      </w:pPr>
      <w:r w:rsidRPr="00343A5B">
        <w:rPr>
          <w:rFonts w:cs="Arial"/>
          <w:b/>
          <w:szCs w:val="20"/>
        </w:rPr>
        <w:t>(</w:t>
      </w:r>
      <w:r w:rsidR="009B4806">
        <w:rPr>
          <w:rFonts w:cs="Arial"/>
          <w:b/>
          <w:szCs w:val="20"/>
        </w:rPr>
        <w:t>prekrški</w:t>
      </w:r>
      <w:r w:rsidRPr="00343A5B">
        <w:rPr>
          <w:rFonts w:cs="Arial"/>
          <w:b/>
          <w:szCs w:val="20"/>
        </w:rPr>
        <w:t>)</w:t>
      </w:r>
    </w:p>
    <w:p w14:paraId="44BB9133" w14:textId="6E9A077B" w:rsidR="00EF7E1D" w:rsidRDefault="00EF7E1D" w:rsidP="00652AED"/>
    <w:p w14:paraId="1C4BF96C" w14:textId="60EDC116" w:rsidR="009B4806" w:rsidRDefault="009B4806" w:rsidP="009B4806">
      <w:pPr>
        <w:pStyle w:val="Odstavekseznama"/>
        <w:ind w:left="0"/>
        <w:jc w:val="both"/>
      </w:pPr>
      <w:r>
        <w:t xml:space="preserve">(1) Z globo od </w:t>
      </w:r>
      <w:r w:rsidR="0028256E">
        <w:t xml:space="preserve">4.500 do 60.000 </w:t>
      </w:r>
      <w:r>
        <w:t>eurov se za prekršek kaznuje pravna oseba, če:</w:t>
      </w:r>
    </w:p>
    <w:p w14:paraId="0908143E" w14:textId="44EFA142" w:rsidR="00EF3B66" w:rsidRDefault="009D0A55" w:rsidP="00254BB1">
      <w:pPr>
        <w:pStyle w:val="Odstavekseznama"/>
        <w:numPr>
          <w:ilvl w:val="0"/>
          <w:numId w:val="29"/>
        </w:numPr>
        <w:jc w:val="both"/>
      </w:pPr>
      <w:r>
        <w:t xml:space="preserve">pred vsako obdelavo podatkov ne obvesti </w:t>
      </w:r>
      <w:r w:rsidR="00EF3B66">
        <w:t>posameznik</w:t>
      </w:r>
      <w:r>
        <w:t>ov</w:t>
      </w:r>
      <w:r w:rsidR="00EF3B66">
        <w:t>, na katere se nanašajo osebni podatki, ali imetnik</w:t>
      </w:r>
      <w:r>
        <w:t>ov</w:t>
      </w:r>
      <w:r w:rsidR="00EF3B66">
        <w:t xml:space="preserve"> podatkov </w:t>
      </w:r>
      <w:r w:rsidR="009B4806">
        <w:t xml:space="preserve">na </w:t>
      </w:r>
      <w:r w:rsidR="00EF3B66">
        <w:t>jasen in zlahka razumljiv o</w:t>
      </w:r>
      <w:r w:rsidR="009B4806">
        <w:t xml:space="preserve"> </w:t>
      </w:r>
      <w:r w:rsidR="00EF3B66">
        <w:t>ciljih v splošnem interesu ter po potrebi o določenem, izrecnem in zakonitem namenu, za katerega se bodo osebni podatki obdelovali, kadar za te cilje in ta namen uporabniku podatkov dovoljuje obdelavo njihovih podatkov</w:t>
      </w:r>
      <w:r w:rsidR="009B4806">
        <w:t xml:space="preserve"> (točka a) prvega odstavka 21. člena Uredbe 2022/868/EU)</w:t>
      </w:r>
      <w:r w:rsidR="000955D5">
        <w:t>,</w:t>
      </w:r>
      <w:r w:rsidR="009B4806">
        <w:t xml:space="preserve"> ali o </w:t>
      </w:r>
      <w:r w:rsidR="00EF3B66">
        <w:t>lokaciji in ciljih v splošnem interesu, za katere dovoljuje vsako obdelavo, ki se izvaja v tretji državi, kadar obdelavo izvaja priznana organizacija za podatkovni altruizem</w:t>
      </w:r>
      <w:r w:rsidR="009B4806">
        <w:t xml:space="preserve"> (točka b) prvega odstavka 21. člena Uredbe 2022/868/EU);</w:t>
      </w:r>
    </w:p>
    <w:p w14:paraId="31148D83" w14:textId="7EF91E1D" w:rsidR="00EF3B66" w:rsidRDefault="00F43C06" w:rsidP="00254BB1">
      <w:pPr>
        <w:pStyle w:val="Odstavekseznama"/>
        <w:numPr>
          <w:ilvl w:val="0"/>
          <w:numId w:val="29"/>
        </w:numPr>
        <w:jc w:val="both"/>
      </w:pPr>
      <w:r>
        <w:t xml:space="preserve">ne uporablja </w:t>
      </w:r>
      <w:r w:rsidR="00EF3B66">
        <w:t>podatk</w:t>
      </w:r>
      <w:r w:rsidR="009B4806">
        <w:t xml:space="preserve">ov </w:t>
      </w:r>
      <w:r w:rsidR="00EF3B66">
        <w:t>samo za cilje v splošnem interesu in za katere posameznik, na katere se nanašajo osebni podatki, ali imetnik podatkov dovoljuje obdelavo</w:t>
      </w:r>
      <w:r w:rsidR="00524B8A">
        <w:t>,</w:t>
      </w:r>
      <w:r w:rsidR="009B4806">
        <w:t xml:space="preserve"> ali</w:t>
      </w:r>
      <w:r w:rsidR="00524B8A" w:rsidRPr="00524B8A">
        <w:t xml:space="preserve"> </w:t>
      </w:r>
      <w:r>
        <w:t>če</w:t>
      </w:r>
      <w:r w:rsidR="009B4806">
        <w:t xml:space="preserve"> </w:t>
      </w:r>
      <w:r w:rsidR="00EF3B66">
        <w:t xml:space="preserve">za pridobivanje podatkov </w:t>
      </w:r>
      <w:r w:rsidR="009B4806">
        <w:t xml:space="preserve">uporablja </w:t>
      </w:r>
      <w:r w:rsidR="00EF3B66">
        <w:t>zavajajoč</w:t>
      </w:r>
      <w:r w:rsidR="009B4806">
        <w:t>e</w:t>
      </w:r>
      <w:r w:rsidR="00EF3B66">
        <w:t xml:space="preserve"> tržn</w:t>
      </w:r>
      <w:r w:rsidR="009B4806">
        <w:t>e</w:t>
      </w:r>
      <w:r w:rsidR="00EF3B66">
        <w:t xml:space="preserve"> praks</w:t>
      </w:r>
      <w:r w:rsidR="009B4806">
        <w:t>e (drugi odstavek 21. člena Uredbe 2022/868/EU);</w:t>
      </w:r>
    </w:p>
    <w:p w14:paraId="2ED3D3CE" w14:textId="10AF5FBA" w:rsidR="00EF3B66" w:rsidRDefault="009B4806" w:rsidP="00254BB1">
      <w:pPr>
        <w:pStyle w:val="Odstavekseznama"/>
        <w:numPr>
          <w:ilvl w:val="0"/>
          <w:numId w:val="29"/>
        </w:numPr>
        <w:jc w:val="both"/>
      </w:pPr>
      <w:r>
        <w:t xml:space="preserve">ne </w:t>
      </w:r>
      <w:r w:rsidR="00EF3B66">
        <w:t>zagotovi orodja za pridobitev privolitve posameznikov, na katere se nanašajo osebni podatki, ali dovoljenj za obdelavo podatkov, ki jih dajo na voljo imetniki podatkov</w:t>
      </w:r>
      <w:r>
        <w:t xml:space="preserve">, ali </w:t>
      </w:r>
      <w:r w:rsidR="00EF3B66">
        <w:t>orodja za enostaven umik take privolitve ali dovoljenja</w:t>
      </w:r>
      <w:r>
        <w:t xml:space="preserve"> (tretji odstavek 21. člena Uredbe 2022/868/EU);</w:t>
      </w:r>
    </w:p>
    <w:p w14:paraId="09091D33" w14:textId="32F81A8B" w:rsidR="00EF3B66" w:rsidRDefault="009B4806" w:rsidP="00254BB1">
      <w:pPr>
        <w:pStyle w:val="Odstavekseznama"/>
        <w:numPr>
          <w:ilvl w:val="0"/>
          <w:numId w:val="29"/>
        </w:numPr>
        <w:jc w:val="both"/>
      </w:pPr>
      <w:r>
        <w:t xml:space="preserve">ne </w:t>
      </w:r>
      <w:r w:rsidR="00EF3B66">
        <w:t>sprejme ukrep</w:t>
      </w:r>
      <w:r>
        <w:t>ov</w:t>
      </w:r>
      <w:r w:rsidR="00EF3B66">
        <w:t>, s katerimi zagotovi ustrezno raven varnosti za shranjevanje in obdelavo neosebnih podatkov, ki jih je zbral</w:t>
      </w:r>
      <w:r>
        <w:t>a</w:t>
      </w:r>
      <w:r w:rsidR="00EF3B66">
        <w:t xml:space="preserve"> na podlagi podatkovnega altruizma</w:t>
      </w:r>
      <w:r>
        <w:t xml:space="preserve"> (četrti odstavek 21. člena Uredbe 2022/868/EU);</w:t>
      </w:r>
    </w:p>
    <w:p w14:paraId="530DFCF8" w14:textId="139AE820" w:rsidR="00EF3B66" w:rsidRDefault="00F43C06" w:rsidP="00254BB1">
      <w:pPr>
        <w:pStyle w:val="Odstavekseznama"/>
        <w:numPr>
          <w:ilvl w:val="0"/>
          <w:numId w:val="29"/>
        </w:numPr>
        <w:jc w:val="both"/>
      </w:pPr>
      <w:r>
        <w:t xml:space="preserve">ne obvesti brez odlašanja imetnikov podatkov </w:t>
      </w:r>
      <w:r w:rsidR="00EF3B66">
        <w:t xml:space="preserve">v primeru vsakega nepooblaščenega prenosa neosebnih podatkov, ki jih je dal v souporabo, nepooblaščenega dostopa do njih ali njihove nepooblaščene uporabe </w:t>
      </w:r>
      <w:r w:rsidR="009B4806">
        <w:t>(peti odstavek 21. člena Uredbe 2022/868/EU);</w:t>
      </w:r>
    </w:p>
    <w:p w14:paraId="261DE80E" w14:textId="38C7DFC1" w:rsidR="00EF3B66" w:rsidRDefault="009B4806" w:rsidP="00254BB1">
      <w:pPr>
        <w:pStyle w:val="Odstavekseznama"/>
        <w:numPr>
          <w:ilvl w:val="0"/>
          <w:numId w:val="29"/>
        </w:numPr>
        <w:jc w:val="both"/>
      </w:pPr>
      <w:r>
        <w:t>ne</w:t>
      </w:r>
      <w:r w:rsidR="00EF3B66">
        <w:t xml:space="preserve"> priskrbi orodja za pridobitev privolitve posameznikov, na katere se nanašajo osebni podatki, ali dovoljenja za obdelavo podatkov, ki jih dajo na voljo imetniki podatkov, </w:t>
      </w:r>
      <w:r w:rsidR="00A818DE">
        <w:t>ali ne</w:t>
      </w:r>
      <w:r w:rsidR="00EF3B66">
        <w:t xml:space="preserve"> navede pristojnost</w:t>
      </w:r>
      <w:r w:rsidR="00A818DE">
        <w:t>i</w:t>
      </w:r>
      <w:r w:rsidR="00EF3B66">
        <w:t xml:space="preserve"> tretje države, v katerih naj bi se podatki uporabljali</w:t>
      </w:r>
      <w:r w:rsidR="00254BB1">
        <w:t>, kadar omogoča, da tretje osebe obdelujejo podatke (šesti odstavek</w:t>
      </w:r>
      <w:r>
        <w:t xml:space="preserve"> 21. člena Uredbe 2022/868/EU</w:t>
      </w:r>
      <w:r w:rsidR="00254BB1">
        <w:t>).</w:t>
      </w:r>
    </w:p>
    <w:p w14:paraId="3EC3C4FF" w14:textId="77694EAA" w:rsidR="00EF3B66" w:rsidRDefault="00EF3B66" w:rsidP="00652AED"/>
    <w:p w14:paraId="677FD056" w14:textId="726F36A4" w:rsidR="00254BB1" w:rsidRPr="00E06B70" w:rsidRDefault="00254BB1" w:rsidP="00254BB1">
      <w:pPr>
        <w:pStyle w:val="Odstavekseznama"/>
        <w:ind w:left="0"/>
        <w:jc w:val="both"/>
      </w:pPr>
      <w:r>
        <w:t xml:space="preserve">(2) Z globo od </w:t>
      </w:r>
      <w:r w:rsidR="0074654B">
        <w:t>4</w:t>
      </w:r>
      <w:r w:rsidR="00E841D5">
        <w:t xml:space="preserve">00 do 6.000 </w:t>
      </w:r>
      <w:r>
        <w:t>eurov se za prekršek iz prejšnjega odstavka kaznuje odgovorna oseba pravne osebe.</w:t>
      </w:r>
    </w:p>
    <w:p w14:paraId="1DFBBC68" w14:textId="77777777" w:rsidR="00EF3B66" w:rsidRDefault="00EF3B66" w:rsidP="00652AED"/>
    <w:p w14:paraId="1976081D" w14:textId="11E8BF87" w:rsidR="0011360D" w:rsidRPr="00AE28FE" w:rsidRDefault="00AE28FE" w:rsidP="00AE28FE">
      <w:pPr>
        <w:suppressAutoHyphens/>
        <w:overflowPunct w:val="0"/>
        <w:autoSpaceDE w:val="0"/>
        <w:autoSpaceDN w:val="0"/>
        <w:adjustRightInd w:val="0"/>
        <w:spacing w:line="240" w:lineRule="auto"/>
        <w:jc w:val="center"/>
        <w:textAlignment w:val="baseline"/>
        <w:rPr>
          <w:rFonts w:cs="Arial"/>
          <w:b/>
          <w:szCs w:val="20"/>
        </w:rPr>
      </w:pPr>
      <w:r w:rsidRPr="00AE28FE">
        <w:rPr>
          <w:rFonts w:cs="Arial"/>
          <w:b/>
          <w:szCs w:val="20"/>
        </w:rPr>
        <w:t>21. člen</w:t>
      </w:r>
    </w:p>
    <w:p w14:paraId="2908649E" w14:textId="1BAF8ED9" w:rsidR="00AE28FE" w:rsidRPr="00AE28FE" w:rsidRDefault="00AE28FE" w:rsidP="00AE28FE">
      <w:pPr>
        <w:suppressAutoHyphens/>
        <w:overflowPunct w:val="0"/>
        <w:autoSpaceDE w:val="0"/>
        <w:autoSpaceDN w:val="0"/>
        <w:adjustRightInd w:val="0"/>
        <w:spacing w:line="240" w:lineRule="auto"/>
        <w:jc w:val="center"/>
        <w:textAlignment w:val="baseline"/>
        <w:rPr>
          <w:rFonts w:cs="Arial"/>
          <w:b/>
          <w:szCs w:val="20"/>
        </w:rPr>
      </w:pPr>
      <w:r w:rsidRPr="00AE28FE">
        <w:rPr>
          <w:rFonts w:cs="Arial"/>
          <w:b/>
          <w:szCs w:val="20"/>
        </w:rPr>
        <w:t>(prekrški)</w:t>
      </w:r>
    </w:p>
    <w:p w14:paraId="3907D3EE" w14:textId="77777777" w:rsidR="00AE28FE" w:rsidRDefault="00AE28FE" w:rsidP="00652AED"/>
    <w:p w14:paraId="4B321230" w14:textId="2D296231" w:rsidR="00E110B5" w:rsidRDefault="002D1FA8" w:rsidP="0089208F">
      <w:pPr>
        <w:pStyle w:val="Odstavekseznama"/>
        <w:ind w:left="0"/>
        <w:jc w:val="both"/>
      </w:pPr>
      <w:r>
        <w:t xml:space="preserve">(1) Z globo od 4.500 do 60.000 eurov se za prekršek kaznuje pravna oseba, če </w:t>
      </w:r>
      <w:r w:rsidR="00E110B5">
        <w:t xml:space="preserve">ne </w:t>
      </w:r>
      <w:r w:rsidR="00E110B5" w:rsidRPr="00B23DD8">
        <w:t xml:space="preserve">izpolnjuje </w:t>
      </w:r>
      <w:r w:rsidR="0089208F">
        <w:t>obveznosti</w:t>
      </w:r>
      <w:r w:rsidR="00E110B5" w:rsidRPr="00B23DD8">
        <w:t xml:space="preserve"> iz</w:t>
      </w:r>
      <w:r w:rsidR="00E110B5">
        <w:t xml:space="preserve"> </w:t>
      </w:r>
      <w:r w:rsidR="0089208F">
        <w:t xml:space="preserve">ustreznih delegiranih aktov, sprejetih na podlagi Uredbe 2022/868/EU iz </w:t>
      </w:r>
      <w:r w:rsidR="00E110B5">
        <w:t>prvega odstavka 22.</w:t>
      </w:r>
      <w:r w:rsidR="00E110B5" w:rsidRPr="00B23DD8">
        <w:t xml:space="preserve"> </w:t>
      </w:r>
      <w:r w:rsidR="00E110B5">
        <w:t>člena Uredbe 2022/868/EU</w:t>
      </w:r>
      <w:r w:rsidR="0089208F">
        <w:t>.</w:t>
      </w:r>
      <w:r w:rsidR="00E110B5" w:rsidRPr="00B23DD8">
        <w:t xml:space="preserve"> </w:t>
      </w:r>
    </w:p>
    <w:p w14:paraId="417B5F46" w14:textId="315AC29D" w:rsidR="00E110B5" w:rsidRDefault="00E110B5" w:rsidP="00652AED"/>
    <w:p w14:paraId="5DE7EC1F" w14:textId="77777777" w:rsidR="002D1FA8" w:rsidRPr="00E06B70" w:rsidRDefault="002D1FA8" w:rsidP="002D1FA8">
      <w:pPr>
        <w:pStyle w:val="Odstavekseznama"/>
        <w:ind w:left="0"/>
        <w:jc w:val="both"/>
      </w:pPr>
      <w:r>
        <w:t>(2) Z globo od 400 do 6.000 eurov se za prekršek iz prejšnjega odstavka kaznuje odgovorna oseba pravne osebe.</w:t>
      </w:r>
    </w:p>
    <w:p w14:paraId="01E8E00C" w14:textId="255A5135" w:rsidR="002D1FA8" w:rsidRDefault="002D1FA8" w:rsidP="00652AED"/>
    <w:p w14:paraId="14EA36F9" w14:textId="77777777" w:rsidR="002D1FA8" w:rsidRDefault="002D1FA8" w:rsidP="00652AED"/>
    <w:p w14:paraId="6D9C35C4" w14:textId="5428B9D7" w:rsidR="00652AED" w:rsidRPr="00343A5B" w:rsidRDefault="00362383" w:rsidP="00652AED">
      <w:pPr>
        <w:suppressAutoHyphens/>
        <w:overflowPunct w:val="0"/>
        <w:autoSpaceDE w:val="0"/>
        <w:autoSpaceDN w:val="0"/>
        <w:adjustRightInd w:val="0"/>
        <w:spacing w:line="240" w:lineRule="auto"/>
        <w:jc w:val="center"/>
        <w:textAlignment w:val="baseline"/>
        <w:rPr>
          <w:rFonts w:cs="Arial"/>
          <w:b/>
          <w:szCs w:val="20"/>
        </w:rPr>
      </w:pPr>
      <w:r>
        <w:rPr>
          <w:rFonts w:cs="Arial"/>
          <w:b/>
          <w:szCs w:val="20"/>
        </w:rPr>
        <w:t>2</w:t>
      </w:r>
      <w:r w:rsidR="00F864FB">
        <w:rPr>
          <w:rFonts w:cs="Arial"/>
          <w:b/>
          <w:szCs w:val="20"/>
        </w:rPr>
        <w:t>2</w:t>
      </w:r>
      <w:r w:rsidR="00652AED" w:rsidRPr="00343A5B">
        <w:rPr>
          <w:rFonts w:cs="Arial"/>
          <w:b/>
          <w:szCs w:val="20"/>
        </w:rPr>
        <w:t>. člen</w:t>
      </w:r>
    </w:p>
    <w:p w14:paraId="1CC7A474" w14:textId="77777777" w:rsidR="00652AED" w:rsidRPr="00343A5B" w:rsidRDefault="00652AED" w:rsidP="00652AED">
      <w:pPr>
        <w:suppressAutoHyphens/>
        <w:overflowPunct w:val="0"/>
        <w:autoSpaceDE w:val="0"/>
        <w:autoSpaceDN w:val="0"/>
        <w:adjustRightInd w:val="0"/>
        <w:spacing w:line="240" w:lineRule="auto"/>
        <w:jc w:val="center"/>
        <w:textAlignment w:val="baseline"/>
        <w:rPr>
          <w:rFonts w:cs="Arial"/>
          <w:b/>
          <w:szCs w:val="20"/>
        </w:rPr>
      </w:pPr>
      <w:r w:rsidRPr="00343A5B">
        <w:rPr>
          <w:rFonts w:cs="Arial"/>
          <w:b/>
          <w:szCs w:val="20"/>
        </w:rPr>
        <w:t>(višina globe v hitrem prekrškovnem postopku)</w:t>
      </w:r>
    </w:p>
    <w:p w14:paraId="31FCC08C" w14:textId="77777777" w:rsidR="00652AED" w:rsidRDefault="00652AED" w:rsidP="00652AED"/>
    <w:p w14:paraId="48737C7F" w14:textId="77777777" w:rsidR="00652AED" w:rsidRDefault="00652AED" w:rsidP="00652AED">
      <w:pPr>
        <w:jc w:val="both"/>
      </w:pPr>
      <w:r>
        <w:t>Za prekrške iz tega zakona se sme v hitrem prekrškovnem postopku izreči globa tudi v znesku, ki je višji od najnižje predpisane globe, določene s tem zakonom.</w:t>
      </w:r>
    </w:p>
    <w:p w14:paraId="402DDD16" w14:textId="3E4F6A81" w:rsidR="00652AED" w:rsidRDefault="00652AED" w:rsidP="006E384D">
      <w:pPr>
        <w:overflowPunct w:val="0"/>
        <w:autoSpaceDE w:val="0"/>
        <w:autoSpaceDN w:val="0"/>
        <w:adjustRightInd w:val="0"/>
        <w:spacing w:line="240" w:lineRule="auto"/>
        <w:jc w:val="both"/>
        <w:textAlignment w:val="baseline"/>
        <w:rPr>
          <w:rFonts w:cs="Arial"/>
          <w:szCs w:val="20"/>
          <w:highlight w:val="yellow"/>
        </w:rPr>
      </w:pPr>
    </w:p>
    <w:p w14:paraId="19D0BB8C" w14:textId="77777777" w:rsidR="00BC2210" w:rsidRDefault="00BC2210" w:rsidP="00E44D42"/>
    <w:p w14:paraId="6E95BE38" w14:textId="63C614FD" w:rsidR="000C7F8C" w:rsidRPr="00A86040" w:rsidRDefault="00690185" w:rsidP="0096688C">
      <w:pPr>
        <w:overflowPunct w:val="0"/>
        <w:autoSpaceDE w:val="0"/>
        <w:autoSpaceDN w:val="0"/>
        <w:adjustRightInd w:val="0"/>
        <w:spacing w:line="240" w:lineRule="auto"/>
        <w:jc w:val="center"/>
        <w:textAlignment w:val="baseline"/>
        <w:rPr>
          <w:rFonts w:cs="Arial"/>
          <w:szCs w:val="20"/>
        </w:rPr>
      </w:pPr>
      <w:r>
        <w:rPr>
          <w:rFonts w:cs="Arial"/>
          <w:szCs w:val="20"/>
        </w:rPr>
        <w:t xml:space="preserve">PREHODNA IN </w:t>
      </w:r>
      <w:r w:rsidR="000C7F8C" w:rsidRPr="00A86040">
        <w:rPr>
          <w:rFonts w:cs="Arial"/>
          <w:szCs w:val="20"/>
        </w:rPr>
        <w:t>KONČNA DOLOČBA</w:t>
      </w:r>
    </w:p>
    <w:p w14:paraId="01AF5D70" w14:textId="30166851" w:rsidR="000C7F8C" w:rsidRDefault="000C7F8C" w:rsidP="0096688C">
      <w:pPr>
        <w:suppressAutoHyphens/>
        <w:overflowPunct w:val="0"/>
        <w:autoSpaceDE w:val="0"/>
        <w:autoSpaceDN w:val="0"/>
        <w:adjustRightInd w:val="0"/>
        <w:spacing w:line="240" w:lineRule="auto"/>
        <w:jc w:val="center"/>
        <w:textAlignment w:val="baseline"/>
        <w:rPr>
          <w:rFonts w:cs="Arial"/>
          <w:b/>
          <w:szCs w:val="20"/>
        </w:rPr>
      </w:pPr>
    </w:p>
    <w:p w14:paraId="66ACB1EE" w14:textId="77777777" w:rsidR="00AD5F0F" w:rsidRDefault="00AD5F0F" w:rsidP="0096688C">
      <w:pPr>
        <w:suppressAutoHyphens/>
        <w:overflowPunct w:val="0"/>
        <w:autoSpaceDE w:val="0"/>
        <w:autoSpaceDN w:val="0"/>
        <w:adjustRightInd w:val="0"/>
        <w:spacing w:line="240" w:lineRule="auto"/>
        <w:jc w:val="center"/>
        <w:textAlignment w:val="baseline"/>
        <w:rPr>
          <w:rFonts w:cs="Arial"/>
          <w:b/>
          <w:szCs w:val="20"/>
        </w:rPr>
      </w:pPr>
    </w:p>
    <w:p w14:paraId="01E4E5B5" w14:textId="5A16FBE2" w:rsidR="009814B6" w:rsidRDefault="00362383" w:rsidP="0096688C">
      <w:pPr>
        <w:suppressAutoHyphens/>
        <w:overflowPunct w:val="0"/>
        <w:autoSpaceDE w:val="0"/>
        <w:autoSpaceDN w:val="0"/>
        <w:adjustRightInd w:val="0"/>
        <w:spacing w:line="240" w:lineRule="auto"/>
        <w:jc w:val="center"/>
        <w:textAlignment w:val="baseline"/>
        <w:rPr>
          <w:rFonts w:cs="Arial"/>
          <w:b/>
          <w:szCs w:val="20"/>
        </w:rPr>
      </w:pPr>
      <w:r>
        <w:rPr>
          <w:rFonts w:cs="Arial"/>
          <w:b/>
          <w:szCs w:val="20"/>
        </w:rPr>
        <w:lastRenderedPageBreak/>
        <w:t>2</w:t>
      </w:r>
      <w:r w:rsidR="00F864FB">
        <w:rPr>
          <w:rFonts w:cs="Arial"/>
          <w:b/>
          <w:szCs w:val="20"/>
        </w:rPr>
        <w:t>3</w:t>
      </w:r>
      <w:r w:rsidR="009814B6">
        <w:rPr>
          <w:rFonts w:cs="Arial"/>
          <w:b/>
          <w:szCs w:val="20"/>
        </w:rPr>
        <w:t>. člen</w:t>
      </w:r>
    </w:p>
    <w:p w14:paraId="31EF9AF8" w14:textId="1904F553" w:rsidR="009814B6" w:rsidRDefault="009814B6" w:rsidP="0096688C">
      <w:pPr>
        <w:suppressAutoHyphens/>
        <w:overflowPunct w:val="0"/>
        <w:autoSpaceDE w:val="0"/>
        <w:autoSpaceDN w:val="0"/>
        <w:adjustRightInd w:val="0"/>
        <w:spacing w:line="240" w:lineRule="auto"/>
        <w:jc w:val="center"/>
        <w:textAlignment w:val="baseline"/>
        <w:rPr>
          <w:rFonts w:cs="Arial"/>
          <w:b/>
          <w:szCs w:val="20"/>
        </w:rPr>
      </w:pPr>
      <w:r>
        <w:rPr>
          <w:rFonts w:cs="Arial"/>
          <w:b/>
          <w:szCs w:val="20"/>
        </w:rPr>
        <w:t>(</w:t>
      </w:r>
      <w:r w:rsidR="009E7B77">
        <w:rPr>
          <w:rFonts w:cs="Arial"/>
          <w:b/>
          <w:szCs w:val="20"/>
        </w:rPr>
        <w:t>izdaja podzakonskih aktov</w:t>
      </w:r>
      <w:r>
        <w:rPr>
          <w:rFonts w:cs="Arial"/>
          <w:b/>
          <w:szCs w:val="20"/>
        </w:rPr>
        <w:t>)</w:t>
      </w:r>
    </w:p>
    <w:p w14:paraId="6C3E170B" w14:textId="54CD5460" w:rsidR="009814B6" w:rsidRPr="004C5FC9" w:rsidRDefault="009814B6" w:rsidP="004C5FC9">
      <w:pPr>
        <w:jc w:val="both"/>
      </w:pPr>
    </w:p>
    <w:p w14:paraId="642ABB64" w14:textId="38FC398E" w:rsidR="009814B6" w:rsidRDefault="009E7B77" w:rsidP="009814B6">
      <w:pPr>
        <w:jc w:val="both"/>
      </w:pPr>
      <w:bookmarkStart w:id="12" w:name="_Hlk155954910"/>
      <w:r>
        <w:t xml:space="preserve">(1) </w:t>
      </w:r>
      <w:r w:rsidR="00462A0A">
        <w:t>Vlada izda predpis</w:t>
      </w:r>
      <w:r w:rsidR="00960B61">
        <w:t xml:space="preserve"> iz </w:t>
      </w:r>
      <w:r w:rsidR="00486ACC">
        <w:t>7</w:t>
      </w:r>
      <w:r w:rsidR="007C5C0F">
        <w:t xml:space="preserve">. </w:t>
      </w:r>
      <w:r w:rsidR="00462A0A">
        <w:t>člena tega zakona v treh mesecih od uveljavitve tega zakona</w:t>
      </w:r>
      <w:r w:rsidR="009814B6">
        <w:t>.</w:t>
      </w:r>
    </w:p>
    <w:p w14:paraId="3F38D321" w14:textId="02086AF7" w:rsidR="00960B61" w:rsidRDefault="00960B61" w:rsidP="009814B6">
      <w:pPr>
        <w:jc w:val="both"/>
      </w:pPr>
    </w:p>
    <w:p w14:paraId="17FC2E45" w14:textId="2A6687CD" w:rsidR="00960B61" w:rsidRDefault="00960B61" w:rsidP="009814B6">
      <w:pPr>
        <w:jc w:val="both"/>
      </w:pPr>
      <w:r>
        <w:t xml:space="preserve">(2) Vlada </w:t>
      </w:r>
      <w:r w:rsidR="00E96119">
        <w:t xml:space="preserve">v treh mesecih po uveljavitvi tega zakona </w:t>
      </w:r>
      <w:r>
        <w:t xml:space="preserve">uskladi </w:t>
      </w:r>
      <w:bookmarkStart w:id="13" w:name="_Hlk156307612"/>
      <w:r w:rsidRPr="00960B61">
        <w:t>Uredb</w:t>
      </w:r>
      <w:r>
        <w:t>o</w:t>
      </w:r>
      <w:r w:rsidRPr="00960B61">
        <w:t xml:space="preserve"> o posredovanju in ponovni uporabi informacij javnega značaja (Uradni list RS, št. 24/16 in 146/22)</w:t>
      </w:r>
      <w:bookmarkEnd w:id="13"/>
      <w:r w:rsidR="00E96119">
        <w:t xml:space="preserve"> </w:t>
      </w:r>
      <w:r w:rsidR="00B45847">
        <w:t>z drugim</w:t>
      </w:r>
      <w:r w:rsidR="000D08C2">
        <w:t xml:space="preserve"> odstavkom </w:t>
      </w:r>
      <w:r w:rsidR="00B45847">
        <w:t>3</w:t>
      </w:r>
      <w:r w:rsidR="000D08C2">
        <w:t>. člena</w:t>
      </w:r>
      <w:r w:rsidR="00E96119">
        <w:t xml:space="preserve"> tega zakona</w:t>
      </w:r>
      <w:r>
        <w:t>.</w:t>
      </w:r>
    </w:p>
    <w:p w14:paraId="23F642E4" w14:textId="77777777" w:rsidR="00EA066E" w:rsidRDefault="00EA066E" w:rsidP="009814B6">
      <w:pPr>
        <w:jc w:val="both"/>
      </w:pPr>
    </w:p>
    <w:p w14:paraId="52A5B669" w14:textId="502DC17B" w:rsidR="009E7B77" w:rsidRDefault="009E7B77" w:rsidP="009E7B77">
      <w:pPr>
        <w:jc w:val="both"/>
      </w:pPr>
      <w:r>
        <w:t>(</w:t>
      </w:r>
      <w:r w:rsidR="00960B61">
        <w:t>3</w:t>
      </w:r>
      <w:r>
        <w:t xml:space="preserve">) Vlada v dveh mesecih po uveljavitvi tega zakona uskladi </w:t>
      </w:r>
      <w:r w:rsidRPr="009E7B77">
        <w:t xml:space="preserve">Sklep o ustanovitvi Agencije Republike Slovenije za javnopravne evidence in storitve (Uradni list RS, št. 53/02, 87/02 in 16/07) </w:t>
      </w:r>
      <w:r>
        <w:t>z določbami tega zakona.</w:t>
      </w:r>
    </w:p>
    <w:bookmarkEnd w:id="12"/>
    <w:p w14:paraId="678C7595" w14:textId="77777777" w:rsidR="009E7B77" w:rsidRDefault="009E7B77" w:rsidP="009E7B77">
      <w:pPr>
        <w:jc w:val="both"/>
      </w:pPr>
    </w:p>
    <w:p w14:paraId="22BA8C90" w14:textId="77777777" w:rsidR="009814B6" w:rsidRDefault="009814B6" w:rsidP="0096688C">
      <w:pPr>
        <w:suppressAutoHyphens/>
        <w:overflowPunct w:val="0"/>
        <w:autoSpaceDE w:val="0"/>
        <w:autoSpaceDN w:val="0"/>
        <w:adjustRightInd w:val="0"/>
        <w:spacing w:line="240" w:lineRule="auto"/>
        <w:jc w:val="center"/>
        <w:textAlignment w:val="baseline"/>
        <w:rPr>
          <w:rFonts w:cs="Arial"/>
          <w:b/>
          <w:szCs w:val="20"/>
        </w:rPr>
      </w:pPr>
    </w:p>
    <w:p w14:paraId="3FA0452A" w14:textId="5E41E34F" w:rsidR="000C7F8C" w:rsidRPr="00A86040" w:rsidRDefault="00362383" w:rsidP="0096688C">
      <w:pPr>
        <w:suppressAutoHyphens/>
        <w:overflowPunct w:val="0"/>
        <w:autoSpaceDE w:val="0"/>
        <w:autoSpaceDN w:val="0"/>
        <w:adjustRightInd w:val="0"/>
        <w:spacing w:line="240" w:lineRule="auto"/>
        <w:jc w:val="center"/>
        <w:textAlignment w:val="baseline"/>
        <w:rPr>
          <w:rFonts w:cs="Arial"/>
          <w:b/>
          <w:szCs w:val="20"/>
        </w:rPr>
      </w:pPr>
      <w:r>
        <w:rPr>
          <w:rFonts w:cs="Arial"/>
          <w:b/>
          <w:szCs w:val="20"/>
        </w:rPr>
        <w:t>2</w:t>
      </w:r>
      <w:r w:rsidR="009E7B77">
        <w:rPr>
          <w:rFonts w:cs="Arial"/>
          <w:b/>
          <w:szCs w:val="20"/>
        </w:rPr>
        <w:t>4</w:t>
      </w:r>
      <w:r w:rsidR="000C7F8C" w:rsidRPr="00A86040">
        <w:rPr>
          <w:rFonts w:cs="Arial"/>
          <w:b/>
          <w:szCs w:val="20"/>
        </w:rPr>
        <w:t>.</w:t>
      </w:r>
      <w:r w:rsidR="00D77C4E">
        <w:rPr>
          <w:rFonts w:cs="Arial"/>
          <w:b/>
          <w:szCs w:val="20"/>
        </w:rPr>
        <w:t xml:space="preserve"> </w:t>
      </w:r>
      <w:r w:rsidR="000C7F8C" w:rsidRPr="00A86040">
        <w:rPr>
          <w:rFonts w:cs="Arial"/>
          <w:b/>
          <w:szCs w:val="20"/>
        </w:rPr>
        <w:t>člen</w:t>
      </w:r>
    </w:p>
    <w:p w14:paraId="028A2DF0" w14:textId="07456532" w:rsidR="000C7F8C" w:rsidRDefault="000C7F8C" w:rsidP="0096688C">
      <w:pPr>
        <w:suppressAutoHyphens/>
        <w:overflowPunct w:val="0"/>
        <w:autoSpaceDE w:val="0"/>
        <w:autoSpaceDN w:val="0"/>
        <w:adjustRightInd w:val="0"/>
        <w:spacing w:line="240" w:lineRule="auto"/>
        <w:jc w:val="center"/>
        <w:textAlignment w:val="baseline"/>
        <w:rPr>
          <w:rFonts w:cs="Arial"/>
          <w:b/>
          <w:szCs w:val="20"/>
        </w:rPr>
      </w:pPr>
      <w:r w:rsidRPr="00A86040">
        <w:rPr>
          <w:rFonts w:cs="Arial"/>
          <w:b/>
          <w:szCs w:val="20"/>
        </w:rPr>
        <w:t>(začetek veljavnosti)</w:t>
      </w:r>
    </w:p>
    <w:p w14:paraId="0C47EC3C" w14:textId="77777777" w:rsidR="009E0A76" w:rsidRPr="00A86040" w:rsidRDefault="009E0A76" w:rsidP="0096688C">
      <w:pPr>
        <w:suppressAutoHyphens/>
        <w:overflowPunct w:val="0"/>
        <w:autoSpaceDE w:val="0"/>
        <w:autoSpaceDN w:val="0"/>
        <w:adjustRightInd w:val="0"/>
        <w:spacing w:line="240" w:lineRule="auto"/>
        <w:jc w:val="center"/>
        <w:textAlignment w:val="baseline"/>
        <w:rPr>
          <w:rFonts w:cs="Arial"/>
          <w:b/>
          <w:szCs w:val="20"/>
        </w:rPr>
      </w:pPr>
    </w:p>
    <w:p w14:paraId="0A10F3DB" w14:textId="5038A341" w:rsidR="000C7F8C" w:rsidRDefault="000C7F8C" w:rsidP="0096688C">
      <w:pPr>
        <w:overflowPunct w:val="0"/>
        <w:autoSpaceDE w:val="0"/>
        <w:autoSpaceDN w:val="0"/>
        <w:adjustRightInd w:val="0"/>
        <w:spacing w:line="240" w:lineRule="auto"/>
        <w:jc w:val="both"/>
        <w:textAlignment w:val="baseline"/>
        <w:rPr>
          <w:rFonts w:cs="Arial"/>
          <w:szCs w:val="20"/>
        </w:rPr>
      </w:pPr>
      <w:r w:rsidRPr="00A86040">
        <w:rPr>
          <w:rFonts w:cs="Arial"/>
          <w:szCs w:val="20"/>
        </w:rPr>
        <w:t xml:space="preserve">Ta </w:t>
      </w:r>
      <w:r w:rsidR="003A7386">
        <w:rPr>
          <w:rFonts w:cs="Arial"/>
          <w:szCs w:val="20"/>
        </w:rPr>
        <w:t>zakon</w:t>
      </w:r>
      <w:r w:rsidRPr="00A86040">
        <w:rPr>
          <w:rFonts w:cs="Arial"/>
          <w:szCs w:val="20"/>
        </w:rPr>
        <w:t xml:space="preserve"> začne veljati petnajsti dan po objavi v Uradnem listu Republike Slovenije.</w:t>
      </w:r>
    </w:p>
    <w:p w14:paraId="3E595D0E" w14:textId="742539E2" w:rsidR="000C7F8C" w:rsidRDefault="000C7F8C" w:rsidP="0096688C">
      <w:pPr>
        <w:overflowPunct w:val="0"/>
        <w:autoSpaceDE w:val="0"/>
        <w:autoSpaceDN w:val="0"/>
        <w:adjustRightInd w:val="0"/>
        <w:spacing w:line="240" w:lineRule="auto"/>
        <w:jc w:val="both"/>
        <w:textAlignment w:val="baseline"/>
        <w:rPr>
          <w:rFonts w:cs="Arial"/>
          <w:szCs w:val="20"/>
        </w:rPr>
      </w:pPr>
    </w:p>
    <w:p w14:paraId="532A7D33" w14:textId="4B8810D9" w:rsidR="0096688C" w:rsidRDefault="0096688C" w:rsidP="0096688C">
      <w:pPr>
        <w:overflowPunct w:val="0"/>
        <w:autoSpaceDE w:val="0"/>
        <w:autoSpaceDN w:val="0"/>
        <w:adjustRightInd w:val="0"/>
        <w:spacing w:line="240" w:lineRule="auto"/>
        <w:jc w:val="both"/>
        <w:textAlignment w:val="baseline"/>
        <w:rPr>
          <w:rFonts w:cs="Arial"/>
          <w:szCs w:val="20"/>
        </w:rPr>
      </w:pPr>
    </w:p>
    <w:p w14:paraId="3DFB3A49" w14:textId="77777777" w:rsidR="007268A7" w:rsidRPr="00F5191E" w:rsidRDefault="007268A7" w:rsidP="0096688C">
      <w:pPr>
        <w:overflowPunct w:val="0"/>
        <w:autoSpaceDE w:val="0"/>
        <w:autoSpaceDN w:val="0"/>
        <w:adjustRightInd w:val="0"/>
        <w:spacing w:line="240" w:lineRule="auto"/>
        <w:jc w:val="both"/>
        <w:textAlignment w:val="baseline"/>
        <w:rPr>
          <w:rFonts w:cs="Arial"/>
          <w:szCs w:val="20"/>
        </w:rPr>
      </w:pPr>
    </w:p>
    <w:p w14:paraId="4767DDB8" w14:textId="77777777" w:rsidR="000C7F8C" w:rsidRPr="00A86040" w:rsidRDefault="000C7F8C" w:rsidP="0096688C">
      <w:pPr>
        <w:spacing w:line="240" w:lineRule="auto"/>
        <w:jc w:val="both"/>
        <w:rPr>
          <w:rFonts w:cs="Arial"/>
          <w:snapToGrid w:val="0"/>
          <w:color w:val="000000"/>
          <w:szCs w:val="20"/>
          <w:lang w:eastAsia="sl-SI"/>
        </w:rPr>
      </w:pPr>
      <w:r w:rsidRPr="00A86040">
        <w:rPr>
          <w:rFonts w:cs="Arial"/>
          <w:snapToGrid w:val="0"/>
          <w:color w:val="000000"/>
          <w:szCs w:val="20"/>
          <w:lang w:eastAsia="sl-SI"/>
        </w:rPr>
        <w:t>Št.……………..</w:t>
      </w:r>
    </w:p>
    <w:p w14:paraId="76B1BF69" w14:textId="77777777" w:rsidR="000C7F8C" w:rsidRPr="00A86040" w:rsidRDefault="000C7F8C" w:rsidP="0096688C">
      <w:pPr>
        <w:overflowPunct w:val="0"/>
        <w:autoSpaceDE w:val="0"/>
        <w:autoSpaceDN w:val="0"/>
        <w:adjustRightInd w:val="0"/>
        <w:spacing w:line="240" w:lineRule="auto"/>
        <w:jc w:val="both"/>
        <w:textAlignment w:val="baseline"/>
        <w:rPr>
          <w:rFonts w:cs="Arial"/>
          <w:snapToGrid w:val="0"/>
          <w:color w:val="000000"/>
          <w:szCs w:val="20"/>
          <w:lang w:eastAsia="sl-SI"/>
        </w:rPr>
      </w:pPr>
      <w:r w:rsidRPr="00A86040">
        <w:rPr>
          <w:rFonts w:cs="Arial"/>
          <w:snapToGrid w:val="0"/>
          <w:color w:val="000000"/>
          <w:szCs w:val="20"/>
          <w:lang w:eastAsia="sl-SI"/>
        </w:rPr>
        <w:t xml:space="preserve">Ljubljana, </w:t>
      </w:r>
      <w:r>
        <w:rPr>
          <w:rFonts w:cs="Arial"/>
          <w:snapToGrid w:val="0"/>
          <w:color w:val="000000"/>
          <w:szCs w:val="20"/>
          <w:lang w:eastAsia="sl-SI"/>
        </w:rPr>
        <w:t xml:space="preserve">dne </w:t>
      </w:r>
      <w:r w:rsidRPr="00A86040">
        <w:rPr>
          <w:rFonts w:cs="Arial"/>
          <w:snapToGrid w:val="0"/>
          <w:color w:val="000000"/>
          <w:szCs w:val="20"/>
          <w:lang w:eastAsia="sl-SI"/>
        </w:rPr>
        <w:t>………..</w:t>
      </w:r>
    </w:p>
    <w:p w14:paraId="00BF0EB4" w14:textId="40E65E27" w:rsidR="00337F8A" w:rsidRDefault="000C7F8C" w:rsidP="00CB35D1">
      <w:pPr>
        <w:overflowPunct w:val="0"/>
        <w:autoSpaceDE w:val="0"/>
        <w:autoSpaceDN w:val="0"/>
        <w:adjustRightInd w:val="0"/>
        <w:spacing w:line="240" w:lineRule="auto"/>
        <w:jc w:val="both"/>
        <w:textAlignment w:val="baseline"/>
        <w:rPr>
          <w:rFonts w:cs="Arial"/>
          <w:szCs w:val="20"/>
          <w:lang w:eastAsia="sl-SI"/>
        </w:rPr>
      </w:pPr>
      <w:r w:rsidRPr="00A86040">
        <w:rPr>
          <w:rFonts w:cs="Arial"/>
          <w:szCs w:val="20"/>
          <w:lang w:eastAsia="sl-SI"/>
        </w:rPr>
        <w:t xml:space="preserve">EVA </w:t>
      </w:r>
      <w:r w:rsidRPr="006E5E47">
        <w:rPr>
          <w:rFonts w:cs="Arial"/>
          <w:szCs w:val="20"/>
          <w:lang w:eastAsia="sl-SI"/>
        </w:rPr>
        <w:t>202</w:t>
      </w:r>
      <w:r w:rsidR="00A65C6F">
        <w:rPr>
          <w:rFonts w:cs="Arial"/>
          <w:szCs w:val="20"/>
          <w:lang w:eastAsia="sl-SI"/>
        </w:rPr>
        <w:t>4</w:t>
      </w:r>
      <w:r w:rsidRPr="006E5E47">
        <w:rPr>
          <w:rFonts w:cs="Arial"/>
          <w:szCs w:val="20"/>
          <w:lang w:eastAsia="sl-SI"/>
        </w:rPr>
        <w:t>-</w:t>
      </w:r>
      <w:r>
        <w:rPr>
          <w:rFonts w:cs="Arial"/>
          <w:szCs w:val="20"/>
          <w:lang w:eastAsia="sl-SI"/>
        </w:rPr>
        <w:t>3150</w:t>
      </w:r>
      <w:r w:rsidRPr="006E5E47">
        <w:rPr>
          <w:rFonts w:cs="Arial"/>
          <w:szCs w:val="20"/>
          <w:lang w:eastAsia="sl-SI"/>
        </w:rPr>
        <w:t>-</w:t>
      </w:r>
      <w:r w:rsidR="00F524F1">
        <w:rPr>
          <w:rFonts w:cs="Arial"/>
          <w:szCs w:val="20"/>
          <w:lang w:eastAsia="sl-SI"/>
        </w:rPr>
        <w:t>0002</w:t>
      </w:r>
    </w:p>
    <w:p w14:paraId="487BE870" w14:textId="77777777" w:rsidR="00915CFC" w:rsidRDefault="00915CFC" w:rsidP="00CB35D1">
      <w:pPr>
        <w:overflowPunct w:val="0"/>
        <w:autoSpaceDE w:val="0"/>
        <w:autoSpaceDN w:val="0"/>
        <w:adjustRightInd w:val="0"/>
        <w:spacing w:line="240" w:lineRule="auto"/>
        <w:jc w:val="both"/>
        <w:textAlignment w:val="baseline"/>
        <w:rPr>
          <w:rFonts w:cs="Arial"/>
          <w:szCs w:val="20"/>
          <w:lang w:eastAsia="sl-SI"/>
        </w:rPr>
      </w:pPr>
    </w:p>
    <w:p w14:paraId="581FFC17" w14:textId="5E16EC20" w:rsidR="00915CFC" w:rsidRDefault="00915CFC">
      <w:pPr>
        <w:spacing w:after="160" w:line="259" w:lineRule="auto"/>
        <w:rPr>
          <w:rFonts w:cs="Arial"/>
          <w:szCs w:val="20"/>
          <w:lang w:eastAsia="sl-SI"/>
        </w:rPr>
      </w:pPr>
      <w:r>
        <w:rPr>
          <w:rFonts w:cs="Arial"/>
          <w:szCs w:val="20"/>
          <w:lang w:eastAsia="sl-SI"/>
        </w:rPr>
        <w:br w:type="page"/>
      </w:r>
    </w:p>
    <w:p w14:paraId="7D2C51CC"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lastRenderedPageBreak/>
        <w:t>OBRAZLOŽITVE ČLENOV:</w:t>
      </w:r>
    </w:p>
    <w:p w14:paraId="284AEB62" w14:textId="77777777" w:rsidR="00915CFC" w:rsidRDefault="00915CFC" w:rsidP="00915CFC">
      <w:pPr>
        <w:suppressAutoHyphens/>
        <w:overflowPunct w:val="0"/>
        <w:autoSpaceDE w:val="0"/>
        <w:autoSpaceDN w:val="0"/>
        <w:adjustRightInd w:val="0"/>
        <w:spacing w:line="276" w:lineRule="auto"/>
        <w:jc w:val="both"/>
        <w:textAlignment w:val="baseline"/>
        <w:rPr>
          <w:rFonts w:cs="Arial"/>
          <w:b/>
          <w:bCs/>
          <w:color w:val="000000"/>
          <w:spacing w:val="40"/>
          <w:szCs w:val="20"/>
          <w:lang w:eastAsia="sl-SI"/>
        </w:rPr>
      </w:pPr>
    </w:p>
    <w:p w14:paraId="5D34D435" w14:textId="77777777" w:rsidR="00915CFC" w:rsidRDefault="00915CFC" w:rsidP="00915CFC">
      <w:pPr>
        <w:suppressAutoHyphens/>
        <w:overflowPunct w:val="0"/>
        <w:autoSpaceDE w:val="0"/>
        <w:autoSpaceDN w:val="0"/>
        <w:adjustRightInd w:val="0"/>
        <w:spacing w:line="276" w:lineRule="auto"/>
        <w:jc w:val="both"/>
        <w:textAlignment w:val="baseline"/>
        <w:rPr>
          <w:rFonts w:cs="Arial"/>
          <w:b/>
          <w:bCs/>
          <w:color w:val="000000"/>
          <w:spacing w:val="40"/>
          <w:szCs w:val="20"/>
          <w:lang w:eastAsia="sl-SI"/>
        </w:rPr>
      </w:pPr>
    </w:p>
    <w:p w14:paraId="4EBDEBA4"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 členu (vsebina):</w:t>
      </w:r>
    </w:p>
    <w:p w14:paraId="6705CC1E" w14:textId="77777777" w:rsidR="00915CFC" w:rsidRDefault="00915CFC" w:rsidP="00915CFC">
      <w:pPr>
        <w:spacing w:line="276" w:lineRule="auto"/>
        <w:jc w:val="both"/>
        <w:rPr>
          <w:rFonts w:cs="Arial"/>
          <w:b/>
          <w:bCs/>
          <w:szCs w:val="20"/>
        </w:rPr>
      </w:pPr>
      <w:r>
        <w:rPr>
          <w:rFonts w:cs="Arial"/>
          <w:szCs w:val="20"/>
        </w:rPr>
        <w:t xml:space="preserve">S predlogom tega zakona se ureja izvajanje Uredbe (EU) 2022/868 Evropskega parlamenta in Sveta z dne 30. maja 2022 o evropskem upravljanju podatkov in spremembi Uredbe (EU) 2018/1724 (UL L št. 152 z dne 3. junija 2022, str. 1; v nadaljnjem besedilu: Uredba 2022/868/EU) ter se predvsem določa pristojne organe za izvajanje in nadzor nad izvajanjem Uredbe 2022/868/EU. V predlogu zakona so določeni tudi nadzorni ukrepi, prekrški in globe v zvezi z izvajanjem Uredbe 2022/868/EU. </w:t>
      </w:r>
    </w:p>
    <w:p w14:paraId="6474770F" w14:textId="77777777" w:rsidR="00915CFC" w:rsidRDefault="00915CFC" w:rsidP="00915CFC">
      <w:pPr>
        <w:tabs>
          <w:tab w:val="left" w:pos="6361"/>
        </w:tabs>
        <w:overflowPunct w:val="0"/>
        <w:autoSpaceDE w:val="0"/>
        <w:autoSpaceDN w:val="0"/>
        <w:adjustRightInd w:val="0"/>
        <w:spacing w:line="276" w:lineRule="auto"/>
        <w:ind w:firstLine="1021"/>
        <w:jc w:val="both"/>
        <w:textAlignment w:val="baseline"/>
        <w:rPr>
          <w:rFonts w:cs="Arial"/>
          <w:szCs w:val="20"/>
        </w:rPr>
      </w:pPr>
    </w:p>
    <w:p w14:paraId="63086452" w14:textId="77777777" w:rsidR="00915CFC" w:rsidRDefault="00915CFC" w:rsidP="00915CFC">
      <w:pPr>
        <w:overflowPunct w:val="0"/>
        <w:autoSpaceDE w:val="0"/>
        <w:autoSpaceDN w:val="0"/>
        <w:adjustRightInd w:val="0"/>
        <w:spacing w:line="276" w:lineRule="auto"/>
        <w:ind w:firstLine="1021"/>
        <w:jc w:val="both"/>
        <w:textAlignment w:val="baseline"/>
        <w:rPr>
          <w:rFonts w:cs="Arial"/>
          <w:szCs w:val="20"/>
        </w:rPr>
      </w:pPr>
    </w:p>
    <w:p w14:paraId="53FD90E1"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2. členu (pomen izrazov):</w:t>
      </w:r>
    </w:p>
    <w:p w14:paraId="41ABE194" w14:textId="77777777" w:rsidR="00915CFC" w:rsidRDefault="00915CFC" w:rsidP="00915CFC">
      <w:pPr>
        <w:pStyle w:val="Odstavekseznama"/>
        <w:spacing w:line="276" w:lineRule="auto"/>
        <w:ind w:left="0"/>
        <w:jc w:val="both"/>
        <w:rPr>
          <w:rFonts w:cs="Arial"/>
          <w:szCs w:val="20"/>
        </w:rPr>
      </w:pPr>
      <w:r>
        <w:rPr>
          <w:rFonts w:cs="Arial"/>
          <w:szCs w:val="20"/>
        </w:rPr>
        <w:t>Izrazi v predlogu zakona so pomensko usklajeni z izrazi, opredeljenimi v 2. členu Uredbe 2022/868/EU. Navedena uredba opredeljuje 21 izrazov, kot so »ponovna uporaba«, »storitev posredovanja podatkov«, »podatkovni altruizem«, »organ javnega sektorja«, »varno okolje za obdelavo« idr.</w:t>
      </w:r>
    </w:p>
    <w:p w14:paraId="79F9BC6F" w14:textId="77777777" w:rsidR="00915CFC" w:rsidRDefault="00915CFC" w:rsidP="00915CFC">
      <w:pPr>
        <w:overflowPunct w:val="0"/>
        <w:autoSpaceDE w:val="0"/>
        <w:autoSpaceDN w:val="0"/>
        <w:adjustRightInd w:val="0"/>
        <w:spacing w:line="276" w:lineRule="auto"/>
        <w:ind w:firstLine="1021"/>
        <w:jc w:val="both"/>
        <w:textAlignment w:val="baseline"/>
        <w:rPr>
          <w:rFonts w:cs="Arial"/>
          <w:szCs w:val="20"/>
        </w:rPr>
      </w:pPr>
    </w:p>
    <w:p w14:paraId="7CBEEE13" w14:textId="77777777" w:rsidR="00915CFC" w:rsidRDefault="00915CFC" w:rsidP="00915CFC">
      <w:pPr>
        <w:overflowPunct w:val="0"/>
        <w:autoSpaceDE w:val="0"/>
        <w:autoSpaceDN w:val="0"/>
        <w:adjustRightInd w:val="0"/>
        <w:spacing w:line="276" w:lineRule="auto"/>
        <w:jc w:val="both"/>
        <w:textAlignment w:val="baseline"/>
        <w:rPr>
          <w:rFonts w:cs="Arial"/>
          <w:szCs w:val="20"/>
          <w:highlight w:val="yellow"/>
        </w:rPr>
      </w:pPr>
    </w:p>
    <w:p w14:paraId="43C04391"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3. členu (pristojni organ):</w:t>
      </w:r>
    </w:p>
    <w:p w14:paraId="41ECE479" w14:textId="77777777" w:rsidR="00915CFC" w:rsidRDefault="00915CFC" w:rsidP="00915CFC">
      <w:pPr>
        <w:pStyle w:val="Odstavekseznama"/>
        <w:spacing w:line="276" w:lineRule="auto"/>
        <w:ind w:left="0"/>
        <w:jc w:val="both"/>
        <w:rPr>
          <w:rFonts w:cs="Arial"/>
          <w:szCs w:val="20"/>
        </w:rPr>
      </w:pPr>
      <w:r>
        <w:rPr>
          <w:rFonts w:cs="Arial"/>
          <w:szCs w:val="20"/>
        </w:rPr>
        <w:t>Vsaka država članica Evropske unije (v nadaljnjem besedilu: EU) mora za namene izvajanja nalog iz 7. člena Uredbe 2022/868/EU imenovati enega ali več pristojnih organov, ki so lahko pristojni za določen sektor, da pomagajo organom javnega sektorja, ki odobrijo ali zavrnejo dostop za ponovno uporabo kategorij podatkov iz prvega odstavka 3. člena Uredbe 2022/868/EU (v nadaljnjem besedilu: zaščitenih podatkov javnega sektorja). Države članice EU lahko ustanovijo enega ali več novih pristojnih organov ali pa se zanašajo na obstoječe organe javnega sektorja ali na notranje službe organov javnega sektorja, ki izpolnjujejo pogoje, določene v tej uredbi. Pomoč, ki jo bo nudil pristojni organ iz 7. člena Uredbe 2022/868/EU, bo po potrebi vključevala:</w:t>
      </w:r>
    </w:p>
    <w:p w14:paraId="3805C4C8" w14:textId="77777777" w:rsidR="00915CFC" w:rsidRDefault="00915CFC" w:rsidP="00915CFC">
      <w:pPr>
        <w:pStyle w:val="Odstavekseznama"/>
        <w:numPr>
          <w:ilvl w:val="0"/>
          <w:numId w:val="38"/>
        </w:numPr>
        <w:spacing w:line="276" w:lineRule="auto"/>
        <w:jc w:val="both"/>
        <w:rPr>
          <w:rFonts w:cs="Arial"/>
          <w:szCs w:val="20"/>
        </w:rPr>
      </w:pPr>
      <w:r>
        <w:rPr>
          <w:rFonts w:cs="Arial"/>
          <w:szCs w:val="20"/>
        </w:rPr>
        <w:t>zagotavljanje tehnične podpore z dajanjem na voljo varnega okolja za obdelavo, v katerem se omogoči dostop za ponovno uporabo podatkov;</w:t>
      </w:r>
    </w:p>
    <w:p w14:paraId="505B09CB" w14:textId="77777777" w:rsidR="00915CFC" w:rsidRDefault="00915CFC" w:rsidP="00915CFC">
      <w:pPr>
        <w:pStyle w:val="Odstavekseznama"/>
        <w:numPr>
          <w:ilvl w:val="0"/>
          <w:numId w:val="38"/>
        </w:numPr>
        <w:spacing w:line="276" w:lineRule="auto"/>
        <w:jc w:val="both"/>
        <w:rPr>
          <w:rFonts w:cs="Arial"/>
          <w:szCs w:val="20"/>
        </w:rPr>
      </w:pPr>
      <w:r>
        <w:rPr>
          <w:rFonts w:cs="Arial"/>
          <w:szCs w:val="20"/>
        </w:rPr>
        <w:t>zagotavljanje smernic in tehnične podpore v zvezi s tem, kako najbolje strukturirati in hraniti podatke, da bi bili zlahka dostopni;</w:t>
      </w:r>
    </w:p>
    <w:p w14:paraId="4F93821E" w14:textId="77777777" w:rsidR="00915CFC" w:rsidRDefault="00915CFC" w:rsidP="00915CFC">
      <w:pPr>
        <w:pStyle w:val="Odstavekseznama"/>
        <w:numPr>
          <w:ilvl w:val="0"/>
          <w:numId w:val="38"/>
        </w:numPr>
        <w:spacing w:line="276" w:lineRule="auto"/>
        <w:jc w:val="both"/>
        <w:rPr>
          <w:rFonts w:cs="Arial"/>
          <w:szCs w:val="20"/>
        </w:rPr>
      </w:pPr>
      <w:r>
        <w:rPr>
          <w:rFonts w:cs="Arial"/>
          <w:szCs w:val="20"/>
        </w:rPr>
        <w:t>zagotavljanje tehnične podpore pri psevdonimizaciji in zagotavljanje obdelave podatkov na način, s katerim se dejansko ohranjajo zasebnost, zaupnost, celovitost in dostopnost informacij, vsebovanih v podatkih, katerih ponovna uporaba je dovoljena; sem spadajo tudi tehnike za anonimizacijo, posploševanje, odstranjevanje in naključno razporeditev osebnih podatkov ali druge najsodobnejše metode za varovanje zasebnosti, pa tudi izbris poslovno občutljivih informacij, vključno s poslovnimi skrivnostmi ali vsebino, zaščiteno s pravicami intelektualne lastnine;</w:t>
      </w:r>
    </w:p>
    <w:p w14:paraId="68F39CC7" w14:textId="77777777" w:rsidR="00915CFC" w:rsidRDefault="00915CFC" w:rsidP="00915CFC">
      <w:pPr>
        <w:pStyle w:val="Odstavekseznama"/>
        <w:numPr>
          <w:ilvl w:val="0"/>
          <w:numId w:val="38"/>
        </w:numPr>
        <w:spacing w:line="276" w:lineRule="auto"/>
        <w:jc w:val="both"/>
        <w:rPr>
          <w:rFonts w:cs="Arial"/>
          <w:szCs w:val="20"/>
        </w:rPr>
      </w:pPr>
      <w:r>
        <w:rPr>
          <w:rFonts w:cs="Arial"/>
          <w:szCs w:val="20"/>
        </w:rPr>
        <w:t>kadar je ustrezno, zagotavljanje pomoči organom javnega sektorja, da ponovnim uporabnikom zagotavljajo podporo pri zahtevanju privolitve posameznikov, na katere se nanašajo osebni podatki, za ponovno uporabo ali pri zahtevanju dovoljenja imetnikov podatkov v skladu z njihovimi izrecnimi odločitvami, vključno glede pristojnosti, v katerih naj bi potekala obdelava podatkov, in pomoči organom javnega sektorja pri vzpostavljanju tehničnih mehanizmov, ki omogočajo prenos zahtevkov za privolitev ali dovoljenje ponovnih uporabnikov, kadar je to praktično izvedljivo;</w:t>
      </w:r>
    </w:p>
    <w:p w14:paraId="64D25D00" w14:textId="77777777" w:rsidR="00915CFC" w:rsidRDefault="00915CFC" w:rsidP="00915CFC">
      <w:pPr>
        <w:pStyle w:val="Odstavekseznama"/>
        <w:numPr>
          <w:ilvl w:val="0"/>
          <w:numId w:val="38"/>
        </w:numPr>
        <w:spacing w:line="276" w:lineRule="auto"/>
        <w:jc w:val="both"/>
        <w:rPr>
          <w:rFonts w:cs="Arial"/>
          <w:szCs w:val="20"/>
        </w:rPr>
      </w:pPr>
      <w:r>
        <w:rPr>
          <w:rFonts w:cs="Arial"/>
          <w:szCs w:val="20"/>
        </w:rPr>
        <w:t>zagotavljanje pomoči organom javnega sektorja pri ocenjevanju ustreznosti pogodbenih zavez, ki jih je dal ponovni uporabnik na podlagi desetega odstavka 5. člena Uredbe 2022/868/EU.</w:t>
      </w:r>
    </w:p>
    <w:p w14:paraId="7546B99D" w14:textId="77777777" w:rsidR="00915CFC" w:rsidRDefault="00915CFC" w:rsidP="00915CFC">
      <w:pPr>
        <w:pStyle w:val="Odstavekseznama"/>
        <w:spacing w:line="276" w:lineRule="auto"/>
        <w:ind w:left="0"/>
        <w:jc w:val="both"/>
        <w:rPr>
          <w:rFonts w:cs="Arial"/>
          <w:szCs w:val="20"/>
        </w:rPr>
      </w:pPr>
      <w:r>
        <w:rPr>
          <w:rFonts w:cs="Arial"/>
          <w:szCs w:val="20"/>
        </w:rPr>
        <w:t>V okviru pomoči drugim organom javnega sektorja pristojni organ iz 7. člena Uredbe 2022/868/EU na zahtevo obvešča tudi o najboljših praksah pri izpolnjevanju zahtev iz omenjene uredbe (na primer: o tehničnih sredstvih za omogočanje varnega okolja za obdelavo in za zagotavljanje zasebnosti in zaupnosti).</w:t>
      </w:r>
    </w:p>
    <w:p w14:paraId="354BBC77" w14:textId="77777777" w:rsidR="00915CFC" w:rsidRDefault="00915CFC" w:rsidP="00915CFC">
      <w:pPr>
        <w:pStyle w:val="Odstavekseznama"/>
        <w:spacing w:line="276" w:lineRule="auto"/>
        <w:ind w:left="0"/>
        <w:jc w:val="both"/>
        <w:rPr>
          <w:rFonts w:cs="Arial"/>
          <w:szCs w:val="20"/>
        </w:rPr>
      </w:pPr>
    </w:p>
    <w:p w14:paraId="3589E198" w14:textId="77777777" w:rsidR="00915CFC" w:rsidRDefault="00915CFC" w:rsidP="00915CFC">
      <w:pPr>
        <w:pStyle w:val="Odstavekseznama"/>
        <w:spacing w:line="276" w:lineRule="auto"/>
        <w:ind w:left="0"/>
        <w:jc w:val="both"/>
        <w:rPr>
          <w:rFonts w:cs="Arial"/>
          <w:szCs w:val="20"/>
        </w:rPr>
      </w:pPr>
      <w:r>
        <w:rPr>
          <w:rFonts w:cs="Arial"/>
          <w:szCs w:val="20"/>
        </w:rPr>
        <w:t xml:space="preserve">Države članice EU morajo na podlagi 8. člena Uredbe 2022/868/EU zagotoviti, da so vse ustrezne informacije o uporabi 5. in 6. člena Uredbe 2022/868/EU na razpolago in zlahka dostopne prek enotne informacijske točke. Enotna informacijska točka naj bi bila stičišče za ponovne uporabnike. Lahko je </w:t>
      </w:r>
      <w:r>
        <w:rPr>
          <w:rFonts w:cs="Arial"/>
          <w:szCs w:val="20"/>
        </w:rPr>
        <w:lastRenderedPageBreak/>
        <w:t>vzpostavljena kot nov organ, lahko pa je za tako imenovan obstoječi organ ali struktura. Funkcije enotne informacijske točke so lahko avtomatizirane, če organ javnega sektorja zagotavlja ustrezno podporo. Enotna informacijska točka je pristojna za sprejemanje poizvedb ali zahtevkov za ponovno uporabo zaščitenih podatkov javnega sektorja, ki jih posreduje – po avtomatizirani poti, kadar je možno in ustrezno (na primer ob zadostnem človeškem nadzoru) – organom javnega sektorja. Enotna informacijska točka po elektronski poti da na voljo seznam virov, po katerem je omogočeno iskanje po vseh razpoložljivih virih podatkov, na katerem so ustrezne informacije, ki opisujejo razpoložljive podatke, med drugim vsaj format in velikost podatkov ter pogoje za njihovo ponovno uporabo.</w:t>
      </w:r>
    </w:p>
    <w:p w14:paraId="05A05F30" w14:textId="77777777" w:rsidR="00915CFC" w:rsidRDefault="00915CFC" w:rsidP="00915CFC">
      <w:pPr>
        <w:pStyle w:val="Odstavekseznama"/>
        <w:spacing w:line="276" w:lineRule="auto"/>
        <w:ind w:left="0"/>
        <w:jc w:val="both"/>
        <w:rPr>
          <w:rFonts w:cs="Arial"/>
          <w:szCs w:val="20"/>
        </w:rPr>
      </w:pPr>
    </w:p>
    <w:p w14:paraId="7470552E" w14:textId="77777777" w:rsidR="00915CFC" w:rsidRDefault="00915CFC" w:rsidP="00915CFC">
      <w:pPr>
        <w:pStyle w:val="Odstavekseznama"/>
        <w:spacing w:line="276" w:lineRule="auto"/>
        <w:ind w:left="0"/>
        <w:jc w:val="both"/>
        <w:rPr>
          <w:rFonts w:cs="Arial"/>
          <w:szCs w:val="20"/>
        </w:rPr>
      </w:pPr>
      <w:r>
        <w:rPr>
          <w:rFonts w:cs="Arial"/>
          <w:szCs w:val="20"/>
        </w:rPr>
        <w:t xml:space="preserve">Glede na to da zgoraj opisane naloge in funkcionalnosti v Republiki Sloveniji še ne izvaja noben državni organ ali organ samoupravnih lokalnih skupnosti in glede na vsebinsko podobnost s področjem dela ministrstva, pristojnega za informacijsko družbo, bo naloge pristojnega organa iz prvega odstavka 7. člena Uredbe 2022/868/EU za vse sektorje oziroma vrste zaščitenih podatkov javnega sektorja in naloge enotne informacijske točke iz prvega odstavka 8. člena Uredbe 2022/868/EU izvajalo ministrstvo, pristojno za digitalno preobrazbo.  </w:t>
      </w:r>
    </w:p>
    <w:p w14:paraId="1480AE04" w14:textId="77777777" w:rsidR="00915CFC" w:rsidRDefault="00915CFC" w:rsidP="00915CFC">
      <w:pPr>
        <w:pStyle w:val="Odstavekseznama"/>
        <w:spacing w:line="276" w:lineRule="auto"/>
        <w:ind w:left="0"/>
        <w:jc w:val="both"/>
        <w:rPr>
          <w:rFonts w:cs="Arial"/>
          <w:szCs w:val="20"/>
        </w:rPr>
      </w:pPr>
    </w:p>
    <w:p w14:paraId="27A07CF0" w14:textId="77777777" w:rsidR="00915CFC" w:rsidRDefault="00915CFC" w:rsidP="00915CFC">
      <w:pPr>
        <w:pStyle w:val="Odstavekseznama"/>
        <w:ind w:left="0"/>
        <w:jc w:val="both"/>
        <w:rPr>
          <w:rFonts w:cs="Arial"/>
          <w:szCs w:val="20"/>
        </w:rPr>
      </w:pPr>
      <w:r>
        <w:rPr>
          <w:rFonts w:cs="Arial"/>
          <w:szCs w:val="20"/>
        </w:rPr>
        <w:t>Enotna informacijska točka bo eletronsko vzpostavljena in dostopna preko nacionalnega portala odprtih podatkov, ki je vzpostavljen na podlagi Zakona o dostopu do informacij javnega značaja (ZDIJZ), kjer bodo posamezne zbirke imele oznako, ali gre za zbirko, ki ima status varovanega podatka, kot to opredeljuje Uredba 2022/868/EU. Nacionalni portal odprtih podatkov predstavlja enotno nacionalno točko za objavo odprtih podatkov za celotni javni sektor ter predstavlja centralni katalog vseh evidenc in zbirk podatkov v državi, pri čemer gre pri varovanih podatkih za objavo metapodatkovnih opisov zbirk podatkov ter pogojev uporabe.  Dodatno bo treba določiti atribut, ki bo omogočal določitev, ali gre za zbirko, ki ima status varovalnega podatka ali ne, zato bo treba Uredbo o posredovanju in ponovni uporabi informacij javnega značaja (Uradni list RS, št. 24/16 in 146/22), uskladiti s tem zakonom.</w:t>
      </w:r>
    </w:p>
    <w:p w14:paraId="52E5C07A" w14:textId="77777777" w:rsidR="00915CFC" w:rsidRDefault="00915CFC" w:rsidP="00915CFC">
      <w:pPr>
        <w:pStyle w:val="Odstavekseznama"/>
        <w:spacing w:line="276" w:lineRule="auto"/>
        <w:ind w:left="0"/>
        <w:jc w:val="both"/>
        <w:rPr>
          <w:rFonts w:cs="Arial"/>
          <w:szCs w:val="20"/>
        </w:rPr>
      </w:pPr>
    </w:p>
    <w:p w14:paraId="5315F87D"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4. členu (ponovna uporaba zaščitenih kategorij podatkov):</w:t>
      </w:r>
    </w:p>
    <w:p w14:paraId="0CEAAA08" w14:textId="77777777" w:rsidR="00915CFC" w:rsidRDefault="00915CFC" w:rsidP="00915CFC">
      <w:pPr>
        <w:pStyle w:val="Odstavekseznama"/>
        <w:spacing w:line="276" w:lineRule="auto"/>
        <w:ind w:left="0"/>
        <w:jc w:val="both"/>
        <w:rPr>
          <w:rFonts w:cs="Arial"/>
          <w:szCs w:val="20"/>
        </w:rPr>
      </w:pPr>
      <w:r>
        <w:rPr>
          <w:rFonts w:cs="Arial"/>
          <w:szCs w:val="20"/>
        </w:rPr>
        <w:t>Uredba 2022/868/EU določa pogoje za ponovno uporabo zaščitenih podatkov javnega sektorja, a pri tem organov javnega sektorja ne obvezuje, da dovolijo ponovno uporabo podatkov, niti jih ne odvezuje od obveznosti v zvezi z zaupnostjo, ki zanje veljajo po pravu EU ali nacionalnem pravu. Tako na primer ne posega v posebne določbe prava EU ali nacionalnega prava glede dostopa do nekaterih kategorij podatkov ali njihove ponovne uporabe, zlasti v zvezi z odobritvijo dostopa do uradnih dokumentov in njihovim razkrivanjem in tudi ne posega v obveznosti organov javnega sektorja glede omogočanja ponovne uporabe podatkov na podlagi prava EU ali nacionalnega prava ali v zahteve v zvezi z obdelavo neosebnih podatkov. Prav tako Uredba 2022/868/EU ne posega v pristojnosti držav članic EU glede njihovih dejavnosti v zvezi z javno varnostjo, obrambo in nacionalno varnostjo.</w:t>
      </w:r>
    </w:p>
    <w:p w14:paraId="2189A77C" w14:textId="77777777" w:rsidR="00915CFC" w:rsidRDefault="00915CFC" w:rsidP="00915CFC">
      <w:pPr>
        <w:pStyle w:val="Odstavekseznama"/>
        <w:spacing w:line="276" w:lineRule="auto"/>
        <w:ind w:left="0"/>
        <w:jc w:val="both"/>
        <w:rPr>
          <w:rFonts w:cs="Arial"/>
          <w:szCs w:val="20"/>
        </w:rPr>
      </w:pPr>
    </w:p>
    <w:p w14:paraId="38EB0AD3" w14:textId="77777777" w:rsidR="00915CFC" w:rsidRDefault="00915CFC" w:rsidP="00915CFC">
      <w:pPr>
        <w:pStyle w:val="Odstavekseznama"/>
        <w:spacing w:line="276" w:lineRule="auto"/>
        <w:ind w:left="0"/>
        <w:jc w:val="both"/>
        <w:rPr>
          <w:rFonts w:cs="Arial"/>
          <w:szCs w:val="20"/>
        </w:rPr>
      </w:pPr>
      <w:r>
        <w:rPr>
          <w:rFonts w:cs="Arial"/>
          <w:szCs w:val="20"/>
        </w:rPr>
        <w:t>Zato organi javnega sektorja skladno s predlogom člena odobrijo ali zavrnejo ponovno uporabo zaščitenih podatkov javnega sektorja le ob upoštevanju pogojev za ponovno uporabo iz Uredbe 2022/868/EU in tega zakona ter vodijo postopek po zakonu, ki ureja splošni upravni postopek, če Uredba 2022/868/EU in ta zakon ne določata drugače, v roku, ki je določen z Uredbo 2022/868/EU.</w:t>
      </w:r>
    </w:p>
    <w:p w14:paraId="2C0B2522" w14:textId="77777777" w:rsidR="00915CFC" w:rsidRDefault="00915CFC" w:rsidP="00915CFC">
      <w:pPr>
        <w:pStyle w:val="Odstavekseznama"/>
        <w:spacing w:line="276" w:lineRule="auto"/>
        <w:ind w:left="0"/>
        <w:jc w:val="both"/>
        <w:rPr>
          <w:rFonts w:cs="Arial"/>
          <w:szCs w:val="20"/>
        </w:rPr>
      </w:pPr>
    </w:p>
    <w:p w14:paraId="429C5315" w14:textId="77777777" w:rsidR="00915CFC" w:rsidRDefault="00915CFC" w:rsidP="00915CFC">
      <w:pPr>
        <w:pStyle w:val="Odstavekseznama"/>
        <w:spacing w:line="276" w:lineRule="auto"/>
        <w:ind w:left="0"/>
        <w:jc w:val="both"/>
        <w:rPr>
          <w:rFonts w:cs="Arial"/>
          <w:szCs w:val="20"/>
        </w:rPr>
      </w:pPr>
      <w:r>
        <w:rPr>
          <w:rFonts w:cs="Arial"/>
          <w:szCs w:val="20"/>
        </w:rPr>
        <w:t xml:space="preserve">Glede na to da zaščitene kategorije podatkov javnega sektorja zajemajo najobčutljivejše poslovne in statistične zaupnosti, pravice intelektualne lastnine tretjih oseb in osebne podatke, ki ne sodijo na področje uporabe Direktive (EU) 2019/1024 Evropskega parlamenta in Sveta z dne 20. junija 2019 o odprtih podatkih in ponovni uporabi informacij javnega sektorja (prenovitev) (UL L št. 172 z dne 26. 6. 2019, str. 56, v nadaljnjem besedilu: Direktiva (EU) 2019/1024), se ureditev ponovne uporabe zaščitenih kategorij podatkov javnega sektorja zgleduje po ureditvi obdelave osebnih podatkov za raziskovalne namene z Zakonom o varstvu osebnih podatkov (Uradni list RS, št. 163/22) in je tako dovoljena v znanstvenoraziskovalne, zgodovinskoraziskovalne in statistične namene (v nadaljnjem besedilu: raziskovanje). Ob tem mora raziskovanje izvajati organizacija in posamezniki, ki pri svojem delovanju uporabljajo etična načela in metodologijo s področja raziskovanja ter pravila glede varstva podatkov iz drugega poglavja Uredbe 2022/868/EU (torej ne nujno le registrirani raziskovalci), in če se oseba, ki je </w:t>
      </w:r>
      <w:r>
        <w:rPr>
          <w:rFonts w:cs="Arial"/>
          <w:szCs w:val="20"/>
        </w:rPr>
        <w:lastRenderedPageBreak/>
        <w:t>podala vlogo za ponovno uporabo zaščitenih podatkov javnega sektorja, pogodbeno zaveže, da bo spoštovala določila desetega odstavka 5. člena Uredbe 2022/868/EU (o izpolnjevanju obveznosti in priznavanju sodne pristojnosti). Skladno z 11. recitalom Uredbe 2022/868/EU namreč ne sme nastati obveznost, ki bo omogočala ponovno uporabo zaščitenih podatkov javnega sektorja, vsaka država članica EU pa ima možnost, da se odloči, ali bodo podatki dostopni za ponovno uporabo, tudi v smislu namenov in obsega takega dostopa.</w:t>
      </w:r>
    </w:p>
    <w:p w14:paraId="022C1C48" w14:textId="77777777" w:rsidR="00915CFC" w:rsidRDefault="00915CFC" w:rsidP="00915CFC">
      <w:pPr>
        <w:pStyle w:val="Odstavekseznama"/>
        <w:spacing w:line="276" w:lineRule="auto"/>
        <w:ind w:left="0"/>
        <w:jc w:val="both"/>
        <w:rPr>
          <w:rFonts w:cs="Arial"/>
          <w:szCs w:val="20"/>
        </w:rPr>
      </w:pPr>
    </w:p>
    <w:p w14:paraId="7145ACDA" w14:textId="77777777" w:rsidR="00915CFC" w:rsidRDefault="00915CFC" w:rsidP="00915CFC">
      <w:pPr>
        <w:pStyle w:val="Odstavekseznama"/>
        <w:spacing w:line="276" w:lineRule="auto"/>
        <w:ind w:left="0"/>
        <w:jc w:val="both"/>
        <w:rPr>
          <w:rFonts w:cs="Arial"/>
          <w:szCs w:val="20"/>
        </w:rPr>
      </w:pPr>
      <w:r>
        <w:rPr>
          <w:rFonts w:cs="Arial"/>
          <w:szCs w:val="20"/>
        </w:rPr>
        <w:t>Ko organi javnega sektorja odločajo o odobritvi ali zavrnitvi ponovne uporabe osebnih podatkov, ki ne sodijo na področje uporabe Direktive (EU) 2019/1024, pa vodijo postopek po zakonu, ki ureja varstvo osebnih podatkov, če Uredba 2022/868/EU in ta zakon ne določata drugače, v roku, ki je določen z Uredbo 2022/868/EU.</w:t>
      </w:r>
    </w:p>
    <w:p w14:paraId="190517F8" w14:textId="77777777" w:rsidR="00915CFC" w:rsidRDefault="00915CFC" w:rsidP="00915CFC">
      <w:pPr>
        <w:pStyle w:val="Odstavekseznama"/>
        <w:spacing w:line="276" w:lineRule="auto"/>
        <w:ind w:left="0"/>
        <w:jc w:val="both"/>
        <w:rPr>
          <w:rFonts w:cs="Arial"/>
          <w:szCs w:val="20"/>
        </w:rPr>
      </w:pPr>
    </w:p>
    <w:p w14:paraId="7375375E" w14:textId="77777777" w:rsidR="00915CFC" w:rsidRDefault="00915CFC" w:rsidP="00915CFC">
      <w:pPr>
        <w:pStyle w:val="Odstavekseznama"/>
        <w:spacing w:line="276" w:lineRule="auto"/>
        <w:ind w:left="0"/>
        <w:jc w:val="both"/>
        <w:rPr>
          <w:rFonts w:cs="Arial"/>
          <w:szCs w:val="20"/>
        </w:rPr>
      </w:pPr>
    </w:p>
    <w:p w14:paraId="72DA0CC7"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5. členu (vloga za ponovno uporabo zaščitenih podatkov javnega sektorja):</w:t>
      </w:r>
    </w:p>
    <w:p w14:paraId="32292368" w14:textId="77777777" w:rsidR="00915CFC" w:rsidRDefault="00915CFC" w:rsidP="00915CFC">
      <w:pPr>
        <w:spacing w:line="276" w:lineRule="auto"/>
        <w:jc w:val="both"/>
        <w:rPr>
          <w:rFonts w:cs="Arial"/>
          <w:i/>
          <w:iCs/>
          <w:szCs w:val="20"/>
        </w:rPr>
      </w:pPr>
      <w:r>
        <w:rPr>
          <w:rFonts w:cs="Arial"/>
          <w:szCs w:val="20"/>
        </w:rPr>
        <w:t xml:space="preserve">Predlog člena v prvem odstavku določa sestavine vloge, s katero se zaprosi za ponovno uporabo zaščitenih podatkov javnega sektorja. Poleg osnovnih identifikacijskih podatkov prosilca mora biti v vlogi opredeljeno, od katerega organa javnega sektorja želi prosilec pridobiti podatke in katere podatke konkretno želi. Prosilec mora opredeliti namen ponovne uporabe zaščitenih podatkov javnega sektorja oziroma razloge, ki izkazujejo potrebnost in primernost zaščitenih podatkov javnega sektorja za dosego namena pridobitve, ter obliko in način pridobitve zaprošenih podatkov ter navedbo razlogov za določeno obliko podatkov. Prosilec mora tudi navesti, ali namerava neosebne zaščitene podatke javnega sektorja prenesti v tretjo državo in katero ter namena takega prenosa. Prosilec mora v vlogi vključiti tudi opis raziskave, ki vsebuje podrobnejše informacije o raziskavi. </w:t>
      </w:r>
    </w:p>
    <w:p w14:paraId="6F402305" w14:textId="77777777" w:rsidR="00915CFC" w:rsidRDefault="00915CFC" w:rsidP="00915CFC">
      <w:pPr>
        <w:pStyle w:val="Odstavekseznama"/>
        <w:spacing w:line="276" w:lineRule="auto"/>
        <w:ind w:left="1440"/>
        <w:jc w:val="both"/>
        <w:rPr>
          <w:rFonts w:cs="Arial"/>
          <w:szCs w:val="20"/>
        </w:rPr>
      </w:pPr>
    </w:p>
    <w:p w14:paraId="0A8C79A5" w14:textId="77777777" w:rsidR="00915CFC" w:rsidRDefault="00915CFC" w:rsidP="00915CFC">
      <w:pPr>
        <w:jc w:val="both"/>
        <w:rPr>
          <w:rFonts w:cs="Arial"/>
          <w:szCs w:val="20"/>
        </w:rPr>
      </w:pPr>
      <w:r>
        <w:rPr>
          <w:rFonts w:cs="Arial"/>
          <w:szCs w:val="20"/>
        </w:rPr>
        <w:t xml:space="preserve">Predlog člena v drugem odstavku predvideva vlaganje vlog v elektronski obliki na enotni informacijski točki iz 3. člena tega zakona, pri čemer se za identifikacijo posameznika uporabi sredstvo elektronske identifikacije ravni zanesljivosti najmanj srednja. Določba omogoča vlaganje vlog v elektronski obliki tudi z uporabo drugih načinov elektronske identifikacije za dostop do elektronskih storitev ravni zanesljivosti najmanj srednja v skladu s predpisi, ki urejajo elektronske identifikacije in storitve zaupanja. Skladno z 58. členom Zakona o elektronski identifikaciji in storitvah zaupanja (Uradni list RS, št. 121/21, v nadaljnjem besedilu: ZEISZ) lahko namreč fizična oseba za namene elektronske identifikacije in avtentikacije za dostop do elektronskih storitev v javnem sektorju iz 14. člena tega zakona uporablja kvalificirano potrdilo za elektronski podpis še pet let po uveljavitvi ZEISZ pod določenimi pogoji (torej do leta 2026). </w:t>
      </w:r>
      <w:r>
        <w:t xml:space="preserve">Ker bo upravičenec podatke dobil v elektronski obliki in je digitalno vešč, saj bo izvajal postopke podatkovne analitike ter ima vsa potrebna elektronska sredstva, da lahko odda vlogo v elektronski obliki, je po naši oceni primerno in smiselno, da se predvidi možnost oddaje vloge zgolj v elektronski obliki. Možnost oddaje vloge v fizični obliki bi namreč pomenila tudi dodatno administrativno breme. </w:t>
      </w:r>
    </w:p>
    <w:p w14:paraId="4A23681D" w14:textId="77777777" w:rsidR="00915CFC" w:rsidRDefault="00915CFC" w:rsidP="00915CFC">
      <w:pPr>
        <w:pStyle w:val="Odstavekseznama"/>
        <w:spacing w:line="276" w:lineRule="auto"/>
        <w:ind w:left="0"/>
        <w:jc w:val="both"/>
        <w:rPr>
          <w:rFonts w:cs="Arial"/>
          <w:szCs w:val="20"/>
        </w:rPr>
      </w:pPr>
    </w:p>
    <w:p w14:paraId="4B5DEAB7" w14:textId="77777777" w:rsidR="00915CFC" w:rsidRDefault="00915CFC" w:rsidP="00915CFC">
      <w:pPr>
        <w:pStyle w:val="Odstavekseznama"/>
        <w:spacing w:line="276" w:lineRule="auto"/>
        <w:ind w:left="0"/>
        <w:jc w:val="both"/>
        <w:rPr>
          <w:rFonts w:cs="Arial"/>
          <w:szCs w:val="20"/>
        </w:rPr>
      </w:pPr>
      <w:r>
        <w:rPr>
          <w:rFonts w:cs="Arial"/>
          <w:szCs w:val="20"/>
        </w:rPr>
        <w:t>Predlog tretjega odstavka tega člena predvideva situacije, v katerih organ javnega sektorja zavrne vlogo za ponovno uporabo zaščitenih kategorij podatkov.</w:t>
      </w:r>
    </w:p>
    <w:p w14:paraId="6D024193" w14:textId="77777777" w:rsidR="00915CFC" w:rsidRDefault="00915CFC" w:rsidP="00915CFC">
      <w:pPr>
        <w:pStyle w:val="Odstavekseznama"/>
        <w:spacing w:line="276" w:lineRule="auto"/>
        <w:ind w:left="0"/>
        <w:jc w:val="both"/>
        <w:rPr>
          <w:rFonts w:cs="Arial"/>
          <w:szCs w:val="20"/>
        </w:rPr>
      </w:pPr>
    </w:p>
    <w:p w14:paraId="0A9A8F1B"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p>
    <w:p w14:paraId="6670A518"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6. členu (pravno sredstvo):</w:t>
      </w:r>
    </w:p>
    <w:p w14:paraId="0A7A82F5" w14:textId="77777777" w:rsidR="00915CFC" w:rsidRDefault="00915CFC" w:rsidP="00915CFC">
      <w:pPr>
        <w:pStyle w:val="Odstavekseznama"/>
        <w:spacing w:line="276" w:lineRule="auto"/>
        <w:ind w:left="0"/>
        <w:jc w:val="both"/>
        <w:rPr>
          <w:rFonts w:cs="Arial"/>
          <w:szCs w:val="20"/>
        </w:rPr>
      </w:pPr>
      <w:r>
        <w:rPr>
          <w:rFonts w:cs="Arial"/>
          <w:szCs w:val="20"/>
        </w:rPr>
        <w:t>Uredba 2022/868/EU v drugem odstavku 9. člena predvideva, da ima vsaka fizična ali pravna oseba, ki jo neposredno zadeva odločitev o vlogi za ponovno uporabo zaščitenih podatkov javnega sektorja, pravico do učinkovitega pravnega sredstva v državi članici, v kateri se zadevni organ nahaja. Predlog člena zato ureja pravico do pritožbe, o kateri odloča Informacijski pooblaščenec. Določeno pravno sredstvo naj bi namreč vključevalo možnost pregleda s strani nepristranskega organ z ustreznim strokovnim znanjem.</w:t>
      </w:r>
    </w:p>
    <w:p w14:paraId="18FEA070" w14:textId="77777777" w:rsidR="00915CFC" w:rsidRDefault="00915CFC" w:rsidP="00915CFC">
      <w:pPr>
        <w:pStyle w:val="Odstavekseznama"/>
        <w:spacing w:line="276" w:lineRule="auto"/>
        <w:ind w:left="0"/>
        <w:jc w:val="both"/>
        <w:rPr>
          <w:rFonts w:cs="Arial"/>
          <w:szCs w:val="20"/>
        </w:rPr>
      </w:pPr>
    </w:p>
    <w:p w14:paraId="7B5D9B56"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p>
    <w:p w14:paraId="511D2A5A"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7. členu (pristojbine):</w:t>
      </w:r>
    </w:p>
    <w:p w14:paraId="66EE9F20" w14:textId="77777777" w:rsidR="00915CFC" w:rsidRDefault="00915CFC" w:rsidP="00915CFC">
      <w:pPr>
        <w:pStyle w:val="Odstavekseznama"/>
        <w:spacing w:line="276" w:lineRule="auto"/>
        <w:ind w:left="0"/>
        <w:jc w:val="both"/>
        <w:rPr>
          <w:rFonts w:cs="Arial"/>
          <w:szCs w:val="20"/>
        </w:rPr>
      </w:pPr>
      <w:r>
        <w:rPr>
          <w:rFonts w:cs="Arial"/>
          <w:szCs w:val="20"/>
        </w:rPr>
        <w:lastRenderedPageBreak/>
        <w:t>6. člen Uredbe 2022/868/EU omogoča, da organi javnega sektorja, ki dovoljujejo ponovno uporabo zaščitenih podatkov javnega sektorja, lahko za dovolitev ponovne uporabe takih podatkov zaračunavajo pristojbine. Merila in metodologijo za izračun pristojbin določijo države članice EU, organi javnega sektorja pa objavijo opis glavnih kategorij stroškov in pravila za razporeditev stroškov. Predlagani člen zakona zato daje podlago za izdajo podzakonskega akta.</w:t>
      </w:r>
    </w:p>
    <w:p w14:paraId="6B5B860F" w14:textId="77777777" w:rsidR="00915CFC" w:rsidRDefault="00915CFC" w:rsidP="00915CFC">
      <w:pPr>
        <w:overflowPunct w:val="0"/>
        <w:autoSpaceDE w:val="0"/>
        <w:autoSpaceDN w:val="0"/>
        <w:adjustRightInd w:val="0"/>
        <w:spacing w:line="276" w:lineRule="auto"/>
        <w:jc w:val="both"/>
        <w:textAlignment w:val="baseline"/>
        <w:rPr>
          <w:rFonts w:cs="Arial"/>
          <w:szCs w:val="20"/>
          <w:highlight w:val="yellow"/>
        </w:rPr>
      </w:pPr>
    </w:p>
    <w:p w14:paraId="3132DBD2" w14:textId="77777777" w:rsidR="00915CFC" w:rsidRDefault="00915CFC" w:rsidP="00915CFC">
      <w:pPr>
        <w:overflowPunct w:val="0"/>
        <w:autoSpaceDE w:val="0"/>
        <w:autoSpaceDN w:val="0"/>
        <w:adjustRightInd w:val="0"/>
        <w:spacing w:line="276" w:lineRule="auto"/>
        <w:jc w:val="both"/>
        <w:textAlignment w:val="baseline"/>
        <w:rPr>
          <w:rFonts w:cs="Arial"/>
          <w:szCs w:val="20"/>
          <w:highlight w:val="yellow"/>
        </w:rPr>
      </w:pPr>
    </w:p>
    <w:p w14:paraId="0727D033"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8. členu (pristojni organ):</w:t>
      </w:r>
    </w:p>
    <w:p w14:paraId="1D6ADDE4" w14:textId="77777777" w:rsidR="00915CFC" w:rsidRDefault="00915CFC" w:rsidP="00915CFC">
      <w:pPr>
        <w:pStyle w:val="Odstavekseznama"/>
        <w:spacing w:line="276" w:lineRule="auto"/>
        <w:ind w:left="0"/>
        <w:jc w:val="both"/>
        <w:rPr>
          <w:rFonts w:cs="Arial"/>
          <w:szCs w:val="20"/>
        </w:rPr>
      </w:pPr>
      <w:r>
        <w:rPr>
          <w:rFonts w:cs="Arial"/>
          <w:szCs w:val="20"/>
        </w:rPr>
        <w:t>Vsaka država članica EU na podlagi 13. člena Uredbe 2022/868/EU imenuje enega ali več pristojnih organov za izvedbo nalog v zvezi s priglasitvenim postopkom za storitve posredovanja podatkov. Tak pristojni organ mora biti pravno ločen in funkcionalno neodvisen od ponudnikov storitev posredovanja podatkov, naloge mora opravljati nepristransko, pregledno, dosledno, zanesljivo in pravočasno, pri opravljanju svojih nalog pa se mora zavzemati za lojalno konkurenco in nediskriminacijo. Zahteve v zvezi s pristojnimi organi opredeljuje 26. člen Uredbe 2022/868/EU.</w:t>
      </w:r>
    </w:p>
    <w:p w14:paraId="27CF317F" w14:textId="77777777" w:rsidR="00915CFC" w:rsidRDefault="00915CFC" w:rsidP="00915CFC">
      <w:pPr>
        <w:pStyle w:val="Odstavekseznama"/>
        <w:spacing w:line="276" w:lineRule="auto"/>
        <w:ind w:left="0"/>
        <w:jc w:val="both"/>
        <w:rPr>
          <w:rFonts w:cs="Arial"/>
          <w:szCs w:val="20"/>
        </w:rPr>
      </w:pPr>
    </w:p>
    <w:p w14:paraId="52AA9B6B" w14:textId="77777777" w:rsidR="00915CFC" w:rsidRDefault="00915CFC" w:rsidP="00915CFC">
      <w:pPr>
        <w:pStyle w:val="Odstavekseznama"/>
        <w:spacing w:line="276" w:lineRule="auto"/>
        <w:ind w:left="0"/>
        <w:jc w:val="both"/>
        <w:rPr>
          <w:rFonts w:cs="Arial"/>
          <w:szCs w:val="20"/>
        </w:rPr>
      </w:pPr>
      <w:r>
        <w:rPr>
          <w:rFonts w:cs="Arial"/>
          <w:szCs w:val="20"/>
        </w:rPr>
        <w:t>Pooblastila pristojnih organov za storitve posredovanja podatkov ne posegajo v pooblastila organov za varstvo podatkov, nacionalnih organov za varstvo konkurence, organov za kibernetsko varnost in drugih ustreznih sektorskih organov. Ti organi v skladu s svojimi pristojnostmi, ki izhajajo iz prava EU in nacionalnega prava, vzpostavijo močno sodelovanje, si izmenjujejo informacije, ki jih potrebujejo za opravljanje svojih nalog v zvezi s ponudniki storitev posredovanja podatkov, ter si prizadevajo za to, da so odločitve, ki jih sprejmejo pri uporabi te uredbe, dosledne.</w:t>
      </w:r>
    </w:p>
    <w:p w14:paraId="7619403E" w14:textId="77777777" w:rsidR="00915CFC" w:rsidRDefault="00915CFC" w:rsidP="00915CFC">
      <w:pPr>
        <w:pStyle w:val="Odstavekseznama"/>
        <w:spacing w:line="276" w:lineRule="auto"/>
        <w:ind w:left="0"/>
        <w:jc w:val="both"/>
        <w:rPr>
          <w:rFonts w:cs="Arial"/>
          <w:szCs w:val="20"/>
        </w:rPr>
      </w:pPr>
    </w:p>
    <w:p w14:paraId="41C28BB3" w14:textId="77777777" w:rsidR="00915CFC" w:rsidRDefault="00915CFC" w:rsidP="00915CFC">
      <w:pPr>
        <w:pStyle w:val="Odstavekseznama"/>
        <w:spacing w:line="276" w:lineRule="auto"/>
        <w:ind w:left="0"/>
        <w:jc w:val="both"/>
        <w:rPr>
          <w:rFonts w:cs="Arial"/>
          <w:szCs w:val="20"/>
        </w:rPr>
      </w:pPr>
      <w:r>
        <w:rPr>
          <w:rFonts w:cs="Arial"/>
          <w:szCs w:val="20"/>
        </w:rPr>
        <w:t>S predlogom člena se določa, da bo naloge pristojnega organa iz prvega odstavka 13. člena Uredbe 2022/868/EU izvajala Agencija Republike Slovenije za javnopravne evidence in storitve (v nadaljnjem besedilu: AJPES), ki je bila sicer ustanovljena za vodenje javnopravnih evidenc in opravljanja drugih zadev javnega pomena, določenih z zakonom o plačilnem prometu in drugimi predpisi.</w:t>
      </w:r>
    </w:p>
    <w:p w14:paraId="5F76318F" w14:textId="77777777" w:rsidR="00915CFC" w:rsidRDefault="00915CFC" w:rsidP="00915CFC">
      <w:pPr>
        <w:pStyle w:val="Odstavekseznama"/>
        <w:spacing w:line="276" w:lineRule="auto"/>
        <w:ind w:left="0"/>
        <w:jc w:val="both"/>
        <w:rPr>
          <w:rFonts w:cs="Arial"/>
          <w:szCs w:val="20"/>
        </w:rPr>
      </w:pPr>
    </w:p>
    <w:p w14:paraId="54582B7E" w14:textId="77777777" w:rsidR="00915CFC" w:rsidRDefault="00915CFC" w:rsidP="00915CFC">
      <w:pPr>
        <w:pStyle w:val="Odstavekseznama"/>
        <w:spacing w:line="276" w:lineRule="auto"/>
        <w:ind w:left="0"/>
        <w:jc w:val="both"/>
        <w:rPr>
          <w:rFonts w:cs="Arial"/>
          <w:szCs w:val="20"/>
        </w:rPr>
      </w:pPr>
    </w:p>
    <w:p w14:paraId="558953DE"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9. členu (uporaba drugih predpisov):</w:t>
      </w:r>
    </w:p>
    <w:p w14:paraId="10635659" w14:textId="77777777" w:rsidR="00915CFC" w:rsidRDefault="00915CFC" w:rsidP="00915CFC">
      <w:pPr>
        <w:pStyle w:val="Odstavekseznama"/>
        <w:spacing w:line="276" w:lineRule="auto"/>
        <w:ind w:left="0"/>
        <w:jc w:val="both"/>
        <w:rPr>
          <w:rFonts w:cs="Arial"/>
          <w:szCs w:val="20"/>
        </w:rPr>
      </w:pPr>
      <w:r>
        <w:rPr>
          <w:rFonts w:cs="Arial"/>
          <w:szCs w:val="20"/>
        </w:rPr>
        <w:t>Predlog člena ureja uporabo drugih predpisov.</w:t>
      </w:r>
    </w:p>
    <w:p w14:paraId="4DF460FC" w14:textId="77777777" w:rsidR="00915CFC" w:rsidRDefault="00915CFC" w:rsidP="00915CFC">
      <w:pPr>
        <w:pStyle w:val="Odstavekseznama"/>
        <w:spacing w:line="276" w:lineRule="auto"/>
        <w:ind w:left="0"/>
        <w:jc w:val="both"/>
        <w:rPr>
          <w:rFonts w:cs="Arial"/>
          <w:szCs w:val="20"/>
        </w:rPr>
      </w:pPr>
    </w:p>
    <w:p w14:paraId="3339766B" w14:textId="77777777" w:rsidR="00915CFC" w:rsidRDefault="00915CFC" w:rsidP="00915CFC">
      <w:pPr>
        <w:pStyle w:val="Odstavekseznama"/>
        <w:spacing w:line="276" w:lineRule="auto"/>
        <w:ind w:left="0"/>
        <w:jc w:val="both"/>
        <w:rPr>
          <w:rFonts w:cs="Arial"/>
          <w:szCs w:val="20"/>
        </w:rPr>
      </w:pPr>
    </w:p>
    <w:p w14:paraId="3E80BCAA"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10. členu (priglasitev ponudnikov storitev posredovanja podatkov):</w:t>
      </w:r>
    </w:p>
    <w:p w14:paraId="6BD29EC5" w14:textId="77777777" w:rsidR="00915CFC" w:rsidRDefault="00915CFC" w:rsidP="00915CFC">
      <w:pPr>
        <w:spacing w:line="276" w:lineRule="auto"/>
        <w:jc w:val="both"/>
        <w:rPr>
          <w:rFonts w:cs="Arial"/>
          <w:szCs w:val="20"/>
        </w:rPr>
      </w:pPr>
      <w:r>
        <w:rPr>
          <w:rFonts w:eastAsiaTheme="minorHAnsi" w:cs="Arial"/>
          <w:szCs w:val="20"/>
        </w:rPr>
        <w:t>Predlog 10. člena ureja delovanje in postopek pred AJPES.</w:t>
      </w:r>
      <w:r>
        <w:rPr>
          <w:rFonts w:cs="Arial"/>
          <w:szCs w:val="20"/>
        </w:rPr>
        <w:t xml:space="preserve"> AJPES vodi uradno evidenco ponudnikov storitev posredovanja podatkov, ki so ga obvestili o nameri opravljanja storitve. Vpis v uradno evidenco ni pogoj za izvajanje pravic in obveznosti, ki jih imajo ponudniki storitev posredovanja po Uredbi 2022/868/EU ali po tem zakonu. Glede na to da skladno z desetim odstavkom 11. člena Uredbe 2022/868/EU Evropska komisija vodi in redno posodablja javni register vseh ponudnikov storitev posredovanja podatkov (objavljen na:</w:t>
      </w:r>
      <w:r>
        <w:t xml:space="preserve"> </w:t>
      </w:r>
      <w:r>
        <w:rPr>
          <w:rFonts w:cs="Arial"/>
          <w:szCs w:val="20"/>
        </w:rPr>
        <w:t>https://digital-strategy.ec.europa.eu/en/policies/data-intermediary-services), ki opravljajo svoje storitve v Evropski uniji, slovenska evidenca ne bo javno objavljena. Predlagani člen le omogoča pravno podlago za izdajanje »izjav« oziroma »potrdil«, kot jih predvidevata osmi in deveti odstavek 11. člena Uredbe 2022/868/EU – v slovenskem pravnem redu gre namreč vsebinsko za izdajanje potrdil in odločb, za katere po zakonu, ki ureja splošni upravni postopek, potrebujemo vzpostavljeno evidenco. Tako v primeru, da bo:</w:t>
      </w:r>
    </w:p>
    <w:p w14:paraId="0A21E3AE" w14:textId="77777777" w:rsidR="00915CFC" w:rsidRDefault="00915CFC" w:rsidP="00915CFC">
      <w:pPr>
        <w:pStyle w:val="Odstavekseznama"/>
        <w:numPr>
          <w:ilvl w:val="0"/>
          <w:numId w:val="39"/>
        </w:numPr>
        <w:spacing w:line="276" w:lineRule="auto"/>
        <w:jc w:val="both"/>
        <w:rPr>
          <w:rFonts w:cs="Arial"/>
          <w:szCs w:val="20"/>
        </w:rPr>
      </w:pPr>
      <w:r>
        <w:rPr>
          <w:rFonts w:cs="Arial"/>
          <w:szCs w:val="20"/>
        </w:rPr>
        <w:t>ponudnik storitev posredovanja podatkov podal zahtevo za izdajo potrdila o predložitvi priglasitve (osmi odstavek 11. člena Uredbe 2022/868/EU), mu bo AJPES izdal potrdilo, ki samo po sebi ne bo ustvarjalo pravic in obveznosti po Uredbi 2022/868/EU ali tem zakonu;</w:t>
      </w:r>
    </w:p>
    <w:p w14:paraId="51284448" w14:textId="77777777" w:rsidR="00915CFC" w:rsidRDefault="00915CFC" w:rsidP="00915CFC">
      <w:pPr>
        <w:pStyle w:val="Odstavekseznama"/>
        <w:numPr>
          <w:ilvl w:val="0"/>
          <w:numId w:val="39"/>
        </w:numPr>
        <w:spacing w:line="276" w:lineRule="auto"/>
        <w:jc w:val="both"/>
        <w:rPr>
          <w:rFonts w:cs="Arial"/>
          <w:szCs w:val="20"/>
        </w:rPr>
      </w:pPr>
      <w:r>
        <w:rPr>
          <w:rFonts w:cs="Arial"/>
          <w:szCs w:val="20"/>
        </w:rPr>
        <w:t>če pa bo ponudnik storitev posredovanja podatkov podal zahtevo iz devetega odstavka 11. člena Uredbe 2022/868/EU, bo AJPES o zahtevi odločil z odločbo. Če bo organ zahtevi ugodil, bo lahko ponudnik storitev posredovanja podatkov v pisni in govorni komunikaciji uporabljal naziv »ponudnik storitev posredovanja podatkov, priznan v Uniji« in skupni logotip.</w:t>
      </w:r>
    </w:p>
    <w:p w14:paraId="10D04F3B" w14:textId="77777777" w:rsidR="00915CFC" w:rsidRDefault="00915CFC" w:rsidP="00915CFC">
      <w:pPr>
        <w:spacing w:line="276" w:lineRule="auto"/>
        <w:jc w:val="both"/>
        <w:rPr>
          <w:rFonts w:cs="Arial"/>
          <w:szCs w:val="20"/>
        </w:rPr>
      </w:pPr>
    </w:p>
    <w:p w14:paraId="227C5271" w14:textId="77777777" w:rsidR="00915CFC" w:rsidRDefault="00915CFC" w:rsidP="00915CFC">
      <w:pPr>
        <w:spacing w:line="276" w:lineRule="auto"/>
        <w:jc w:val="both"/>
        <w:rPr>
          <w:rFonts w:cs="Arial"/>
          <w:szCs w:val="20"/>
        </w:rPr>
      </w:pPr>
      <w:r>
        <w:rPr>
          <w:rFonts w:cs="Arial"/>
          <w:szCs w:val="20"/>
        </w:rPr>
        <w:lastRenderedPageBreak/>
        <w:t xml:space="preserve">Predlog četrtega odstavka tega člena daje AJPES možnost, da po uradni dolžnosti iz evidence ponudnikov storitev posredovanja podatkov izbriše ponudnika storitev posredovanja podatkov, ki je AJPES obvestil o prenehanju opravljanja dejavnosti ali če je inšpektor za informacijsko družbo ponudniku storitev posredovanja podatkov z dokončno odločbo prepovedal opravljanje dejavnosti. </w:t>
      </w:r>
    </w:p>
    <w:p w14:paraId="167381E2" w14:textId="77777777" w:rsidR="00915CFC" w:rsidRDefault="00915CFC" w:rsidP="00915CFC">
      <w:pPr>
        <w:spacing w:line="276" w:lineRule="auto"/>
        <w:jc w:val="both"/>
        <w:rPr>
          <w:rFonts w:cs="Arial"/>
          <w:szCs w:val="20"/>
        </w:rPr>
      </w:pPr>
    </w:p>
    <w:p w14:paraId="684A83DB" w14:textId="77777777" w:rsidR="00915CFC" w:rsidRDefault="00915CFC" w:rsidP="00915CFC">
      <w:pPr>
        <w:suppressAutoHyphens/>
        <w:overflowPunct w:val="0"/>
        <w:autoSpaceDE w:val="0"/>
        <w:autoSpaceDN w:val="0"/>
        <w:adjustRightInd w:val="0"/>
        <w:spacing w:line="276" w:lineRule="auto"/>
        <w:jc w:val="both"/>
        <w:textAlignment w:val="baseline"/>
        <w:rPr>
          <w:rFonts w:cs="Arial"/>
          <w:color w:val="FF0000"/>
          <w:szCs w:val="20"/>
        </w:rPr>
      </w:pPr>
    </w:p>
    <w:p w14:paraId="0DB150B6"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11. členu (pristojni organ):</w:t>
      </w:r>
    </w:p>
    <w:p w14:paraId="66721C06" w14:textId="77777777" w:rsidR="00915CFC" w:rsidRDefault="00915CFC" w:rsidP="00915CFC">
      <w:pPr>
        <w:spacing w:line="276" w:lineRule="auto"/>
        <w:jc w:val="both"/>
        <w:rPr>
          <w:rFonts w:cs="Arial"/>
          <w:szCs w:val="20"/>
        </w:rPr>
      </w:pPr>
      <w:r>
        <w:rPr>
          <w:rFonts w:cs="Arial"/>
          <w:szCs w:val="20"/>
        </w:rPr>
        <w:t xml:space="preserve">Vsaka država članica EU imenuje enega ali več pristojnih organov, ki bodo odgovorni za vodenje in redno posodabljanje uradne evidence priznanih organizacij za podatkovni altruizem (Uredba 2022/868/EU jo poimenuje javni nacionalni register priznanih organizacij za podatkovni altruizem). Ti pristojni organi izpolnjujejo zahteve iz 26. člena Uredbe 2022/868/EU (pravna ločenost, funkcionalna neodvisnost, nepristranskost itd.). </w:t>
      </w:r>
    </w:p>
    <w:p w14:paraId="42A9FE14" w14:textId="77777777" w:rsidR="00915CFC" w:rsidRDefault="00915CFC" w:rsidP="00915CFC">
      <w:pPr>
        <w:spacing w:line="276" w:lineRule="auto"/>
        <w:jc w:val="both"/>
        <w:rPr>
          <w:rFonts w:cs="Arial"/>
          <w:szCs w:val="20"/>
        </w:rPr>
      </w:pPr>
    </w:p>
    <w:p w14:paraId="0E850E53" w14:textId="77777777" w:rsidR="00915CFC" w:rsidRDefault="00915CFC" w:rsidP="00915CFC">
      <w:pPr>
        <w:spacing w:line="276" w:lineRule="auto"/>
        <w:jc w:val="both"/>
        <w:rPr>
          <w:rFonts w:cs="Arial"/>
          <w:szCs w:val="20"/>
        </w:rPr>
      </w:pPr>
      <w:r>
        <w:rPr>
          <w:rFonts w:cs="Arial"/>
          <w:szCs w:val="20"/>
        </w:rPr>
        <w:t>Glede na to da se subjekt lahko registrira v javnem nacionalnem registru priznanih organizacij za podatkovni altruizem, če je med drugim pravna oseba, ustanovljena na podlagi nacionalnega prava za doseganje ciljev v splošnem interesu ter če deluje nepridobitno in je pravno neodvisen od katerega koli subjekta, ki deluje pridobitno, je posledično primerno, da naloge pristojnega organa iz prvega odstavka 23. člena Uredbe 2022/868/EU izvaja ministrstvo, sistemsko pristojno za delovanje nevladnih organizacij.</w:t>
      </w:r>
    </w:p>
    <w:p w14:paraId="21833D74" w14:textId="77777777" w:rsidR="00915CFC" w:rsidRDefault="00915CFC" w:rsidP="00915CFC">
      <w:pPr>
        <w:spacing w:line="276" w:lineRule="auto"/>
        <w:jc w:val="both"/>
        <w:rPr>
          <w:rFonts w:cs="Arial"/>
          <w:szCs w:val="20"/>
        </w:rPr>
      </w:pPr>
    </w:p>
    <w:p w14:paraId="42D94091" w14:textId="77777777" w:rsidR="00915CFC" w:rsidRDefault="00915CFC" w:rsidP="00915CFC">
      <w:pPr>
        <w:spacing w:line="276" w:lineRule="auto"/>
        <w:jc w:val="both"/>
        <w:rPr>
          <w:rFonts w:cs="Arial"/>
          <w:szCs w:val="20"/>
        </w:rPr>
      </w:pPr>
      <w:r>
        <w:rPr>
          <w:rFonts w:cs="Arial"/>
          <w:szCs w:val="20"/>
        </w:rPr>
        <w:t>Pristojni organ za registracijo organizacij za podatkovni altruizem na ravni posamezne države članice EU svoje naloge opravlja v sodelovanju z zadevnim organom za varstvo podatkov, kadar so te naloge povezane z obdelavo osebnih podatkov, in z ustreznimi sektorskimi organi te države članice EU.</w:t>
      </w:r>
    </w:p>
    <w:p w14:paraId="238EC1B6" w14:textId="77777777" w:rsidR="00915CFC" w:rsidRDefault="00915CFC" w:rsidP="00915CFC">
      <w:pPr>
        <w:spacing w:line="276" w:lineRule="auto"/>
        <w:jc w:val="both"/>
        <w:rPr>
          <w:rFonts w:cs="Arial"/>
          <w:szCs w:val="20"/>
        </w:rPr>
      </w:pPr>
    </w:p>
    <w:p w14:paraId="36AA1E16" w14:textId="77777777" w:rsidR="00915CFC" w:rsidRDefault="00915CFC" w:rsidP="00915CFC">
      <w:pPr>
        <w:spacing w:line="276" w:lineRule="auto"/>
        <w:jc w:val="both"/>
        <w:rPr>
          <w:rFonts w:cs="Arial"/>
          <w:szCs w:val="20"/>
        </w:rPr>
      </w:pPr>
    </w:p>
    <w:p w14:paraId="375109F5"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12. členu (uporaba drugih predpisov):</w:t>
      </w:r>
    </w:p>
    <w:p w14:paraId="3AF7DF49" w14:textId="77777777" w:rsidR="00915CFC" w:rsidRDefault="00915CFC" w:rsidP="00915CFC">
      <w:pPr>
        <w:pStyle w:val="Odstavekseznama"/>
        <w:spacing w:line="276" w:lineRule="auto"/>
        <w:ind w:left="0"/>
        <w:jc w:val="both"/>
        <w:rPr>
          <w:rFonts w:cs="Arial"/>
          <w:szCs w:val="20"/>
        </w:rPr>
      </w:pPr>
      <w:r>
        <w:rPr>
          <w:rFonts w:cs="Arial"/>
          <w:szCs w:val="20"/>
        </w:rPr>
        <w:t>Predlog člena ureja uporabo drugih predpisov.</w:t>
      </w:r>
    </w:p>
    <w:p w14:paraId="523DC0D8" w14:textId="77777777" w:rsidR="00915CFC" w:rsidRDefault="00915CFC" w:rsidP="00915CFC">
      <w:pPr>
        <w:pStyle w:val="Odstavekseznama"/>
        <w:spacing w:line="276" w:lineRule="auto"/>
        <w:ind w:left="0"/>
        <w:rPr>
          <w:rFonts w:cs="Arial"/>
          <w:szCs w:val="20"/>
        </w:rPr>
      </w:pPr>
    </w:p>
    <w:p w14:paraId="261C09B1" w14:textId="77777777" w:rsidR="00915CFC" w:rsidRDefault="00915CFC" w:rsidP="00915CFC">
      <w:pPr>
        <w:pStyle w:val="Odstavekseznama"/>
        <w:spacing w:line="276" w:lineRule="auto"/>
        <w:ind w:left="0"/>
        <w:jc w:val="both"/>
        <w:rPr>
          <w:rFonts w:cs="Arial"/>
          <w:szCs w:val="20"/>
        </w:rPr>
      </w:pPr>
    </w:p>
    <w:p w14:paraId="1CACA25F"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13. členu (registracija priznanih organizacij za podatkovni altruizem):</w:t>
      </w:r>
    </w:p>
    <w:p w14:paraId="25DDCC89" w14:textId="77777777" w:rsidR="00915CFC" w:rsidRDefault="00915CFC" w:rsidP="00915CFC">
      <w:pPr>
        <w:pStyle w:val="Odstavekseznama"/>
        <w:spacing w:line="276" w:lineRule="auto"/>
        <w:ind w:left="0"/>
        <w:jc w:val="both"/>
        <w:rPr>
          <w:rFonts w:cs="Arial"/>
          <w:szCs w:val="20"/>
        </w:rPr>
      </w:pPr>
      <w:r>
        <w:rPr>
          <w:rFonts w:cs="Arial"/>
          <w:szCs w:val="20"/>
        </w:rPr>
        <w:t>Predlog 13. člena ureja postopek pred pristojnim organom za registracijo organizacij za podatkovni altruizem, ki na podlagi vloge preveri, ali subjekt, ki se želi registrirati, izpolnjuje pogoje iz Uredbe 2022/868/EU in tega zakona ter izda odločbo iz petega odstavka 19. člena Uredbe 2022/868/EU. Po vpisu v evidenco bo subjekt lahko v svoji pisni in govorni komunikaciji uporabljal naziv »organizacija za podatkovni altruizem, priznana v Uniji« in skupni logotip.</w:t>
      </w:r>
    </w:p>
    <w:p w14:paraId="48FC7C2F" w14:textId="77777777" w:rsidR="00915CFC" w:rsidRDefault="00915CFC" w:rsidP="00915CFC">
      <w:pPr>
        <w:pStyle w:val="Odstavekseznama"/>
        <w:spacing w:line="276" w:lineRule="auto"/>
        <w:ind w:left="0"/>
        <w:jc w:val="both"/>
        <w:rPr>
          <w:rFonts w:cs="Arial"/>
          <w:szCs w:val="20"/>
        </w:rPr>
      </w:pPr>
    </w:p>
    <w:p w14:paraId="1934FDCE" w14:textId="77777777" w:rsidR="00915CFC" w:rsidRDefault="00915CFC" w:rsidP="00915CFC">
      <w:pPr>
        <w:pStyle w:val="Odstavekseznama"/>
        <w:spacing w:line="276" w:lineRule="auto"/>
        <w:ind w:left="0"/>
        <w:jc w:val="both"/>
        <w:rPr>
          <w:rFonts w:cs="Arial"/>
          <w:szCs w:val="20"/>
        </w:rPr>
      </w:pPr>
      <w:r>
        <w:rPr>
          <w:rFonts w:cs="Arial"/>
          <w:szCs w:val="20"/>
        </w:rPr>
        <w:t>Predlog tretjega odstavka tega člena daje pravno podlago za vodenje evidence priznanih organizacij za podatkovni altruizem in njeno javno objavo. V evidenci bodo vsebovani podatki, kot jih predvideva šesti odstavek 19. člena Uredbe 2022/868/EU.</w:t>
      </w:r>
    </w:p>
    <w:p w14:paraId="20F97C70" w14:textId="77777777" w:rsidR="00915CFC" w:rsidRDefault="00915CFC" w:rsidP="00915CFC">
      <w:pPr>
        <w:pStyle w:val="Odstavekseznama"/>
        <w:spacing w:line="276" w:lineRule="auto"/>
        <w:ind w:left="0"/>
        <w:jc w:val="both"/>
        <w:rPr>
          <w:rFonts w:cs="Arial"/>
          <w:szCs w:val="20"/>
        </w:rPr>
      </w:pPr>
    </w:p>
    <w:p w14:paraId="1E279BCC" w14:textId="77777777" w:rsidR="00915CFC" w:rsidRDefault="00915CFC" w:rsidP="00915CFC">
      <w:pPr>
        <w:pStyle w:val="Odstavekseznama"/>
        <w:spacing w:line="276" w:lineRule="auto"/>
        <w:ind w:left="0"/>
        <w:jc w:val="both"/>
        <w:rPr>
          <w:rFonts w:cs="Arial"/>
          <w:szCs w:val="20"/>
        </w:rPr>
      </w:pPr>
      <w:r>
        <w:rPr>
          <w:rFonts w:cs="Arial"/>
          <w:szCs w:val="20"/>
        </w:rPr>
        <w:t>Glede na to da je pristojni organ za registracijo organizacij za podatkovni altruizem pred vpisom v uradno evidenco priznanih organizacij za podatkovni altruizem preveril izpolnjevanje pogojev za določen subjekt, je sistemsko primerno, da je skladno s predlogom četrtega odstavka tega člena tak organ pristojen tudi za izbris subjekta iz uradne evidence priznanih organizacij za podatkovni altruizem, če mu je inšpektor za informacijsko družbo z dokončno odločbo prepovedal opravljanje dejavnosti.</w:t>
      </w:r>
    </w:p>
    <w:p w14:paraId="7090A30B" w14:textId="77777777" w:rsidR="00915CFC" w:rsidRDefault="00915CFC" w:rsidP="00915CFC">
      <w:pPr>
        <w:pStyle w:val="Odstavekseznama"/>
        <w:spacing w:line="276" w:lineRule="auto"/>
        <w:ind w:left="0"/>
        <w:jc w:val="both"/>
        <w:rPr>
          <w:rFonts w:cs="Arial"/>
          <w:szCs w:val="20"/>
        </w:rPr>
      </w:pPr>
    </w:p>
    <w:p w14:paraId="77CBD733" w14:textId="77777777" w:rsidR="00915CFC" w:rsidRDefault="00915CFC" w:rsidP="00915CFC">
      <w:pPr>
        <w:spacing w:line="276" w:lineRule="auto"/>
        <w:jc w:val="both"/>
        <w:rPr>
          <w:rFonts w:cs="Arial"/>
          <w:szCs w:val="20"/>
        </w:rPr>
      </w:pPr>
    </w:p>
    <w:p w14:paraId="620BC99E"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14. členu (nadzor):</w:t>
      </w:r>
    </w:p>
    <w:p w14:paraId="7942A99B" w14:textId="77777777" w:rsidR="00915CFC" w:rsidRDefault="00915CFC" w:rsidP="00915CFC">
      <w:pPr>
        <w:spacing w:line="276" w:lineRule="auto"/>
        <w:jc w:val="both"/>
        <w:rPr>
          <w:rFonts w:cs="Arial"/>
          <w:szCs w:val="20"/>
        </w:rPr>
      </w:pPr>
      <w:r>
        <w:rPr>
          <w:rFonts w:cs="Arial"/>
          <w:szCs w:val="20"/>
        </w:rPr>
        <w:t xml:space="preserve">Predlog člena določa pristojnost inšpekcije za informacijsko družbo za izvajanje nadzora nad izvajanjem Uredbe 2022/868/EU, delegiranih aktov, sprejetih na podlagi Uredbe 2022/868/EU, in tega zakona. Skladno s 13. in 14. členom Uredbe 2022/868/EU mora vsaka država članica EU imenovati enega ali več pristojnih organov za izvedbo nalog v zvezi s priglasitvenim postopkom za storitve posredovanja podatkov, torej tudi nalog spremljanja in nadzorovanja skladnosti ponudnikov storitev posredovanja </w:t>
      </w:r>
      <w:r>
        <w:rPr>
          <w:rFonts w:cs="Arial"/>
          <w:szCs w:val="20"/>
        </w:rPr>
        <w:lastRenderedPageBreak/>
        <w:t xml:space="preserve">podatkov z zahtevami iz omenjene uredbe. Poleg tega mora država članica določiti tudi organ, ki spremlja in nadzoruje skladnost priznanih organizacij za podatkovni altruizem z zahtevami iz Uredbe 2022/868/EU. </w:t>
      </w:r>
    </w:p>
    <w:p w14:paraId="0D719F24" w14:textId="77777777" w:rsidR="00915CFC" w:rsidRDefault="00915CFC" w:rsidP="00915CFC">
      <w:pPr>
        <w:spacing w:line="276" w:lineRule="auto"/>
        <w:jc w:val="both"/>
        <w:rPr>
          <w:rFonts w:cs="Arial"/>
          <w:szCs w:val="20"/>
        </w:rPr>
      </w:pPr>
    </w:p>
    <w:p w14:paraId="5AF2D70F" w14:textId="77777777" w:rsidR="00915CFC" w:rsidRDefault="00915CFC" w:rsidP="00915CFC">
      <w:pPr>
        <w:spacing w:line="276" w:lineRule="auto"/>
        <w:jc w:val="both"/>
        <w:rPr>
          <w:rFonts w:cs="Arial"/>
          <w:szCs w:val="20"/>
        </w:rPr>
      </w:pPr>
      <w:r>
        <w:rPr>
          <w:rFonts w:cs="Arial"/>
          <w:szCs w:val="20"/>
        </w:rPr>
        <w:t>V postopku nadzora inšpektor za informacijsko družbo pri odmeri sankcije za prekrške iz 17. do 21. člena tega zakona poleg splošnih pravil za odmero sankcije iz zakona, ki ureja prekrške, upošteva tudi merila iz drugega odstavka 34. člena Uredbe 2022/868/EU. Splošna pravila za odmero sankcije določa 26. člen Zakona o prekrških (Uradni list RS, št. 29/11 – uradno prečiščeno besedilo, 21/13, 111/13, 74/14 – odl. US, 92/14 – odl. US, 32/16, 15/17 – odl. US, 73/19 – odl. US, 175/20 – ZIUOPDVE in 5/21 – odl. US), drugi odstavek 34. člena Uredbe 2022/868/EU pa predvideva še širši nabor meril, ki naj se upoštevajo pri naložitvi globe.</w:t>
      </w:r>
    </w:p>
    <w:p w14:paraId="31313005" w14:textId="77777777" w:rsidR="00915CFC" w:rsidRDefault="00915CFC" w:rsidP="00915CFC">
      <w:pPr>
        <w:spacing w:line="276" w:lineRule="auto"/>
        <w:jc w:val="both"/>
        <w:rPr>
          <w:rFonts w:cs="Arial"/>
          <w:szCs w:val="20"/>
        </w:rPr>
      </w:pPr>
    </w:p>
    <w:p w14:paraId="470BF3ED" w14:textId="77777777" w:rsidR="00915CFC" w:rsidRDefault="00915CFC" w:rsidP="00915CFC">
      <w:pPr>
        <w:pStyle w:val="Odstavekseznama"/>
        <w:spacing w:line="276" w:lineRule="auto"/>
        <w:ind w:left="0"/>
        <w:jc w:val="both"/>
        <w:rPr>
          <w:rFonts w:cs="Arial"/>
          <w:szCs w:val="20"/>
        </w:rPr>
      </w:pPr>
      <w:r>
        <w:rPr>
          <w:rFonts w:cs="Arial"/>
          <w:szCs w:val="20"/>
        </w:rPr>
        <w:t>Predlog tretjega odstavka tega člena daje pravno podlago inšpektorju za informacijsko družbo, ki z odločbo prepove opravljanje dejavnosti ponudniku storitev posredovanja podatkov ali priznani organizaciji za podatkovni altruizem, da o tem obvesti ustrezni pristojni organ iz 8. ali 11. člena tega zakona, ki nato zadevni subjekt izbriše iz ustrezne evidence.</w:t>
      </w:r>
    </w:p>
    <w:p w14:paraId="3099A935" w14:textId="77777777" w:rsidR="00915CFC" w:rsidRDefault="00915CFC" w:rsidP="00915CFC">
      <w:pPr>
        <w:spacing w:line="276" w:lineRule="auto"/>
        <w:jc w:val="both"/>
        <w:rPr>
          <w:rFonts w:cs="Arial"/>
          <w:szCs w:val="20"/>
        </w:rPr>
      </w:pPr>
    </w:p>
    <w:p w14:paraId="11FD357E" w14:textId="77777777" w:rsidR="00915CFC" w:rsidRDefault="00915CFC" w:rsidP="00915CFC">
      <w:pPr>
        <w:spacing w:line="276" w:lineRule="auto"/>
        <w:jc w:val="both"/>
        <w:rPr>
          <w:rFonts w:cs="Arial"/>
          <w:szCs w:val="20"/>
        </w:rPr>
      </w:pPr>
    </w:p>
    <w:p w14:paraId="39F9D114"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členom, ki urejajo prekrške (15. – 24. člen):</w:t>
      </w:r>
    </w:p>
    <w:p w14:paraId="3FD6CFD8" w14:textId="77777777" w:rsidR="00915CFC" w:rsidRDefault="00915CFC" w:rsidP="00915CFC">
      <w:pPr>
        <w:spacing w:line="276" w:lineRule="auto"/>
        <w:jc w:val="both"/>
        <w:rPr>
          <w:rFonts w:cs="Arial"/>
          <w:szCs w:val="20"/>
        </w:rPr>
      </w:pPr>
      <w:r>
        <w:rPr>
          <w:rFonts w:cs="Arial"/>
          <w:szCs w:val="20"/>
        </w:rPr>
        <w:t>Višina globe je predpisana različno glede na kategorijo storilca prekrška, s čimer se uresničuje določba prvega odstavka 34. člena Uredbe 2022/868/EU, da morajo biti kazni učinkovite, sorazmerne in odvračilne. Zavezanci iz Uredbe 2022/868/EU se med seboj razlikujejo glede na pravnoorganizacijske oblike, v katerih lahko izvajajo storitve posredovanja podatkov ali storitve podatkovnega altruizma oziroma so ponovni uporabniki zaščitenih podatkov javnega sektorja, zato je tudi višina globe, ki bo zadostila merilu odvračilnosti in učinkovitosti, določena v razponu. Razponi glob so določeni znotraj okvirjev, ki jih predvideva 17. člen Zakona o prekrških (Uradni list RS, št. 29/11 – uradno prečiščeno besedilo, 21/13, 111/13, 74/14 – odl. US, 92/14 – odl. US, 32/16, 15/17 – odl. US, 73/19 – odl. US, 175/20 – ZIUOPDVE in 5/21 – odl. US):</w:t>
      </w:r>
    </w:p>
    <w:p w14:paraId="2EF07AAB" w14:textId="77777777" w:rsidR="00915CFC" w:rsidRDefault="00915CFC" w:rsidP="00915CFC">
      <w:pPr>
        <w:pStyle w:val="Odstavekseznama"/>
        <w:numPr>
          <w:ilvl w:val="0"/>
          <w:numId w:val="40"/>
        </w:numPr>
        <w:spacing w:line="276" w:lineRule="auto"/>
        <w:jc w:val="both"/>
        <w:rPr>
          <w:rFonts w:cs="Arial"/>
          <w:szCs w:val="20"/>
        </w:rPr>
      </w:pPr>
      <w:r>
        <w:rPr>
          <w:rFonts w:cs="Arial"/>
          <w:szCs w:val="20"/>
        </w:rPr>
        <w:t xml:space="preserve">za posameznika, samostojnega podjetnika posameznika in </w:t>
      </w:r>
      <w:bookmarkStart w:id="14" w:name="_Hlk156307387"/>
      <w:r>
        <w:rPr>
          <w:rFonts w:cs="Arial"/>
          <w:szCs w:val="20"/>
        </w:rPr>
        <w:t>posameznika, ki samostojno opravlja dejavnost, od 400 do 1.200 eurov;</w:t>
      </w:r>
    </w:p>
    <w:bookmarkEnd w:id="14"/>
    <w:p w14:paraId="5A9ECCDC" w14:textId="77777777" w:rsidR="00915CFC" w:rsidRDefault="00915CFC" w:rsidP="00915CFC">
      <w:pPr>
        <w:pStyle w:val="Odstavekseznama"/>
        <w:numPr>
          <w:ilvl w:val="0"/>
          <w:numId w:val="40"/>
        </w:numPr>
        <w:spacing w:line="276" w:lineRule="auto"/>
        <w:jc w:val="both"/>
        <w:rPr>
          <w:rFonts w:cs="Arial"/>
          <w:szCs w:val="20"/>
        </w:rPr>
      </w:pPr>
      <w:r>
        <w:rPr>
          <w:rFonts w:cs="Arial"/>
          <w:szCs w:val="20"/>
        </w:rPr>
        <w:t>za pravno osebo od 4.500 do 60.000 eurov;</w:t>
      </w:r>
    </w:p>
    <w:p w14:paraId="1925EC7D" w14:textId="77777777" w:rsidR="00915CFC" w:rsidRDefault="00915CFC" w:rsidP="00915CFC">
      <w:pPr>
        <w:pStyle w:val="Odstavekseznama"/>
        <w:numPr>
          <w:ilvl w:val="0"/>
          <w:numId w:val="40"/>
        </w:numPr>
        <w:spacing w:line="276" w:lineRule="auto"/>
        <w:jc w:val="both"/>
        <w:rPr>
          <w:rFonts w:cs="Arial"/>
          <w:szCs w:val="20"/>
        </w:rPr>
      </w:pPr>
      <w:r>
        <w:rPr>
          <w:rFonts w:cs="Arial"/>
          <w:szCs w:val="20"/>
        </w:rPr>
        <w:t>za odgovorno osebo pravne osebe ali odgovorno osebo samostojnega podjetnika posameznika oziroma posameznika, ki samostojno opravlja dejavnost, in za odgovorno osebo v državnem organu, v samoupravni lokalni skupnosti ali v drugem organu javnega sektorja od 400 do 6.000 eurov.</w:t>
      </w:r>
    </w:p>
    <w:p w14:paraId="5EEE45B5" w14:textId="77777777" w:rsidR="00915CFC" w:rsidRDefault="00915CFC" w:rsidP="00915CFC">
      <w:pPr>
        <w:spacing w:line="276" w:lineRule="auto"/>
        <w:jc w:val="both"/>
        <w:rPr>
          <w:rFonts w:cs="Arial"/>
          <w:szCs w:val="20"/>
        </w:rPr>
      </w:pPr>
    </w:p>
    <w:p w14:paraId="75F529D6" w14:textId="77777777" w:rsidR="00915CFC" w:rsidRDefault="00915CFC" w:rsidP="00915CFC">
      <w:pPr>
        <w:spacing w:line="276" w:lineRule="auto"/>
        <w:jc w:val="both"/>
        <w:rPr>
          <w:rFonts w:cs="Arial"/>
          <w:szCs w:val="20"/>
        </w:rPr>
      </w:pPr>
      <w:r>
        <w:rPr>
          <w:rFonts w:cs="Arial"/>
          <w:szCs w:val="20"/>
        </w:rPr>
        <w:t xml:space="preserve">Države članice EU skladno z Uredbo 2022/868/EU določijo pravila o kaznih, ki se uporabljajo za kršitve obveznosti v zvezi s prenosi neosebnih podatkov v tretje države, obveznosti priglasitve ponudnikov storitev posredovanja podatkov, pogojev za opravljanje storitev posredovanja podatkov in pogojev za registracijo kot priznana organizacija za podatkovni altruizem ter sprejmejo vse potrebne ukrepe za zagotovitev, da se te kazni izvajajo. </w:t>
      </w:r>
    </w:p>
    <w:p w14:paraId="5952E4F6" w14:textId="77777777" w:rsidR="00915CFC" w:rsidRDefault="00915CFC" w:rsidP="00915CFC">
      <w:pPr>
        <w:spacing w:line="276" w:lineRule="auto"/>
        <w:jc w:val="both"/>
        <w:rPr>
          <w:rFonts w:cs="Arial"/>
          <w:color w:val="FF0000"/>
          <w:szCs w:val="20"/>
        </w:rPr>
      </w:pPr>
    </w:p>
    <w:p w14:paraId="5C2692B3" w14:textId="77777777" w:rsidR="00915CFC" w:rsidRDefault="00915CFC" w:rsidP="00915CFC">
      <w:pPr>
        <w:spacing w:line="276" w:lineRule="auto"/>
        <w:jc w:val="both"/>
        <w:rPr>
          <w:rFonts w:cs="Arial"/>
          <w:color w:val="FF0000"/>
          <w:szCs w:val="20"/>
        </w:rPr>
      </w:pPr>
    </w:p>
    <w:p w14:paraId="4ED6B4FE"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15. členu (prekrški):</w:t>
      </w:r>
    </w:p>
    <w:p w14:paraId="1DEA578E" w14:textId="77777777" w:rsidR="00915CFC" w:rsidRDefault="00915CFC" w:rsidP="00915CFC">
      <w:pPr>
        <w:spacing w:line="276" w:lineRule="auto"/>
        <w:jc w:val="both"/>
        <w:rPr>
          <w:rFonts w:cs="Arial"/>
          <w:szCs w:val="20"/>
        </w:rPr>
      </w:pPr>
      <w:r>
        <w:rPr>
          <w:rFonts w:cs="Arial"/>
          <w:szCs w:val="20"/>
        </w:rPr>
        <w:t xml:space="preserve">Predlog 15. člena predvideva prekrške v primeru kršitev obveznosti v zvezi s prenosi neosebnih podatkov v tretje države po 14. odstavku 5. člena Uredbe 2022/868/EU. Ta predvideva, da lahko fizična ali pravna oseba, ki ji je bila podeljena pravica do ponovne uporabe neosebnih podatkov, podatke prenese samo v tiste tretje države, za katere so izpolnjene določene zahteve (zaveza s pogodbo, da bo ponovni uporabnik ob prenosu neosebnih zaupnih podatkov ali podatkov, ki so zaščiteni s pravicami intelektualne lastnine v tretje države izpolnjeval obveznosti, v skladu z Uredbo 2022/868/EU in da bo za reševanje kakršnega koli spora v zvezi z izpolnjevanjem obveznosti priznal pristojnost sodišč države </w:t>
      </w:r>
      <w:r>
        <w:rPr>
          <w:rFonts w:cs="Arial"/>
          <w:szCs w:val="20"/>
        </w:rPr>
        <w:lastRenderedPageBreak/>
        <w:t>članice EU, v kateri je organa javnega sektorja, ki mu je podatke posredoval; spoštovanje izvedbenih in delegiranih aktov Evropske komisije).</w:t>
      </w:r>
    </w:p>
    <w:p w14:paraId="422DAFEA" w14:textId="77777777" w:rsidR="00915CFC" w:rsidRDefault="00915CFC" w:rsidP="00915CFC">
      <w:pPr>
        <w:spacing w:line="276" w:lineRule="auto"/>
        <w:jc w:val="both"/>
        <w:rPr>
          <w:rFonts w:cs="Arial"/>
          <w:szCs w:val="20"/>
        </w:rPr>
      </w:pPr>
    </w:p>
    <w:p w14:paraId="6DC268DD" w14:textId="77777777" w:rsidR="00915CFC" w:rsidRDefault="00915CFC" w:rsidP="00915CFC">
      <w:pPr>
        <w:spacing w:line="276" w:lineRule="auto"/>
        <w:jc w:val="both"/>
        <w:rPr>
          <w:rFonts w:cs="Arial"/>
          <w:szCs w:val="20"/>
        </w:rPr>
      </w:pPr>
      <w:r>
        <w:rPr>
          <w:rFonts w:cs="Arial"/>
          <w:szCs w:val="20"/>
        </w:rPr>
        <w:t>Predlog člena predvideva tudi sankcijo v primeru, da ponovni uporabnik uporabi zaščitene podatke javnega sektorja v nasprotju z namenom iz drugega odstavka 4. člena tega zakona (torej v nasprotju z znanstvenoraziskovalnimi, zgodovinskoraziskovalnimi in statističnimi nameni).</w:t>
      </w:r>
    </w:p>
    <w:p w14:paraId="563DE3B7" w14:textId="77777777" w:rsidR="00915CFC" w:rsidRDefault="00915CFC" w:rsidP="00915CFC">
      <w:pPr>
        <w:spacing w:line="276" w:lineRule="auto"/>
        <w:jc w:val="both"/>
        <w:rPr>
          <w:rFonts w:cs="Arial"/>
          <w:szCs w:val="20"/>
        </w:rPr>
      </w:pPr>
    </w:p>
    <w:p w14:paraId="1F55C005" w14:textId="77777777" w:rsidR="00915CFC" w:rsidRDefault="00915CFC" w:rsidP="00915CFC">
      <w:pPr>
        <w:spacing w:line="276" w:lineRule="auto"/>
        <w:jc w:val="both"/>
        <w:rPr>
          <w:rFonts w:cs="Arial"/>
          <w:szCs w:val="20"/>
        </w:rPr>
      </w:pPr>
    </w:p>
    <w:p w14:paraId="37B43FCE"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16. členu (prekrški):</w:t>
      </w:r>
    </w:p>
    <w:p w14:paraId="1900A053" w14:textId="77777777" w:rsidR="00915CFC" w:rsidRDefault="00915CFC" w:rsidP="00915CFC">
      <w:pPr>
        <w:spacing w:line="276" w:lineRule="auto"/>
        <w:jc w:val="both"/>
        <w:rPr>
          <w:rFonts w:cs="Arial"/>
          <w:szCs w:val="20"/>
        </w:rPr>
      </w:pPr>
      <w:r>
        <w:rPr>
          <w:rFonts w:cs="Arial"/>
          <w:szCs w:val="20"/>
        </w:rPr>
        <w:t>Predlog 16. člena predvideva prekrške v primeru kršitev obveznosti v zvezi s prenosi neosebnih podatkov v tretje države po 31. členu Uredbe 2022/868/EU. Prekršek se nanaša na obveznosti, ki zajemajo:</w:t>
      </w:r>
    </w:p>
    <w:p w14:paraId="48134580" w14:textId="77777777" w:rsidR="00915CFC" w:rsidRDefault="00915CFC" w:rsidP="00915CFC">
      <w:pPr>
        <w:pStyle w:val="Odstavekseznama"/>
        <w:numPr>
          <w:ilvl w:val="0"/>
          <w:numId w:val="41"/>
        </w:numPr>
        <w:spacing w:line="276" w:lineRule="auto"/>
        <w:jc w:val="both"/>
        <w:rPr>
          <w:rFonts w:cs="Arial"/>
          <w:szCs w:val="20"/>
        </w:rPr>
      </w:pPr>
      <w:r>
        <w:rPr>
          <w:rFonts w:cs="Arial"/>
          <w:szCs w:val="20"/>
        </w:rPr>
        <w:t>tehnične, pravne ali organizacijske ukrepe za preprečitev mednarodnega prenosa neosebnih podatkov, hranjenih  v Evropski uniji, ali dostopa državnih organov drugih držav do teh podatkov (prvi odstavek 31. člena Uredbe 2022/868/EU);</w:t>
      </w:r>
    </w:p>
    <w:p w14:paraId="265E25EE" w14:textId="77777777" w:rsidR="00915CFC" w:rsidRDefault="00915CFC" w:rsidP="00915CFC">
      <w:pPr>
        <w:pStyle w:val="Odstavekseznama"/>
        <w:numPr>
          <w:ilvl w:val="0"/>
          <w:numId w:val="41"/>
        </w:numPr>
        <w:spacing w:line="276" w:lineRule="auto"/>
        <w:jc w:val="both"/>
        <w:rPr>
          <w:rFonts w:cs="Arial"/>
          <w:szCs w:val="20"/>
        </w:rPr>
      </w:pPr>
      <w:r>
        <w:rPr>
          <w:rFonts w:cs="Arial"/>
          <w:szCs w:val="20"/>
        </w:rPr>
        <w:t>ob prenosu podatkov v tretjo državo zagotavljanje najmanjše sprejemljive količine podatkov, ob upoštevanju drugega in tretjega odstavka 31. člena Uredbe 2022/868/EU (četrti odstavek 31. člena Uredbe 2022/868/EU);</w:t>
      </w:r>
    </w:p>
    <w:p w14:paraId="04E1DA8E" w14:textId="77777777" w:rsidR="00915CFC" w:rsidRDefault="00915CFC" w:rsidP="00915CFC">
      <w:pPr>
        <w:pStyle w:val="Odstavekseznama"/>
        <w:numPr>
          <w:ilvl w:val="0"/>
          <w:numId w:val="41"/>
        </w:numPr>
        <w:spacing w:line="276" w:lineRule="auto"/>
        <w:jc w:val="both"/>
        <w:rPr>
          <w:rFonts w:cs="Arial"/>
          <w:szCs w:val="20"/>
        </w:rPr>
      </w:pPr>
      <w:r>
        <w:rPr>
          <w:rFonts w:cs="Arial"/>
          <w:szCs w:val="20"/>
        </w:rPr>
        <w:t>obveščanje imetnika podatkov o prošnji upravnega organa tretje države za dostop do njegovih podatkov pred ugoditvijo prošnji prenosa podatkov v tretjo državo, razen v primeru prošnje z namenom kazenskega pregona in dokler je to potrebno za ohranitev učinkovitosti kazenskega pregona (peti odstavek 31. člena Uredbe 2022/868/EU).</w:t>
      </w:r>
    </w:p>
    <w:p w14:paraId="678A2AD0" w14:textId="77777777" w:rsidR="00915CFC" w:rsidRDefault="00915CFC" w:rsidP="00915CFC">
      <w:pPr>
        <w:pStyle w:val="Odstavekseznama"/>
        <w:spacing w:line="276" w:lineRule="auto"/>
        <w:ind w:left="0"/>
        <w:jc w:val="both"/>
        <w:rPr>
          <w:rFonts w:cs="Arial"/>
          <w:szCs w:val="20"/>
        </w:rPr>
      </w:pPr>
      <w:r>
        <w:rPr>
          <w:rFonts w:cs="Arial"/>
          <w:szCs w:val="20"/>
        </w:rPr>
        <w:t xml:space="preserve"> </w:t>
      </w:r>
    </w:p>
    <w:p w14:paraId="3A99545D" w14:textId="77777777" w:rsidR="00915CFC" w:rsidRDefault="00915CFC" w:rsidP="00915CFC">
      <w:pPr>
        <w:spacing w:line="276" w:lineRule="auto"/>
        <w:jc w:val="both"/>
        <w:rPr>
          <w:rFonts w:cs="Arial"/>
          <w:szCs w:val="20"/>
        </w:rPr>
      </w:pPr>
    </w:p>
    <w:p w14:paraId="274655B8"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17. členu (prekrški):</w:t>
      </w:r>
    </w:p>
    <w:p w14:paraId="505336D4" w14:textId="77777777" w:rsidR="00915CFC" w:rsidRDefault="00915CFC" w:rsidP="00915CFC">
      <w:pPr>
        <w:spacing w:line="276" w:lineRule="auto"/>
        <w:jc w:val="both"/>
        <w:rPr>
          <w:rFonts w:cs="Arial"/>
          <w:szCs w:val="20"/>
        </w:rPr>
      </w:pPr>
      <w:r>
        <w:rPr>
          <w:rFonts w:cs="Arial"/>
          <w:szCs w:val="20"/>
        </w:rPr>
        <w:t>Predlog 17. člena predvideva prekrške v primeru kršitev obveznosti priglasitve ponudnikov storitev posredovanja podatkov iz 11. in 12. člena Uredbe 2022/868/EU. Prekršek se nanaša na obveznosti, ki jih mora spoštovati subjekt, ki želi izvajati ali že izvaja storitve posredovanja podatkov:</w:t>
      </w:r>
    </w:p>
    <w:p w14:paraId="236B4BB1" w14:textId="77777777" w:rsidR="00915CFC" w:rsidRDefault="00915CFC" w:rsidP="00915CFC">
      <w:pPr>
        <w:numPr>
          <w:ilvl w:val="0"/>
          <w:numId w:val="42"/>
        </w:numPr>
        <w:spacing w:line="276" w:lineRule="auto"/>
        <w:jc w:val="both"/>
        <w:rPr>
          <w:rFonts w:cs="Arial"/>
          <w:szCs w:val="20"/>
        </w:rPr>
      </w:pPr>
      <w:r>
        <w:rPr>
          <w:rFonts w:cs="Arial"/>
          <w:szCs w:val="20"/>
        </w:rPr>
        <w:t>priglasitev opravljanja storitve posredovanja podatkov (prvi odstavek 11. člena Uredbe 2022/868/EU);</w:t>
      </w:r>
    </w:p>
    <w:p w14:paraId="6643959F" w14:textId="77777777" w:rsidR="00915CFC" w:rsidRDefault="00915CFC" w:rsidP="00915CFC">
      <w:pPr>
        <w:numPr>
          <w:ilvl w:val="0"/>
          <w:numId w:val="42"/>
        </w:numPr>
        <w:spacing w:line="276" w:lineRule="auto"/>
        <w:jc w:val="both"/>
        <w:rPr>
          <w:rFonts w:cs="Arial"/>
          <w:szCs w:val="20"/>
        </w:rPr>
      </w:pPr>
      <w:r>
        <w:rPr>
          <w:rFonts w:cs="Arial"/>
          <w:szCs w:val="20"/>
        </w:rPr>
        <w:t>imenovanje zakonitega zastopnika, če nima sedeža v Evropski uniji (tretji odstavek 11. člena Uredbe 2022/868/EU);</w:t>
      </w:r>
    </w:p>
    <w:p w14:paraId="49CFEA2D" w14:textId="77777777" w:rsidR="00915CFC" w:rsidRDefault="00915CFC" w:rsidP="00915CFC">
      <w:pPr>
        <w:numPr>
          <w:ilvl w:val="0"/>
          <w:numId w:val="42"/>
        </w:numPr>
        <w:spacing w:line="276" w:lineRule="auto"/>
        <w:jc w:val="both"/>
        <w:rPr>
          <w:rFonts w:cs="Arial"/>
          <w:szCs w:val="20"/>
        </w:rPr>
      </w:pPr>
      <w:r>
        <w:rPr>
          <w:rFonts w:cs="Arial"/>
          <w:szCs w:val="20"/>
        </w:rPr>
        <w:t>opravljanje dejavnosti ob izpolnjevanju pogojev iz Uredbe 2022/868/EU (četrti odstavek 11. člena Uredbe 2022/868/EU);</w:t>
      </w:r>
    </w:p>
    <w:p w14:paraId="48578C06" w14:textId="77777777" w:rsidR="00915CFC" w:rsidRDefault="00915CFC" w:rsidP="00915CFC">
      <w:pPr>
        <w:numPr>
          <w:ilvl w:val="0"/>
          <w:numId w:val="42"/>
        </w:numPr>
        <w:spacing w:line="276" w:lineRule="auto"/>
        <w:jc w:val="both"/>
        <w:rPr>
          <w:rFonts w:cs="Arial"/>
          <w:szCs w:val="20"/>
        </w:rPr>
      </w:pPr>
      <w:r>
        <w:rPr>
          <w:rFonts w:cs="Arial"/>
          <w:szCs w:val="20"/>
        </w:rPr>
        <w:t>ne sme uporabljati v pisni in govorni komunikaciji naziva »ponudnik storitev posredovanja podatkov, priznan v Uniji« in skupnega logotipa, če mu ni bila izdana dokončna odločba iz tretjega odstavka 10. člena tega zakona (deveti odstavek 11. člena Uredbe 2022/868/EU);</w:t>
      </w:r>
    </w:p>
    <w:p w14:paraId="61A3AD8D" w14:textId="77777777" w:rsidR="00915CFC" w:rsidRDefault="00915CFC" w:rsidP="00915CFC">
      <w:pPr>
        <w:numPr>
          <w:ilvl w:val="0"/>
          <w:numId w:val="42"/>
        </w:numPr>
        <w:spacing w:line="276" w:lineRule="auto"/>
        <w:jc w:val="both"/>
        <w:rPr>
          <w:rFonts w:cs="Arial"/>
          <w:szCs w:val="20"/>
        </w:rPr>
      </w:pPr>
      <w:r>
        <w:rPr>
          <w:rFonts w:cs="Arial"/>
          <w:szCs w:val="20"/>
        </w:rPr>
        <w:t>obveščanje pristojnega organa (AJPES) v roku o spremembah informacij iz šestega odstavka 11. člena Uredbe 2022/868/EU (dvanajsti odstavek 11. člena Uredbe 2022/868/EU) ali o prenehanju opravljanja dejavnosti (trinajsti odstavek 11. člena Uredbe 2022/868/EU);</w:t>
      </w:r>
    </w:p>
    <w:p w14:paraId="5F45DF39" w14:textId="77777777" w:rsidR="00915CFC" w:rsidRDefault="00915CFC" w:rsidP="00915CFC">
      <w:pPr>
        <w:numPr>
          <w:ilvl w:val="0"/>
          <w:numId w:val="42"/>
        </w:numPr>
        <w:spacing w:line="276" w:lineRule="auto"/>
        <w:jc w:val="both"/>
        <w:rPr>
          <w:rFonts w:cs="Arial"/>
          <w:szCs w:val="20"/>
        </w:rPr>
      </w:pPr>
      <w:r>
        <w:rPr>
          <w:rFonts w:cs="Arial"/>
          <w:szCs w:val="20"/>
        </w:rPr>
        <w:t>izpolnjevanje 15 podrobno opisanih pogojev za opravljanje storitve iz 12. člena Uredbe 2022/868/EU. Dosledno spoštovanje obveznosti iz 12. člena Uredbe 2022/868/EU je pomembno za povečanje zaupanja in nadzora za imetnike podatkov, posameznike, na katere se nanašajo osebni podatki, in uporabnike podatkov pri storitvah posredovanja podatkov in ključno vpliva na nevtralnost ponudnikov storitev in s tem na zaupanje v izmenjavo podatkov.</w:t>
      </w:r>
    </w:p>
    <w:p w14:paraId="16918838" w14:textId="77777777" w:rsidR="00915CFC" w:rsidRDefault="00915CFC" w:rsidP="00915CFC">
      <w:pPr>
        <w:spacing w:line="276" w:lineRule="auto"/>
        <w:jc w:val="both"/>
        <w:rPr>
          <w:rFonts w:cs="Arial"/>
          <w:szCs w:val="20"/>
        </w:rPr>
      </w:pPr>
    </w:p>
    <w:p w14:paraId="68237F25" w14:textId="77777777" w:rsidR="00915CFC" w:rsidRDefault="00915CFC" w:rsidP="00915CFC">
      <w:pPr>
        <w:spacing w:line="276" w:lineRule="auto"/>
        <w:jc w:val="both"/>
        <w:rPr>
          <w:rFonts w:cs="Arial"/>
          <w:szCs w:val="20"/>
        </w:rPr>
      </w:pPr>
    </w:p>
    <w:p w14:paraId="34D18E20"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18. členu (prekrški):</w:t>
      </w:r>
    </w:p>
    <w:p w14:paraId="664639BD" w14:textId="77777777" w:rsidR="00915CFC" w:rsidRDefault="00915CFC" w:rsidP="00915CFC">
      <w:pPr>
        <w:spacing w:line="276" w:lineRule="auto"/>
        <w:jc w:val="both"/>
        <w:rPr>
          <w:rFonts w:cs="Arial"/>
          <w:szCs w:val="20"/>
        </w:rPr>
      </w:pPr>
      <w:r>
        <w:rPr>
          <w:rFonts w:cs="Arial"/>
          <w:szCs w:val="20"/>
        </w:rPr>
        <w:t>Predlog 18. člena predvideva prekrške v primeru kršitev splošnih zahtev za registracijo kot priznana organizacija za podatkovni altruizem iz 18. člena Uredbe 2022/868/EU.</w:t>
      </w:r>
    </w:p>
    <w:p w14:paraId="2F21F8E1" w14:textId="77777777" w:rsidR="00915CFC" w:rsidRDefault="00915CFC" w:rsidP="00915CFC">
      <w:pPr>
        <w:spacing w:line="276" w:lineRule="auto"/>
        <w:jc w:val="both"/>
        <w:rPr>
          <w:rFonts w:cs="Arial"/>
          <w:szCs w:val="20"/>
        </w:rPr>
      </w:pPr>
    </w:p>
    <w:p w14:paraId="455594D2" w14:textId="77777777" w:rsidR="00915CFC" w:rsidRDefault="00915CFC" w:rsidP="00915CFC">
      <w:pPr>
        <w:spacing w:line="276" w:lineRule="auto"/>
        <w:jc w:val="both"/>
        <w:rPr>
          <w:rFonts w:cs="Arial"/>
          <w:szCs w:val="20"/>
        </w:rPr>
      </w:pPr>
      <w:r>
        <w:rPr>
          <w:rFonts w:cs="Arial"/>
          <w:szCs w:val="20"/>
        </w:rPr>
        <w:lastRenderedPageBreak/>
        <w:t>Skladno s 46. recitalom Uredbe  2022/868/EU se pričakuje, da bo izpolnjevanje zahtev iz te uredbe s strani priznanih organizacij za podatkovni altruizem pripeljalo do zaupanja v to, da se podatki, ki so bili dani na voljo za altruistične namene, uporabljajo za cilje v splošnem interesu. Tako zaupanje naj bi se vzpostavilo zlasti s sedežem organizacije ali njenim imenovanim zakonitim zastopnikom v EU, pa tudi z zahtevo, da so priznane organizacije za podatkovni altruizem nepridobitne organizacije, z zahtevami za preglednost delovanja ter s posebnimi zaščitnimi ukrepi, sprejetimi za zaščito pravic in interesov posameznikov, na katere se nanašajo osebni podatki, in podjetij.</w:t>
      </w:r>
    </w:p>
    <w:p w14:paraId="7F3B2842" w14:textId="77777777" w:rsidR="00915CFC" w:rsidRDefault="00915CFC" w:rsidP="00915CFC">
      <w:pPr>
        <w:spacing w:line="276" w:lineRule="auto"/>
        <w:jc w:val="both"/>
        <w:rPr>
          <w:rFonts w:cs="Arial"/>
          <w:szCs w:val="20"/>
        </w:rPr>
      </w:pPr>
    </w:p>
    <w:p w14:paraId="1B84625E" w14:textId="77777777" w:rsidR="00915CFC" w:rsidRDefault="00915CFC" w:rsidP="00915CFC">
      <w:pPr>
        <w:spacing w:line="276" w:lineRule="auto"/>
        <w:jc w:val="both"/>
        <w:rPr>
          <w:rFonts w:cs="Arial"/>
          <w:szCs w:val="20"/>
        </w:rPr>
      </w:pPr>
      <w:r>
        <w:rPr>
          <w:rFonts w:cs="Arial"/>
          <w:szCs w:val="20"/>
        </w:rPr>
        <w:t>Tako predlog 18. člena zakona predvideva prekrške v primeru spremembe pravnoorganizacijske oblike organizacije, pridobitnega opravljanja dejavnosti in pravne odvisnosti od pridobitnega subjekta ter v primeru izvajanja dejavnosti preko strukture, ki funkcionalno ni ločena od drugih dejavnosti.</w:t>
      </w:r>
    </w:p>
    <w:p w14:paraId="40BE6353" w14:textId="77777777" w:rsidR="00915CFC" w:rsidRDefault="00915CFC" w:rsidP="00915CFC">
      <w:pPr>
        <w:spacing w:line="276" w:lineRule="auto"/>
        <w:jc w:val="both"/>
        <w:rPr>
          <w:rFonts w:cs="Arial"/>
          <w:szCs w:val="20"/>
        </w:rPr>
      </w:pPr>
    </w:p>
    <w:p w14:paraId="62F54350" w14:textId="77777777" w:rsidR="00915CFC" w:rsidRDefault="00915CFC" w:rsidP="00915CFC">
      <w:pPr>
        <w:spacing w:line="276" w:lineRule="auto"/>
        <w:jc w:val="both"/>
        <w:rPr>
          <w:rFonts w:cs="Arial"/>
          <w:szCs w:val="20"/>
        </w:rPr>
      </w:pPr>
    </w:p>
    <w:p w14:paraId="76243DEF"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19. členu (prekrški):</w:t>
      </w:r>
    </w:p>
    <w:p w14:paraId="6768ECE9" w14:textId="77777777" w:rsidR="00915CFC" w:rsidRDefault="00915CFC" w:rsidP="00915CFC">
      <w:pPr>
        <w:spacing w:line="276" w:lineRule="auto"/>
        <w:jc w:val="both"/>
        <w:rPr>
          <w:rFonts w:cs="Arial"/>
          <w:szCs w:val="20"/>
        </w:rPr>
      </w:pPr>
      <w:r>
        <w:rPr>
          <w:rFonts w:cs="Arial"/>
          <w:szCs w:val="20"/>
        </w:rPr>
        <w:t>Predlog 19. člena zakona predvideva prekrške v primeru kršitev zahtev za preglednost delovanja pri izvajanju dejavnosti podatkovnega altruizma iz 20. člena Uredbe 2022/868/EU. To so kršitve obveznosti, ki se nanašajo na vodenje popolne in natančne evidence v zvezi z obdelavo podatkov, in obveznosti glede priprave in posredovanja letnega poročila o dejavnostih.</w:t>
      </w:r>
    </w:p>
    <w:p w14:paraId="3F55A6D9" w14:textId="77777777" w:rsidR="00915CFC" w:rsidRDefault="00915CFC" w:rsidP="00915CFC">
      <w:pPr>
        <w:spacing w:line="276" w:lineRule="auto"/>
        <w:jc w:val="both"/>
        <w:rPr>
          <w:rFonts w:cs="Arial"/>
          <w:szCs w:val="20"/>
        </w:rPr>
      </w:pPr>
    </w:p>
    <w:p w14:paraId="53EEA481" w14:textId="77777777" w:rsidR="00915CFC" w:rsidRDefault="00915CFC" w:rsidP="00915CFC">
      <w:pPr>
        <w:spacing w:line="276" w:lineRule="auto"/>
        <w:jc w:val="both"/>
        <w:rPr>
          <w:rFonts w:cs="Arial"/>
          <w:szCs w:val="20"/>
        </w:rPr>
      </w:pPr>
    </w:p>
    <w:p w14:paraId="0529C242"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20. členu (prekrški):</w:t>
      </w:r>
    </w:p>
    <w:p w14:paraId="2E0E05D7" w14:textId="77777777" w:rsidR="00915CFC" w:rsidRDefault="00915CFC" w:rsidP="00915CFC">
      <w:pPr>
        <w:spacing w:line="276" w:lineRule="auto"/>
        <w:jc w:val="both"/>
        <w:rPr>
          <w:rFonts w:cs="Arial"/>
          <w:szCs w:val="20"/>
        </w:rPr>
      </w:pPr>
      <w:r>
        <w:rPr>
          <w:rFonts w:cs="Arial"/>
          <w:szCs w:val="20"/>
        </w:rPr>
        <w:t>Predlog 20. člena predvideva prekrške v primeru kršitev obveznosti za zaščito pravic in interesov posameznikov, na katere se nanašajo osebni podatki, in imetnikov podatkov glede njihovih podatkov. Skladno z 21. členom Uredbe 2022/868/EU gre za kršitve glede obveščanja o ciljih v splošnem interesu in namenu, za katerega se bodo osebni podatki obdelovali, o lokaciji in ciljih v splošnem interesu, za katere dovoljuje vsako obdelavo, ki se izvaja v tretji državi; uporabe podatkov za cilje v splošnem interesu in pridobivanja podatkov brez zavajajočih tržnih praks; zagotavljanja orodja za pridobitev ali umik privolitev ali dovoljenj za obdelavo podatkov; sprejema ukrepov za zagotavljanje varnosti za shranjevanje in obdelavo neosebnih podatkov; obveščanja o nepooblaščenih prenosih neosebnih podatkov; in glede navajanja pristojnosti tretje države v primeru obdelave podatkov s strani tretjih oseb.</w:t>
      </w:r>
    </w:p>
    <w:p w14:paraId="6B02D4DB" w14:textId="77777777" w:rsidR="00915CFC" w:rsidRDefault="00915CFC" w:rsidP="00915CFC">
      <w:pPr>
        <w:spacing w:line="276" w:lineRule="auto"/>
        <w:jc w:val="both"/>
        <w:rPr>
          <w:rFonts w:cs="Arial"/>
          <w:szCs w:val="20"/>
        </w:rPr>
      </w:pPr>
    </w:p>
    <w:p w14:paraId="66ACC7E6" w14:textId="77777777" w:rsidR="00915CFC" w:rsidRDefault="00915CFC" w:rsidP="00915CFC">
      <w:pPr>
        <w:spacing w:line="276" w:lineRule="auto"/>
        <w:jc w:val="both"/>
        <w:rPr>
          <w:rFonts w:cs="Arial"/>
          <w:szCs w:val="20"/>
        </w:rPr>
      </w:pPr>
    </w:p>
    <w:p w14:paraId="0D7DA397"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 xml:space="preserve">K 21. členu (prekrški) </w:t>
      </w:r>
    </w:p>
    <w:p w14:paraId="27F993F3" w14:textId="77777777" w:rsidR="00915CFC" w:rsidRDefault="00915CFC" w:rsidP="00915CFC">
      <w:pPr>
        <w:spacing w:line="276" w:lineRule="auto"/>
        <w:jc w:val="both"/>
        <w:rPr>
          <w:rFonts w:cs="Arial"/>
          <w:szCs w:val="20"/>
        </w:rPr>
      </w:pPr>
      <w:r>
        <w:rPr>
          <w:rFonts w:cs="Arial"/>
          <w:szCs w:val="20"/>
        </w:rPr>
        <w:t>Predlog 21. člena zakona se nanaša na prekrške glede kršitev obveznosti, ki bodo določene z delegiranimi akti Evropske komisije, sprejetimi na podlagi Uredbe 2022/868/EU. Z delegiranimi akti bodo namreč vzpostavljene obveznosti glede zagotavljanja informacij o uporabi podatkov, orodjih za pridobitev in umik privolitve ali dovoljenja ter ukrepih, sprejetih za preprečevanje zlorabe podatkov (točka a) prvega odstavka 22. člena Uredbe 2022/868/EU); glede tehničnih in varnostnih zahtev, s katerimi se zagotovi ustrezno raven varnosti glede shranjevanja in obdelave podatkov ter glede orodij za pridobitev in umik privolitve ali dovoljenja (točka b) prvega odstavka 22. člena Uredbe 2022/868/EU); glede komunikacijskih načrtov, s katerimi deležnike ozavešča o podatkovnem altruizmu in o imenovanju za organizacijo za podatkovni altruizem, priznano v EU, in samih pravilih (točka c) prvega odstavka 22. člena Uredbe 2022/868/EU); in glede priporočil o zadevnih standardih interoperabilnosti (točka d) prvega odstavka 22. člena Uredbe 2022/868/EU).</w:t>
      </w:r>
    </w:p>
    <w:p w14:paraId="2CAD9EAE" w14:textId="77777777" w:rsidR="00915CFC" w:rsidRDefault="00915CFC" w:rsidP="00915CFC">
      <w:pPr>
        <w:spacing w:line="276" w:lineRule="auto"/>
        <w:jc w:val="both"/>
        <w:rPr>
          <w:rFonts w:cs="Arial"/>
          <w:szCs w:val="20"/>
        </w:rPr>
      </w:pPr>
    </w:p>
    <w:p w14:paraId="1BAD450A" w14:textId="77777777" w:rsidR="00915CFC" w:rsidRDefault="00915CFC" w:rsidP="00915CFC">
      <w:pPr>
        <w:spacing w:line="276" w:lineRule="auto"/>
        <w:jc w:val="both"/>
        <w:rPr>
          <w:rFonts w:cs="Arial"/>
          <w:szCs w:val="20"/>
        </w:rPr>
      </w:pPr>
    </w:p>
    <w:p w14:paraId="613E6394"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22. členu (višina globe v hitrem prekrškovnem postopku):</w:t>
      </w:r>
    </w:p>
    <w:p w14:paraId="317F0187" w14:textId="77777777" w:rsidR="00915CFC" w:rsidRDefault="00915CFC" w:rsidP="00915CFC">
      <w:pPr>
        <w:spacing w:line="276" w:lineRule="auto"/>
        <w:jc w:val="both"/>
        <w:rPr>
          <w:rFonts w:cs="Arial"/>
          <w:szCs w:val="20"/>
        </w:rPr>
      </w:pPr>
      <w:r>
        <w:rPr>
          <w:rFonts w:cs="Arial"/>
          <w:szCs w:val="20"/>
        </w:rPr>
        <w:t xml:space="preserve">Ker predlog zakona določa globe v razponih, se s predlogom tega člena v skladu s tretjim odstavkom 52. člena Zakona o prekrških (Uradni list RS, št. 29/11 – uradno prečiščeno besedilo, 21/13, 111/13, 74/14 – odl. US, 92/14 – odl. US, 32/16, 15/17 – odl. US, 73/19 – odl. US, 175/20 – ZIUOPDVE in 5/21 – odl. US; v nadaljnjem besedilu: ZP-1) prekrškovnemu organu omogoča, da bo v hitrem prekrškovnem postopku (ob uporabi splošnih pravil za odmero sankcije – 26. člen ZP-1) lahko izrekel globo, ki je višja od najnižje predpisane. </w:t>
      </w:r>
    </w:p>
    <w:p w14:paraId="706A6CEF" w14:textId="77777777" w:rsidR="00915CFC" w:rsidRDefault="00915CFC" w:rsidP="00915CFC">
      <w:pPr>
        <w:spacing w:line="276" w:lineRule="auto"/>
        <w:jc w:val="both"/>
        <w:rPr>
          <w:rFonts w:cs="Arial"/>
          <w:szCs w:val="20"/>
        </w:rPr>
      </w:pPr>
    </w:p>
    <w:p w14:paraId="3DE2054F" w14:textId="77777777" w:rsidR="00915CFC" w:rsidRDefault="00915CFC" w:rsidP="00915CFC">
      <w:pPr>
        <w:spacing w:line="276" w:lineRule="auto"/>
        <w:jc w:val="both"/>
        <w:rPr>
          <w:rFonts w:cs="Arial"/>
          <w:szCs w:val="20"/>
        </w:rPr>
      </w:pPr>
    </w:p>
    <w:p w14:paraId="22F2848A"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23. členu (izdaja podzakonskih aktov):</w:t>
      </w:r>
    </w:p>
    <w:p w14:paraId="4CD357A2" w14:textId="77777777" w:rsidR="00915CFC" w:rsidRDefault="00915CFC" w:rsidP="00915CFC">
      <w:pPr>
        <w:spacing w:line="276" w:lineRule="auto"/>
        <w:jc w:val="both"/>
        <w:rPr>
          <w:rFonts w:cs="Arial"/>
          <w:szCs w:val="20"/>
        </w:rPr>
      </w:pPr>
      <w:r>
        <w:rPr>
          <w:rFonts w:cs="Arial"/>
          <w:szCs w:val="20"/>
        </w:rPr>
        <w:t>Vlada v treh mesecih po uveljavitvi zakona izda podzakonski akt, s katerim določi merila in metodologijo za izračun pristojbin za ponovno uporabo zaščitenih podatkov javnega sektorja ter uskladi Uredbo o posredovanju in ponovni uporabi informacij javnega značaja (Uradni list RS, št. 24/16 in 146/22). Vlada v dveh mesecih po uveljavitvi tega zakona uskladi Sklep o ustanovitvi Agencije Republike Slovenije za javnopravne evidence in storitve (Uradni list RS, št. 53/02, 87/02 in 16/07) z določbami tega zakona.</w:t>
      </w:r>
    </w:p>
    <w:p w14:paraId="62D5AFDA"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p>
    <w:p w14:paraId="3AC81B68"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p>
    <w:p w14:paraId="29D03D20" w14:textId="77777777" w:rsidR="00915CFC" w:rsidRDefault="00915CFC" w:rsidP="00915CFC">
      <w:pPr>
        <w:suppressAutoHyphens/>
        <w:overflowPunct w:val="0"/>
        <w:autoSpaceDE w:val="0"/>
        <w:autoSpaceDN w:val="0"/>
        <w:adjustRightInd w:val="0"/>
        <w:spacing w:line="276" w:lineRule="auto"/>
        <w:jc w:val="both"/>
        <w:textAlignment w:val="baseline"/>
        <w:rPr>
          <w:rFonts w:cs="Arial"/>
          <w:b/>
          <w:szCs w:val="20"/>
        </w:rPr>
      </w:pPr>
      <w:r>
        <w:rPr>
          <w:rFonts w:cs="Arial"/>
          <w:b/>
          <w:szCs w:val="20"/>
        </w:rPr>
        <w:t>K 24. členu (začetek veljavnosti):</w:t>
      </w:r>
    </w:p>
    <w:p w14:paraId="34C5AE05" w14:textId="77777777" w:rsidR="00915CFC" w:rsidRDefault="00915CFC" w:rsidP="00915CFC">
      <w:pPr>
        <w:overflowPunct w:val="0"/>
        <w:autoSpaceDE w:val="0"/>
        <w:autoSpaceDN w:val="0"/>
        <w:adjustRightInd w:val="0"/>
        <w:spacing w:line="276" w:lineRule="auto"/>
        <w:jc w:val="both"/>
        <w:textAlignment w:val="baseline"/>
        <w:rPr>
          <w:rFonts w:cs="Arial"/>
          <w:szCs w:val="20"/>
        </w:rPr>
      </w:pPr>
      <w:r>
        <w:rPr>
          <w:rFonts w:cs="Arial"/>
          <w:szCs w:val="20"/>
        </w:rPr>
        <w:t xml:space="preserve">Predlog člena določa </w:t>
      </w:r>
      <w:r>
        <w:rPr>
          <w:rFonts w:cs="Arial"/>
          <w:i/>
          <w:iCs/>
          <w:szCs w:val="20"/>
        </w:rPr>
        <w:t>vacatio le</w:t>
      </w:r>
      <w:r>
        <w:rPr>
          <w:rFonts w:cs="Arial"/>
          <w:szCs w:val="20"/>
        </w:rPr>
        <w:t xml:space="preserve">gis 15 dni po objavi v Uradnem listu Republike Slovenije. </w:t>
      </w:r>
    </w:p>
    <w:p w14:paraId="1EB1D4E7" w14:textId="77777777" w:rsidR="00915CFC" w:rsidRDefault="00915CFC" w:rsidP="00915CFC">
      <w:pPr>
        <w:overflowPunct w:val="0"/>
        <w:autoSpaceDE w:val="0"/>
        <w:autoSpaceDN w:val="0"/>
        <w:adjustRightInd w:val="0"/>
        <w:spacing w:line="276" w:lineRule="auto"/>
        <w:jc w:val="both"/>
        <w:textAlignment w:val="baseline"/>
        <w:rPr>
          <w:rFonts w:cs="Arial"/>
          <w:szCs w:val="20"/>
        </w:rPr>
      </w:pPr>
    </w:p>
    <w:p w14:paraId="306D6570" w14:textId="77777777" w:rsidR="00915CFC" w:rsidRDefault="00915CFC" w:rsidP="00CB35D1">
      <w:pPr>
        <w:overflowPunct w:val="0"/>
        <w:autoSpaceDE w:val="0"/>
        <w:autoSpaceDN w:val="0"/>
        <w:adjustRightInd w:val="0"/>
        <w:spacing w:line="240" w:lineRule="auto"/>
        <w:jc w:val="both"/>
        <w:textAlignment w:val="baseline"/>
        <w:rPr>
          <w:rFonts w:cs="Arial"/>
          <w:bCs/>
          <w:szCs w:val="20"/>
          <w:lang w:eastAsia="sl-SI"/>
        </w:rPr>
      </w:pPr>
    </w:p>
    <w:sectPr w:rsidR="00915CFC">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E93D0" w14:textId="77777777" w:rsidR="00015BA2" w:rsidRDefault="00015BA2" w:rsidP="006F64C1">
      <w:pPr>
        <w:spacing w:line="240" w:lineRule="auto"/>
      </w:pPr>
      <w:r>
        <w:separator/>
      </w:r>
    </w:p>
  </w:endnote>
  <w:endnote w:type="continuationSeparator" w:id="0">
    <w:p w14:paraId="5D11F23A" w14:textId="77777777" w:rsidR="00015BA2" w:rsidRDefault="00015BA2" w:rsidP="006F64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FB0CB" w14:textId="218E9127" w:rsidR="00BF466E" w:rsidRPr="006D1E02" w:rsidRDefault="00951D12" w:rsidP="00846DED">
    <w:pPr>
      <w:pStyle w:val="Glava"/>
      <w:jc w:val="center"/>
      <w:rPr>
        <w:i/>
        <w:iCs/>
      </w:rPr>
    </w:pPr>
    <w:r w:rsidRPr="006D1E02">
      <w:rPr>
        <w:i/>
        <w:iCs/>
      </w:rPr>
      <w:t xml:space="preserve">OSNUTEK </w:t>
    </w:r>
    <w:r w:rsidR="00915CFC">
      <w:rPr>
        <w:i/>
        <w:iCs/>
      </w:rPr>
      <w:t>8</w:t>
    </w:r>
    <w:r w:rsidRPr="006D1E02">
      <w:rPr>
        <w:i/>
        <w:iCs/>
      </w:rPr>
      <w:t xml:space="preserve">. </w:t>
    </w:r>
    <w:r w:rsidR="00915CFC">
      <w:rPr>
        <w:i/>
        <w:iCs/>
      </w:rPr>
      <w:t>3</w:t>
    </w:r>
    <w:r w:rsidRPr="006D1E02">
      <w:rPr>
        <w:i/>
        <w:iCs/>
      </w:rPr>
      <w:t>. 202</w:t>
    </w:r>
    <w:r w:rsidR="00C91588">
      <w:rPr>
        <w:i/>
        <w:iCs/>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34240D" w14:textId="77777777" w:rsidR="00015BA2" w:rsidRDefault="00015BA2" w:rsidP="006F64C1">
      <w:pPr>
        <w:spacing w:line="240" w:lineRule="auto"/>
      </w:pPr>
      <w:r>
        <w:separator/>
      </w:r>
    </w:p>
  </w:footnote>
  <w:footnote w:type="continuationSeparator" w:id="0">
    <w:p w14:paraId="42100B5C" w14:textId="77777777" w:rsidR="00015BA2" w:rsidRDefault="00015BA2" w:rsidP="006F64C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D4696" w14:textId="5DA88B89" w:rsidR="006F64C1" w:rsidRPr="00846DED" w:rsidRDefault="006F64C1" w:rsidP="00846DED">
    <w:pPr>
      <w:pStyle w:val="Glava"/>
      <w:jc w:val="center"/>
      <w:rPr>
        <w:i/>
        <w:iCs/>
      </w:rPr>
    </w:pPr>
    <w:r w:rsidRPr="006D1E02">
      <w:rPr>
        <w:i/>
        <w:iCs/>
      </w:rPr>
      <w:t xml:space="preserve">OSNUTEK </w:t>
    </w:r>
    <w:r w:rsidR="00A04456">
      <w:rPr>
        <w:i/>
        <w:iCs/>
      </w:rPr>
      <w:t>8</w:t>
    </w:r>
    <w:r w:rsidR="00830CAC" w:rsidRPr="006D1E02">
      <w:rPr>
        <w:i/>
        <w:iCs/>
      </w:rPr>
      <w:t>.</w:t>
    </w:r>
    <w:r w:rsidRPr="006D1E02">
      <w:rPr>
        <w:i/>
        <w:iCs/>
      </w:rPr>
      <w:t xml:space="preserve"> </w:t>
    </w:r>
    <w:r w:rsidR="00DF1F7F">
      <w:rPr>
        <w:i/>
        <w:iCs/>
      </w:rPr>
      <w:t>3</w:t>
    </w:r>
    <w:r w:rsidRPr="006D1E02">
      <w:rPr>
        <w:i/>
        <w:iCs/>
      </w:rPr>
      <w:t>. 202</w:t>
    </w:r>
    <w:r w:rsidR="00C91588">
      <w:rPr>
        <w:i/>
        <w:iC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75D"/>
    <w:multiLevelType w:val="hybridMultilevel"/>
    <w:tmpl w:val="09101A06"/>
    <w:lvl w:ilvl="0" w:tplc="9BC428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42D56F7"/>
    <w:multiLevelType w:val="hybridMultilevel"/>
    <w:tmpl w:val="A3544838"/>
    <w:lvl w:ilvl="0" w:tplc="0424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015CF6"/>
    <w:multiLevelType w:val="hybridMultilevel"/>
    <w:tmpl w:val="08A2AFAA"/>
    <w:lvl w:ilvl="0" w:tplc="0424000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5F0780"/>
    <w:multiLevelType w:val="hybridMultilevel"/>
    <w:tmpl w:val="E3084EB8"/>
    <w:lvl w:ilvl="0" w:tplc="9BC428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14D73DB6"/>
    <w:multiLevelType w:val="hybridMultilevel"/>
    <w:tmpl w:val="55A4DFFE"/>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8AE139B"/>
    <w:multiLevelType w:val="hybridMultilevel"/>
    <w:tmpl w:val="301044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B4E3377"/>
    <w:multiLevelType w:val="hybridMultilevel"/>
    <w:tmpl w:val="19147B94"/>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FAE20B3"/>
    <w:multiLevelType w:val="hybridMultilevel"/>
    <w:tmpl w:val="B8B0DB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55141CD"/>
    <w:multiLevelType w:val="hybridMultilevel"/>
    <w:tmpl w:val="8A9C063E"/>
    <w:lvl w:ilvl="0" w:tplc="FFFFFFFF">
      <w:start w:val="1"/>
      <w:numFmt w:val="decimal"/>
      <w:lvlText w:val="%1."/>
      <w:lvlJc w:val="left"/>
      <w:pPr>
        <w:ind w:left="1203" w:hanging="495"/>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 w15:restartNumberingAfterBreak="0">
    <w:nsid w:val="26E60A33"/>
    <w:multiLevelType w:val="hybridMultilevel"/>
    <w:tmpl w:val="14068836"/>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C86171"/>
    <w:multiLevelType w:val="hybridMultilevel"/>
    <w:tmpl w:val="D1BA488C"/>
    <w:lvl w:ilvl="0" w:tplc="9BC428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35FA679E"/>
    <w:multiLevelType w:val="hybridMultilevel"/>
    <w:tmpl w:val="EDA6B1C8"/>
    <w:lvl w:ilvl="0" w:tplc="9BC428FE">
      <w:start w:val="1"/>
      <w:numFmt w:val="bullet"/>
      <w:lvlText w:val=""/>
      <w:lvlJc w:val="left"/>
      <w:pPr>
        <w:ind w:left="855" w:hanging="495"/>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7F02F44"/>
    <w:multiLevelType w:val="hybridMultilevel"/>
    <w:tmpl w:val="EA185DF2"/>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7F15F0D"/>
    <w:multiLevelType w:val="hybridMultilevel"/>
    <w:tmpl w:val="64D82A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F44461"/>
    <w:multiLevelType w:val="hybridMultilevel"/>
    <w:tmpl w:val="8A9C063E"/>
    <w:lvl w:ilvl="0" w:tplc="FFFFFFF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9966EF9"/>
    <w:multiLevelType w:val="hybridMultilevel"/>
    <w:tmpl w:val="C50AC618"/>
    <w:lvl w:ilvl="0" w:tplc="FFFFFFF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B946C35"/>
    <w:multiLevelType w:val="hybridMultilevel"/>
    <w:tmpl w:val="EC38C024"/>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F3D4391"/>
    <w:multiLevelType w:val="hybridMultilevel"/>
    <w:tmpl w:val="A5A0778C"/>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F7407B2"/>
    <w:multiLevelType w:val="hybridMultilevel"/>
    <w:tmpl w:val="B8B0DB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02F135B"/>
    <w:multiLevelType w:val="hybridMultilevel"/>
    <w:tmpl w:val="301044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412B5116"/>
    <w:multiLevelType w:val="hybridMultilevel"/>
    <w:tmpl w:val="15001042"/>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1C14992"/>
    <w:multiLevelType w:val="hybridMultilevel"/>
    <w:tmpl w:val="479692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507533A"/>
    <w:multiLevelType w:val="hybridMultilevel"/>
    <w:tmpl w:val="759E88BA"/>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6F1583E"/>
    <w:multiLevelType w:val="hybridMultilevel"/>
    <w:tmpl w:val="00D688CC"/>
    <w:lvl w:ilvl="0" w:tplc="9BC428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A6F35CF"/>
    <w:multiLevelType w:val="hybridMultilevel"/>
    <w:tmpl w:val="B8B0DB0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A9B533E"/>
    <w:multiLevelType w:val="hybridMultilevel"/>
    <w:tmpl w:val="349A487E"/>
    <w:lvl w:ilvl="0" w:tplc="9BC428FE">
      <w:start w:val="1"/>
      <w:numFmt w:val="bullet"/>
      <w:lvlText w:val=""/>
      <w:lvlJc w:val="left"/>
      <w:pPr>
        <w:ind w:left="855" w:hanging="495"/>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F39152C"/>
    <w:multiLevelType w:val="hybridMultilevel"/>
    <w:tmpl w:val="BDEECCE0"/>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44C24AF"/>
    <w:multiLevelType w:val="hybridMultilevel"/>
    <w:tmpl w:val="301044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5450370B"/>
    <w:multiLevelType w:val="hybridMultilevel"/>
    <w:tmpl w:val="CC3A6978"/>
    <w:lvl w:ilvl="0" w:tplc="FFFFFFF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5A73289"/>
    <w:multiLevelType w:val="hybridMultilevel"/>
    <w:tmpl w:val="C50AC618"/>
    <w:lvl w:ilvl="0" w:tplc="0424000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4EC0C68"/>
    <w:multiLevelType w:val="hybridMultilevel"/>
    <w:tmpl w:val="5572641A"/>
    <w:lvl w:ilvl="0" w:tplc="FA3A35FA">
      <w:start w:val="1"/>
      <w:numFmt w:val="decimal"/>
      <w:lvlText w:val="(%1)"/>
      <w:lvlJc w:val="left"/>
      <w:pPr>
        <w:ind w:left="0" w:firstLine="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67736C3C"/>
    <w:multiLevelType w:val="hybridMultilevel"/>
    <w:tmpl w:val="843215E8"/>
    <w:lvl w:ilvl="0" w:tplc="9BC428FE">
      <w:start w:val="1"/>
      <w:numFmt w:val="bullet"/>
      <w:lvlText w:val=""/>
      <w:lvlJc w:val="left"/>
      <w:pPr>
        <w:ind w:left="855" w:hanging="495"/>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689E389D"/>
    <w:multiLevelType w:val="hybridMultilevel"/>
    <w:tmpl w:val="10CE2724"/>
    <w:lvl w:ilvl="0" w:tplc="BB56632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952847"/>
    <w:multiLevelType w:val="hybridMultilevel"/>
    <w:tmpl w:val="C42C8648"/>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F87EEC"/>
    <w:multiLevelType w:val="hybridMultilevel"/>
    <w:tmpl w:val="AC8C25FE"/>
    <w:lvl w:ilvl="0" w:tplc="9C2A72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BB66875"/>
    <w:multiLevelType w:val="hybridMultilevel"/>
    <w:tmpl w:val="8A9C063E"/>
    <w:lvl w:ilvl="0" w:tplc="FFFFFFF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CB943F2"/>
    <w:multiLevelType w:val="hybridMultilevel"/>
    <w:tmpl w:val="49EAF804"/>
    <w:lvl w:ilvl="0" w:tplc="FFFFFFFF">
      <w:start w:val="1"/>
      <w:numFmt w:val="bullet"/>
      <w:lvlText w:val=""/>
      <w:lvlJc w:val="left"/>
      <w:pPr>
        <w:ind w:left="720" w:hanging="360"/>
      </w:pPr>
      <w:rPr>
        <w:rFonts w:ascii="Symbol" w:hAnsi="Symbol" w:hint="default"/>
      </w:rPr>
    </w:lvl>
    <w:lvl w:ilvl="1" w:tplc="9BC428F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1C57580"/>
    <w:multiLevelType w:val="hybridMultilevel"/>
    <w:tmpl w:val="FC8E57F0"/>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5B168C0"/>
    <w:multiLevelType w:val="hybridMultilevel"/>
    <w:tmpl w:val="8A9C063E"/>
    <w:lvl w:ilvl="0" w:tplc="6E9CD030">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6FB5C77"/>
    <w:multiLevelType w:val="hybridMultilevel"/>
    <w:tmpl w:val="B5F29D76"/>
    <w:lvl w:ilvl="0" w:tplc="9BC428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AB11ED5"/>
    <w:multiLevelType w:val="hybridMultilevel"/>
    <w:tmpl w:val="8D34A472"/>
    <w:lvl w:ilvl="0" w:tplc="20140DD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671327638">
    <w:abstractNumId w:val="24"/>
  </w:num>
  <w:num w:numId="2" w16cid:durableId="391775923">
    <w:abstractNumId w:val="38"/>
  </w:num>
  <w:num w:numId="3" w16cid:durableId="357314229">
    <w:abstractNumId w:val="30"/>
  </w:num>
  <w:num w:numId="4" w16cid:durableId="1627272012">
    <w:abstractNumId w:val="5"/>
  </w:num>
  <w:num w:numId="5" w16cid:durableId="193933013">
    <w:abstractNumId w:val="27"/>
  </w:num>
  <w:num w:numId="6" w16cid:durableId="928348422">
    <w:abstractNumId w:val="19"/>
  </w:num>
  <w:num w:numId="7" w16cid:durableId="996566414">
    <w:abstractNumId w:val="28"/>
  </w:num>
  <w:num w:numId="8" w16cid:durableId="524633102">
    <w:abstractNumId w:val="40"/>
  </w:num>
  <w:num w:numId="9" w16cid:durableId="1474833819">
    <w:abstractNumId w:val="34"/>
  </w:num>
  <w:num w:numId="10" w16cid:durableId="1649555994">
    <w:abstractNumId w:val="18"/>
  </w:num>
  <w:num w:numId="11" w16cid:durableId="660616917">
    <w:abstractNumId w:val="7"/>
  </w:num>
  <w:num w:numId="12" w16cid:durableId="578831649">
    <w:abstractNumId w:val="21"/>
  </w:num>
  <w:num w:numId="13" w16cid:durableId="2099906422">
    <w:abstractNumId w:val="39"/>
  </w:num>
  <w:num w:numId="14" w16cid:durableId="1744598679">
    <w:abstractNumId w:val="26"/>
  </w:num>
  <w:num w:numId="15" w16cid:durableId="775053800">
    <w:abstractNumId w:val="17"/>
  </w:num>
  <w:num w:numId="16" w16cid:durableId="722755154">
    <w:abstractNumId w:val="35"/>
  </w:num>
  <w:num w:numId="17" w16cid:durableId="905073855">
    <w:abstractNumId w:val="32"/>
  </w:num>
  <w:num w:numId="18" w16cid:durableId="612596729">
    <w:abstractNumId w:val="8"/>
  </w:num>
  <w:num w:numId="19" w16cid:durableId="242641936">
    <w:abstractNumId w:val="33"/>
  </w:num>
  <w:num w:numId="20" w16cid:durableId="2086994013">
    <w:abstractNumId w:val="14"/>
  </w:num>
  <w:num w:numId="21" w16cid:durableId="938365947">
    <w:abstractNumId w:val="25"/>
  </w:num>
  <w:num w:numId="22" w16cid:durableId="742726692">
    <w:abstractNumId w:val="16"/>
  </w:num>
  <w:num w:numId="23" w16cid:durableId="1292129770">
    <w:abstractNumId w:val="12"/>
  </w:num>
  <w:num w:numId="24" w16cid:durableId="1913998670">
    <w:abstractNumId w:val="29"/>
  </w:num>
  <w:num w:numId="25" w16cid:durableId="271477951">
    <w:abstractNumId w:val="15"/>
  </w:num>
  <w:num w:numId="26" w16cid:durableId="1598756094">
    <w:abstractNumId w:val="11"/>
  </w:num>
  <w:num w:numId="27" w16cid:durableId="2130470205">
    <w:abstractNumId w:val="6"/>
  </w:num>
  <w:num w:numId="28" w16cid:durableId="1137574809">
    <w:abstractNumId w:val="20"/>
  </w:num>
  <w:num w:numId="29" w16cid:durableId="347148415">
    <w:abstractNumId w:val="2"/>
  </w:num>
  <w:num w:numId="30" w16cid:durableId="1238396069">
    <w:abstractNumId w:val="23"/>
  </w:num>
  <w:num w:numId="31" w16cid:durableId="348067506">
    <w:abstractNumId w:val="1"/>
  </w:num>
  <w:num w:numId="32" w16cid:durableId="1453479308">
    <w:abstractNumId w:val="36"/>
  </w:num>
  <w:num w:numId="33" w16cid:durableId="1849712112">
    <w:abstractNumId w:val="4"/>
  </w:num>
  <w:num w:numId="34" w16cid:durableId="237326535">
    <w:abstractNumId w:val="13"/>
  </w:num>
  <w:num w:numId="35" w16cid:durableId="607586205">
    <w:abstractNumId w:val="22"/>
  </w:num>
  <w:num w:numId="36" w16cid:durableId="800460988">
    <w:abstractNumId w:val="9"/>
  </w:num>
  <w:num w:numId="37" w16cid:durableId="460617872">
    <w:abstractNumId w:val="37"/>
  </w:num>
  <w:num w:numId="38" w16cid:durableId="1044867981">
    <w:abstractNumId w:val="10"/>
  </w:num>
  <w:num w:numId="39" w16cid:durableId="1942567296">
    <w:abstractNumId w:val="0"/>
  </w:num>
  <w:num w:numId="40" w16cid:durableId="1676574357">
    <w:abstractNumId w:val="3"/>
  </w:num>
  <w:num w:numId="41" w16cid:durableId="59983021">
    <w:abstractNumId w:val="33"/>
  </w:num>
  <w:num w:numId="42" w16cid:durableId="41235679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FDE"/>
    <w:rsid w:val="00002339"/>
    <w:rsid w:val="00002F5F"/>
    <w:rsid w:val="00005745"/>
    <w:rsid w:val="0001009F"/>
    <w:rsid w:val="00011611"/>
    <w:rsid w:val="000130F6"/>
    <w:rsid w:val="00015BA2"/>
    <w:rsid w:val="0002252F"/>
    <w:rsid w:val="00033B43"/>
    <w:rsid w:val="00034BBF"/>
    <w:rsid w:val="000428DD"/>
    <w:rsid w:val="00045ADA"/>
    <w:rsid w:val="00046593"/>
    <w:rsid w:val="0004701C"/>
    <w:rsid w:val="00047053"/>
    <w:rsid w:val="000502B0"/>
    <w:rsid w:val="00056C87"/>
    <w:rsid w:val="00063557"/>
    <w:rsid w:val="000659C1"/>
    <w:rsid w:val="000670E0"/>
    <w:rsid w:val="00074F45"/>
    <w:rsid w:val="000804A8"/>
    <w:rsid w:val="00084D8C"/>
    <w:rsid w:val="000955D5"/>
    <w:rsid w:val="0009761A"/>
    <w:rsid w:val="000A14D9"/>
    <w:rsid w:val="000B04BE"/>
    <w:rsid w:val="000C30DA"/>
    <w:rsid w:val="000C3431"/>
    <w:rsid w:val="000C41FB"/>
    <w:rsid w:val="000C7F8C"/>
    <w:rsid w:val="000D08C2"/>
    <w:rsid w:val="000D6053"/>
    <w:rsid w:val="000D6FE5"/>
    <w:rsid w:val="000E53C5"/>
    <w:rsid w:val="000E59ED"/>
    <w:rsid w:val="000E637C"/>
    <w:rsid w:val="000F004F"/>
    <w:rsid w:val="000F0376"/>
    <w:rsid w:val="000F0BA5"/>
    <w:rsid w:val="000F771C"/>
    <w:rsid w:val="00101DE4"/>
    <w:rsid w:val="00104222"/>
    <w:rsid w:val="00106264"/>
    <w:rsid w:val="00112EDE"/>
    <w:rsid w:val="0011351A"/>
    <w:rsid w:val="0011360D"/>
    <w:rsid w:val="001137F4"/>
    <w:rsid w:val="0011382D"/>
    <w:rsid w:val="00115BF0"/>
    <w:rsid w:val="00121A9D"/>
    <w:rsid w:val="00124660"/>
    <w:rsid w:val="00126136"/>
    <w:rsid w:val="00137308"/>
    <w:rsid w:val="001418FD"/>
    <w:rsid w:val="001508E3"/>
    <w:rsid w:val="00152944"/>
    <w:rsid w:val="00156C85"/>
    <w:rsid w:val="001612B1"/>
    <w:rsid w:val="0016501E"/>
    <w:rsid w:val="0017588C"/>
    <w:rsid w:val="00176E1D"/>
    <w:rsid w:val="00187386"/>
    <w:rsid w:val="00190F20"/>
    <w:rsid w:val="00195BF2"/>
    <w:rsid w:val="00196BD8"/>
    <w:rsid w:val="001A0A16"/>
    <w:rsid w:val="001A14D7"/>
    <w:rsid w:val="001A17B4"/>
    <w:rsid w:val="001B0D2D"/>
    <w:rsid w:val="001B2C3F"/>
    <w:rsid w:val="001B5DF3"/>
    <w:rsid w:val="001B7BC4"/>
    <w:rsid w:val="001C054C"/>
    <w:rsid w:val="001C0FD8"/>
    <w:rsid w:val="001C3FC7"/>
    <w:rsid w:val="001C6C1D"/>
    <w:rsid w:val="001D307F"/>
    <w:rsid w:val="001D398A"/>
    <w:rsid w:val="001E047F"/>
    <w:rsid w:val="001E5710"/>
    <w:rsid w:val="001F0B5E"/>
    <w:rsid w:val="001F54C3"/>
    <w:rsid w:val="0020363B"/>
    <w:rsid w:val="00203C9D"/>
    <w:rsid w:val="002040C3"/>
    <w:rsid w:val="00204941"/>
    <w:rsid w:val="00214F48"/>
    <w:rsid w:val="00215B0F"/>
    <w:rsid w:val="00220EE4"/>
    <w:rsid w:val="002263AD"/>
    <w:rsid w:val="00234F55"/>
    <w:rsid w:val="00241B1F"/>
    <w:rsid w:val="00241B5B"/>
    <w:rsid w:val="0024340D"/>
    <w:rsid w:val="0024465D"/>
    <w:rsid w:val="00246716"/>
    <w:rsid w:val="0025112D"/>
    <w:rsid w:val="00251AC8"/>
    <w:rsid w:val="00254BB1"/>
    <w:rsid w:val="002600F3"/>
    <w:rsid w:val="00262681"/>
    <w:rsid w:val="002637B0"/>
    <w:rsid w:val="00266C8A"/>
    <w:rsid w:val="00280F91"/>
    <w:rsid w:val="0028256E"/>
    <w:rsid w:val="002828DA"/>
    <w:rsid w:val="00290322"/>
    <w:rsid w:val="00291AC7"/>
    <w:rsid w:val="00292FAE"/>
    <w:rsid w:val="002A3B89"/>
    <w:rsid w:val="002A4FA2"/>
    <w:rsid w:val="002B2034"/>
    <w:rsid w:val="002B3698"/>
    <w:rsid w:val="002B49C3"/>
    <w:rsid w:val="002B7249"/>
    <w:rsid w:val="002C3F06"/>
    <w:rsid w:val="002C4161"/>
    <w:rsid w:val="002C5EE0"/>
    <w:rsid w:val="002D16AD"/>
    <w:rsid w:val="002D1FA8"/>
    <w:rsid w:val="002D4D07"/>
    <w:rsid w:val="002E49CB"/>
    <w:rsid w:val="002E593F"/>
    <w:rsid w:val="002E6697"/>
    <w:rsid w:val="002F41A0"/>
    <w:rsid w:val="002F74F4"/>
    <w:rsid w:val="003108C3"/>
    <w:rsid w:val="0032264E"/>
    <w:rsid w:val="00325FD9"/>
    <w:rsid w:val="0033114D"/>
    <w:rsid w:val="00331726"/>
    <w:rsid w:val="0033486F"/>
    <w:rsid w:val="00337F8A"/>
    <w:rsid w:val="003402BD"/>
    <w:rsid w:val="00342A6F"/>
    <w:rsid w:val="00343A5B"/>
    <w:rsid w:val="003527B4"/>
    <w:rsid w:val="003539A7"/>
    <w:rsid w:val="00354004"/>
    <w:rsid w:val="003547C1"/>
    <w:rsid w:val="00360105"/>
    <w:rsid w:val="00362383"/>
    <w:rsid w:val="0036296B"/>
    <w:rsid w:val="00380897"/>
    <w:rsid w:val="003824F9"/>
    <w:rsid w:val="003938ED"/>
    <w:rsid w:val="00395646"/>
    <w:rsid w:val="003A62A5"/>
    <w:rsid w:val="003A7386"/>
    <w:rsid w:val="003B16AA"/>
    <w:rsid w:val="003B321F"/>
    <w:rsid w:val="003B5A48"/>
    <w:rsid w:val="003D1CD5"/>
    <w:rsid w:val="003D75BB"/>
    <w:rsid w:val="003E1E45"/>
    <w:rsid w:val="003E7EEF"/>
    <w:rsid w:val="003F0011"/>
    <w:rsid w:val="003F15C4"/>
    <w:rsid w:val="003F1CF0"/>
    <w:rsid w:val="003F4E13"/>
    <w:rsid w:val="003F7C34"/>
    <w:rsid w:val="0040323E"/>
    <w:rsid w:val="00405106"/>
    <w:rsid w:val="004079D1"/>
    <w:rsid w:val="0041737E"/>
    <w:rsid w:val="00427193"/>
    <w:rsid w:val="00427FF4"/>
    <w:rsid w:val="004302AB"/>
    <w:rsid w:val="00433C0D"/>
    <w:rsid w:val="00435DE7"/>
    <w:rsid w:val="0043691F"/>
    <w:rsid w:val="00442F60"/>
    <w:rsid w:val="00443D74"/>
    <w:rsid w:val="00444451"/>
    <w:rsid w:val="00445AF7"/>
    <w:rsid w:val="00445EDC"/>
    <w:rsid w:val="00452F38"/>
    <w:rsid w:val="004548BF"/>
    <w:rsid w:val="00462A0A"/>
    <w:rsid w:val="00465A62"/>
    <w:rsid w:val="00472D78"/>
    <w:rsid w:val="00484923"/>
    <w:rsid w:val="00484B85"/>
    <w:rsid w:val="00486ACC"/>
    <w:rsid w:val="004A6075"/>
    <w:rsid w:val="004C0659"/>
    <w:rsid w:val="004C0791"/>
    <w:rsid w:val="004C5FC9"/>
    <w:rsid w:val="004D0A6F"/>
    <w:rsid w:val="004D4275"/>
    <w:rsid w:val="004D6463"/>
    <w:rsid w:val="004E09A8"/>
    <w:rsid w:val="004F1FA7"/>
    <w:rsid w:val="004F6193"/>
    <w:rsid w:val="004F61A1"/>
    <w:rsid w:val="0050306C"/>
    <w:rsid w:val="005035F8"/>
    <w:rsid w:val="00506A51"/>
    <w:rsid w:val="0050757E"/>
    <w:rsid w:val="00514021"/>
    <w:rsid w:val="00517249"/>
    <w:rsid w:val="00517769"/>
    <w:rsid w:val="0052461B"/>
    <w:rsid w:val="00524B8A"/>
    <w:rsid w:val="00542C54"/>
    <w:rsid w:val="00544B4A"/>
    <w:rsid w:val="00545ED3"/>
    <w:rsid w:val="00552A10"/>
    <w:rsid w:val="00554713"/>
    <w:rsid w:val="0055588B"/>
    <w:rsid w:val="005564D2"/>
    <w:rsid w:val="005568C7"/>
    <w:rsid w:val="00557D5D"/>
    <w:rsid w:val="00567CD8"/>
    <w:rsid w:val="0057228D"/>
    <w:rsid w:val="00573FF0"/>
    <w:rsid w:val="00575844"/>
    <w:rsid w:val="0058385C"/>
    <w:rsid w:val="005904D7"/>
    <w:rsid w:val="00595A07"/>
    <w:rsid w:val="00595BE3"/>
    <w:rsid w:val="005A159F"/>
    <w:rsid w:val="005B7DE5"/>
    <w:rsid w:val="005C162C"/>
    <w:rsid w:val="005C1D3C"/>
    <w:rsid w:val="005C5A1B"/>
    <w:rsid w:val="005C6DB5"/>
    <w:rsid w:val="005C7110"/>
    <w:rsid w:val="005D1DA7"/>
    <w:rsid w:val="005D4765"/>
    <w:rsid w:val="005E0C92"/>
    <w:rsid w:val="005E106E"/>
    <w:rsid w:val="005F016D"/>
    <w:rsid w:val="005F2695"/>
    <w:rsid w:val="005F3ADC"/>
    <w:rsid w:val="005F6AC3"/>
    <w:rsid w:val="006021BA"/>
    <w:rsid w:val="00604732"/>
    <w:rsid w:val="00612BAC"/>
    <w:rsid w:val="0061595B"/>
    <w:rsid w:val="006333A2"/>
    <w:rsid w:val="00640830"/>
    <w:rsid w:val="00641AF4"/>
    <w:rsid w:val="006464CD"/>
    <w:rsid w:val="00652AED"/>
    <w:rsid w:val="00654355"/>
    <w:rsid w:val="006742F4"/>
    <w:rsid w:val="006817A4"/>
    <w:rsid w:val="00690185"/>
    <w:rsid w:val="006915ED"/>
    <w:rsid w:val="00695456"/>
    <w:rsid w:val="00697805"/>
    <w:rsid w:val="006A7E20"/>
    <w:rsid w:val="006B0A22"/>
    <w:rsid w:val="006B2019"/>
    <w:rsid w:val="006B2C06"/>
    <w:rsid w:val="006B2C09"/>
    <w:rsid w:val="006B32B4"/>
    <w:rsid w:val="006B511E"/>
    <w:rsid w:val="006B78B0"/>
    <w:rsid w:val="006C2785"/>
    <w:rsid w:val="006D1E02"/>
    <w:rsid w:val="006D25BC"/>
    <w:rsid w:val="006D4C96"/>
    <w:rsid w:val="006D77E6"/>
    <w:rsid w:val="006E384D"/>
    <w:rsid w:val="006F3142"/>
    <w:rsid w:val="006F350E"/>
    <w:rsid w:val="006F3C78"/>
    <w:rsid w:val="006F64C1"/>
    <w:rsid w:val="00705A11"/>
    <w:rsid w:val="007160E4"/>
    <w:rsid w:val="00722211"/>
    <w:rsid w:val="00723DBB"/>
    <w:rsid w:val="00724F3F"/>
    <w:rsid w:val="007268A7"/>
    <w:rsid w:val="007273F2"/>
    <w:rsid w:val="00733C61"/>
    <w:rsid w:val="00734C54"/>
    <w:rsid w:val="00735ED2"/>
    <w:rsid w:val="00745FCC"/>
    <w:rsid w:val="0074619C"/>
    <w:rsid w:val="0074654B"/>
    <w:rsid w:val="00747783"/>
    <w:rsid w:val="0075344B"/>
    <w:rsid w:val="007536D6"/>
    <w:rsid w:val="00756AF3"/>
    <w:rsid w:val="007613B7"/>
    <w:rsid w:val="007632DF"/>
    <w:rsid w:val="007721EF"/>
    <w:rsid w:val="00772AE0"/>
    <w:rsid w:val="0077492E"/>
    <w:rsid w:val="00774A09"/>
    <w:rsid w:val="00780F9F"/>
    <w:rsid w:val="00783C6F"/>
    <w:rsid w:val="00790B4A"/>
    <w:rsid w:val="00790DA6"/>
    <w:rsid w:val="00792587"/>
    <w:rsid w:val="007A58F9"/>
    <w:rsid w:val="007B0715"/>
    <w:rsid w:val="007B1B39"/>
    <w:rsid w:val="007B7882"/>
    <w:rsid w:val="007C5C0F"/>
    <w:rsid w:val="007C5C3E"/>
    <w:rsid w:val="007C79E6"/>
    <w:rsid w:val="007D4467"/>
    <w:rsid w:val="007D46C4"/>
    <w:rsid w:val="007D7F8A"/>
    <w:rsid w:val="007E273C"/>
    <w:rsid w:val="007E6D01"/>
    <w:rsid w:val="007F1799"/>
    <w:rsid w:val="007F18E9"/>
    <w:rsid w:val="007F2322"/>
    <w:rsid w:val="0081507B"/>
    <w:rsid w:val="00830CAC"/>
    <w:rsid w:val="0083654C"/>
    <w:rsid w:val="00837A9D"/>
    <w:rsid w:val="00846DED"/>
    <w:rsid w:val="008477CC"/>
    <w:rsid w:val="00855377"/>
    <w:rsid w:val="00856A41"/>
    <w:rsid w:val="0085782C"/>
    <w:rsid w:val="00860AB8"/>
    <w:rsid w:val="008617CC"/>
    <w:rsid w:val="00862B45"/>
    <w:rsid w:val="008637A0"/>
    <w:rsid w:val="008733AD"/>
    <w:rsid w:val="008817C5"/>
    <w:rsid w:val="008841F1"/>
    <w:rsid w:val="00884726"/>
    <w:rsid w:val="00885C3C"/>
    <w:rsid w:val="008912ED"/>
    <w:rsid w:val="0089208F"/>
    <w:rsid w:val="008921EB"/>
    <w:rsid w:val="008B21CB"/>
    <w:rsid w:val="008B2B79"/>
    <w:rsid w:val="008B3513"/>
    <w:rsid w:val="008B46BF"/>
    <w:rsid w:val="008B7EFE"/>
    <w:rsid w:val="008C736F"/>
    <w:rsid w:val="008C7770"/>
    <w:rsid w:val="008C79BD"/>
    <w:rsid w:val="008D0B78"/>
    <w:rsid w:val="008D3534"/>
    <w:rsid w:val="008D36F9"/>
    <w:rsid w:val="008D554E"/>
    <w:rsid w:val="008D57B6"/>
    <w:rsid w:val="008E276B"/>
    <w:rsid w:val="008E521A"/>
    <w:rsid w:val="008E6AF3"/>
    <w:rsid w:val="008F4735"/>
    <w:rsid w:val="00900A7D"/>
    <w:rsid w:val="009056FF"/>
    <w:rsid w:val="0091065C"/>
    <w:rsid w:val="00915AA0"/>
    <w:rsid w:val="00915CFC"/>
    <w:rsid w:val="00916859"/>
    <w:rsid w:val="00923042"/>
    <w:rsid w:val="009234F1"/>
    <w:rsid w:val="00951D12"/>
    <w:rsid w:val="009558D4"/>
    <w:rsid w:val="00960B61"/>
    <w:rsid w:val="00960F24"/>
    <w:rsid w:val="0096214D"/>
    <w:rsid w:val="0096333F"/>
    <w:rsid w:val="009644FC"/>
    <w:rsid w:val="0096688C"/>
    <w:rsid w:val="00972003"/>
    <w:rsid w:val="00973520"/>
    <w:rsid w:val="009746B5"/>
    <w:rsid w:val="009814B6"/>
    <w:rsid w:val="00985370"/>
    <w:rsid w:val="009862EE"/>
    <w:rsid w:val="0099278B"/>
    <w:rsid w:val="00995747"/>
    <w:rsid w:val="009A3552"/>
    <w:rsid w:val="009A644A"/>
    <w:rsid w:val="009A7E68"/>
    <w:rsid w:val="009B46A4"/>
    <w:rsid w:val="009B4806"/>
    <w:rsid w:val="009B5CB3"/>
    <w:rsid w:val="009B7280"/>
    <w:rsid w:val="009C1979"/>
    <w:rsid w:val="009D0A55"/>
    <w:rsid w:val="009D4186"/>
    <w:rsid w:val="009D7D8E"/>
    <w:rsid w:val="009E0A76"/>
    <w:rsid w:val="009E5F46"/>
    <w:rsid w:val="009E6820"/>
    <w:rsid w:val="009E7B77"/>
    <w:rsid w:val="009F2AE2"/>
    <w:rsid w:val="009F7CE5"/>
    <w:rsid w:val="00A04456"/>
    <w:rsid w:val="00A11475"/>
    <w:rsid w:val="00A143D4"/>
    <w:rsid w:val="00A20E0F"/>
    <w:rsid w:val="00A213BD"/>
    <w:rsid w:val="00A25091"/>
    <w:rsid w:val="00A264D9"/>
    <w:rsid w:val="00A30341"/>
    <w:rsid w:val="00A30813"/>
    <w:rsid w:val="00A31835"/>
    <w:rsid w:val="00A4032B"/>
    <w:rsid w:val="00A413D3"/>
    <w:rsid w:val="00A61AE5"/>
    <w:rsid w:val="00A65C6F"/>
    <w:rsid w:val="00A67999"/>
    <w:rsid w:val="00A71F59"/>
    <w:rsid w:val="00A7217B"/>
    <w:rsid w:val="00A75EC5"/>
    <w:rsid w:val="00A77C01"/>
    <w:rsid w:val="00A80361"/>
    <w:rsid w:val="00A818DE"/>
    <w:rsid w:val="00A855BB"/>
    <w:rsid w:val="00A91EC9"/>
    <w:rsid w:val="00A92959"/>
    <w:rsid w:val="00AA6B99"/>
    <w:rsid w:val="00AA74DC"/>
    <w:rsid w:val="00AB1C9A"/>
    <w:rsid w:val="00AC05C4"/>
    <w:rsid w:val="00AC392E"/>
    <w:rsid w:val="00AD038A"/>
    <w:rsid w:val="00AD0F8B"/>
    <w:rsid w:val="00AD5864"/>
    <w:rsid w:val="00AD5F0F"/>
    <w:rsid w:val="00AE0218"/>
    <w:rsid w:val="00AE04EF"/>
    <w:rsid w:val="00AE28FE"/>
    <w:rsid w:val="00AE5230"/>
    <w:rsid w:val="00AF1B23"/>
    <w:rsid w:val="00AF343E"/>
    <w:rsid w:val="00AF41AD"/>
    <w:rsid w:val="00AF5716"/>
    <w:rsid w:val="00B01793"/>
    <w:rsid w:val="00B12048"/>
    <w:rsid w:val="00B162C2"/>
    <w:rsid w:val="00B21CFA"/>
    <w:rsid w:val="00B22689"/>
    <w:rsid w:val="00B2312D"/>
    <w:rsid w:val="00B23DD8"/>
    <w:rsid w:val="00B23EB9"/>
    <w:rsid w:val="00B24C7A"/>
    <w:rsid w:val="00B2528A"/>
    <w:rsid w:val="00B275E3"/>
    <w:rsid w:val="00B334C6"/>
    <w:rsid w:val="00B3782B"/>
    <w:rsid w:val="00B45847"/>
    <w:rsid w:val="00B507D9"/>
    <w:rsid w:val="00B522A2"/>
    <w:rsid w:val="00B63765"/>
    <w:rsid w:val="00B66E52"/>
    <w:rsid w:val="00B74D29"/>
    <w:rsid w:val="00B7500E"/>
    <w:rsid w:val="00B92892"/>
    <w:rsid w:val="00BA5D63"/>
    <w:rsid w:val="00BB1C3E"/>
    <w:rsid w:val="00BB4EEB"/>
    <w:rsid w:val="00BB517C"/>
    <w:rsid w:val="00BC205D"/>
    <w:rsid w:val="00BC2210"/>
    <w:rsid w:val="00BD10C2"/>
    <w:rsid w:val="00BE5006"/>
    <w:rsid w:val="00BF0175"/>
    <w:rsid w:val="00BF0252"/>
    <w:rsid w:val="00BF466E"/>
    <w:rsid w:val="00C03BE8"/>
    <w:rsid w:val="00C05A13"/>
    <w:rsid w:val="00C117BC"/>
    <w:rsid w:val="00C11C2A"/>
    <w:rsid w:val="00C15CB1"/>
    <w:rsid w:val="00C171C5"/>
    <w:rsid w:val="00C236E9"/>
    <w:rsid w:val="00C26FF2"/>
    <w:rsid w:val="00C277DF"/>
    <w:rsid w:val="00C30C91"/>
    <w:rsid w:val="00C31FF9"/>
    <w:rsid w:val="00C3384A"/>
    <w:rsid w:val="00C345A7"/>
    <w:rsid w:val="00C355AB"/>
    <w:rsid w:val="00C43E9F"/>
    <w:rsid w:val="00C47EEF"/>
    <w:rsid w:val="00C54235"/>
    <w:rsid w:val="00C61234"/>
    <w:rsid w:val="00C61999"/>
    <w:rsid w:val="00C65662"/>
    <w:rsid w:val="00C662C6"/>
    <w:rsid w:val="00C6648A"/>
    <w:rsid w:val="00C704FF"/>
    <w:rsid w:val="00C70EA9"/>
    <w:rsid w:val="00C716E0"/>
    <w:rsid w:val="00C76DE9"/>
    <w:rsid w:val="00C829F5"/>
    <w:rsid w:val="00C91588"/>
    <w:rsid w:val="00C9522D"/>
    <w:rsid w:val="00CA2567"/>
    <w:rsid w:val="00CA3A5B"/>
    <w:rsid w:val="00CB35D1"/>
    <w:rsid w:val="00CC3DF5"/>
    <w:rsid w:val="00CC6B6E"/>
    <w:rsid w:val="00CD4495"/>
    <w:rsid w:val="00CE0F4C"/>
    <w:rsid w:val="00CE791B"/>
    <w:rsid w:val="00CF032F"/>
    <w:rsid w:val="00CF03F5"/>
    <w:rsid w:val="00CF3468"/>
    <w:rsid w:val="00CF6A14"/>
    <w:rsid w:val="00D015DF"/>
    <w:rsid w:val="00D053AA"/>
    <w:rsid w:val="00D17E66"/>
    <w:rsid w:val="00D201B5"/>
    <w:rsid w:val="00D22A3D"/>
    <w:rsid w:val="00D2483D"/>
    <w:rsid w:val="00D25915"/>
    <w:rsid w:val="00D25FB3"/>
    <w:rsid w:val="00D27F91"/>
    <w:rsid w:val="00D34087"/>
    <w:rsid w:val="00D36DC4"/>
    <w:rsid w:val="00D41E6A"/>
    <w:rsid w:val="00D42097"/>
    <w:rsid w:val="00D44EB3"/>
    <w:rsid w:val="00D519F5"/>
    <w:rsid w:val="00D52A15"/>
    <w:rsid w:val="00D5645E"/>
    <w:rsid w:val="00D606B2"/>
    <w:rsid w:val="00D6603D"/>
    <w:rsid w:val="00D6746D"/>
    <w:rsid w:val="00D71EFB"/>
    <w:rsid w:val="00D75704"/>
    <w:rsid w:val="00D75809"/>
    <w:rsid w:val="00D76908"/>
    <w:rsid w:val="00D77C4E"/>
    <w:rsid w:val="00D8371C"/>
    <w:rsid w:val="00D87FF3"/>
    <w:rsid w:val="00D975FE"/>
    <w:rsid w:val="00DA204C"/>
    <w:rsid w:val="00DA38CC"/>
    <w:rsid w:val="00DA6D66"/>
    <w:rsid w:val="00DB5A70"/>
    <w:rsid w:val="00DC07A9"/>
    <w:rsid w:val="00DC3FC7"/>
    <w:rsid w:val="00DC4FC3"/>
    <w:rsid w:val="00DD0C5F"/>
    <w:rsid w:val="00DD2B61"/>
    <w:rsid w:val="00DD5DAF"/>
    <w:rsid w:val="00DD679C"/>
    <w:rsid w:val="00DE0D84"/>
    <w:rsid w:val="00DE3C9D"/>
    <w:rsid w:val="00DE7409"/>
    <w:rsid w:val="00DE7698"/>
    <w:rsid w:val="00DF1ACE"/>
    <w:rsid w:val="00DF1F7F"/>
    <w:rsid w:val="00DF3A22"/>
    <w:rsid w:val="00E01587"/>
    <w:rsid w:val="00E01E0F"/>
    <w:rsid w:val="00E042C8"/>
    <w:rsid w:val="00E0543D"/>
    <w:rsid w:val="00E06B70"/>
    <w:rsid w:val="00E110B5"/>
    <w:rsid w:val="00E15A1D"/>
    <w:rsid w:val="00E16106"/>
    <w:rsid w:val="00E16899"/>
    <w:rsid w:val="00E16983"/>
    <w:rsid w:val="00E249FE"/>
    <w:rsid w:val="00E2674C"/>
    <w:rsid w:val="00E26EC6"/>
    <w:rsid w:val="00E31605"/>
    <w:rsid w:val="00E33278"/>
    <w:rsid w:val="00E33907"/>
    <w:rsid w:val="00E340B4"/>
    <w:rsid w:val="00E3675A"/>
    <w:rsid w:val="00E37D61"/>
    <w:rsid w:val="00E434AF"/>
    <w:rsid w:val="00E449A9"/>
    <w:rsid w:val="00E44D42"/>
    <w:rsid w:val="00E454AF"/>
    <w:rsid w:val="00E45EE4"/>
    <w:rsid w:val="00E560CE"/>
    <w:rsid w:val="00E602D4"/>
    <w:rsid w:val="00E622B6"/>
    <w:rsid w:val="00E6275F"/>
    <w:rsid w:val="00E67BA7"/>
    <w:rsid w:val="00E7174F"/>
    <w:rsid w:val="00E71802"/>
    <w:rsid w:val="00E76511"/>
    <w:rsid w:val="00E7796D"/>
    <w:rsid w:val="00E841D5"/>
    <w:rsid w:val="00E85940"/>
    <w:rsid w:val="00E85E1D"/>
    <w:rsid w:val="00E91E85"/>
    <w:rsid w:val="00E9560B"/>
    <w:rsid w:val="00E96119"/>
    <w:rsid w:val="00E963DC"/>
    <w:rsid w:val="00EA066E"/>
    <w:rsid w:val="00EA58CE"/>
    <w:rsid w:val="00EA6191"/>
    <w:rsid w:val="00EA7EA2"/>
    <w:rsid w:val="00EB0385"/>
    <w:rsid w:val="00EB5A83"/>
    <w:rsid w:val="00EB5AA2"/>
    <w:rsid w:val="00EB6BF9"/>
    <w:rsid w:val="00EC32F0"/>
    <w:rsid w:val="00EC782C"/>
    <w:rsid w:val="00ED1A47"/>
    <w:rsid w:val="00EE0AE1"/>
    <w:rsid w:val="00EE139C"/>
    <w:rsid w:val="00EE1796"/>
    <w:rsid w:val="00EE3FDE"/>
    <w:rsid w:val="00EE5F0B"/>
    <w:rsid w:val="00EE7490"/>
    <w:rsid w:val="00EF2D78"/>
    <w:rsid w:val="00EF3B66"/>
    <w:rsid w:val="00EF7E1D"/>
    <w:rsid w:val="00F104FB"/>
    <w:rsid w:val="00F1059F"/>
    <w:rsid w:val="00F11ABC"/>
    <w:rsid w:val="00F13E5C"/>
    <w:rsid w:val="00F14129"/>
    <w:rsid w:val="00F2084E"/>
    <w:rsid w:val="00F26391"/>
    <w:rsid w:val="00F30281"/>
    <w:rsid w:val="00F33A9C"/>
    <w:rsid w:val="00F34D69"/>
    <w:rsid w:val="00F40659"/>
    <w:rsid w:val="00F43C06"/>
    <w:rsid w:val="00F44405"/>
    <w:rsid w:val="00F524F1"/>
    <w:rsid w:val="00F60AF0"/>
    <w:rsid w:val="00F62D5D"/>
    <w:rsid w:val="00F63A39"/>
    <w:rsid w:val="00F7310C"/>
    <w:rsid w:val="00F80E39"/>
    <w:rsid w:val="00F82A0B"/>
    <w:rsid w:val="00F851C2"/>
    <w:rsid w:val="00F864FB"/>
    <w:rsid w:val="00F87372"/>
    <w:rsid w:val="00F8741F"/>
    <w:rsid w:val="00F9336D"/>
    <w:rsid w:val="00FA4DDC"/>
    <w:rsid w:val="00FA5203"/>
    <w:rsid w:val="00FB135F"/>
    <w:rsid w:val="00FB2C82"/>
    <w:rsid w:val="00FB4197"/>
    <w:rsid w:val="00FC1097"/>
    <w:rsid w:val="00FD3029"/>
    <w:rsid w:val="00FD7033"/>
    <w:rsid w:val="00FE138A"/>
    <w:rsid w:val="00FF2B27"/>
    <w:rsid w:val="00FF5E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A53592"/>
  <w15:docId w15:val="{D38193EA-F25E-4C3E-9FA7-257F65DD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7F8C"/>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C7F8C"/>
    <w:pPr>
      <w:ind w:left="720"/>
      <w:contextualSpacing/>
    </w:pPr>
  </w:style>
  <w:style w:type="paragraph" w:styleId="Glava">
    <w:name w:val="header"/>
    <w:basedOn w:val="Navaden"/>
    <w:link w:val="GlavaZnak"/>
    <w:uiPriority w:val="99"/>
    <w:unhideWhenUsed/>
    <w:rsid w:val="006F64C1"/>
    <w:pPr>
      <w:tabs>
        <w:tab w:val="center" w:pos="4536"/>
        <w:tab w:val="right" w:pos="9072"/>
      </w:tabs>
      <w:spacing w:line="240" w:lineRule="auto"/>
    </w:pPr>
  </w:style>
  <w:style w:type="character" w:customStyle="1" w:styleId="GlavaZnak">
    <w:name w:val="Glava Znak"/>
    <w:basedOn w:val="Privzetapisavaodstavka"/>
    <w:link w:val="Glava"/>
    <w:uiPriority w:val="99"/>
    <w:rsid w:val="006F64C1"/>
    <w:rPr>
      <w:rFonts w:ascii="Arial" w:eastAsia="Times New Roman" w:hAnsi="Arial" w:cs="Times New Roman"/>
      <w:sz w:val="20"/>
      <w:szCs w:val="24"/>
    </w:rPr>
  </w:style>
  <w:style w:type="paragraph" w:styleId="Noga">
    <w:name w:val="footer"/>
    <w:basedOn w:val="Navaden"/>
    <w:link w:val="NogaZnak"/>
    <w:uiPriority w:val="99"/>
    <w:unhideWhenUsed/>
    <w:rsid w:val="006F64C1"/>
    <w:pPr>
      <w:tabs>
        <w:tab w:val="center" w:pos="4536"/>
        <w:tab w:val="right" w:pos="9072"/>
      </w:tabs>
      <w:spacing w:line="240" w:lineRule="auto"/>
    </w:pPr>
  </w:style>
  <w:style w:type="character" w:customStyle="1" w:styleId="NogaZnak">
    <w:name w:val="Noga Znak"/>
    <w:basedOn w:val="Privzetapisavaodstavka"/>
    <w:link w:val="Noga"/>
    <w:uiPriority w:val="99"/>
    <w:rsid w:val="006F64C1"/>
    <w:rPr>
      <w:rFonts w:ascii="Arial" w:eastAsia="Times New Roman" w:hAnsi="Arial" w:cs="Times New Roman"/>
      <w:sz w:val="20"/>
      <w:szCs w:val="24"/>
    </w:rPr>
  </w:style>
  <w:style w:type="character" w:styleId="Hiperpovezava">
    <w:name w:val="Hyperlink"/>
    <w:basedOn w:val="Privzetapisavaodstavka"/>
    <w:uiPriority w:val="99"/>
    <w:unhideWhenUsed/>
    <w:rsid w:val="0040323E"/>
    <w:rPr>
      <w:color w:val="0563C1" w:themeColor="hyperlink"/>
      <w:u w:val="single"/>
    </w:rPr>
  </w:style>
  <w:style w:type="character" w:styleId="Nerazreenaomemba">
    <w:name w:val="Unresolved Mention"/>
    <w:basedOn w:val="Privzetapisavaodstavka"/>
    <w:uiPriority w:val="99"/>
    <w:semiHidden/>
    <w:unhideWhenUsed/>
    <w:rsid w:val="0040323E"/>
    <w:rPr>
      <w:color w:val="605E5C"/>
      <w:shd w:val="clear" w:color="auto" w:fill="E1DFDD"/>
    </w:rPr>
  </w:style>
  <w:style w:type="paragraph" w:customStyle="1" w:styleId="odstavek">
    <w:name w:val="odstavek"/>
    <w:basedOn w:val="Navaden"/>
    <w:rsid w:val="00DD2B61"/>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9F7CE5"/>
    <w:rPr>
      <w:sz w:val="16"/>
      <w:szCs w:val="16"/>
    </w:rPr>
  </w:style>
  <w:style w:type="paragraph" w:styleId="Pripombabesedilo">
    <w:name w:val="annotation text"/>
    <w:basedOn w:val="Navaden"/>
    <w:link w:val="PripombabesediloZnak"/>
    <w:uiPriority w:val="99"/>
    <w:unhideWhenUsed/>
    <w:rsid w:val="009F7CE5"/>
    <w:pPr>
      <w:spacing w:line="240" w:lineRule="auto"/>
    </w:pPr>
    <w:rPr>
      <w:szCs w:val="20"/>
    </w:rPr>
  </w:style>
  <w:style w:type="character" w:customStyle="1" w:styleId="PripombabesediloZnak">
    <w:name w:val="Pripomba – besedilo Znak"/>
    <w:basedOn w:val="Privzetapisavaodstavka"/>
    <w:link w:val="Pripombabesedilo"/>
    <w:uiPriority w:val="99"/>
    <w:rsid w:val="009F7CE5"/>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F7CE5"/>
    <w:rPr>
      <w:b/>
      <w:bCs/>
    </w:rPr>
  </w:style>
  <w:style w:type="character" w:customStyle="1" w:styleId="ZadevapripombeZnak">
    <w:name w:val="Zadeva pripombe Znak"/>
    <w:basedOn w:val="PripombabesediloZnak"/>
    <w:link w:val="Zadevapripombe"/>
    <w:uiPriority w:val="99"/>
    <w:semiHidden/>
    <w:rsid w:val="009F7CE5"/>
    <w:rPr>
      <w:rFonts w:ascii="Arial" w:eastAsia="Times New Roman" w:hAnsi="Arial" w:cs="Times New Roman"/>
      <w:b/>
      <w:bCs/>
      <w:sz w:val="20"/>
      <w:szCs w:val="20"/>
    </w:rPr>
  </w:style>
  <w:style w:type="paragraph" w:customStyle="1" w:styleId="len">
    <w:name w:val="len"/>
    <w:basedOn w:val="Navaden"/>
    <w:rsid w:val="00DE3C9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DE3C9D"/>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semiHidden/>
    <w:unhideWhenUsed/>
    <w:rsid w:val="007A58F9"/>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7A58F9"/>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7A58F9"/>
    <w:rPr>
      <w:vertAlign w:val="superscript"/>
    </w:rPr>
  </w:style>
  <w:style w:type="paragraph" w:styleId="Revizija">
    <w:name w:val="Revision"/>
    <w:hidden/>
    <w:uiPriority w:val="99"/>
    <w:semiHidden/>
    <w:rsid w:val="002B3698"/>
    <w:pPr>
      <w:spacing w:after="0" w:line="240" w:lineRule="auto"/>
    </w:pPr>
    <w:rPr>
      <w:rFonts w:ascii="Arial" w:eastAsia="Times New Roman" w:hAnsi="Arial" w:cs="Times New Roman"/>
      <w:sz w:val="20"/>
      <w:szCs w:val="24"/>
    </w:rPr>
  </w:style>
  <w:style w:type="paragraph" w:customStyle="1" w:styleId="tevilnatoka">
    <w:name w:val="tevilnatoka"/>
    <w:basedOn w:val="Navaden"/>
    <w:rsid w:val="00BF0175"/>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0135">
      <w:bodyDiv w:val="1"/>
      <w:marLeft w:val="0"/>
      <w:marRight w:val="0"/>
      <w:marTop w:val="0"/>
      <w:marBottom w:val="0"/>
      <w:divBdr>
        <w:top w:val="none" w:sz="0" w:space="0" w:color="auto"/>
        <w:left w:val="none" w:sz="0" w:space="0" w:color="auto"/>
        <w:bottom w:val="none" w:sz="0" w:space="0" w:color="auto"/>
        <w:right w:val="none" w:sz="0" w:space="0" w:color="auto"/>
      </w:divBdr>
    </w:div>
    <w:div w:id="127087909">
      <w:bodyDiv w:val="1"/>
      <w:marLeft w:val="0"/>
      <w:marRight w:val="0"/>
      <w:marTop w:val="0"/>
      <w:marBottom w:val="0"/>
      <w:divBdr>
        <w:top w:val="none" w:sz="0" w:space="0" w:color="auto"/>
        <w:left w:val="none" w:sz="0" w:space="0" w:color="auto"/>
        <w:bottom w:val="none" w:sz="0" w:space="0" w:color="auto"/>
        <w:right w:val="none" w:sz="0" w:space="0" w:color="auto"/>
      </w:divBdr>
    </w:div>
    <w:div w:id="1148132807">
      <w:bodyDiv w:val="1"/>
      <w:marLeft w:val="0"/>
      <w:marRight w:val="0"/>
      <w:marTop w:val="0"/>
      <w:marBottom w:val="0"/>
      <w:divBdr>
        <w:top w:val="none" w:sz="0" w:space="0" w:color="auto"/>
        <w:left w:val="none" w:sz="0" w:space="0" w:color="auto"/>
        <w:bottom w:val="none" w:sz="0" w:space="0" w:color="auto"/>
        <w:right w:val="none" w:sz="0" w:space="0" w:color="auto"/>
      </w:divBdr>
    </w:div>
    <w:div w:id="1569342028">
      <w:bodyDiv w:val="1"/>
      <w:marLeft w:val="0"/>
      <w:marRight w:val="0"/>
      <w:marTop w:val="0"/>
      <w:marBottom w:val="0"/>
      <w:divBdr>
        <w:top w:val="none" w:sz="0" w:space="0" w:color="auto"/>
        <w:left w:val="none" w:sz="0" w:space="0" w:color="auto"/>
        <w:bottom w:val="none" w:sz="0" w:space="0" w:color="auto"/>
        <w:right w:val="none" w:sz="0" w:space="0" w:color="auto"/>
      </w:divBdr>
    </w:div>
    <w:div w:id="1612585370">
      <w:bodyDiv w:val="1"/>
      <w:marLeft w:val="0"/>
      <w:marRight w:val="0"/>
      <w:marTop w:val="0"/>
      <w:marBottom w:val="0"/>
      <w:divBdr>
        <w:top w:val="none" w:sz="0" w:space="0" w:color="auto"/>
        <w:left w:val="none" w:sz="0" w:space="0" w:color="auto"/>
        <w:bottom w:val="none" w:sz="0" w:space="0" w:color="auto"/>
        <w:right w:val="none" w:sz="0" w:space="0" w:color="auto"/>
      </w:divBdr>
    </w:div>
    <w:div w:id="1680083106">
      <w:bodyDiv w:val="1"/>
      <w:marLeft w:val="0"/>
      <w:marRight w:val="0"/>
      <w:marTop w:val="0"/>
      <w:marBottom w:val="0"/>
      <w:divBdr>
        <w:top w:val="none" w:sz="0" w:space="0" w:color="auto"/>
        <w:left w:val="none" w:sz="0" w:space="0" w:color="auto"/>
        <w:bottom w:val="none" w:sz="0" w:space="0" w:color="auto"/>
        <w:right w:val="none" w:sz="0" w:space="0" w:color="auto"/>
      </w:divBdr>
    </w:div>
    <w:div w:id="1683969161">
      <w:bodyDiv w:val="1"/>
      <w:marLeft w:val="0"/>
      <w:marRight w:val="0"/>
      <w:marTop w:val="0"/>
      <w:marBottom w:val="0"/>
      <w:divBdr>
        <w:top w:val="none" w:sz="0" w:space="0" w:color="auto"/>
        <w:left w:val="none" w:sz="0" w:space="0" w:color="auto"/>
        <w:bottom w:val="none" w:sz="0" w:space="0" w:color="auto"/>
        <w:right w:val="none" w:sz="0" w:space="0" w:color="auto"/>
      </w:divBdr>
    </w:div>
    <w:div w:id="1710184388">
      <w:bodyDiv w:val="1"/>
      <w:marLeft w:val="0"/>
      <w:marRight w:val="0"/>
      <w:marTop w:val="0"/>
      <w:marBottom w:val="0"/>
      <w:divBdr>
        <w:top w:val="none" w:sz="0" w:space="0" w:color="auto"/>
        <w:left w:val="none" w:sz="0" w:space="0" w:color="auto"/>
        <w:bottom w:val="none" w:sz="0" w:space="0" w:color="auto"/>
        <w:right w:val="none" w:sz="0" w:space="0" w:color="auto"/>
      </w:divBdr>
    </w:div>
    <w:div w:id="2020692679">
      <w:bodyDiv w:val="1"/>
      <w:marLeft w:val="0"/>
      <w:marRight w:val="0"/>
      <w:marTop w:val="0"/>
      <w:marBottom w:val="0"/>
      <w:divBdr>
        <w:top w:val="none" w:sz="0" w:space="0" w:color="auto"/>
        <w:left w:val="none" w:sz="0" w:space="0" w:color="auto"/>
        <w:bottom w:val="none" w:sz="0" w:space="0" w:color="auto"/>
        <w:right w:val="none" w:sz="0" w:space="0" w:color="auto"/>
      </w:divBdr>
    </w:div>
    <w:div w:id="20760800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ea20762-a51b-4d52-99ed-2aa130229496">
      <UserInfo>
        <DisplayName>Kristina Valenčič</DisplayName>
        <AccountId>41</AccountId>
        <AccountType/>
      </UserInfo>
      <UserInfo>
        <DisplayName>Aida Kamišalić Latifić</DisplayName>
        <AccountId>39</AccountId>
        <AccountType/>
      </UserInfo>
      <UserInfo>
        <DisplayName>Boštjan Sporn</DisplayName>
        <AccountId>43</AccountId>
        <AccountType/>
      </UserInfo>
      <UserInfo>
        <DisplayName>Tina Bizjak Ahačič</DisplayName>
        <AccountId>14</AccountId>
        <AccountType/>
      </UserInfo>
      <UserInfo>
        <DisplayName>Anja Ancelj</DisplayName>
        <AccountId>57</AccountId>
        <AccountType/>
      </UserInfo>
      <UserInfo>
        <DisplayName>Karmen Kern Pipan</DisplayName>
        <AccountId>62</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22BBCC77FC3534FAF92D3C45AA7416F" ma:contentTypeVersion="6" ma:contentTypeDescription="Ustvari nov dokument." ma:contentTypeScope="" ma:versionID="a4284490292ba194d21687d202432085">
  <xsd:schema xmlns:xsd="http://www.w3.org/2001/XMLSchema" xmlns:xs="http://www.w3.org/2001/XMLSchema" xmlns:p="http://schemas.microsoft.com/office/2006/metadata/properties" xmlns:ns2="d313cb49-7f12-436d-81ed-9bd4a02a207c" xmlns:ns3="fea20762-a51b-4d52-99ed-2aa130229496" targetNamespace="http://schemas.microsoft.com/office/2006/metadata/properties" ma:root="true" ma:fieldsID="c676ec2f0c8b548f48b6b12e03c32829" ns2:_="" ns3:_="">
    <xsd:import namespace="d313cb49-7f12-436d-81ed-9bd4a02a207c"/>
    <xsd:import namespace="fea20762-a51b-4d52-99ed-2aa13022949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3cb49-7f12-436d-81ed-9bd4a02a2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ea20762-a51b-4d52-99ed-2aa130229496"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0274B1-13D2-4E4D-A992-8C72C8183365}">
  <ds:schemaRefs>
    <ds:schemaRef ds:uri="http://schemas.microsoft.com/sharepoint/v3/contenttype/forms"/>
  </ds:schemaRefs>
</ds:datastoreItem>
</file>

<file path=customXml/itemProps2.xml><?xml version="1.0" encoding="utf-8"?>
<ds:datastoreItem xmlns:ds="http://schemas.openxmlformats.org/officeDocument/2006/customXml" ds:itemID="{AD28EA74-0B50-486C-B5FF-9EA2EC91F40E}">
  <ds:schemaRefs>
    <ds:schemaRef ds:uri="http://schemas.microsoft.com/office/2006/metadata/properties"/>
    <ds:schemaRef ds:uri="http://schemas.microsoft.com/office/infopath/2007/PartnerControls"/>
    <ds:schemaRef ds:uri="fea20762-a51b-4d52-99ed-2aa130229496"/>
  </ds:schemaRefs>
</ds:datastoreItem>
</file>

<file path=customXml/itemProps3.xml><?xml version="1.0" encoding="utf-8"?>
<ds:datastoreItem xmlns:ds="http://schemas.openxmlformats.org/officeDocument/2006/customXml" ds:itemID="{742C0289-9E3E-43C6-818F-3817028AEF9D}">
  <ds:schemaRefs>
    <ds:schemaRef ds:uri="http://schemas.openxmlformats.org/officeDocument/2006/bibliography"/>
  </ds:schemaRefs>
</ds:datastoreItem>
</file>

<file path=customXml/itemProps4.xml><?xml version="1.0" encoding="utf-8"?>
<ds:datastoreItem xmlns:ds="http://schemas.openxmlformats.org/officeDocument/2006/customXml" ds:itemID="{542B98A3-BE7C-45DE-8458-EF6255E3B2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3cb49-7f12-436d-81ed-9bd4a02a207c"/>
    <ds:schemaRef ds:uri="fea20762-a51b-4d52-99ed-2aa1302294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7545</Words>
  <Characters>43009</Characters>
  <Application>Microsoft Office Word</Application>
  <DocSecurity>0</DocSecurity>
  <Lines>358</Lines>
  <Paragraphs>100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Ancelj</dc:creator>
  <cp:keywords/>
  <dc:description/>
  <cp:lastModifiedBy>Tina Bizjak Ahačič</cp:lastModifiedBy>
  <cp:revision>4</cp:revision>
  <cp:lastPrinted>2024-01-24T13:46:00Z</cp:lastPrinted>
  <dcterms:created xsi:type="dcterms:W3CDTF">2024-03-08T12:59:00Z</dcterms:created>
  <dcterms:modified xsi:type="dcterms:W3CDTF">2024-03-11T10:20:00Z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0x010100322BBCC77FC3534FAF92D3C45AA7416F</vt:lpwstr>
  </property>
</Properties>
</file>