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92F2B" w14:textId="193680CA" w:rsidR="00FA07DB" w:rsidRPr="00FA07DB" w:rsidRDefault="00FA07DB" w:rsidP="00FA07DB">
      <w:pPr>
        <w:pStyle w:val="Pravnapodlaga"/>
        <w:ind w:firstLine="0"/>
        <w:rPr>
          <w:b/>
          <w:bCs/>
          <w:sz w:val="20"/>
          <w:szCs w:val="20"/>
        </w:rPr>
      </w:pPr>
      <w:r w:rsidRPr="00FA07DB">
        <w:rPr>
          <w:b/>
          <w:bCs/>
          <w:sz w:val="20"/>
          <w:szCs w:val="20"/>
        </w:rPr>
        <w:t>PREDLOG                                                                                                       (EVA št. 202</w:t>
      </w:r>
      <w:r w:rsidR="0054315A">
        <w:rPr>
          <w:b/>
          <w:bCs/>
          <w:sz w:val="20"/>
          <w:szCs w:val="20"/>
        </w:rPr>
        <w:t>4</w:t>
      </w:r>
      <w:r w:rsidRPr="00FA07DB">
        <w:rPr>
          <w:b/>
          <w:bCs/>
          <w:sz w:val="20"/>
          <w:szCs w:val="20"/>
        </w:rPr>
        <w:t>-2570-00</w:t>
      </w:r>
      <w:r w:rsidR="0054315A">
        <w:rPr>
          <w:b/>
          <w:bCs/>
          <w:sz w:val="20"/>
          <w:szCs w:val="20"/>
        </w:rPr>
        <w:t>11</w:t>
      </w:r>
      <w:r w:rsidRPr="00FA07DB">
        <w:rPr>
          <w:b/>
          <w:bCs/>
          <w:sz w:val="20"/>
          <w:szCs w:val="20"/>
        </w:rPr>
        <w:t>)</w:t>
      </w:r>
    </w:p>
    <w:p w14:paraId="1613887F" w14:textId="77777777" w:rsidR="00FA07DB" w:rsidRDefault="00FA07DB" w:rsidP="00FA07DB">
      <w:pPr>
        <w:pStyle w:val="Pravnapodlaga"/>
        <w:spacing w:before="0" w:line="360" w:lineRule="auto"/>
        <w:ind w:firstLine="0"/>
        <w:rPr>
          <w:sz w:val="20"/>
          <w:szCs w:val="20"/>
        </w:rPr>
      </w:pPr>
    </w:p>
    <w:p w14:paraId="06683DFE" w14:textId="77777777" w:rsidR="00FA07DB" w:rsidRDefault="00FA07DB" w:rsidP="00FA07DB">
      <w:pPr>
        <w:pStyle w:val="Pravnapodlaga"/>
        <w:spacing w:before="0"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Na podlagi petega odstavka 6. člena Zakona o nevladnih organizacijah (Uradni list RS, št. 21/18) in prvega odstavka 6. člena Zakona o celostnem prometnem načrtovanju (Uradni list RS, št. 130/22) minister za okolje, podnebje in energijo izdaja</w:t>
      </w:r>
    </w:p>
    <w:p w14:paraId="681EE22F" w14:textId="77777777" w:rsidR="00FA07DB" w:rsidRDefault="00FA07DB" w:rsidP="00FA07DB">
      <w:pPr>
        <w:pStyle w:val="Vrstapredpisa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PRAVILNIK</w:t>
      </w:r>
    </w:p>
    <w:p w14:paraId="03D805A9" w14:textId="77777777" w:rsidR="00FA07DB" w:rsidRDefault="00FA07DB" w:rsidP="00FA07DB">
      <w:pPr>
        <w:pStyle w:val="Naslovpredpisa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o določitvi kriterijev za podelitev statusa nevladne organizacije </w:t>
      </w:r>
    </w:p>
    <w:p w14:paraId="115DDD0B" w14:textId="77777777" w:rsidR="00FA07DB" w:rsidRDefault="00FA07DB" w:rsidP="00FA07DB">
      <w:pPr>
        <w:pStyle w:val="Naslovpredpisa"/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v javnem interesu na področju trajnostne mobilnosti</w:t>
      </w:r>
    </w:p>
    <w:p w14:paraId="58F5AEC2" w14:textId="77777777" w:rsidR="00FA07DB" w:rsidRDefault="00FA07DB" w:rsidP="00FA07DB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1. člen</w:t>
      </w:r>
    </w:p>
    <w:p w14:paraId="643E386B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(vsebina)</w:t>
      </w:r>
    </w:p>
    <w:p w14:paraId="420748F2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C865138" w14:textId="77777777" w:rsidR="00FA07DB" w:rsidRDefault="00FA07DB" w:rsidP="00FA07DB">
      <w:pPr>
        <w:pStyle w:val="Odstavek"/>
        <w:spacing w:before="0"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Ta pravilnik določa kriterije za izkazovanje pomembnejših dosežkov delovanja nevladne organizacije, na podlagi katerih se nevladni organizaciji, ki deluje na področju trajnostne mobilnosti, podeli status nevladne organizacije v javnem interesu. </w:t>
      </w:r>
    </w:p>
    <w:p w14:paraId="37E69B00" w14:textId="77777777" w:rsidR="00FA07DB" w:rsidRDefault="00FA07DB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2. člen</w:t>
      </w:r>
    </w:p>
    <w:p w14:paraId="24D517AF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(področje trajnostne mobilnosti)</w:t>
      </w:r>
    </w:p>
    <w:p w14:paraId="1DFA4F65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6C49FB9" w14:textId="3B0D51D8" w:rsidR="00FA07DB" w:rsidRDefault="00FA07DB" w:rsidP="00FA07DB">
      <w:pPr>
        <w:pStyle w:val="Odstavek"/>
        <w:spacing w:before="0"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r w:rsidR="008875E3" w:rsidRPr="00E35BDF">
        <w:rPr>
          <w:sz w:val="20"/>
          <w:szCs w:val="20"/>
        </w:rPr>
        <w:t>T</w:t>
      </w:r>
      <w:r w:rsidRPr="00E35BDF">
        <w:rPr>
          <w:sz w:val="20"/>
          <w:szCs w:val="20"/>
        </w:rPr>
        <w:t>rajnostn</w:t>
      </w:r>
      <w:r w:rsidR="008875E3" w:rsidRPr="00E35BDF">
        <w:rPr>
          <w:sz w:val="20"/>
          <w:szCs w:val="20"/>
        </w:rPr>
        <w:t>a</w:t>
      </w:r>
      <w:r w:rsidRPr="00E35BDF">
        <w:rPr>
          <w:sz w:val="20"/>
          <w:szCs w:val="20"/>
        </w:rPr>
        <w:t xml:space="preserve"> mobilnost pomeni premikanje </w:t>
      </w:r>
      <w:r w:rsidR="008875E3" w:rsidRPr="00E35BDF">
        <w:rPr>
          <w:sz w:val="20"/>
          <w:szCs w:val="20"/>
        </w:rPr>
        <w:t xml:space="preserve">oseb </w:t>
      </w:r>
      <w:r w:rsidRPr="00E35BDF">
        <w:rPr>
          <w:sz w:val="20"/>
          <w:szCs w:val="20"/>
        </w:rPr>
        <w:t>na trajnostni način</w:t>
      </w:r>
      <w:r>
        <w:rPr>
          <w:sz w:val="20"/>
          <w:szCs w:val="20"/>
        </w:rPr>
        <w:t xml:space="preserve">, kar vključuje hojo, kolesarjenje, uporabo javnega prevoza, </w:t>
      </w:r>
      <w:r w:rsidR="00756AB3">
        <w:rPr>
          <w:sz w:val="20"/>
          <w:szCs w:val="20"/>
        </w:rPr>
        <w:t xml:space="preserve">vozila s </w:t>
      </w:r>
      <w:r>
        <w:rPr>
          <w:sz w:val="20"/>
          <w:szCs w:val="20"/>
        </w:rPr>
        <w:t>pogon</w:t>
      </w:r>
      <w:r w:rsidR="00756AB3">
        <w:rPr>
          <w:sz w:val="20"/>
          <w:szCs w:val="20"/>
        </w:rPr>
        <w:t>om</w:t>
      </w:r>
      <w:r>
        <w:rPr>
          <w:sz w:val="20"/>
          <w:szCs w:val="20"/>
        </w:rPr>
        <w:t xml:space="preserve"> na alternativna goriva in druge oblike mobilnosti, ki manj obremenjujejo okolje (deljenje avtomobila, </w:t>
      </w:r>
      <w:proofErr w:type="spellStart"/>
      <w:r>
        <w:rPr>
          <w:sz w:val="20"/>
          <w:szCs w:val="20"/>
        </w:rPr>
        <w:t>sopotništvo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ipd</w:t>
      </w:r>
      <w:proofErr w:type="spellEnd"/>
      <w:r>
        <w:rPr>
          <w:sz w:val="20"/>
          <w:szCs w:val="20"/>
        </w:rPr>
        <w:t xml:space="preserve">). Poudarek je na omejevanju osebnega motornega prometa in porabe energije, zmanjševanju </w:t>
      </w:r>
      <w:proofErr w:type="spellStart"/>
      <w:r>
        <w:rPr>
          <w:sz w:val="20"/>
          <w:szCs w:val="20"/>
        </w:rPr>
        <w:t>ogljičnega</w:t>
      </w:r>
      <w:proofErr w:type="spellEnd"/>
      <w:r>
        <w:rPr>
          <w:sz w:val="20"/>
          <w:szCs w:val="20"/>
        </w:rPr>
        <w:t xml:space="preserve"> odtisa in</w:t>
      </w:r>
      <w:r w:rsidR="00D57851">
        <w:rPr>
          <w:sz w:val="20"/>
          <w:szCs w:val="20"/>
        </w:rPr>
        <w:t xml:space="preserve"> </w:t>
      </w:r>
      <w:r>
        <w:rPr>
          <w:sz w:val="20"/>
          <w:szCs w:val="20"/>
        </w:rPr>
        <w:t>onesnaževanja ter spodbujanju trajnostnih potovalnih načinov z uporabo obnovljivih virov energije.</w:t>
      </w:r>
      <w:r w:rsidR="00520FD4">
        <w:rPr>
          <w:sz w:val="20"/>
          <w:szCs w:val="20"/>
        </w:rPr>
        <w:t xml:space="preserve"> </w:t>
      </w:r>
    </w:p>
    <w:p w14:paraId="6030415D" w14:textId="77777777" w:rsidR="00FA07DB" w:rsidRDefault="00FA07DB" w:rsidP="00FA07DB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(2) Področje trajnostne mobilnosti vključuje </w:t>
      </w:r>
      <w:proofErr w:type="spellStart"/>
      <w:r>
        <w:rPr>
          <w:sz w:val="20"/>
          <w:szCs w:val="20"/>
        </w:rPr>
        <w:t>podpodročja</w:t>
      </w:r>
      <w:proofErr w:type="spellEnd"/>
      <w:r>
        <w:rPr>
          <w:sz w:val="20"/>
          <w:szCs w:val="20"/>
        </w:rPr>
        <w:t>, ki so naslednja:</w:t>
      </w:r>
    </w:p>
    <w:p w14:paraId="36487FBA" w14:textId="56175B73" w:rsidR="00FA07DB" w:rsidRDefault="00FA07DB" w:rsidP="00AD7696">
      <w:pPr>
        <w:pStyle w:val="Odstavek"/>
        <w:numPr>
          <w:ilvl w:val="0"/>
          <w:numId w:val="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podpodročje</w:t>
      </w:r>
      <w:proofErr w:type="spellEnd"/>
      <w:r>
        <w:rPr>
          <w:sz w:val="20"/>
          <w:szCs w:val="20"/>
        </w:rPr>
        <w:t xml:space="preserve"> javnega potniškega prometa;</w:t>
      </w:r>
    </w:p>
    <w:p w14:paraId="7854D8AF" w14:textId="591C3267" w:rsidR="00FA07DB" w:rsidRDefault="00FA07DB" w:rsidP="00AD7696">
      <w:pPr>
        <w:pStyle w:val="Odstavek"/>
        <w:numPr>
          <w:ilvl w:val="0"/>
          <w:numId w:val="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podpodročje</w:t>
      </w:r>
      <w:proofErr w:type="spellEnd"/>
      <w:r>
        <w:rPr>
          <w:sz w:val="20"/>
          <w:szCs w:val="20"/>
        </w:rPr>
        <w:t xml:space="preserve"> hoj</w:t>
      </w:r>
      <w:r w:rsidR="002801CB">
        <w:rPr>
          <w:sz w:val="20"/>
          <w:szCs w:val="20"/>
        </w:rPr>
        <w:t>e</w:t>
      </w:r>
      <w:r>
        <w:rPr>
          <w:sz w:val="20"/>
          <w:szCs w:val="20"/>
        </w:rPr>
        <w:t>;</w:t>
      </w:r>
    </w:p>
    <w:p w14:paraId="1658CE7A" w14:textId="29C67B47" w:rsidR="00FA07DB" w:rsidRDefault="00FA07DB" w:rsidP="00AD7696">
      <w:pPr>
        <w:pStyle w:val="Odstavek"/>
        <w:numPr>
          <w:ilvl w:val="0"/>
          <w:numId w:val="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podpodročje</w:t>
      </w:r>
      <w:proofErr w:type="spellEnd"/>
      <w:r>
        <w:rPr>
          <w:sz w:val="20"/>
          <w:szCs w:val="20"/>
        </w:rPr>
        <w:t xml:space="preserve"> kolesarjenje;</w:t>
      </w:r>
    </w:p>
    <w:p w14:paraId="5B2BF7F9" w14:textId="6EB7FA51" w:rsidR="005819FF" w:rsidRDefault="00FA07DB" w:rsidP="00AD7696">
      <w:pPr>
        <w:pStyle w:val="Odstavek"/>
        <w:numPr>
          <w:ilvl w:val="0"/>
          <w:numId w:val="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podpodročje</w:t>
      </w:r>
      <w:proofErr w:type="spellEnd"/>
      <w:r>
        <w:rPr>
          <w:sz w:val="20"/>
          <w:szCs w:val="20"/>
        </w:rPr>
        <w:t xml:space="preserve"> infrastrukture za alternativna goriva v prometu in rabe alternativnih goriv v prometu</w:t>
      </w:r>
      <w:r w:rsidR="00886E2F">
        <w:rPr>
          <w:sz w:val="20"/>
          <w:szCs w:val="20"/>
        </w:rPr>
        <w:t>;</w:t>
      </w:r>
    </w:p>
    <w:p w14:paraId="6374D0E5" w14:textId="3722D514" w:rsidR="00C42DB3" w:rsidRDefault="0074708E" w:rsidP="00AD7696">
      <w:pPr>
        <w:pStyle w:val="Odstavek"/>
        <w:numPr>
          <w:ilvl w:val="0"/>
          <w:numId w:val="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podpodročje</w:t>
      </w:r>
      <w:proofErr w:type="spellEnd"/>
      <w:r>
        <w:rPr>
          <w:sz w:val="20"/>
          <w:szCs w:val="20"/>
        </w:rPr>
        <w:t xml:space="preserve"> </w:t>
      </w:r>
      <w:r w:rsidR="005819FF">
        <w:rPr>
          <w:sz w:val="20"/>
          <w:szCs w:val="20"/>
        </w:rPr>
        <w:t>drug</w:t>
      </w:r>
      <w:r w:rsidR="0054315A">
        <w:rPr>
          <w:sz w:val="20"/>
          <w:szCs w:val="20"/>
        </w:rPr>
        <w:t>ih</w:t>
      </w:r>
      <w:r w:rsidR="005819FF">
        <w:rPr>
          <w:sz w:val="20"/>
          <w:szCs w:val="20"/>
        </w:rPr>
        <w:t xml:space="preserve"> oblik mobilnosti, ki manj obremenjujejo okolje (deljenje avtomobila, </w:t>
      </w:r>
      <w:proofErr w:type="spellStart"/>
      <w:r w:rsidR="005819FF">
        <w:rPr>
          <w:sz w:val="20"/>
          <w:szCs w:val="20"/>
        </w:rPr>
        <w:t>sopotništvo</w:t>
      </w:r>
      <w:proofErr w:type="spellEnd"/>
      <w:r w:rsidR="005819FF">
        <w:rPr>
          <w:sz w:val="20"/>
          <w:szCs w:val="20"/>
        </w:rPr>
        <w:t xml:space="preserve">, </w:t>
      </w:r>
      <w:proofErr w:type="spellStart"/>
      <w:r w:rsidR="005819FF">
        <w:rPr>
          <w:sz w:val="20"/>
          <w:szCs w:val="20"/>
        </w:rPr>
        <w:t>ipd</w:t>
      </w:r>
      <w:proofErr w:type="spellEnd"/>
      <w:r w:rsidR="005819FF">
        <w:rPr>
          <w:sz w:val="20"/>
          <w:szCs w:val="20"/>
        </w:rPr>
        <w:t>)</w:t>
      </w:r>
      <w:r w:rsidR="00FA07DB">
        <w:rPr>
          <w:sz w:val="20"/>
          <w:szCs w:val="20"/>
        </w:rPr>
        <w:t>.</w:t>
      </w:r>
    </w:p>
    <w:p w14:paraId="14FC4038" w14:textId="2B8B912D" w:rsidR="00000551" w:rsidRDefault="00000551" w:rsidP="00D57851">
      <w:pPr>
        <w:pStyle w:val="Odstavek"/>
        <w:spacing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Za delovanje na </w:t>
      </w:r>
      <w:r w:rsidR="00AD7696">
        <w:rPr>
          <w:sz w:val="20"/>
          <w:szCs w:val="20"/>
        </w:rPr>
        <w:t xml:space="preserve">kateremkoli </w:t>
      </w:r>
      <w:proofErr w:type="spellStart"/>
      <w:r>
        <w:rPr>
          <w:sz w:val="20"/>
          <w:szCs w:val="20"/>
        </w:rPr>
        <w:t>podpodročju</w:t>
      </w:r>
      <w:proofErr w:type="spellEnd"/>
      <w:r>
        <w:rPr>
          <w:sz w:val="20"/>
          <w:szCs w:val="20"/>
        </w:rPr>
        <w:t xml:space="preserve"> trajnostne mobilnosti v okviru tega pravilnika </w:t>
      </w:r>
      <w:r w:rsidR="00202102">
        <w:rPr>
          <w:sz w:val="20"/>
          <w:szCs w:val="20"/>
        </w:rPr>
        <w:t>se upoštevajo dnevne</w:t>
      </w:r>
      <w:r w:rsidR="00332D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poti od </w:t>
      </w:r>
      <w:r w:rsidR="00202102">
        <w:rPr>
          <w:sz w:val="20"/>
          <w:szCs w:val="20"/>
        </w:rPr>
        <w:t>izhodišča</w:t>
      </w:r>
      <w:r>
        <w:rPr>
          <w:sz w:val="20"/>
          <w:szCs w:val="20"/>
        </w:rPr>
        <w:t xml:space="preserve"> do </w:t>
      </w:r>
      <w:r w:rsidR="00202102">
        <w:rPr>
          <w:sz w:val="20"/>
          <w:szCs w:val="20"/>
        </w:rPr>
        <w:t>cilja</w:t>
      </w:r>
      <w:r>
        <w:rPr>
          <w:sz w:val="20"/>
          <w:szCs w:val="20"/>
        </w:rPr>
        <w:t xml:space="preserve"> in ne</w:t>
      </w:r>
      <w:r w:rsidR="00202102">
        <w:rPr>
          <w:sz w:val="20"/>
          <w:szCs w:val="20"/>
        </w:rPr>
        <w:t xml:space="preserve"> za</w:t>
      </w:r>
      <w:r>
        <w:rPr>
          <w:sz w:val="20"/>
          <w:szCs w:val="20"/>
        </w:rPr>
        <w:t xml:space="preserve"> namen rekreacije ali športa. </w:t>
      </w:r>
      <w:r w:rsidR="00F06D8E">
        <w:rPr>
          <w:sz w:val="20"/>
          <w:szCs w:val="20"/>
        </w:rPr>
        <w:t>Nevladna organizacija, ki deluje na področju spodbujanja športa in rekreacije ni predmet tega pravilnika.</w:t>
      </w:r>
    </w:p>
    <w:p w14:paraId="663956F9" w14:textId="40CA8272" w:rsidR="00D57851" w:rsidRDefault="00D57851" w:rsidP="00D57851">
      <w:pPr>
        <w:pStyle w:val="Odstavek"/>
        <w:spacing w:line="360" w:lineRule="auto"/>
        <w:ind w:firstLine="0"/>
        <w:rPr>
          <w:sz w:val="20"/>
          <w:szCs w:val="20"/>
        </w:rPr>
      </w:pPr>
    </w:p>
    <w:p w14:paraId="33FB3026" w14:textId="4672E863" w:rsidR="00D57851" w:rsidRDefault="00D57851" w:rsidP="00D57851">
      <w:pPr>
        <w:pStyle w:val="Odstavek"/>
        <w:spacing w:line="360" w:lineRule="auto"/>
        <w:ind w:firstLine="0"/>
        <w:rPr>
          <w:sz w:val="20"/>
          <w:szCs w:val="20"/>
        </w:rPr>
      </w:pPr>
    </w:p>
    <w:p w14:paraId="4149FBDA" w14:textId="77777777" w:rsidR="00D57851" w:rsidRDefault="00D57851" w:rsidP="00D57851">
      <w:pPr>
        <w:pStyle w:val="Odstavek"/>
        <w:spacing w:line="360" w:lineRule="auto"/>
        <w:ind w:firstLine="0"/>
        <w:rPr>
          <w:sz w:val="20"/>
          <w:szCs w:val="20"/>
        </w:rPr>
      </w:pPr>
    </w:p>
    <w:p w14:paraId="5C8130A7" w14:textId="77777777" w:rsidR="00FA07DB" w:rsidRDefault="00FA07DB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3. člen</w:t>
      </w:r>
    </w:p>
    <w:p w14:paraId="63344BEF" w14:textId="276EE445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F2603F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(pomembnejši dosežki)</w:t>
      </w:r>
    </w:p>
    <w:p w14:paraId="685204C9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8ADA0AF" w14:textId="312514D7" w:rsidR="00C42DB3" w:rsidRDefault="00FA07DB" w:rsidP="00FA07DB">
      <w:pPr>
        <w:pStyle w:val="Odstavek"/>
        <w:spacing w:before="0"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Za pomembnejši dosežek delovanja nevladne organizacije se šteje dosežek, ki presega interese članov nevladne organizacije in je splošno koristen, nevladna organizacija pa deluje na področjih, ki so kot pomembna opredeljena v </w:t>
      </w:r>
      <w:r w:rsidR="003E5E66">
        <w:rPr>
          <w:sz w:val="20"/>
          <w:szCs w:val="20"/>
        </w:rPr>
        <w:t>Resolucij</w:t>
      </w:r>
      <w:r w:rsidR="00F06D8E">
        <w:rPr>
          <w:sz w:val="20"/>
          <w:szCs w:val="20"/>
        </w:rPr>
        <w:t>i</w:t>
      </w:r>
      <w:r w:rsidR="003E5E66">
        <w:rPr>
          <w:sz w:val="20"/>
          <w:szCs w:val="20"/>
        </w:rPr>
        <w:t xml:space="preserve"> o nacionalnem programu razvoja prometa za obdobje do leta 2030, Strategij</w:t>
      </w:r>
      <w:r w:rsidR="00F06D8E">
        <w:rPr>
          <w:sz w:val="20"/>
          <w:szCs w:val="20"/>
        </w:rPr>
        <w:t>i</w:t>
      </w:r>
      <w:r w:rsidR="003E5E66">
        <w:rPr>
          <w:sz w:val="20"/>
          <w:szCs w:val="20"/>
        </w:rPr>
        <w:t xml:space="preserve"> razvoja Slovenije 2030 in Strategij</w:t>
      </w:r>
      <w:r w:rsidR="00F06D8E">
        <w:rPr>
          <w:sz w:val="20"/>
          <w:szCs w:val="20"/>
        </w:rPr>
        <w:t>i</w:t>
      </w:r>
      <w:r w:rsidR="003E5E66">
        <w:rPr>
          <w:sz w:val="20"/>
          <w:szCs w:val="20"/>
        </w:rPr>
        <w:t xml:space="preserve"> razvoja prometa v Republiki Sloveniji do leta 2030</w:t>
      </w:r>
      <w:r w:rsidR="00F06D8E">
        <w:rPr>
          <w:sz w:val="20"/>
          <w:szCs w:val="20"/>
        </w:rPr>
        <w:t xml:space="preserve"> in iz katerih izhaja javni interes</w:t>
      </w:r>
      <w:r>
        <w:rPr>
          <w:sz w:val="20"/>
          <w:szCs w:val="20"/>
        </w:rPr>
        <w:t>.</w:t>
      </w:r>
    </w:p>
    <w:p w14:paraId="4F0F41C5" w14:textId="77777777" w:rsidR="00FA07DB" w:rsidRDefault="00FA07DB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4. člen</w:t>
      </w:r>
    </w:p>
    <w:p w14:paraId="175B0553" w14:textId="7917E74A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</w:t>
      </w:r>
      <w:r w:rsidR="003E5E66">
        <w:rPr>
          <w:rFonts w:ascii="Arial" w:hAnsi="Arial" w:cs="Arial"/>
          <w:b/>
          <w:bCs/>
          <w:color w:val="000000"/>
          <w:sz w:val="20"/>
          <w:szCs w:val="20"/>
        </w:rPr>
        <w:t>vrste aktivnosti</w:t>
      </w:r>
      <w:r w:rsidR="00856A3B">
        <w:rPr>
          <w:rFonts w:ascii="Arial" w:hAnsi="Arial" w:cs="Arial"/>
          <w:b/>
          <w:bCs/>
          <w:color w:val="000000"/>
          <w:sz w:val="20"/>
          <w:szCs w:val="20"/>
        </w:rPr>
        <w:t xml:space="preserve"> delovanja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za izkazovanje pomembnejših dosežkov)</w:t>
      </w:r>
    </w:p>
    <w:p w14:paraId="19E80411" w14:textId="113C721D" w:rsidR="00FA07DB" w:rsidRDefault="00FA07DB" w:rsidP="00FA07DB">
      <w:pPr>
        <w:pStyle w:val="Odstavek"/>
        <w:spacing w:line="36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Nevladna organizacija izkaže pomembnejše dosežke svojega delovanja na področju trajnostne mobilnosti, če izpolnjuje </w:t>
      </w:r>
      <w:r w:rsidRPr="002801CB">
        <w:rPr>
          <w:sz w:val="20"/>
          <w:szCs w:val="20"/>
        </w:rPr>
        <w:t>vsaj štiri</w:t>
      </w:r>
      <w:r>
        <w:rPr>
          <w:sz w:val="20"/>
          <w:szCs w:val="20"/>
        </w:rPr>
        <w:t xml:space="preserve"> od naslednjih kriterijev na istem ali različn</w:t>
      </w:r>
      <w:r w:rsidR="00886E2F">
        <w:rPr>
          <w:sz w:val="20"/>
          <w:szCs w:val="20"/>
        </w:rPr>
        <w:t>ih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podpodročj</w:t>
      </w:r>
      <w:r w:rsidR="00886E2F">
        <w:rPr>
          <w:sz w:val="20"/>
          <w:szCs w:val="20"/>
        </w:rPr>
        <w:t>ih</w:t>
      </w:r>
      <w:proofErr w:type="spellEnd"/>
      <w:r>
        <w:rPr>
          <w:sz w:val="20"/>
          <w:szCs w:val="20"/>
        </w:rPr>
        <w:t xml:space="preserve"> iz drugega odstavka 2. člena tega pravilnika:  </w:t>
      </w:r>
    </w:p>
    <w:p w14:paraId="5256B1C3" w14:textId="4718EDCE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- </w:t>
      </w:r>
      <w:r>
        <w:rPr>
          <w:color w:val="000000"/>
          <w:sz w:val="20"/>
          <w:szCs w:val="20"/>
        </w:rPr>
        <w:t xml:space="preserve">aktivno sodeluje pri razvoju področja trajnostne mobilnosti, na katerem nevladna organizacija deluje, s tem da nevladna organizacija širi </w:t>
      </w:r>
      <w:r w:rsidRPr="00D57851">
        <w:rPr>
          <w:color w:val="000000"/>
          <w:sz w:val="20"/>
          <w:szCs w:val="20"/>
        </w:rPr>
        <w:t>strokovno znanje z izobraževanjem, usposabljanjem, seminarji ali delavnicami, razvija ali izvaja programe razvoja področja oziroma prispeva k razvoju</w:t>
      </w:r>
      <w:r>
        <w:rPr>
          <w:color w:val="000000"/>
          <w:sz w:val="20"/>
          <w:szCs w:val="20"/>
        </w:rPr>
        <w:t xml:space="preserve"> področja na drug primerljiv način; </w:t>
      </w:r>
    </w:p>
    <w:p w14:paraId="62EE5496" w14:textId="6D8D349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</w:t>
      </w:r>
      <w:r w:rsidRPr="008E39F3">
        <w:rPr>
          <w:color w:val="000000"/>
          <w:sz w:val="20"/>
          <w:szCs w:val="20"/>
        </w:rPr>
        <w:t>izvaja promocijske aktivnost</w:t>
      </w:r>
      <w:r w:rsidR="009275A8" w:rsidRPr="008E39F3">
        <w:rPr>
          <w:color w:val="000000"/>
          <w:sz w:val="20"/>
          <w:szCs w:val="20"/>
        </w:rPr>
        <w:t>i</w:t>
      </w:r>
      <w:r w:rsidRPr="008E39F3">
        <w:rPr>
          <w:color w:val="000000"/>
          <w:sz w:val="20"/>
          <w:szCs w:val="20"/>
        </w:rPr>
        <w:t xml:space="preserve"> na področju trajnostne mobilnosti, pripravi in izvaja programe in projekte, namenjene ozaveščanju otrok, dijakov, študentov in odraslih o pomenu trajnostne mobilnosti;</w:t>
      </w:r>
      <w:r>
        <w:rPr>
          <w:color w:val="000000"/>
          <w:sz w:val="20"/>
          <w:szCs w:val="20"/>
        </w:rPr>
        <w:t xml:space="preserve"> </w:t>
      </w:r>
    </w:p>
    <w:p w14:paraId="6C2FFB05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vzpodbuja aktivnosti in dialog med pristojnimi organi in organizacijami za čim uspešnejše reševanje vprašanj na področju trajnostne mobilnosti, na katerem nevladna organizacija deluje; </w:t>
      </w:r>
    </w:p>
    <w:p w14:paraId="07BDEAAD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aktivno sodeluje pri oblikovanju državnih ukrepov ali ukrepov samoupravne lokalne skupnosti, predlaga dopolnitve ali sprejem predpisov in ukrepov ter aktivno sodeluje v postopkih javnih obravnav in posvetov  na področju trajnostne mobilnosti, na katerem nevladna organizacija deluje; </w:t>
      </w:r>
    </w:p>
    <w:p w14:paraId="1BE0AC11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aktivno sodeluje z domačimi ali mednarodnimi strokovnimi organizacijami, ki izvajajo dejavnosti na področju trajnostne mobilnosti;</w:t>
      </w:r>
    </w:p>
    <w:p w14:paraId="1535CB04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izvaja dejavnosti na področju trajnostne mobilnosti, ki so po kakovosti ali namenu primerljive z dejavnostjo javnih zavodov, oziroma dejavnosti, ki dopolnjujejo mrežo javnih zavodov po vsebini dela ali načinu delovanja;</w:t>
      </w:r>
    </w:p>
    <w:p w14:paraId="4BBA0CD4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</w:t>
      </w:r>
      <w:r w:rsidRPr="008E39F3">
        <w:rPr>
          <w:color w:val="000000"/>
          <w:sz w:val="20"/>
          <w:szCs w:val="20"/>
        </w:rPr>
        <w:t>soorganizira ali izvaja srečanja za izmenjavo in prenos znanstvenih ali strokovnih spoznanj na področju trajnostne mobilnosti, v domačem ali mednarodnem prostoru (npr. konference, simpoziji, posveti, seminarji, okrogle mize)</w:t>
      </w:r>
      <w:r>
        <w:rPr>
          <w:color w:val="000000"/>
          <w:sz w:val="20"/>
          <w:szCs w:val="20"/>
        </w:rPr>
        <w:t xml:space="preserve"> </w:t>
      </w:r>
    </w:p>
    <w:p w14:paraId="3B8AF995" w14:textId="77777777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izvaja strokovno svetovanje civilni družbi na področju trajnostne mobilnosti, na katerem nevladna organizacija deluje; </w:t>
      </w:r>
    </w:p>
    <w:p w14:paraId="5D95976D" w14:textId="77F28784" w:rsidR="00FA07DB" w:rsidRDefault="00FA07DB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- </w:t>
      </w:r>
      <w:r w:rsidRPr="008E39F3">
        <w:rPr>
          <w:color w:val="000000"/>
          <w:sz w:val="20"/>
          <w:szCs w:val="20"/>
        </w:rPr>
        <w:t xml:space="preserve">izdaja </w:t>
      </w:r>
      <w:bookmarkStart w:id="0" w:name="_Hlk154063896"/>
      <w:r w:rsidRPr="008E39F3">
        <w:rPr>
          <w:color w:val="000000"/>
          <w:sz w:val="20"/>
          <w:szCs w:val="20"/>
        </w:rPr>
        <w:t>strokovno literaturo, publikacije, študije ali druge strokovne objave v medijih na področju trajnostne mobilnosti, na katerem nevladna organizacija deluje.</w:t>
      </w:r>
    </w:p>
    <w:bookmarkEnd w:id="0"/>
    <w:p w14:paraId="7CBC0B40" w14:textId="77777777" w:rsidR="00DD3180" w:rsidRDefault="00DD3180" w:rsidP="00DD3180">
      <w:pPr>
        <w:pStyle w:val="Odstavek"/>
        <w:spacing w:before="0" w:after="60" w:line="360" w:lineRule="auto"/>
        <w:ind w:firstLine="0"/>
        <w:rPr>
          <w:color w:val="000000"/>
          <w:sz w:val="20"/>
          <w:szCs w:val="20"/>
        </w:rPr>
      </w:pPr>
    </w:p>
    <w:p w14:paraId="4EDF29AE" w14:textId="77777777" w:rsidR="00FA07DB" w:rsidRDefault="00FA07DB" w:rsidP="00FA07DB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5. člen</w:t>
      </w:r>
    </w:p>
    <w:p w14:paraId="624EE66E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(izkazovanje izpolnjevanja kriterijev)</w:t>
      </w:r>
    </w:p>
    <w:p w14:paraId="07EAEB39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39DB502" w14:textId="451376CD" w:rsidR="00FA07DB" w:rsidRDefault="00FA07DB" w:rsidP="00DD3180">
      <w:pPr>
        <w:pStyle w:val="odstavek0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(1) Nevladna organizacija izkaže izpolnjevanje kriterijev iz prejšnjega člena s poročiloma in programom iz drugega odstavka 8. člena Zakona o nevladnih organizacijah (Uradni list RS, št. 21/18) ter morebitnimi drugimi dokazili in listinami, s katerimi izkaže pomembnejše dosežke in rezultate svojega delovanja v javnem interesu.</w:t>
      </w:r>
    </w:p>
    <w:p w14:paraId="16C179FB" w14:textId="77777777" w:rsidR="00DD3180" w:rsidRDefault="00DD3180" w:rsidP="00DD3180">
      <w:pPr>
        <w:pStyle w:val="odstavek0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38FE07A" w14:textId="41BEE321" w:rsidR="00563C98" w:rsidRDefault="00FA07DB" w:rsidP="002801CB">
      <w:pPr>
        <w:spacing w:line="360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(2) </w:t>
      </w:r>
      <w:r w:rsidR="00563C98" w:rsidRPr="00563C98">
        <w:rPr>
          <w:rFonts w:cs="Arial"/>
          <w:color w:val="000000"/>
          <w:sz w:val="20"/>
          <w:szCs w:val="20"/>
        </w:rPr>
        <w:t>Dejavnosti oz. dosežki i</w:t>
      </w:r>
      <w:r w:rsidR="00563C98">
        <w:rPr>
          <w:rFonts w:cs="Arial"/>
          <w:color w:val="000000"/>
          <w:sz w:val="20"/>
          <w:szCs w:val="20"/>
        </w:rPr>
        <w:t>z</w:t>
      </w:r>
      <w:r w:rsidR="00563C98" w:rsidRPr="00563C98">
        <w:rPr>
          <w:rFonts w:cs="Arial"/>
          <w:color w:val="000000"/>
          <w:sz w:val="20"/>
          <w:szCs w:val="20"/>
        </w:rPr>
        <w:t xml:space="preserve"> alinej</w:t>
      </w:r>
      <w:r w:rsidR="00563C98">
        <w:rPr>
          <w:rFonts w:cs="Arial"/>
          <w:color w:val="000000"/>
          <w:sz w:val="20"/>
          <w:szCs w:val="20"/>
        </w:rPr>
        <w:t xml:space="preserve"> navedenih v</w:t>
      </w:r>
      <w:r w:rsidR="00563C98" w:rsidRPr="00563C98">
        <w:rPr>
          <w:rFonts w:cs="Arial"/>
          <w:color w:val="000000"/>
          <w:sz w:val="20"/>
          <w:szCs w:val="20"/>
        </w:rPr>
        <w:t xml:space="preserve"> </w:t>
      </w:r>
      <w:r w:rsidR="00563C98">
        <w:rPr>
          <w:rFonts w:cs="Arial"/>
          <w:color w:val="000000"/>
          <w:sz w:val="20"/>
          <w:szCs w:val="20"/>
        </w:rPr>
        <w:t>4.</w:t>
      </w:r>
      <w:r w:rsidR="00563C98" w:rsidRPr="00563C98">
        <w:rPr>
          <w:rFonts w:cs="Arial"/>
          <w:color w:val="000000"/>
          <w:sz w:val="20"/>
          <w:szCs w:val="20"/>
        </w:rPr>
        <w:t xml:space="preserve"> člen</w:t>
      </w:r>
      <w:r w:rsidR="00563C98">
        <w:rPr>
          <w:rFonts w:cs="Arial"/>
          <w:color w:val="000000"/>
          <w:sz w:val="20"/>
          <w:szCs w:val="20"/>
        </w:rPr>
        <w:t>u</w:t>
      </w:r>
      <w:r w:rsidR="00563C98" w:rsidRPr="00563C98">
        <w:rPr>
          <w:rFonts w:cs="Arial"/>
          <w:color w:val="000000"/>
          <w:sz w:val="20"/>
          <w:szCs w:val="20"/>
        </w:rPr>
        <w:t xml:space="preserve"> štejejo za izkazane, če nevladna organizacija predloži</w:t>
      </w:r>
      <w:r w:rsidR="00563C98">
        <w:rPr>
          <w:rFonts w:cs="Arial"/>
          <w:color w:val="000000"/>
          <w:sz w:val="20"/>
          <w:szCs w:val="20"/>
        </w:rPr>
        <w:t xml:space="preserve"> naslednja</w:t>
      </w:r>
      <w:r w:rsidR="00563C98" w:rsidRPr="00563C98">
        <w:rPr>
          <w:rFonts w:cs="Arial"/>
          <w:color w:val="000000"/>
          <w:sz w:val="20"/>
          <w:szCs w:val="20"/>
        </w:rPr>
        <w:t xml:space="preserve"> dokazila</w:t>
      </w:r>
      <w:r w:rsidR="00563C98">
        <w:rPr>
          <w:rFonts w:cs="Arial"/>
          <w:color w:val="000000"/>
          <w:sz w:val="20"/>
          <w:szCs w:val="20"/>
        </w:rPr>
        <w:t>:</w:t>
      </w:r>
    </w:p>
    <w:p w14:paraId="3816BDF9" w14:textId="757354CF" w:rsidR="00563C98" w:rsidRDefault="00563C98" w:rsidP="002801CB">
      <w:pPr>
        <w:spacing w:line="360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-</w:t>
      </w:r>
      <w:r w:rsidRPr="00563C98">
        <w:rPr>
          <w:rFonts w:cs="Arial"/>
          <w:color w:val="000000"/>
          <w:sz w:val="20"/>
          <w:szCs w:val="20"/>
        </w:rPr>
        <w:t xml:space="preserve"> </w:t>
      </w:r>
      <w:r>
        <w:rPr>
          <w:rFonts w:cs="Arial"/>
          <w:color w:val="000000"/>
          <w:sz w:val="20"/>
          <w:szCs w:val="20"/>
        </w:rPr>
        <w:t>za drugo in sedmo alinejo morata biti izvedeni vsaj dve aktivnosti v letu in na vseh dogodkih skupno dosegati vsaj 50 ljudi;</w:t>
      </w:r>
    </w:p>
    <w:p w14:paraId="64897492" w14:textId="0A422AFC" w:rsidR="00563C98" w:rsidRDefault="00563C98" w:rsidP="002801CB">
      <w:pPr>
        <w:spacing w:line="360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- za deveto alinejo mora</w:t>
      </w:r>
      <w:r w:rsidR="006B625F">
        <w:rPr>
          <w:rFonts w:cs="Arial"/>
          <w:color w:val="000000"/>
          <w:sz w:val="20"/>
          <w:szCs w:val="20"/>
        </w:rPr>
        <w:t>ta</w:t>
      </w:r>
      <w:r>
        <w:rPr>
          <w:rFonts w:cs="Arial"/>
          <w:color w:val="000000"/>
          <w:sz w:val="20"/>
          <w:szCs w:val="20"/>
        </w:rPr>
        <w:t xml:space="preserve"> biti izveden</w:t>
      </w:r>
      <w:r w:rsidR="006B625F">
        <w:rPr>
          <w:rFonts w:cs="Arial"/>
          <w:color w:val="000000"/>
          <w:sz w:val="20"/>
          <w:szCs w:val="20"/>
        </w:rPr>
        <w:t>i</w:t>
      </w:r>
      <w:r w:rsidR="008E39F3">
        <w:rPr>
          <w:rFonts w:cs="Arial"/>
          <w:color w:val="000000"/>
          <w:sz w:val="20"/>
          <w:szCs w:val="20"/>
        </w:rPr>
        <w:t xml:space="preserve"> najmanj dve objav</w:t>
      </w:r>
      <w:r w:rsidR="006B625F">
        <w:rPr>
          <w:rFonts w:cs="Arial"/>
          <w:color w:val="000000"/>
          <w:sz w:val="20"/>
          <w:szCs w:val="20"/>
        </w:rPr>
        <w:t>i</w:t>
      </w:r>
      <w:r w:rsidR="008E39F3" w:rsidRPr="008E39F3">
        <w:t xml:space="preserve"> </w:t>
      </w:r>
      <w:r w:rsidR="008E39F3" w:rsidRPr="008E39F3">
        <w:rPr>
          <w:rFonts w:cs="Arial"/>
          <w:color w:val="000000"/>
          <w:sz w:val="20"/>
          <w:szCs w:val="20"/>
        </w:rPr>
        <w:t>strokovn</w:t>
      </w:r>
      <w:r w:rsidR="008E39F3">
        <w:rPr>
          <w:rFonts w:cs="Arial"/>
          <w:color w:val="000000"/>
          <w:sz w:val="20"/>
          <w:szCs w:val="20"/>
        </w:rPr>
        <w:t>e</w:t>
      </w:r>
      <w:r w:rsidR="008E39F3" w:rsidRPr="008E39F3">
        <w:rPr>
          <w:rFonts w:cs="Arial"/>
          <w:color w:val="000000"/>
          <w:sz w:val="20"/>
          <w:szCs w:val="20"/>
        </w:rPr>
        <w:t xml:space="preserve"> literatur</w:t>
      </w:r>
      <w:r w:rsidR="008E39F3">
        <w:rPr>
          <w:rFonts w:cs="Arial"/>
          <w:color w:val="000000"/>
          <w:sz w:val="20"/>
          <w:szCs w:val="20"/>
        </w:rPr>
        <w:t>e</w:t>
      </w:r>
      <w:r w:rsidR="008E39F3" w:rsidRPr="008E39F3">
        <w:rPr>
          <w:rFonts w:cs="Arial"/>
          <w:color w:val="000000"/>
          <w:sz w:val="20"/>
          <w:szCs w:val="20"/>
        </w:rPr>
        <w:t>, publikacije, študije ali druge strokovne objave v medijih na področju trajnostne mobilnosti</w:t>
      </w:r>
      <w:r w:rsidR="008E39F3">
        <w:rPr>
          <w:rFonts w:cs="Arial"/>
          <w:color w:val="000000"/>
          <w:sz w:val="20"/>
          <w:szCs w:val="20"/>
        </w:rPr>
        <w:t>;</w:t>
      </w:r>
    </w:p>
    <w:p w14:paraId="09ADD4CD" w14:textId="55B7C7DE" w:rsidR="008E39F3" w:rsidRDefault="008E39F3" w:rsidP="002801CB">
      <w:pPr>
        <w:spacing w:line="360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- za vse ostale alineje mora biti izkazana aktivnost najmanj dvakrat v letu, z materialnimi dokazili.</w:t>
      </w:r>
    </w:p>
    <w:p w14:paraId="12FD4588" w14:textId="77777777" w:rsidR="00FA07DB" w:rsidRDefault="00FA07DB" w:rsidP="00FA07DB">
      <w:pPr>
        <w:pStyle w:val="Nazivpodpisnika"/>
        <w:ind w:left="0"/>
        <w:rPr>
          <w:sz w:val="20"/>
          <w:szCs w:val="20"/>
        </w:rPr>
      </w:pPr>
    </w:p>
    <w:p w14:paraId="1961268F" w14:textId="25F66C37" w:rsidR="00FA07DB" w:rsidRDefault="00FA07DB" w:rsidP="00FA07DB">
      <w:pPr>
        <w:pStyle w:val="Nazivpodpisnika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KONČNA DOLOČBA </w:t>
      </w:r>
    </w:p>
    <w:p w14:paraId="61525963" w14:textId="5FE45AE3" w:rsidR="00FA07DB" w:rsidRDefault="00DD3180" w:rsidP="00FA07DB">
      <w:pPr>
        <w:pStyle w:val="Odstavek"/>
        <w:ind w:firstLine="0"/>
        <w:jc w:val="center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6</w:t>
      </w:r>
      <w:r w:rsidR="00FA07DB">
        <w:rPr>
          <w:b/>
          <w:bCs/>
          <w:color w:val="000000"/>
          <w:sz w:val="20"/>
          <w:szCs w:val="20"/>
        </w:rPr>
        <w:t>. člen</w:t>
      </w:r>
    </w:p>
    <w:p w14:paraId="2F3C1CB5" w14:textId="77777777" w:rsidR="00FA07DB" w:rsidRDefault="00FA07DB" w:rsidP="00FA07DB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(začetek veljavnosti)</w:t>
      </w:r>
    </w:p>
    <w:p w14:paraId="30261B41" w14:textId="77777777" w:rsidR="00FA07DB" w:rsidRDefault="00FA07DB" w:rsidP="00FA07DB">
      <w:pPr>
        <w:pStyle w:val="Odstavek"/>
        <w:ind w:firstLine="0"/>
        <w:rPr>
          <w:sz w:val="20"/>
          <w:szCs w:val="20"/>
        </w:rPr>
      </w:pPr>
      <w:r>
        <w:rPr>
          <w:sz w:val="20"/>
          <w:szCs w:val="20"/>
        </w:rPr>
        <w:t>Ta pravilnik začne veljati petnajsti dan po objavi v Uradnem listu Republike Slovenije.</w:t>
      </w:r>
    </w:p>
    <w:p w14:paraId="40F05BBD" w14:textId="77777777" w:rsidR="00FA07DB" w:rsidRPr="002801CB" w:rsidRDefault="00FA07DB" w:rsidP="00FA07DB">
      <w:pPr>
        <w:pStyle w:val="tevilkanakoncupredpisa"/>
        <w:rPr>
          <w:sz w:val="20"/>
          <w:szCs w:val="20"/>
        </w:rPr>
      </w:pPr>
      <w:r>
        <w:rPr>
          <w:sz w:val="20"/>
          <w:szCs w:val="20"/>
        </w:rPr>
        <w:t xml:space="preserve">Št. </w:t>
      </w:r>
      <w:r w:rsidRPr="002801CB">
        <w:rPr>
          <w:sz w:val="20"/>
          <w:szCs w:val="20"/>
        </w:rPr>
        <w:t>XXX</w:t>
      </w:r>
    </w:p>
    <w:p w14:paraId="5FFC344E" w14:textId="6C0687D0" w:rsidR="00FA07DB" w:rsidRPr="002801CB" w:rsidRDefault="00FA07DB" w:rsidP="00FA07DB">
      <w:pPr>
        <w:pStyle w:val="Datumsprejetja"/>
        <w:rPr>
          <w:sz w:val="20"/>
          <w:szCs w:val="20"/>
        </w:rPr>
      </w:pPr>
      <w:r w:rsidRPr="002801CB">
        <w:rPr>
          <w:sz w:val="20"/>
          <w:szCs w:val="20"/>
        </w:rPr>
        <w:t>Ljubljana, dne XXX 202</w:t>
      </w:r>
      <w:r w:rsidR="00C81368">
        <w:rPr>
          <w:sz w:val="20"/>
          <w:szCs w:val="20"/>
        </w:rPr>
        <w:t>4</w:t>
      </w:r>
    </w:p>
    <w:p w14:paraId="696F7B96" w14:textId="36276C98" w:rsidR="00FA07DB" w:rsidRDefault="00FA07DB" w:rsidP="00FA07DB">
      <w:pPr>
        <w:pStyle w:val="EVA"/>
        <w:rPr>
          <w:sz w:val="20"/>
          <w:szCs w:val="20"/>
        </w:rPr>
      </w:pPr>
      <w:r w:rsidRPr="002801CB">
        <w:rPr>
          <w:sz w:val="20"/>
          <w:szCs w:val="20"/>
        </w:rPr>
        <w:t>EVA 202</w:t>
      </w:r>
      <w:r w:rsidR="0054315A">
        <w:rPr>
          <w:sz w:val="20"/>
          <w:szCs w:val="20"/>
        </w:rPr>
        <w:t>4</w:t>
      </w:r>
      <w:r w:rsidRPr="002801CB">
        <w:rPr>
          <w:sz w:val="20"/>
          <w:szCs w:val="20"/>
        </w:rPr>
        <w:t>-</w:t>
      </w:r>
      <w:r w:rsidR="0054315A">
        <w:rPr>
          <w:sz w:val="20"/>
          <w:szCs w:val="20"/>
        </w:rPr>
        <w:t>2570</w:t>
      </w:r>
      <w:r w:rsidRPr="002801CB">
        <w:rPr>
          <w:sz w:val="20"/>
          <w:szCs w:val="20"/>
        </w:rPr>
        <w:t>-</w:t>
      </w:r>
      <w:r w:rsidR="0054315A">
        <w:rPr>
          <w:sz w:val="20"/>
          <w:szCs w:val="20"/>
        </w:rPr>
        <w:t>0011</w:t>
      </w:r>
    </w:p>
    <w:p w14:paraId="0F7071E5" w14:textId="77777777" w:rsidR="002801CB" w:rsidRDefault="002801CB" w:rsidP="00FA07DB">
      <w:pPr>
        <w:pStyle w:val="EVA"/>
        <w:rPr>
          <w:sz w:val="20"/>
          <w:szCs w:val="20"/>
        </w:rPr>
      </w:pPr>
    </w:p>
    <w:p w14:paraId="74E50EDE" w14:textId="77777777" w:rsidR="00FA07DB" w:rsidRDefault="00FA07DB" w:rsidP="00FA07DB">
      <w:pPr>
        <w:pStyle w:val="Podpisnik"/>
        <w:rPr>
          <w:bCs/>
          <w:sz w:val="20"/>
          <w:szCs w:val="20"/>
        </w:rPr>
      </w:pPr>
    </w:p>
    <w:p w14:paraId="127851A3" w14:textId="77777777" w:rsidR="00FA07DB" w:rsidRDefault="00FA07DB" w:rsidP="00FA07DB">
      <w:pPr>
        <w:pStyle w:val="Podpisnik"/>
        <w:rPr>
          <w:bCs/>
          <w:sz w:val="20"/>
          <w:szCs w:val="20"/>
        </w:rPr>
      </w:pPr>
    </w:p>
    <w:p w14:paraId="2CE09EC7" w14:textId="3630DC8F" w:rsidR="00FA07DB" w:rsidRDefault="00C81368" w:rsidP="00C81368">
      <w:pPr>
        <w:pStyle w:val="Podpisnik"/>
        <w:spacing w:line="360" w:lineRule="auto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</w:t>
      </w:r>
      <w:r w:rsidR="00E8136E">
        <w:rPr>
          <w:bCs/>
          <w:sz w:val="20"/>
          <w:szCs w:val="20"/>
        </w:rPr>
        <w:t>M</w:t>
      </w:r>
      <w:r w:rsidR="00FA07DB">
        <w:rPr>
          <w:bCs/>
          <w:sz w:val="20"/>
          <w:szCs w:val="20"/>
        </w:rPr>
        <w:t>ag. Bojan Kumer</w:t>
      </w:r>
    </w:p>
    <w:p w14:paraId="4037F37D" w14:textId="77777777" w:rsidR="00FA07DB" w:rsidRDefault="00FA07DB" w:rsidP="00E8136E">
      <w:pPr>
        <w:pStyle w:val="Podpisnik"/>
        <w:spacing w:line="360" w:lineRule="auto"/>
        <w:ind w:left="0"/>
        <w:jc w:val="both"/>
        <w:rPr>
          <w:bCs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Minister za okolje, podnebje in energijo </w:t>
      </w:r>
    </w:p>
    <w:p w14:paraId="3D84C8EB" w14:textId="77777777" w:rsidR="00FA07DB" w:rsidRDefault="00FA07DB" w:rsidP="00E8136E">
      <w:pPr>
        <w:pStyle w:val="Nazivpodpisnika"/>
        <w:spacing w:line="360" w:lineRule="auto"/>
        <w:ind w:left="0"/>
        <w:jc w:val="left"/>
        <w:rPr>
          <w:b/>
          <w:bCs/>
          <w:sz w:val="20"/>
          <w:szCs w:val="20"/>
        </w:rPr>
      </w:pPr>
    </w:p>
    <w:p w14:paraId="2A1CB64A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2A8A0356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0BAEB48A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4850D1BF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5F8B6E64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0316E2A6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2001B87F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7D0FB0D5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5DFFE445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7CC121C1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5B52CF0D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693D6D82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146CC252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3A770777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002B401E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4CCAEC42" w14:textId="77777777" w:rsidR="006B625F" w:rsidRDefault="006B625F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75319322" w14:textId="77777777" w:rsidR="0054315A" w:rsidRDefault="0054315A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6BCC2FEA" w14:textId="77777777" w:rsidR="0054315A" w:rsidRDefault="0054315A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104326E2" w14:textId="77777777" w:rsidR="0054315A" w:rsidRDefault="0054315A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177715A3" w14:textId="77777777" w:rsidR="0054315A" w:rsidRDefault="0054315A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</w:p>
    <w:p w14:paraId="32303198" w14:textId="7B3766FE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Splošna obrazložitev predloga:</w:t>
      </w:r>
    </w:p>
    <w:p w14:paraId="7DEB73E6" w14:textId="77777777" w:rsidR="00FA07DB" w:rsidRDefault="00FA07DB" w:rsidP="00FA07DB">
      <w:pPr>
        <w:overflowPunct/>
        <w:autoSpaceDE/>
        <w:adjustRightInd/>
        <w:spacing w:line="260" w:lineRule="exact"/>
        <w:rPr>
          <w:rFonts w:eastAsia="Calibri" w:cs="Arial"/>
          <w:sz w:val="20"/>
          <w:szCs w:val="20"/>
          <w:lang w:eastAsia="en-US"/>
        </w:rPr>
      </w:pPr>
    </w:p>
    <w:p w14:paraId="4CCA3D08" w14:textId="77777777" w:rsidR="00FA07DB" w:rsidRDefault="00FA07DB" w:rsidP="00FA07DB">
      <w:pPr>
        <w:tabs>
          <w:tab w:val="left" w:pos="708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sz w:val="20"/>
          <w:szCs w:val="20"/>
          <w:lang w:eastAsia="en-US"/>
        </w:rPr>
        <w:t xml:space="preserve">Pravilnik o določitvi kriterijev za podelitev statusa nevladne organizacije v javnem interesu na področju trajnostne mobilnosti se izda na podlagi petega odstavka 6. člena Zakona o nevladnih organizacijah (Uradni list RS, št. 21/18; v nadaljevanju: </w:t>
      </w:r>
      <w:proofErr w:type="spellStart"/>
      <w:r>
        <w:rPr>
          <w:rFonts w:eastAsia="Calibri" w:cs="Arial"/>
          <w:sz w:val="20"/>
          <w:szCs w:val="20"/>
          <w:lang w:eastAsia="en-US"/>
        </w:rPr>
        <w:t>ZNOrg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) in prvega odstavka 6. člena Zakona o celostnem prometnem načrtovanju (Uradni list RS, št. 130/22, v nadaljevanju: ZCPN). Peti odstavek 6. člena </w:t>
      </w:r>
      <w:proofErr w:type="spellStart"/>
      <w:r>
        <w:rPr>
          <w:rFonts w:eastAsia="Calibri" w:cs="Arial"/>
          <w:sz w:val="20"/>
          <w:szCs w:val="20"/>
          <w:lang w:eastAsia="en-US"/>
        </w:rPr>
        <w:t>ZNOrg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določa, da ministri, pristojni za področja, na katerih nevladne organizacije delujejo, podrobneje določijo kriterije za izpolnjevanje pogoja izkazovanja pomembnejših dosežkov delovanja na področju v javnem interesu v zadnjih dveh letih pred vložitvijo vloge, če kriteriji niso določeni z zakonom. Prvi odstavek 6. člena ZCPN določa, da nevladna organizacija na področju trajnostne mobilnosti pridobi status nevladne organizacije v javnem interesu, če izpolnjuje pogoje po zakonu, ki ureja status nevladne organizacije v javnem interesu, in če deluje na vsaj enem od področij trajnostne mobilnosti.</w:t>
      </w:r>
    </w:p>
    <w:p w14:paraId="05944D20" w14:textId="77777777" w:rsidR="00FA07DB" w:rsidRDefault="00FA07DB" w:rsidP="00FA07DB">
      <w:pPr>
        <w:overflowPunct/>
        <w:autoSpaceDE/>
        <w:adjustRightInd/>
        <w:spacing w:line="260" w:lineRule="exact"/>
        <w:rPr>
          <w:rFonts w:eastAsia="Calibri" w:cs="Arial"/>
          <w:sz w:val="20"/>
          <w:szCs w:val="20"/>
          <w:lang w:eastAsia="en-US"/>
        </w:rPr>
      </w:pPr>
    </w:p>
    <w:p w14:paraId="255F89B6" w14:textId="2740510A" w:rsidR="00FA07DB" w:rsidRDefault="00FA07DB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sz w:val="20"/>
          <w:szCs w:val="20"/>
          <w:lang w:eastAsia="en-US"/>
        </w:rPr>
        <w:t xml:space="preserve">Naslovnik tega pravilnika so nevladne organizacije, ki delujejo na področju in </w:t>
      </w:r>
      <w:proofErr w:type="spellStart"/>
      <w:r>
        <w:rPr>
          <w:rFonts w:eastAsia="Calibri" w:cs="Arial"/>
          <w:sz w:val="20"/>
          <w:szCs w:val="20"/>
          <w:lang w:eastAsia="en-US"/>
        </w:rPr>
        <w:t>podpodročjih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trajnostne mobilnosti.</w:t>
      </w:r>
      <w:r>
        <w:t xml:space="preserve"> </w:t>
      </w:r>
      <w:proofErr w:type="spellStart"/>
      <w:r>
        <w:rPr>
          <w:rFonts w:eastAsia="Calibri" w:cs="Arial"/>
          <w:sz w:val="20"/>
          <w:szCs w:val="20"/>
          <w:lang w:eastAsia="en-US"/>
        </w:rPr>
        <w:t>Podpodročja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, trajnostne mobilnosti so naslednja: </w:t>
      </w:r>
      <w:proofErr w:type="spellStart"/>
      <w:r>
        <w:rPr>
          <w:rFonts w:eastAsia="Calibri" w:cs="Arial"/>
          <w:sz w:val="20"/>
          <w:szCs w:val="20"/>
          <w:lang w:eastAsia="en-US"/>
        </w:rPr>
        <w:t>podpodročje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javnega potniškega prometa, </w:t>
      </w:r>
      <w:proofErr w:type="spellStart"/>
      <w:r>
        <w:rPr>
          <w:rFonts w:eastAsia="Calibri" w:cs="Arial"/>
          <w:sz w:val="20"/>
          <w:szCs w:val="20"/>
          <w:lang w:eastAsia="en-US"/>
        </w:rPr>
        <w:t>podpodročje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hoj</w:t>
      </w:r>
      <w:r w:rsidR="002801CB">
        <w:rPr>
          <w:rFonts w:eastAsia="Calibri" w:cs="Arial"/>
          <w:sz w:val="20"/>
          <w:szCs w:val="20"/>
          <w:lang w:eastAsia="en-US"/>
        </w:rPr>
        <w:t xml:space="preserve">e, </w:t>
      </w:r>
      <w:proofErr w:type="spellStart"/>
      <w:r w:rsidR="002801CB">
        <w:rPr>
          <w:rFonts w:eastAsia="Calibri" w:cs="Arial"/>
          <w:sz w:val="20"/>
          <w:szCs w:val="20"/>
          <w:lang w:eastAsia="en-US"/>
        </w:rPr>
        <w:t>podpodročje</w:t>
      </w:r>
      <w:proofErr w:type="spellEnd"/>
      <w:r w:rsidR="002801CB">
        <w:rPr>
          <w:rFonts w:eastAsia="Calibri" w:cs="Arial"/>
          <w:sz w:val="20"/>
          <w:szCs w:val="20"/>
          <w:lang w:eastAsia="en-US"/>
        </w:rPr>
        <w:t xml:space="preserve"> </w:t>
      </w:r>
      <w:r>
        <w:rPr>
          <w:rFonts w:eastAsia="Calibri" w:cs="Arial"/>
          <w:sz w:val="20"/>
          <w:szCs w:val="20"/>
          <w:lang w:eastAsia="en-US"/>
        </w:rPr>
        <w:t>kolesarjenje</w:t>
      </w:r>
      <w:r w:rsidR="00332D94">
        <w:rPr>
          <w:rFonts w:eastAsia="Calibri" w:cs="Arial"/>
          <w:sz w:val="20"/>
          <w:szCs w:val="20"/>
          <w:lang w:eastAsia="en-US"/>
        </w:rPr>
        <w:t xml:space="preserve">, </w:t>
      </w:r>
      <w:proofErr w:type="spellStart"/>
      <w:r>
        <w:rPr>
          <w:rFonts w:eastAsia="Calibri" w:cs="Arial"/>
          <w:sz w:val="20"/>
          <w:szCs w:val="20"/>
          <w:lang w:eastAsia="en-US"/>
        </w:rPr>
        <w:t>podpodročje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infrastrukture za alternativna goriva v prometu in rabe alternativnih goriv</w:t>
      </w:r>
      <w:r w:rsidR="002801CB">
        <w:rPr>
          <w:rFonts w:eastAsia="Calibri" w:cs="Arial"/>
          <w:sz w:val="20"/>
          <w:szCs w:val="20"/>
          <w:lang w:eastAsia="en-US"/>
        </w:rPr>
        <w:t xml:space="preserve"> v prometu</w:t>
      </w:r>
      <w:r w:rsidR="00332D94">
        <w:rPr>
          <w:rFonts w:eastAsia="Calibri" w:cs="Arial"/>
          <w:sz w:val="20"/>
          <w:szCs w:val="20"/>
          <w:lang w:eastAsia="en-US"/>
        </w:rPr>
        <w:t xml:space="preserve"> in </w:t>
      </w:r>
      <w:proofErr w:type="spellStart"/>
      <w:r w:rsidR="00756AB3">
        <w:rPr>
          <w:rFonts w:eastAsia="Calibri" w:cs="Arial"/>
          <w:sz w:val="20"/>
          <w:szCs w:val="20"/>
          <w:lang w:eastAsia="en-US"/>
        </w:rPr>
        <w:t>podpodročje</w:t>
      </w:r>
      <w:proofErr w:type="spellEnd"/>
      <w:r w:rsidR="00756AB3">
        <w:rPr>
          <w:rFonts w:eastAsia="Calibri" w:cs="Arial"/>
          <w:sz w:val="20"/>
          <w:szCs w:val="20"/>
          <w:lang w:eastAsia="en-US"/>
        </w:rPr>
        <w:t xml:space="preserve"> </w:t>
      </w:r>
      <w:r w:rsidR="00332D94">
        <w:rPr>
          <w:rFonts w:eastAsia="Calibri" w:cs="Arial"/>
          <w:sz w:val="20"/>
          <w:szCs w:val="20"/>
          <w:lang w:eastAsia="en-US"/>
        </w:rPr>
        <w:t>drug</w:t>
      </w:r>
      <w:r w:rsidR="0054315A">
        <w:rPr>
          <w:rFonts w:eastAsia="Calibri" w:cs="Arial"/>
          <w:sz w:val="20"/>
          <w:szCs w:val="20"/>
          <w:lang w:eastAsia="en-US"/>
        </w:rPr>
        <w:t>ih</w:t>
      </w:r>
      <w:r w:rsidR="00332D94">
        <w:rPr>
          <w:rFonts w:eastAsia="Calibri" w:cs="Arial"/>
          <w:sz w:val="20"/>
          <w:szCs w:val="20"/>
          <w:lang w:eastAsia="en-US"/>
        </w:rPr>
        <w:t xml:space="preserve"> ob</w:t>
      </w:r>
      <w:r w:rsidR="00AE02F7">
        <w:rPr>
          <w:rFonts w:eastAsia="Calibri" w:cs="Arial"/>
          <w:sz w:val="20"/>
          <w:szCs w:val="20"/>
          <w:lang w:eastAsia="en-US"/>
        </w:rPr>
        <w:t>lik</w:t>
      </w:r>
      <w:r w:rsidR="00332D94">
        <w:rPr>
          <w:rFonts w:eastAsia="Calibri" w:cs="Arial"/>
          <w:sz w:val="20"/>
          <w:szCs w:val="20"/>
          <w:lang w:eastAsia="en-US"/>
        </w:rPr>
        <w:t xml:space="preserve"> mobilnosti, ki manj obremenjujejo okolje (deljenje avtomobila, </w:t>
      </w:r>
      <w:proofErr w:type="spellStart"/>
      <w:r w:rsidR="00332D94">
        <w:rPr>
          <w:rFonts w:eastAsia="Calibri" w:cs="Arial"/>
          <w:sz w:val="20"/>
          <w:szCs w:val="20"/>
          <w:lang w:eastAsia="en-US"/>
        </w:rPr>
        <w:t>sopotništvo</w:t>
      </w:r>
      <w:proofErr w:type="spellEnd"/>
      <w:r w:rsidR="00332D94">
        <w:rPr>
          <w:rFonts w:eastAsia="Calibri" w:cs="Arial"/>
          <w:sz w:val="20"/>
          <w:szCs w:val="20"/>
          <w:lang w:eastAsia="en-US"/>
        </w:rPr>
        <w:t>,..</w:t>
      </w:r>
      <w:r>
        <w:rPr>
          <w:rFonts w:eastAsia="Calibri" w:cs="Arial"/>
          <w:sz w:val="20"/>
          <w:szCs w:val="20"/>
          <w:lang w:eastAsia="en-US"/>
        </w:rPr>
        <w:t>.</w:t>
      </w:r>
      <w:r w:rsidR="00332D94">
        <w:rPr>
          <w:rFonts w:eastAsia="Calibri" w:cs="Arial"/>
          <w:sz w:val="20"/>
          <w:szCs w:val="20"/>
          <w:lang w:eastAsia="en-US"/>
        </w:rPr>
        <w:t xml:space="preserve">). </w:t>
      </w:r>
      <w:r w:rsidR="00332D94" w:rsidRPr="00332D94">
        <w:rPr>
          <w:rFonts w:eastAsia="Calibri" w:cs="Arial"/>
          <w:sz w:val="20"/>
          <w:szCs w:val="20"/>
          <w:lang w:eastAsia="en-US"/>
        </w:rPr>
        <w:t xml:space="preserve">Za delovanje na kateremkoli </w:t>
      </w:r>
      <w:proofErr w:type="spellStart"/>
      <w:r w:rsidR="00332D94" w:rsidRPr="00332D94">
        <w:rPr>
          <w:rFonts w:eastAsia="Calibri" w:cs="Arial"/>
          <w:sz w:val="20"/>
          <w:szCs w:val="20"/>
          <w:lang w:eastAsia="en-US"/>
        </w:rPr>
        <w:t>podpodročju</w:t>
      </w:r>
      <w:proofErr w:type="spellEnd"/>
      <w:r w:rsidR="00332D94" w:rsidRPr="00332D94">
        <w:rPr>
          <w:rFonts w:eastAsia="Calibri" w:cs="Arial"/>
          <w:sz w:val="20"/>
          <w:szCs w:val="20"/>
          <w:lang w:eastAsia="en-US"/>
        </w:rPr>
        <w:t xml:space="preserve"> trajnostne mobilnosti v okviru tega pravilnika se upoštevajo dnevne poti od izhodišča do cilja in ne za namen rekreacije ali športa.</w:t>
      </w:r>
      <w:r w:rsidR="006B625F">
        <w:rPr>
          <w:rFonts w:eastAsia="Calibri" w:cs="Arial"/>
          <w:sz w:val="20"/>
          <w:szCs w:val="20"/>
          <w:lang w:eastAsia="en-US"/>
        </w:rPr>
        <w:t xml:space="preserve"> </w:t>
      </w:r>
      <w:r w:rsidR="006B625F" w:rsidRPr="006B625F">
        <w:rPr>
          <w:rFonts w:eastAsia="Calibri" w:cs="Arial"/>
          <w:sz w:val="20"/>
          <w:szCs w:val="20"/>
          <w:lang w:eastAsia="en-US"/>
        </w:rPr>
        <w:t>Nevladna organizacija, ki deluje na področju spodbujanja športa in rekreacije ni predmet tega pravilnika.</w:t>
      </w:r>
    </w:p>
    <w:p w14:paraId="4CC36D3A" w14:textId="77777777" w:rsidR="0054315A" w:rsidRDefault="0054315A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</w:p>
    <w:p w14:paraId="3357799C" w14:textId="7287548C" w:rsidR="00332D94" w:rsidRDefault="006B625F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  <w:r w:rsidRPr="006B625F">
        <w:rPr>
          <w:rFonts w:eastAsia="Calibri" w:cs="Arial"/>
          <w:sz w:val="20"/>
          <w:szCs w:val="20"/>
          <w:lang w:eastAsia="en-US"/>
        </w:rPr>
        <w:t>Za pomembnejši dosežek delovanja nevladne organizacije se šteje dosežek, ki presega interese članov nevladne organizacije in je splošno koristen, nevladna organizacija pa deluje na področjih, ki so kot pomembna opredeljena v Resoluciji o nacionalnem programu razvoja prometa za obdobje do leta 2030, Strategiji razvoja Slovenije 2030 in Strategiji razvoja prometa v Republiki Sloveniji do leta 2030 in iz katerih izhaja javni interes.</w:t>
      </w:r>
    </w:p>
    <w:p w14:paraId="017E3F99" w14:textId="77777777" w:rsidR="00FA07DB" w:rsidRDefault="00FA07DB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</w:p>
    <w:p w14:paraId="635A83C2" w14:textId="77777777" w:rsidR="00FA07DB" w:rsidRDefault="00FA07DB" w:rsidP="00FA07DB">
      <w:pPr>
        <w:tabs>
          <w:tab w:val="left" w:pos="4024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sz w:val="20"/>
          <w:szCs w:val="20"/>
          <w:lang w:eastAsia="en-US"/>
        </w:rPr>
        <w:t xml:space="preserve">Nevladna organizacija izkaže izpolnjevanje kriterijev iz prejšnjega člena s poročiloma in programom iz drugega odstavka 8. člena </w:t>
      </w:r>
      <w:proofErr w:type="spellStart"/>
      <w:r>
        <w:rPr>
          <w:rFonts w:eastAsia="Calibri" w:cs="Arial"/>
          <w:sz w:val="20"/>
          <w:szCs w:val="20"/>
          <w:lang w:eastAsia="en-US"/>
        </w:rPr>
        <w:t>ZNOrg</w:t>
      </w:r>
      <w:proofErr w:type="spellEnd"/>
      <w:r>
        <w:rPr>
          <w:rFonts w:eastAsia="Calibri" w:cs="Arial"/>
          <w:sz w:val="20"/>
          <w:szCs w:val="20"/>
          <w:lang w:eastAsia="en-US"/>
        </w:rPr>
        <w:t xml:space="preserve"> ter morebitnimi drugimi dokazili in listinami, s katerimi izkaže pomembnejše dosežke in rezultate svojega delovanja v javnem interesu.</w:t>
      </w:r>
    </w:p>
    <w:p w14:paraId="7F01134B" w14:textId="77777777" w:rsidR="00FA07DB" w:rsidRDefault="00FA07DB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</w:p>
    <w:p w14:paraId="674E13BD" w14:textId="77777777" w:rsidR="00FA07DB" w:rsidRDefault="00FA07DB" w:rsidP="00FA07DB">
      <w:pPr>
        <w:tabs>
          <w:tab w:val="left" w:pos="567"/>
        </w:tabs>
        <w:overflowPunct/>
        <w:autoSpaceDE/>
        <w:adjustRightInd/>
        <w:spacing w:line="360" w:lineRule="auto"/>
        <w:rPr>
          <w:rFonts w:eastAsia="Calibri" w:cs="Arial"/>
          <w:sz w:val="20"/>
          <w:szCs w:val="20"/>
          <w:lang w:eastAsia="en-US"/>
        </w:rPr>
      </w:pPr>
      <w:r>
        <w:rPr>
          <w:rFonts w:eastAsia="Calibri" w:cs="Arial"/>
          <w:sz w:val="20"/>
          <w:szCs w:val="20"/>
          <w:lang w:eastAsia="en-US"/>
        </w:rPr>
        <w:t>Na koncu se določi uveljavitev pravilnika petnajsti dan po objavi v Uradnem listu RS.</w:t>
      </w:r>
    </w:p>
    <w:p w14:paraId="39581E4A" w14:textId="77777777" w:rsidR="00FA07DB" w:rsidRDefault="00FA07DB" w:rsidP="00FA07DB">
      <w:pPr>
        <w:tabs>
          <w:tab w:val="left" w:pos="567"/>
        </w:tabs>
        <w:overflowPunct/>
        <w:autoSpaceDE/>
        <w:adjustRightInd/>
        <w:spacing w:line="260" w:lineRule="exact"/>
        <w:rPr>
          <w:rFonts w:eastAsia="Calibri" w:cs="Arial"/>
          <w:sz w:val="20"/>
          <w:szCs w:val="20"/>
          <w:lang w:eastAsia="en-US"/>
        </w:rPr>
      </w:pPr>
    </w:p>
    <w:p w14:paraId="048ED48E" w14:textId="77777777" w:rsidR="00FA07DB" w:rsidRDefault="00FA07DB" w:rsidP="00FA07DB">
      <w:pPr>
        <w:pStyle w:val="Nazivpodpisnika"/>
        <w:ind w:left="0"/>
        <w:jc w:val="left"/>
        <w:rPr>
          <w:b/>
          <w:bCs/>
          <w:sz w:val="20"/>
          <w:szCs w:val="20"/>
          <w:lang w:eastAsia="sl-SI"/>
        </w:rPr>
      </w:pPr>
    </w:p>
    <w:p w14:paraId="0DAF6611" w14:textId="77777777" w:rsidR="000C7AD1" w:rsidRDefault="000C7AD1"/>
    <w:sectPr w:rsidR="000C7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EFDE8" w14:textId="77777777" w:rsidR="00B46765" w:rsidRDefault="00B46765" w:rsidP="003612DB">
      <w:r>
        <w:separator/>
      </w:r>
    </w:p>
  </w:endnote>
  <w:endnote w:type="continuationSeparator" w:id="0">
    <w:p w14:paraId="756EC53D" w14:textId="77777777" w:rsidR="00B46765" w:rsidRDefault="00B46765" w:rsidP="00361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17A6B" w14:textId="77777777" w:rsidR="00B46765" w:rsidRDefault="00B46765" w:rsidP="003612DB">
      <w:r>
        <w:separator/>
      </w:r>
    </w:p>
  </w:footnote>
  <w:footnote w:type="continuationSeparator" w:id="0">
    <w:p w14:paraId="768BB669" w14:textId="77777777" w:rsidR="00B46765" w:rsidRDefault="00B46765" w:rsidP="003612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AB1A28"/>
    <w:multiLevelType w:val="hybridMultilevel"/>
    <w:tmpl w:val="41AA77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BE1E10"/>
    <w:multiLevelType w:val="hybridMultilevel"/>
    <w:tmpl w:val="1D1AB718"/>
    <w:lvl w:ilvl="0" w:tplc="24CE60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197721">
    <w:abstractNumId w:val="0"/>
  </w:num>
  <w:num w:numId="2" w16cid:durableId="20877966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7DB"/>
    <w:rsid w:val="00000551"/>
    <w:rsid w:val="00027528"/>
    <w:rsid w:val="000473D1"/>
    <w:rsid w:val="00054FC0"/>
    <w:rsid w:val="000C4B25"/>
    <w:rsid w:val="000C6FEB"/>
    <w:rsid w:val="000C7AD1"/>
    <w:rsid w:val="001970B3"/>
    <w:rsid w:val="00202102"/>
    <w:rsid w:val="002801CB"/>
    <w:rsid w:val="00290B69"/>
    <w:rsid w:val="00313B97"/>
    <w:rsid w:val="00332D94"/>
    <w:rsid w:val="003612DB"/>
    <w:rsid w:val="003820CF"/>
    <w:rsid w:val="003E5E66"/>
    <w:rsid w:val="00520FD4"/>
    <w:rsid w:val="0054315A"/>
    <w:rsid w:val="00563C98"/>
    <w:rsid w:val="005819FF"/>
    <w:rsid w:val="0069307E"/>
    <w:rsid w:val="006B625F"/>
    <w:rsid w:val="006E3482"/>
    <w:rsid w:val="006F4DED"/>
    <w:rsid w:val="0074708E"/>
    <w:rsid w:val="00756AB3"/>
    <w:rsid w:val="00833E74"/>
    <w:rsid w:val="00836958"/>
    <w:rsid w:val="00856A3B"/>
    <w:rsid w:val="00886E2F"/>
    <w:rsid w:val="008875E3"/>
    <w:rsid w:val="008E39F3"/>
    <w:rsid w:val="009275A8"/>
    <w:rsid w:val="009459EC"/>
    <w:rsid w:val="009551DA"/>
    <w:rsid w:val="00966D21"/>
    <w:rsid w:val="009777CF"/>
    <w:rsid w:val="009C2015"/>
    <w:rsid w:val="00A21C69"/>
    <w:rsid w:val="00A33F54"/>
    <w:rsid w:val="00A86315"/>
    <w:rsid w:val="00AD7696"/>
    <w:rsid w:val="00AE02F7"/>
    <w:rsid w:val="00B33EEC"/>
    <w:rsid w:val="00B46765"/>
    <w:rsid w:val="00BB4DAE"/>
    <w:rsid w:val="00BE1087"/>
    <w:rsid w:val="00C42DB3"/>
    <w:rsid w:val="00C81368"/>
    <w:rsid w:val="00D20806"/>
    <w:rsid w:val="00D57851"/>
    <w:rsid w:val="00DD3180"/>
    <w:rsid w:val="00DE0C97"/>
    <w:rsid w:val="00E35BDF"/>
    <w:rsid w:val="00E8136E"/>
    <w:rsid w:val="00EC63F1"/>
    <w:rsid w:val="00ED6361"/>
    <w:rsid w:val="00EF5507"/>
    <w:rsid w:val="00F06D8E"/>
    <w:rsid w:val="00F2603F"/>
    <w:rsid w:val="00F55E93"/>
    <w:rsid w:val="00FA07DB"/>
    <w:rsid w:val="00FB3DBD"/>
    <w:rsid w:val="00FC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55948"/>
  <w15:chartTrackingRefBased/>
  <w15:docId w15:val="{4DAC1BC3-961F-491B-9108-3EFB615E4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A07DB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VrstapredpisaZnak">
    <w:name w:val="Vrsta predpisa Znak"/>
    <w:link w:val="Vrstapredpisa"/>
    <w:locked/>
    <w:rsid w:val="00FA07DB"/>
    <w:rPr>
      <w:rFonts w:ascii="Arial" w:eastAsia="Times New Roman" w:hAnsi="Arial" w:cs="Arial"/>
      <w:b/>
      <w:bCs/>
      <w:color w:val="000000"/>
      <w:spacing w:val="40"/>
    </w:rPr>
  </w:style>
  <w:style w:type="paragraph" w:customStyle="1" w:styleId="Vrstapredpisa">
    <w:name w:val="Vrsta predpisa"/>
    <w:basedOn w:val="Navaden"/>
    <w:link w:val="VrstapredpisaZnak"/>
    <w:qFormat/>
    <w:rsid w:val="00FA07DB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  <w:lang w:eastAsia="en-US"/>
    </w:rPr>
  </w:style>
  <w:style w:type="character" w:customStyle="1" w:styleId="NaslovpredpisaZnak">
    <w:name w:val="Naslov_predpisa Znak"/>
    <w:link w:val="Naslovpredpisa"/>
    <w:locked/>
    <w:rsid w:val="00FA07DB"/>
    <w:rPr>
      <w:rFonts w:ascii="Arial" w:eastAsia="Times New Roman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FA07DB"/>
    <w:pPr>
      <w:suppressAutoHyphens/>
      <w:jc w:val="center"/>
    </w:pPr>
    <w:rPr>
      <w:rFonts w:cs="Arial"/>
      <w:b/>
      <w:szCs w:val="22"/>
      <w:lang w:eastAsia="en-US"/>
    </w:rPr>
  </w:style>
  <w:style w:type="character" w:customStyle="1" w:styleId="OdstavekZnak">
    <w:name w:val="Odstavek Znak"/>
    <w:link w:val="Odstavek"/>
    <w:locked/>
    <w:rsid w:val="00FA07DB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FA07DB"/>
    <w:pPr>
      <w:spacing w:before="240"/>
      <w:ind w:firstLine="1021"/>
    </w:pPr>
    <w:rPr>
      <w:rFonts w:cs="Arial"/>
      <w:szCs w:val="22"/>
      <w:lang w:eastAsia="en-US"/>
    </w:rPr>
  </w:style>
  <w:style w:type="character" w:customStyle="1" w:styleId="PravnapodlagaZnak">
    <w:name w:val="Pravna podlaga Znak"/>
    <w:basedOn w:val="OdstavekZnak"/>
    <w:link w:val="Pravnapodlaga"/>
    <w:locked/>
    <w:rsid w:val="00FA07DB"/>
    <w:rPr>
      <w:rFonts w:ascii="Arial" w:eastAsia="Times New Roman" w:hAnsi="Arial" w:cs="Arial"/>
    </w:rPr>
  </w:style>
  <w:style w:type="paragraph" w:customStyle="1" w:styleId="Pravnapodlaga">
    <w:name w:val="Pravna podlaga"/>
    <w:basedOn w:val="Odstavek"/>
    <w:link w:val="PravnapodlagaZnak"/>
    <w:qFormat/>
    <w:rsid w:val="00FA07DB"/>
    <w:pPr>
      <w:spacing w:before="480"/>
    </w:pPr>
  </w:style>
  <w:style w:type="character" w:customStyle="1" w:styleId="NazivpodpisnikaZnak">
    <w:name w:val="Naziv podpisnika Znak"/>
    <w:link w:val="Nazivpodpisnika"/>
    <w:locked/>
    <w:rsid w:val="00FA07DB"/>
    <w:rPr>
      <w:rFonts w:ascii="Arial" w:eastAsia="Times New Roman" w:hAnsi="Arial" w:cs="Arial"/>
    </w:rPr>
  </w:style>
  <w:style w:type="paragraph" w:customStyle="1" w:styleId="Nazivpodpisnika">
    <w:name w:val="Naziv podpisnika"/>
    <w:basedOn w:val="Navaden"/>
    <w:link w:val="NazivpodpisnikaZnak"/>
    <w:rsid w:val="00FA07DB"/>
    <w:pPr>
      <w:ind w:left="5670"/>
      <w:jc w:val="center"/>
    </w:pPr>
    <w:rPr>
      <w:rFonts w:cs="Arial"/>
      <w:szCs w:val="22"/>
      <w:lang w:eastAsia="en-US"/>
    </w:rPr>
  </w:style>
  <w:style w:type="character" w:customStyle="1" w:styleId="DatumsprejetjaZnak">
    <w:name w:val="Datum sprejetja Znak"/>
    <w:link w:val="Datumsprejetja"/>
    <w:locked/>
    <w:rsid w:val="00FA07DB"/>
    <w:rPr>
      <w:rFonts w:ascii="Arial" w:eastAsia="Times New Roman" w:hAnsi="Arial" w:cs="Arial"/>
      <w:color w:val="000000"/>
    </w:rPr>
  </w:style>
  <w:style w:type="paragraph" w:customStyle="1" w:styleId="Datumsprejetja">
    <w:name w:val="Datum sprejetja"/>
    <w:basedOn w:val="Navaden"/>
    <w:link w:val="DatumsprejetjaZnak"/>
    <w:qFormat/>
    <w:rsid w:val="00FA07DB"/>
    <w:pPr>
      <w:snapToGrid w:val="0"/>
    </w:pPr>
    <w:rPr>
      <w:rFonts w:cs="Arial"/>
      <w:color w:val="000000"/>
      <w:szCs w:val="22"/>
      <w:lang w:eastAsia="en-US"/>
    </w:rPr>
  </w:style>
  <w:style w:type="character" w:customStyle="1" w:styleId="PodpisnikZnak">
    <w:name w:val="Podpisnik Znak"/>
    <w:basedOn w:val="NazivpodpisnikaZnak"/>
    <w:link w:val="Podpisnik"/>
    <w:locked/>
    <w:rsid w:val="00FA07DB"/>
    <w:rPr>
      <w:rFonts w:ascii="Arial" w:eastAsia="Times New Roman" w:hAnsi="Arial" w:cs="Arial"/>
    </w:rPr>
  </w:style>
  <w:style w:type="paragraph" w:customStyle="1" w:styleId="Podpisnik">
    <w:name w:val="Podpisnik"/>
    <w:basedOn w:val="Navaden"/>
    <w:link w:val="PodpisnikZnak"/>
    <w:qFormat/>
    <w:rsid w:val="00FA07DB"/>
    <w:pPr>
      <w:ind w:left="5670"/>
      <w:jc w:val="center"/>
    </w:pPr>
    <w:rPr>
      <w:rFonts w:cs="Arial"/>
      <w:szCs w:val="22"/>
      <w:lang w:eastAsia="en-US"/>
    </w:rPr>
  </w:style>
  <w:style w:type="character" w:customStyle="1" w:styleId="EVAZnak">
    <w:name w:val="EVA Znak"/>
    <w:link w:val="EVA"/>
    <w:locked/>
    <w:rsid w:val="00FA07DB"/>
    <w:rPr>
      <w:rFonts w:ascii="Arial" w:eastAsia="Times New Roman" w:hAnsi="Arial" w:cs="Arial"/>
    </w:rPr>
  </w:style>
  <w:style w:type="paragraph" w:customStyle="1" w:styleId="EVA">
    <w:name w:val="EVA"/>
    <w:basedOn w:val="Navaden"/>
    <w:link w:val="EVAZnak"/>
    <w:qFormat/>
    <w:rsid w:val="00FA07DB"/>
    <w:rPr>
      <w:rFonts w:cs="Arial"/>
      <w:szCs w:val="22"/>
      <w:lang w:eastAsia="en-US"/>
    </w:rPr>
  </w:style>
  <w:style w:type="paragraph" w:customStyle="1" w:styleId="alineazaodstavkom">
    <w:name w:val="alineazaodstavkom"/>
    <w:basedOn w:val="Navaden"/>
    <w:rsid w:val="00FA07DB"/>
    <w:pPr>
      <w:overflowPunct/>
      <w:autoSpaceDE/>
      <w:autoSpaceDN/>
      <w:adjustRightInd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len">
    <w:name w:val="len"/>
    <w:basedOn w:val="Navaden"/>
    <w:rsid w:val="00FA07DB"/>
    <w:pPr>
      <w:overflowPunct/>
      <w:autoSpaceDE/>
      <w:autoSpaceDN/>
      <w:adjustRightInd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FA07DB"/>
    <w:pPr>
      <w:overflowPunct/>
      <w:autoSpaceDE/>
      <w:autoSpaceDN/>
      <w:adjustRightInd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FA07DB"/>
    <w:pPr>
      <w:overflowPunct/>
      <w:autoSpaceDE/>
      <w:autoSpaceDN/>
      <w:adjustRightInd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FA07DB"/>
    <w:rPr>
      <w:sz w:val="16"/>
      <w:szCs w:val="16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FA07DB"/>
    <w:pPr>
      <w:spacing w:before="480"/>
    </w:pPr>
  </w:style>
  <w:style w:type="character" w:customStyle="1" w:styleId="tevilkanakoncupredpisaZnak">
    <w:name w:val="Številka na koncu predpisa Znak"/>
    <w:link w:val="tevilkanakoncupredpisa"/>
    <w:locked/>
    <w:rsid w:val="00FA07DB"/>
    <w:rPr>
      <w:rFonts w:ascii="Arial" w:eastAsia="Times New Roman" w:hAnsi="Arial" w:cs="Arial"/>
      <w:color w:val="000000"/>
    </w:rPr>
  </w:style>
  <w:style w:type="paragraph" w:styleId="Navadensplet">
    <w:name w:val="Normal (Web)"/>
    <w:basedOn w:val="Navaden"/>
    <w:uiPriority w:val="99"/>
    <w:semiHidden/>
    <w:unhideWhenUsed/>
    <w:rsid w:val="00FA07DB"/>
    <w:pPr>
      <w:overflowPunct/>
      <w:autoSpaceDE/>
      <w:autoSpaceDN/>
      <w:adjustRightInd/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ipombabesedilo">
    <w:name w:val="annotation text"/>
    <w:basedOn w:val="Navaden"/>
    <w:link w:val="PripombabesediloZnak"/>
    <w:uiPriority w:val="99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Pr>
      <w:rFonts w:ascii="Arial" w:eastAsia="Times New Roman" w:hAnsi="Arial" w:cs="Times New Roman"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000551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B4DA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B4DAE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612DB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612DB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3612D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97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1280DC7-B014-4C6F-BF6C-223120BBE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4</Pages>
  <Words>1262</Words>
  <Characters>7196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Božič Odar</dc:creator>
  <cp:keywords/>
  <dc:description/>
  <cp:lastModifiedBy>Nina Božič Odar</cp:lastModifiedBy>
  <cp:revision>10</cp:revision>
  <cp:lastPrinted>2023-12-21T14:42:00Z</cp:lastPrinted>
  <dcterms:created xsi:type="dcterms:W3CDTF">2023-12-21T12:30:00Z</dcterms:created>
  <dcterms:modified xsi:type="dcterms:W3CDTF">2024-02-14T11:32:00Z</dcterms:modified>
</cp:coreProperties>
</file>