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F52BE4" w14:textId="77777777" w:rsidR="00760513" w:rsidRPr="00A9231D" w:rsidRDefault="00760513" w:rsidP="00760513">
      <w:pPr>
        <w:pStyle w:val="Glava"/>
        <w:tabs>
          <w:tab w:val="clear" w:pos="8640"/>
          <w:tab w:val="left" w:pos="5112"/>
          <w:tab w:val="left" w:pos="8641"/>
        </w:tabs>
        <w:spacing w:before="340" w:line="240" w:lineRule="exact"/>
        <w:ind w:left="-765"/>
        <w:rPr>
          <w:rFonts w:cs="Arial"/>
          <w:sz w:val="16"/>
        </w:rPr>
      </w:pPr>
      <w:bookmarkStart w:id="0" w:name="_Hlk106881715"/>
      <w:bookmarkStart w:id="1" w:name="_GoBack"/>
      <w:bookmarkEnd w:id="1"/>
      <w:r w:rsidRPr="00CE234E">
        <w:rPr>
          <w:noProof/>
          <w:lang w:eastAsia="sl-SI"/>
        </w:rPr>
        <w:drawing>
          <wp:inline distT="0" distB="0" distL="0" distR="0" wp14:anchorId="2EF5A59E" wp14:editId="20DF7D1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EA19CA0" w14:textId="38CF656D" w:rsidR="00760513" w:rsidRPr="00A9231D" w:rsidRDefault="00760513" w:rsidP="00760513">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90274F3" w14:textId="0772E0AA" w:rsidR="00760513" w:rsidRPr="00A9231D" w:rsidRDefault="00760513" w:rsidP="007605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E4D6B6A" w14:textId="5D2199F8" w:rsidR="00760513" w:rsidRPr="00A9231D" w:rsidRDefault="00760513" w:rsidP="007605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B1E92E2" w14:textId="6D1CB27B" w:rsidR="00760513" w:rsidRPr="00A9231D" w:rsidRDefault="00760513" w:rsidP="0076051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20A2FB5" w14:textId="77777777" w:rsidR="00A040BF" w:rsidRDefault="00A040BF" w:rsidP="00A040BF">
      <w:pPr>
        <w:pStyle w:val="Navadensplet"/>
        <w:spacing w:before="0" w:beforeAutospacing="0" w:after="0" w:afterAutospacing="0" w:line="240" w:lineRule="exact"/>
        <w:rPr>
          <w:rFonts w:ascii="Arial" w:hAnsi="Arial" w:cs="Arial"/>
          <w:color w:val="000000"/>
          <w:sz w:val="22"/>
          <w:szCs w:val="22"/>
        </w:rPr>
      </w:pPr>
      <w:r w:rsidRPr="0027045E">
        <w:rPr>
          <w:rFonts w:ascii="Arial" w:hAnsi="Arial" w:cs="Arial"/>
          <w:color w:val="000000"/>
          <w:sz w:val="22"/>
          <w:szCs w:val="22"/>
        </w:rPr>
        <w:tab/>
      </w:r>
    </w:p>
    <w:p w14:paraId="324EA592" w14:textId="77777777" w:rsidR="00760513" w:rsidRDefault="00760513" w:rsidP="00A040BF">
      <w:pPr>
        <w:pStyle w:val="Navadensplet"/>
        <w:spacing w:before="0" w:beforeAutospacing="0" w:after="0" w:afterAutospacing="0" w:line="240" w:lineRule="exact"/>
        <w:rPr>
          <w:rFonts w:ascii="Arial" w:hAnsi="Arial" w:cs="Arial"/>
          <w:color w:val="000000"/>
          <w:sz w:val="22"/>
          <w:szCs w:val="22"/>
        </w:rPr>
      </w:pPr>
    </w:p>
    <w:p w14:paraId="3464AF73" w14:textId="77777777" w:rsidR="00760513" w:rsidRPr="002760DC" w:rsidRDefault="00760513" w:rsidP="00760513">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2023-3150-0030</w:t>
      </w:r>
    </w:p>
    <w:p w14:paraId="15ABADB7" w14:textId="77777777" w:rsidR="00760513" w:rsidRPr="002760DC" w:rsidRDefault="00760513" w:rsidP="00760513">
      <w:pPr>
        <w:pStyle w:val="datumtevilka"/>
      </w:pPr>
      <w:r w:rsidRPr="002760DC">
        <w:t xml:space="preserve">Številka: </w:t>
      </w:r>
      <w:r w:rsidRPr="002760DC">
        <w:tab/>
      </w:r>
      <w:r>
        <w:rPr>
          <w:rFonts w:cs="Arial"/>
          <w:color w:val="000000"/>
        </w:rPr>
        <w:t>00704-501/2023/16</w:t>
      </w:r>
    </w:p>
    <w:p w14:paraId="7633FE46" w14:textId="77777777" w:rsidR="00760513" w:rsidRPr="002760DC" w:rsidRDefault="00760513" w:rsidP="00760513">
      <w:pPr>
        <w:pStyle w:val="datumtevilka"/>
      </w:pPr>
      <w:r>
        <w:t>Datum:</w:t>
      </w:r>
      <w:r w:rsidRPr="002760DC">
        <w:tab/>
      </w:r>
      <w:r>
        <w:rPr>
          <w:rFonts w:cs="Arial"/>
          <w:color w:val="000000"/>
        </w:rPr>
        <w:t>7. 3. 2024</w:t>
      </w:r>
      <w:r w:rsidRPr="002760DC">
        <w:t xml:space="preserve"> </w:t>
      </w:r>
    </w:p>
    <w:p w14:paraId="43AEB77E" w14:textId="77777777" w:rsidR="00760513" w:rsidRPr="002760DC" w:rsidRDefault="00760513" w:rsidP="00760513"/>
    <w:p w14:paraId="20C2448D" w14:textId="77777777" w:rsidR="00760513" w:rsidRDefault="00760513" w:rsidP="00760513">
      <w:pPr>
        <w:autoSpaceDE w:val="0"/>
        <w:autoSpaceDN w:val="0"/>
        <w:adjustRightInd w:val="0"/>
        <w:rPr>
          <w:rFonts w:cs="Arial"/>
          <w:color w:val="000000"/>
          <w:szCs w:val="20"/>
        </w:rPr>
      </w:pPr>
    </w:p>
    <w:p w14:paraId="13D16A2E" w14:textId="08C1AD1C" w:rsidR="00760513" w:rsidRPr="00760513" w:rsidRDefault="00760513" w:rsidP="00760513">
      <w:pPr>
        <w:jc w:val="center"/>
        <w:outlineLvl w:val="0"/>
        <w:rPr>
          <w:rFonts w:cs="Arial"/>
          <w:b/>
          <w:color w:val="000000"/>
          <w:szCs w:val="20"/>
          <w:lang w:val="sl-SI" w:eastAsia="sl-SI"/>
        </w:rPr>
      </w:pPr>
      <w:r w:rsidRPr="00760513">
        <w:rPr>
          <w:rFonts w:cs="Arial"/>
          <w:b/>
          <w:color w:val="000000"/>
          <w:szCs w:val="20"/>
          <w:lang w:eastAsia="sl-SI"/>
        </w:rPr>
        <w:t>P</w:t>
      </w:r>
      <w:proofErr w:type="spellStart"/>
      <w:r w:rsidRPr="00760513">
        <w:rPr>
          <w:rFonts w:cs="Arial"/>
          <w:b/>
          <w:color w:val="000000"/>
          <w:szCs w:val="20"/>
          <w:lang w:val="sl-SI" w:eastAsia="sl-SI"/>
        </w:rPr>
        <w:t>redlogi</w:t>
      </w:r>
      <w:proofErr w:type="spellEnd"/>
      <w:r w:rsidRPr="00760513">
        <w:rPr>
          <w:rFonts w:cs="Arial"/>
          <w:b/>
          <w:color w:val="000000"/>
          <w:szCs w:val="20"/>
          <w:lang w:val="sl-SI" w:eastAsia="sl-SI"/>
        </w:rPr>
        <w:t xml:space="preserve"> amandmajev k Predlogu zakona o izvajanju uredbe (EU) o enotnem trgu digitalnih storitev</w:t>
      </w:r>
    </w:p>
    <w:p w14:paraId="63E328DF" w14:textId="77777777" w:rsidR="00760513" w:rsidRPr="002760DC" w:rsidRDefault="00760513" w:rsidP="00760513">
      <w:pPr>
        <w:tabs>
          <w:tab w:val="left" w:pos="7920"/>
        </w:tabs>
        <w:autoSpaceDE w:val="0"/>
        <w:autoSpaceDN w:val="0"/>
        <w:adjustRightInd w:val="0"/>
        <w:jc w:val="both"/>
        <w:rPr>
          <w:rFonts w:cs="Arial"/>
          <w:color w:val="000000"/>
          <w:szCs w:val="20"/>
        </w:rPr>
      </w:pPr>
    </w:p>
    <w:p w14:paraId="74DDA548" w14:textId="77777777" w:rsidR="00760513" w:rsidRDefault="00760513" w:rsidP="00A040BF">
      <w:pPr>
        <w:pStyle w:val="Navadensplet"/>
        <w:spacing w:before="0" w:beforeAutospacing="0" w:after="0" w:afterAutospacing="0" w:line="240" w:lineRule="exact"/>
        <w:rPr>
          <w:rFonts w:ascii="Arial" w:hAnsi="Arial" w:cs="Arial"/>
          <w:color w:val="000000"/>
          <w:sz w:val="22"/>
          <w:szCs w:val="22"/>
        </w:rPr>
      </w:pPr>
    </w:p>
    <w:p w14:paraId="0E32B22D" w14:textId="77777777" w:rsidR="00760513" w:rsidRPr="0027045E" w:rsidRDefault="00760513" w:rsidP="00A040BF">
      <w:pPr>
        <w:pStyle w:val="Navadensplet"/>
        <w:spacing w:before="0" w:beforeAutospacing="0" w:after="0" w:afterAutospacing="0" w:line="240" w:lineRule="exact"/>
        <w:rPr>
          <w:rFonts w:ascii="Arial" w:hAnsi="Arial" w:cs="Arial"/>
          <w:sz w:val="22"/>
          <w:szCs w:val="22"/>
        </w:rPr>
      </w:pPr>
    </w:p>
    <w:p w14:paraId="3BD5234C" w14:textId="77777777" w:rsidR="00A040BF" w:rsidRPr="0027045E" w:rsidRDefault="00A040BF" w:rsidP="00A040BF">
      <w:pPr>
        <w:spacing w:line="240" w:lineRule="exact"/>
        <w:rPr>
          <w:rFonts w:cs="Arial"/>
          <w:b/>
          <w:bCs/>
          <w:szCs w:val="20"/>
          <w:lang w:val="sl-SI"/>
        </w:rPr>
      </w:pPr>
      <w:r w:rsidRPr="0027045E">
        <w:rPr>
          <w:rFonts w:cs="Arial"/>
          <w:b/>
          <w:bCs/>
          <w:szCs w:val="20"/>
          <w:lang w:val="sl-SI"/>
        </w:rPr>
        <w:t>K 1. členu</w:t>
      </w:r>
    </w:p>
    <w:p w14:paraId="7AB7EDB4" w14:textId="77777777" w:rsidR="00A040BF" w:rsidRPr="0027045E" w:rsidRDefault="00A040BF" w:rsidP="00A040BF">
      <w:pPr>
        <w:spacing w:line="240" w:lineRule="exact"/>
        <w:jc w:val="both"/>
        <w:rPr>
          <w:rFonts w:cs="Arial"/>
          <w:szCs w:val="20"/>
          <w:lang w:val="sl-SI"/>
        </w:rPr>
      </w:pPr>
      <w:r w:rsidRPr="0027045E">
        <w:rPr>
          <w:rFonts w:cs="Arial"/>
          <w:szCs w:val="20"/>
          <w:lang w:val="sl-SI"/>
        </w:rPr>
        <w:t>V prvem odstavku 1. člena se črta besedilo »nadzorne ukrepe</w:t>
      </w:r>
      <w:r>
        <w:rPr>
          <w:rFonts w:cs="Arial"/>
          <w:szCs w:val="20"/>
          <w:lang w:val="sl-SI"/>
        </w:rPr>
        <w:t>,</w:t>
      </w:r>
      <w:r w:rsidRPr="0027045E">
        <w:rPr>
          <w:rFonts w:cs="Arial"/>
          <w:szCs w:val="20"/>
          <w:lang w:val="sl-SI"/>
        </w:rPr>
        <w:t xml:space="preserve">«. </w:t>
      </w:r>
    </w:p>
    <w:p w14:paraId="7D26FD16" w14:textId="77777777" w:rsidR="00A040BF" w:rsidRPr="0027045E" w:rsidRDefault="00A040BF" w:rsidP="00A040BF">
      <w:pPr>
        <w:spacing w:line="240" w:lineRule="exact"/>
        <w:rPr>
          <w:rFonts w:cs="Arial"/>
          <w:b/>
          <w:bCs/>
          <w:szCs w:val="20"/>
          <w:lang w:val="sl-SI"/>
        </w:rPr>
      </w:pPr>
    </w:p>
    <w:p w14:paraId="5BC82801" w14:textId="77777777" w:rsidR="00A040BF" w:rsidRPr="0027045E" w:rsidRDefault="00A040BF" w:rsidP="00A040BF">
      <w:pPr>
        <w:spacing w:line="240" w:lineRule="exact"/>
        <w:jc w:val="both"/>
        <w:rPr>
          <w:rFonts w:cs="Arial"/>
          <w:szCs w:val="20"/>
          <w:lang w:val="sl-SI"/>
        </w:rPr>
      </w:pPr>
      <w:r w:rsidRPr="0027045E">
        <w:rPr>
          <w:rFonts w:cs="Arial"/>
          <w:b/>
          <w:bCs/>
          <w:szCs w:val="20"/>
          <w:lang w:val="sl-SI"/>
        </w:rPr>
        <w:t>Obrazložitev:</w:t>
      </w:r>
      <w:r w:rsidRPr="0027045E">
        <w:rPr>
          <w:rFonts w:cs="Arial"/>
          <w:szCs w:val="20"/>
          <w:lang w:val="sl-SI"/>
        </w:rPr>
        <w:t xml:space="preserve"> Amandma k prvemu odstavku je potreben zaradi uskladitve z mnenjem Zakonodajno-pravne službe (v nadaljevanju: </w:t>
      </w:r>
      <w:r w:rsidRPr="0027045E">
        <w:rPr>
          <w:rFonts w:cs="Arial"/>
          <w:i/>
          <w:iCs/>
          <w:szCs w:val="20"/>
          <w:lang w:val="sl-SI"/>
        </w:rPr>
        <w:t>ZPS</w:t>
      </w:r>
      <w:r w:rsidRPr="0027045E">
        <w:rPr>
          <w:rFonts w:cs="Arial"/>
          <w:szCs w:val="20"/>
          <w:lang w:val="sl-SI"/>
        </w:rPr>
        <w:t xml:space="preserve">), da se s </w:t>
      </w:r>
      <w:r>
        <w:rPr>
          <w:rFonts w:cs="Arial"/>
          <w:szCs w:val="20"/>
          <w:lang w:val="sl-SI"/>
        </w:rPr>
        <w:t>P</w:t>
      </w:r>
      <w:r w:rsidRPr="0027045E">
        <w:rPr>
          <w:rFonts w:cs="Arial"/>
          <w:szCs w:val="20"/>
          <w:lang w:val="sl-SI"/>
        </w:rPr>
        <w:t xml:space="preserve">redlogom </w:t>
      </w:r>
      <w:r>
        <w:rPr>
          <w:rFonts w:cs="Arial"/>
          <w:szCs w:val="20"/>
          <w:lang w:val="sl-SI"/>
        </w:rPr>
        <w:t>z</w:t>
      </w:r>
      <w:r w:rsidRPr="0027045E">
        <w:rPr>
          <w:rFonts w:cs="Arial"/>
          <w:szCs w:val="20"/>
          <w:lang w:val="sl-SI"/>
        </w:rPr>
        <w:t>akon</w:t>
      </w:r>
      <w:r>
        <w:rPr>
          <w:rFonts w:cs="Arial"/>
          <w:szCs w:val="20"/>
          <w:lang w:val="sl-SI"/>
        </w:rPr>
        <w:t>a</w:t>
      </w:r>
      <w:r w:rsidRPr="0027045E">
        <w:rPr>
          <w:rFonts w:cs="Arial"/>
          <w:szCs w:val="20"/>
          <w:lang w:val="sl-SI"/>
        </w:rPr>
        <w:t xml:space="preserve"> o izvajanju Uredbe (EU) o enotnem trgu digitalnih storitev (v nadaljevanju: </w:t>
      </w:r>
      <w:r w:rsidRPr="0027045E">
        <w:rPr>
          <w:rFonts w:cs="Arial"/>
          <w:i/>
          <w:iCs/>
          <w:szCs w:val="20"/>
          <w:lang w:val="sl-SI"/>
        </w:rPr>
        <w:t>Predlog zakona</w:t>
      </w:r>
      <w:r w:rsidRPr="0027045E">
        <w:rPr>
          <w:rFonts w:cs="Arial"/>
          <w:szCs w:val="20"/>
          <w:lang w:val="sl-SI"/>
        </w:rPr>
        <w:t xml:space="preserve">) ne določajo nadzorni ukrepi, saj so ti določeni že z Uredbo (EU) 2022/2065 Evropskega parlamenta in Sveta z dne 19. oktobra 2022 o enotnem trgu digitalnih storitev in spremembi Direktive 2000/31/ES (UL L št. 277 z dne 27. oktobra 2022, str. 1; v nadaljevanju: </w:t>
      </w:r>
      <w:r w:rsidRPr="0027045E">
        <w:rPr>
          <w:rFonts w:cs="Arial"/>
          <w:i/>
          <w:iCs/>
          <w:szCs w:val="20"/>
          <w:lang w:val="sl-SI"/>
        </w:rPr>
        <w:t>Uredba 2022/2065/EU</w:t>
      </w:r>
      <w:r w:rsidRPr="0027045E">
        <w:rPr>
          <w:rFonts w:cs="Arial"/>
          <w:szCs w:val="20"/>
          <w:lang w:val="sl-SI"/>
        </w:rPr>
        <w:t>), za izvajanje katere se ta zakon</w:t>
      </w:r>
      <w:r w:rsidRPr="007C2F7F">
        <w:rPr>
          <w:rFonts w:cs="Arial"/>
          <w:szCs w:val="20"/>
          <w:lang w:val="sl-SI"/>
        </w:rPr>
        <w:t xml:space="preserve"> </w:t>
      </w:r>
      <w:r w:rsidRPr="0027045E">
        <w:rPr>
          <w:rFonts w:cs="Arial"/>
          <w:szCs w:val="20"/>
          <w:lang w:val="sl-SI"/>
        </w:rPr>
        <w:t xml:space="preserve">sprejema, ampak se ureja samo postopek nadzora nad izvajanjem Uredbe 2022/2065/EU. Uredba 2022/2065/EU namreč v 51. členu, ki ureja pooblastila koordinatorjev digitalnih storitev, med drugim opredeljuje izvršilna pooblastila (drugi in tretji odstavek), v šestem odstavku pa države članice pooblašča, da določijo posebna pravila in postopke za izvajanje teh pooblastil. </w:t>
      </w:r>
    </w:p>
    <w:p w14:paraId="28B3A7AD" w14:textId="77777777" w:rsidR="00A040BF" w:rsidRPr="0027045E" w:rsidRDefault="00A040BF" w:rsidP="00A040BF">
      <w:pPr>
        <w:spacing w:line="240" w:lineRule="exact"/>
        <w:jc w:val="both"/>
        <w:rPr>
          <w:rFonts w:cs="Arial"/>
          <w:szCs w:val="20"/>
          <w:lang w:val="sl-SI"/>
        </w:rPr>
      </w:pPr>
    </w:p>
    <w:p w14:paraId="0F344E40" w14:textId="77777777" w:rsidR="00A040BF" w:rsidRPr="0027045E" w:rsidRDefault="00A040BF" w:rsidP="00A040BF">
      <w:pPr>
        <w:spacing w:line="240" w:lineRule="exact"/>
        <w:jc w:val="both"/>
        <w:rPr>
          <w:rFonts w:cs="Arial"/>
          <w:sz w:val="22"/>
          <w:szCs w:val="22"/>
          <w:lang w:val="sl-SI"/>
        </w:rPr>
      </w:pPr>
    </w:p>
    <w:p w14:paraId="64AA9BC7" w14:textId="77777777" w:rsidR="00A040BF" w:rsidRPr="00F96154" w:rsidRDefault="00A040BF" w:rsidP="00A040BF">
      <w:pPr>
        <w:spacing w:line="240" w:lineRule="exact"/>
        <w:jc w:val="both"/>
        <w:rPr>
          <w:rFonts w:cs="Arial"/>
          <w:b/>
          <w:bCs/>
          <w:szCs w:val="20"/>
          <w:lang w:val="sl-SI"/>
        </w:rPr>
      </w:pPr>
      <w:r w:rsidRPr="0027045E">
        <w:rPr>
          <w:rFonts w:cs="Arial"/>
          <w:b/>
          <w:bCs/>
          <w:szCs w:val="20"/>
          <w:lang w:val="sl-SI"/>
        </w:rPr>
        <w:t>K 5. členu</w:t>
      </w:r>
    </w:p>
    <w:p w14:paraId="002719C8" w14:textId="77777777" w:rsidR="00A040BF" w:rsidRPr="0027045E" w:rsidRDefault="00A040BF" w:rsidP="00A040BF">
      <w:pPr>
        <w:spacing w:line="240" w:lineRule="exact"/>
        <w:jc w:val="both"/>
        <w:rPr>
          <w:rFonts w:cs="Arial"/>
          <w:szCs w:val="20"/>
          <w:lang w:val="sl-SI"/>
        </w:rPr>
      </w:pPr>
      <w:r>
        <w:rPr>
          <w:rFonts w:cs="Arial"/>
          <w:szCs w:val="20"/>
          <w:lang w:val="sl-SI"/>
        </w:rPr>
        <w:t>V 5. členu se za prvim odstavkom d</w:t>
      </w:r>
      <w:r w:rsidRPr="0027045E">
        <w:rPr>
          <w:rFonts w:cs="Arial"/>
          <w:szCs w:val="20"/>
          <w:lang w:val="sl-SI"/>
        </w:rPr>
        <w:t>oda nov drugi odstavek, ki se glasi:</w:t>
      </w:r>
    </w:p>
    <w:p w14:paraId="7714C420" w14:textId="77777777" w:rsidR="00A040BF" w:rsidRPr="0027045E" w:rsidRDefault="00A040BF" w:rsidP="00A040BF">
      <w:pPr>
        <w:spacing w:line="240" w:lineRule="exact"/>
        <w:jc w:val="both"/>
        <w:rPr>
          <w:rFonts w:cs="Arial"/>
          <w:szCs w:val="20"/>
          <w:lang w:val="sl-SI"/>
        </w:rPr>
      </w:pPr>
    </w:p>
    <w:p w14:paraId="72B501D9" w14:textId="77777777" w:rsidR="00A040BF" w:rsidRPr="0027045E" w:rsidRDefault="00A040BF" w:rsidP="00A040BF">
      <w:pPr>
        <w:spacing w:line="240" w:lineRule="exact"/>
        <w:jc w:val="both"/>
        <w:rPr>
          <w:rFonts w:cs="Arial"/>
          <w:szCs w:val="20"/>
          <w:lang w:val="sl-SI"/>
        </w:rPr>
      </w:pPr>
      <w:r w:rsidRPr="0027045E">
        <w:rPr>
          <w:rFonts w:cs="Arial"/>
          <w:szCs w:val="20"/>
          <w:lang w:val="sl-SI"/>
        </w:rPr>
        <w:t>»(2) Agencija pri izvajanju nalog po tem zakonu ne sme zaprositi ali prejemati navodil od drugih državnih organov.</w:t>
      </w:r>
      <w:r>
        <w:rPr>
          <w:rFonts w:cs="Arial"/>
          <w:szCs w:val="20"/>
          <w:lang w:val="sl-SI"/>
        </w:rPr>
        <w:t xml:space="preserve">«. </w:t>
      </w:r>
    </w:p>
    <w:p w14:paraId="2514E495" w14:textId="77777777" w:rsidR="00A040BF" w:rsidRPr="0027045E" w:rsidRDefault="00A040BF" w:rsidP="00A040BF">
      <w:pPr>
        <w:spacing w:line="240" w:lineRule="exact"/>
        <w:jc w:val="both"/>
        <w:rPr>
          <w:rFonts w:cs="Arial"/>
          <w:szCs w:val="20"/>
          <w:lang w:val="sl-SI"/>
        </w:rPr>
      </w:pPr>
    </w:p>
    <w:p w14:paraId="2D92009F" w14:textId="77777777" w:rsidR="00A040BF" w:rsidRPr="0027045E" w:rsidRDefault="00A040BF" w:rsidP="00A040BF">
      <w:pPr>
        <w:spacing w:line="240" w:lineRule="exact"/>
        <w:jc w:val="both"/>
        <w:rPr>
          <w:rFonts w:cs="Arial"/>
          <w:szCs w:val="20"/>
          <w:lang w:val="sl-SI"/>
        </w:rPr>
      </w:pPr>
      <w:r w:rsidRPr="0027045E">
        <w:rPr>
          <w:rFonts w:cs="Arial"/>
          <w:szCs w:val="20"/>
          <w:lang w:val="sl-SI"/>
        </w:rPr>
        <w:t>Dosedanji drugi, tretji in četrti odstavek postanejo tretji, četrti in peti odstavek.</w:t>
      </w:r>
    </w:p>
    <w:p w14:paraId="552E9B18" w14:textId="77777777" w:rsidR="00A040BF" w:rsidRPr="0027045E" w:rsidRDefault="00A040BF" w:rsidP="00A040BF">
      <w:pPr>
        <w:spacing w:line="240" w:lineRule="exact"/>
        <w:jc w:val="both"/>
        <w:rPr>
          <w:rFonts w:cs="Arial"/>
          <w:szCs w:val="20"/>
          <w:lang w:val="sl-SI"/>
        </w:rPr>
      </w:pPr>
    </w:p>
    <w:p w14:paraId="7800BE8F" w14:textId="77777777" w:rsidR="00A040BF" w:rsidRPr="0027045E" w:rsidRDefault="00A040BF" w:rsidP="00A040BF">
      <w:pPr>
        <w:spacing w:line="240" w:lineRule="exact"/>
        <w:jc w:val="both"/>
        <w:rPr>
          <w:rFonts w:cs="Arial"/>
          <w:szCs w:val="20"/>
          <w:lang w:val="sl-SI"/>
        </w:rPr>
      </w:pPr>
      <w:r w:rsidRPr="0027045E">
        <w:rPr>
          <w:rFonts w:cs="Arial"/>
          <w:b/>
          <w:bCs/>
          <w:szCs w:val="20"/>
          <w:lang w:val="sl-SI"/>
        </w:rPr>
        <w:t>Obrazložitev:</w:t>
      </w:r>
      <w:r w:rsidRPr="0027045E">
        <w:rPr>
          <w:rFonts w:cs="Arial"/>
          <w:szCs w:val="20"/>
          <w:lang w:val="sl-SI"/>
        </w:rPr>
        <w:t xml:space="preserve"> </w:t>
      </w:r>
    </w:p>
    <w:p w14:paraId="4F9B61CB" w14:textId="77777777" w:rsidR="00A040BF" w:rsidRPr="007F49A0" w:rsidRDefault="00A040BF" w:rsidP="00A040BF">
      <w:pPr>
        <w:spacing w:line="240" w:lineRule="exact"/>
        <w:jc w:val="both"/>
        <w:rPr>
          <w:rFonts w:cs="Arial"/>
          <w:szCs w:val="20"/>
          <w:lang w:val="sl-SI"/>
        </w:rPr>
      </w:pPr>
      <w:r w:rsidRPr="007F49A0">
        <w:rPr>
          <w:rFonts w:cs="Arial"/>
          <w:szCs w:val="20"/>
          <w:lang w:val="sl-SI"/>
        </w:rPr>
        <w:t xml:space="preserve">Z amandmajem se zaradi večje jasnosti in skladnosti z določbo drugega odstavka 51. člena Uredbe 2022/2065/EU, ki zahteva, da koordinatorju digitalnih storitev pri opravljanju svojih nalog in izvajanju pooblastil v skladu s to uredbo ravnajo popolnoma neodvisno, dodaja, da agencija pri izvajanju nalog po tem zakonu ne sme zaprositi ali prejemati navodil od drugih državnih organov. Ker 231. člen Zakona o elektronskih komunikacijah (Uradni list RS, št. 130/22 in 18/23 – ZDU-1O; v nadaljevanju: </w:t>
      </w:r>
      <w:r w:rsidRPr="007F49A0">
        <w:rPr>
          <w:rFonts w:cs="Arial"/>
          <w:i/>
          <w:iCs/>
          <w:szCs w:val="20"/>
          <w:lang w:val="sl-SI"/>
        </w:rPr>
        <w:t>ZEKom-2</w:t>
      </w:r>
      <w:r w:rsidRPr="007F49A0">
        <w:rPr>
          <w:rFonts w:cs="Arial"/>
          <w:szCs w:val="20"/>
          <w:lang w:val="sl-SI"/>
        </w:rPr>
        <w:t xml:space="preserve">) neodvisnost agencije opredeljuje le za določena poglavja oziroma določbe zakona, je za uskladitev z določbo drugega odstavka 51. člena Uredbe 2065/2022/EU primerneje vprašanje neodvisnosti dodatno urediti v tem zakonu. </w:t>
      </w:r>
    </w:p>
    <w:p w14:paraId="17038DAD" w14:textId="77777777" w:rsidR="00A040BF" w:rsidRPr="007F49A0" w:rsidRDefault="00A040BF" w:rsidP="00A040BF">
      <w:pPr>
        <w:spacing w:line="240" w:lineRule="exact"/>
        <w:jc w:val="both"/>
        <w:rPr>
          <w:rFonts w:cs="Arial"/>
          <w:szCs w:val="20"/>
          <w:lang w:val="sl-SI"/>
        </w:rPr>
      </w:pPr>
    </w:p>
    <w:p w14:paraId="7E5EF305" w14:textId="77777777" w:rsidR="00A040BF" w:rsidRPr="007F49A0" w:rsidRDefault="00A040BF" w:rsidP="00A040BF">
      <w:pPr>
        <w:spacing w:line="240" w:lineRule="exact"/>
        <w:jc w:val="both"/>
        <w:rPr>
          <w:rFonts w:cs="Arial"/>
          <w:szCs w:val="20"/>
          <w:lang w:val="sl-SI"/>
        </w:rPr>
      </w:pPr>
      <w:r w:rsidRPr="007F49A0">
        <w:rPr>
          <w:rFonts w:cs="Arial"/>
          <w:szCs w:val="20"/>
          <w:lang w:val="sl-SI"/>
        </w:rPr>
        <w:t xml:space="preserve">Glede pripombe ZPS k </w:t>
      </w:r>
      <w:r w:rsidRPr="007F49A0">
        <w:rPr>
          <w:rFonts w:cs="Arial"/>
          <w:szCs w:val="20"/>
          <w:u w:val="single"/>
          <w:lang w:val="sl-SI"/>
        </w:rPr>
        <w:t>prvemu odstavku 5. člena</w:t>
      </w:r>
      <w:r w:rsidRPr="007F49A0">
        <w:rPr>
          <w:rFonts w:cs="Arial"/>
          <w:szCs w:val="20"/>
          <w:lang w:val="sl-SI"/>
        </w:rPr>
        <w:t xml:space="preserve"> pojasnjujemo, da je vodenje, poslovanje in delovanje agencije prvenstveno urejeno v ZEKom-2, ki ureja področje elektronskih komunikacij. Zakoni, ki urejajo druga področja delovanje agencije, se tako glede vodenja, poslovanja in delovanja agencije sklicujejo na ZEKom-2, če področni zakon ne določa drugače. Za primer navajamo prvi odstavek 56. člena Zakona o poštnih storitvah</w:t>
      </w:r>
      <w:r>
        <w:rPr>
          <w:rFonts w:cs="Arial"/>
          <w:szCs w:val="20"/>
          <w:lang w:val="sl-SI"/>
        </w:rPr>
        <w:t xml:space="preserve"> </w:t>
      </w:r>
      <w:r w:rsidRPr="007F49A0">
        <w:rPr>
          <w:rFonts w:cs="Arial"/>
          <w:szCs w:val="20"/>
          <w:lang w:val="sl-SI"/>
        </w:rPr>
        <w:t xml:space="preserve">(Uradni list RS, št. 51/09, 77/10, </w:t>
      </w:r>
      <w:r w:rsidRPr="007F49A0">
        <w:rPr>
          <w:rFonts w:cs="Arial"/>
          <w:szCs w:val="20"/>
          <w:lang w:val="sl-SI"/>
        </w:rPr>
        <w:lastRenderedPageBreak/>
        <w:t>40/14 – ZIN-B in 81/15) in četrti odstavek 18.č člena Zakona o železniškem prometu</w:t>
      </w:r>
      <w:r>
        <w:rPr>
          <w:rFonts w:cs="Arial"/>
          <w:szCs w:val="20"/>
          <w:lang w:val="sl-SI"/>
        </w:rPr>
        <w:t xml:space="preserve"> </w:t>
      </w:r>
      <w:r w:rsidRPr="007F49A0">
        <w:rPr>
          <w:rFonts w:cs="Arial"/>
          <w:szCs w:val="20"/>
          <w:lang w:val="sl-SI"/>
        </w:rPr>
        <w:t xml:space="preserve">(Uradni list RS, št. 99/15 – uradno prečiščeno besedilo, 30/18, 82/21, 54/22 – ZUJPP in 18/23 – ZDU-1O). Glede na navedeno menimo, da prvi odstavek 5. člena nikakor ni nepotreben, temveč se na enak način kot drugi področni zakoni sklicuje na ZEKom-2. Ob tem je treba upoštevati, da Predlog zakona določena vprašanja delovanja vseeno ureja dodatno oziroma drugače kot ZEKom-2 (npr. vprašanje financiranja, izvajanje ukrepov iz 19. člena Predloga zakona).  </w:t>
      </w:r>
    </w:p>
    <w:p w14:paraId="1B9E0A78" w14:textId="77777777" w:rsidR="00A040BF" w:rsidRPr="007F49A0" w:rsidRDefault="00A040BF" w:rsidP="00A040BF">
      <w:pPr>
        <w:spacing w:line="240" w:lineRule="exact"/>
        <w:jc w:val="both"/>
        <w:rPr>
          <w:rFonts w:cs="Arial"/>
          <w:szCs w:val="20"/>
          <w:lang w:val="sl-SI"/>
        </w:rPr>
      </w:pPr>
    </w:p>
    <w:p w14:paraId="1904569E" w14:textId="77777777" w:rsidR="00A040BF" w:rsidRPr="0037097E" w:rsidRDefault="00A040BF" w:rsidP="00A040BF">
      <w:pPr>
        <w:spacing w:line="240" w:lineRule="exact"/>
        <w:jc w:val="both"/>
        <w:rPr>
          <w:rFonts w:cs="Arial"/>
          <w:szCs w:val="20"/>
          <w:lang w:val="sl-SI"/>
        </w:rPr>
      </w:pPr>
      <w:r w:rsidRPr="007F49A0">
        <w:rPr>
          <w:rFonts w:cs="Arial"/>
          <w:szCs w:val="20"/>
          <w:lang w:val="sl-SI"/>
        </w:rPr>
        <w:t>Prav tako v zvezi s pripombo ZPS k dosedanjemu</w:t>
      </w:r>
      <w:r w:rsidRPr="0027045E">
        <w:rPr>
          <w:rFonts w:cs="Arial"/>
          <w:szCs w:val="20"/>
          <w:lang w:val="sl-SI"/>
        </w:rPr>
        <w:t xml:space="preserve"> </w:t>
      </w:r>
      <w:r w:rsidRPr="0027045E">
        <w:rPr>
          <w:rFonts w:cs="Arial"/>
          <w:szCs w:val="20"/>
          <w:u w:val="single"/>
          <w:lang w:val="sl-SI"/>
        </w:rPr>
        <w:t>drugemu, tretjemu in četrtemu odstavku 5. člena</w:t>
      </w:r>
      <w:r w:rsidRPr="0027045E">
        <w:rPr>
          <w:rFonts w:cs="Arial"/>
          <w:szCs w:val="20"/>
          <w:lang w:val="sl-SI"/>
        </w:rPr>
        <w:t xml:space="preserve"> pojasnjujemo, da se nanašajo na postopke iz 14., 15. in 16. člena Predloga zakona. Ker ima poglavje o nadzoru (III. poglavje) sodno varstvo urejeno posebej (v 13. členu), se </w:t>
      </w:r>
      <w:r>
        <w:rPr>
          <w:rFonts w:cs="Arial"/>
          <w:szCs w:val="20"/>
          <w:lang w:val="sl-SI"/>
        </w:rPr>
        <w:t xml:space="preserve">dosedanji drugi, tretji in četrti odstavek </w:t>
      </w:r>
      <w:r w:rsidRPr="0027045E">
        <w:rPr>
          <w:rFonts w:cs="Arial"/>
          <w:szCs w:val="20"/>
          <w:lang w:val="sl-SI"/>
        </w:rPr>
        <w:t xml:space="preserve">5. člena nanašajo le na postopke podelitve statusa zaupanja vrednega prijavitelja, podelitve statusa preverjenega raziskovalca in na </w:t>
      </w:r>
      <w:r w:rsidRPr="00862AEA">
        <w:rPr>
          <w:rFonts w:cs="Arial"/>
          <w:szCs w:val="20"/>
          <w:lang w:val="sl-SI"/>
        </w:rPr>
        <w:t>potrjevanje izvajalcev izvensodnega</w:t>
      </w:r>
      <w:r w:rsidRPr="0027045E">
        <w:rPr>
          <w:rFonts w:cs="Arial"/>
          <w:szCs w:val="20"/>
          <w:lang w:val="sl-SI"/>
        </w:rPr>
        <w:t xml:space="preserve"> reševanja sporov</w:t>
      </w:r>
      <w:r>
        <w:rPr>
          <w:rFonts w:cs="Arial"/>
          <w:szCs w:val="20"/>
          <w:lang w:val="sl-SI"/>
        </w:rPr>
        <w:t xml:space="preserve"> (ki so kasneje natančno opredeljeni).</w:t>
      </w:r>
    </w:p>
    <w:p w14:paraId="567BA7A4" w14:textId="77777777" w:rsidR="00A040BF" w:rsidRDefault="00A040BF" w:rsidP="00A040BF">
      <w:pPr>
        <w:spacing w:line="240" w:lineRule="exact"/>
        <w:jc w:val="both"/>
        <w:rPr>
          <w:rFonts w:cs="Arial"/>
          <w:sz w:val="22"/>
          <w:szCs w:val="22"/>
          <w:lang w:val="sl-SI"/>
        </w:rPr>
      </w:pPr>
    </w:p>
    <w:p w14:paraId="60DB19EA" w14:textId="77777777" w:rsidR="00A040BF" w:rsidRPr="0027045E" w:rsidRDefault="00A040BF" w:rsidP="00A040BF">
      <w:pPr>
        <w:spacing w:line="240" w:lineRule="exact"/>
        <w:jc w:val="both"/>
        <w:rPr>
          <w:rFonts w:cs="Arial"/>
          <w:sz w:val="22"/>
          <w:szCs w:val="22"/>
          <w:lang w:val="sl-SI"/>
        </w:rPr>
      </w:pPr>
    </w:p>
    <w:p w14:paraId="507E0FF5" w14:textId="77777777" w:rsidR="00A040BF" w:rsidRDefault="00A040BF" w:rsidP="00A040BF">
      <w:pPr>
        <w:spacing w:line="240" w:lineRule="exact"/>
        <w:jc w:val="both"/>
        <w:rPr>
          <w:rFonts w:cs="Arial"/>
          <w:b/>
          <w:bCs/>
          <w:szCs w:val="20"/>
          <w:lang w:val="sl-SI"/>
        </w:rPr>
      </w:pPr>
      <w:r w:rsidRPr="0027045E">
        <w:rPr>
          <w:rFonts w:cs="Arial"/>
          <w:b/>
          <w:bCs/>
          <w:szCs w:val="20"/>
          <w:lang w:val="sl-SI"/>
        </w:rPr>
        <w:t>K 7. členu</w:t>
      </w:r>
    </w:p>
    <w:p w14:paraId="0F36FDB4" w14:textId="77777777" w:rsidR="00A040BF" w:rsidRPr="00F96154" w:rsidRDefault="00A040BF" w:rsidP="00A040BF">
      <w:pPr>
        <w:spacing w:line="240" w:lineRule="exact"/>
        <w:jc w:val="both"/>
        <w:rPr>
          <w:rFonts w:cs="Arial"/>
          <w:b/>
          <w:bCs/>
          <w:szCs w:val="20"/>
          <w:lang w:val="sl-SI"/>
        </w:rPr>
      </w:pPr>
      <w:r w:rsidRPr="0027045E">
        <w:rPr>
          <w:rFonts w:cs="Arial"/>
          <w:szCs w:val="20"/>
          <w:lang w:val="sl-SI"/>
        </w:rPr>
        <w:t xml:space="preserve">Četrti odstavek 7. člena se spremeni tako, da se glasi: </w:t>
      </w:r>
    </w:p>
    <w:p w14:paraId="4BAF91BF" w14:textId="77777777" w:rsidR="00A040BF" w:rsidRPr="0027045E" w:rsidRDefault="00A040BF" w:rsidP="00A040BF">
      <w:pPr>
        <w:spacing w:line="240" w:lineRule="exact"/>
        <w:jc w:val="both"/>
        <w:rPr>
          <w:rFonts w:cs="Arial"/>
          <w:szCs w:val="20"/>
          <w:lang w:val="sl-SI"/>
        </w:rPr>
      </w:pPr>
    </w:p>
    <w:p w14:paraId="29771E6F" w14:textId="77777777" w:rsidR="00A040BF" w:rsidRPr="0027045E" w:rsidRDefault="00A040BF" w:rsidP="00A040BF">
      <w:pPr>
        <w:spacing w:line="240" w:lineRule="exact"/>
        <w:jc w:val="both"/>
        <w:rPr>
          <w:rFonts w:cs="Arial"/>
          <w:szCs w:val="20"/>
          <w:lang w:val="sl-SI"/>
        </w:rPr>
      </w:pPr>
      <w:r w:rsidRPr="0027045E">
        <w:rPr>
          <w:rFonts w:cs="Arial"/>
          <w:szCs w:val="20"/>
          <w:lang w:val="sl-SI"/>
        </w:rPr>
        <w:t>»(4) Vlagatelj, ki vloži pritožbo v skladu s 53. členom Uredbe 2022/2065/EU, ima v postopku nadzora položaj stranke.«</w:t>
      </w:r>
      <w:r>
        <w:rPr>
          <w:rFonts w:cs="Arial"/>
          <w:szCs w:val="20"/>
          <w:lang w:val="sl-SI"/>
        </w:rPr>
        <w:t>.</w:t>
      </w:r>
    </w:p>
    <w:p w14:paraId="59D75E31" w14:textId="77777777" w:rsidR="00A040BF" w:rsidRPr="0027045E" w:rsidRDefault="00A040BF" w:rsidP="00A040BF">
      <w:pPr>
        <w:spacing w:line="240" w:lineRule="exact"/>
        <w:jc w:val="both"/>
        <w:rPr>
          <w:rFonts w:cs="Arial"/>
          <w:szCs w:val="20"/>
          <w:lang w:val="sl-SI"/>
        </w:rPr>
      </w:pPr>
    </w:p>
    <w:p w14:paraId="36455DC9" w14:textId="77777777" w:rsidR="00A040BF" w:rsidRDefault="00A040BF" w:rsidP="00A040BF">
      <w:pPr>
        <w:spacing w:line="240" w:lineRule="exact"/>
        <w:jc w:val="both"/>
        <w:rPr>
          <w:rFonts w:cs="Arial"/>
          <w:szCs w:val="20"/>
          <w:lang w:val="sl-SI"/>
        </w:rPr>
      </w:pPr>
      <w:r w:rsidRPr="007F49A0">
        <w:rPr>
          <w:rFonts w:cs="Arial"/>
          <w:szCs w:val="20"/>
          <w:lang w:val="sl-SI"/>
        </w:rPr>
        <w:t>V šestem odstavku se črta besedilo »in upošteva njegov</w:t>
      </w:r>
      <w:r>
        <w:rPr>
          <w:rFonts w:cs="Arial"/>
          <w:szCs w:val="20"/>
          <w:lang w:val="sl-SI"/>
        </w:rPr>
        <w:t>o</w:t>
      </w:r>
      <w:r w:rsidRPr="007F49A0">
        <w:rPr>
          <w:rFonts w:cs="Arial"/>
          <w:szCs w:val="20"/>
          <w:lang w:val="sl-SI"/>
        </w:rPr>
        <w:t xml:space="preserve"> </w:t>
      </w:r>
      <w:r>
        <w:rPr>
          <w:rFonts w:cs="Arial"/>
          <w:szCs w:val="20"/>
          <w:lang w:val="sl-SI"/>
        </w:rPr>
        <w:t>prakso</w:t>
      </w:r>
      <w:r w:rsidRPr="007F49A0">
        <w:rPr>
          <w:rFonts w:cs="Arial"/>
          <w:szCs w:val="20"/>
          <w:lang w:val="sl-SI"/>
        </w:rPr>
        <w:t>«.</w:t>
      </w:r>
      <w:r>
        <w:rPr>
          <w:rFonts w:cs="Arial"/>
          <w:szCs w:val="20"/>
          <w:lang w:val="sl-SI"/>
        </w:rPr>
        <w:t xml:space="preserve"> </w:t>
      </w:r>
      <w:r w:rsidRPr="0027045E">
        <w:rPr>
          <w:rFonts w:cs="Arial"/>
          <w:szCs w:val="20"/>
          <w:lang w:val="sl-SI"/>
        </w:rPr>
        <w:t xml:space="preserve"> </w:t>
      </w:r>
    </w:p>
    <w:p w14:paraId="1E2BB5A6" w14:textId="77777777" w:rsidR="00A040BF" w:rsidRPr="0027045E" w:rsidRDefault="00A040BF" w:rsidP="00A040BF">
      <w:pPr>
        <w:spacing w:line="240" w:lineRule="exact"/>
        <w:jc w:val="both"/>
        <w:rPr>
          <w:rFonts w:cs="Arial"/>
          <w:szCs w:val="20"/>
          <w:lang w:val="sl-SI"/>
        </w:rPr>
      </w:pPr>
    </w:p>
    <w:p w14:paraId="0DE45BAD" w14:textId="77777777" w:rsidR="00A040BF" w:rsidRPr="0027045E" w:rsidRDefault="00A040BF" w:rsidP="00A040BF">
      <w:pPr>
        <w:spacing w:line="240" w:lineRule="exact"/>
        <w:jc w:val="both"/>
        <w:rPr>
          <w:rFonts w:cs="Arial"/>
          <w:szCs w:val="20"/>
          <w:lang w:val="sl-SI"/>
        </w:rPr>
      </w:pPr>
      <w:r w:rsidRPr="0027045E">
        <w:rPr>
          <w:rFonts w:cs="Arial"/>
          <w:szCs w:val="20"/>
          <w:lang w:val="sl-SI"/>
        </w:rPr>
        <w:t>V sedmem odstavku se beseda »poroča</w:t>
      </w:r>
      <w:r>
        <w:rPr>
          <w:rFonts w:cs="Arial"/>
          <w:szCs w:val="20"/>
          <w:lang w:val="sl-SI"/>
        </w:rPr>
        <w:t xml:space="preserve"> agenciji</w:t>
      </w:r>
      <w:r w:rsidRPr="0027045E">
        <w:rPr>
          <w:rFonts w:cs="Arial"/>
          <w:szCs w:val="20"/>
          <w:lang w:val="sl-SI"/>
        </w:rPr>
        <w:t>« nadomesti z besedilom »</w:t>
      </w:r>
      <w:r>
        <w:rPr>
          <w:rFonts w:cs="Arial"/>
          <w:szCs w:val="20"/>
          <w:lang w:val="sl-SI"/>
        </w:rPr>
        <w:t xml:space="preserve">agenciji </w:t>
      </w:r>
      <w:r w:rsidRPr="0027045E">
        <w:rPr>
          <w:rFonts w:cs="Arial"/>
          <w:szCs w:val="20"/>
          <w:lang w:val="sl-SI"/>
        </w:rPr>
        <w:t xml:space="preserve">posreduje podatke«. </w:t>
      </w:r>
    </w:p>
    <w:p w14:paraId="0C9DC26F" w14:textId="77777777" w:rsidR="00A040BF" w:rsidRPr="0027045E" w:rsidRDefault="00A040BF" w:rsidP="00A040BF">
      <w:pPr>
        <w:spacing w:line="240" w:lineRule="exact"/>
        <w:jc w:val="both"/>
        <w:rPr>
          <w:rFonts w:cs="Arial"/>
          <w:sz w:val="22"/>
          <w:szCs w:val="22"/>
          <w:lang w:val="sl-SI"/>
        </w:rPr>
      </w:pPr>
    </w:p>
    <w:p w14:paraId="1B38D3D9" w14:textId="77777777" w:rsidR="00A040BF" w:rsidRDefault="00A040BF" w:rsidP="00A040BF">
      <w:pPr>
        <w:spacing w:line="240" w:lineRule="exact"/>
        <w:jc w:val="both"/>
        <w:rPr>
          <w:rFonts w:cs="Arial"/>
          <w:szCs w:val="20"/>
          <w:lang w:val="sl-SI"/>
        </w:rPr>
      </w:pPr>
      <w:r w:rsidRPr="0027045E">
        <w:rPr>
          <w:rFonts w:cs="Arial"/>
          <w:b/>
          <w:bCs/>
          <w:szCs w:val="20"/>
          <w:lang w:val="sl-SI"/>
        </w:rPr>
        <w:t>Obrazložitev:</w:t>
      </w:r>
      <w:r w:rsidRPr="0027045E">
        <w:rPr>
          <w:rFonts w:cs="Arial"/>
          <w:szCs w:val="20"/>
          <w:lang w:val="sl-SI"/>
        </w:rPr>
        <w:t xml:space="preserve"> </w:t>
      </w:r>
    </w:p>
    <w:p w14:paraId="6E23F629" w14:textId="77777777" w:rsidR="00A040BF" w:rsidRPr="0027045E" w:rsidRDefault="00A040BF" w:rsidP="00A040BF">
      <w:pPr>
        <w:spacing w:line="240" w:lineRule="exact"/>
        <w:jc w:val="both"/>
        <w:rPr>
          <w:rFonts w:cs="Arial"/>
          <w:szCs w:val="20"/>
          <w:lang w:val="sl-SI"/>
        </w:rPr>
      </w:pPr>
      <w:r w:rsidRPr="0027045E">
        <w:rPr>
          <w:rFonts w:cs="Arial"/>
          <w:szCs w:val="20"/>
          <w:lang w:val="sl-SI"/>
        </w:rPr>
        <w:t>Amandma k četrtemu odstavku je potreben zaradi uskladitve z mnenjem ZPS, ki opozarja, da je izjema od zakona, ki ureja inšpekcijski nadzor</w:t>
      </w:r>
      <w:r>
        <w:rPr>
          <w:rFonts w:cs="Arial"/>
          <w:szCs w:val="20"/>
          <w:lang w:val="sl-SI"/>
        </w:rPr>
        <w:t>,</w:t>
      </w:r>
      <w:r w:rsidRPr="0027045E">
        <w:rPr>
          <w:rFonts w:cs="Arial"/>
          <w:szCs w:val="20"/>
          <w:lang w:val="sl-SI"/>
        </w:rPr>
        <w:t xml:space="preserve"> urejena že v drugem odstavku. Določba četrtega odstavka 7. člena je tako specialna glede na zakon, ki ureja inšpekcijski nadzor. </w:t>
      </w:r>
    </w:p>
    <w:p w14:paraId="74A763EC" w14:textId="77777777" w:rsidR="00A040BF" w:rsidRPr="0027045E" w:rsidRDefault="00A040BF" w:rsidP="00A040BF">
      <w:pPr>
        <w:spacing w:line="240" w:lineRule="exact"/>
        <w:jc w:val="both"/>
        <w:rPr>
          <w:rFonts w:cs="Arial"/>
          <w:szCs w:val="20"/>
          <w:lang w:val="sl-SI"/>
        </w:rPr>
      </w:pPr>
    </w:p>
    <w:p w14:paraId="54B15DA1"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Prav tako je amandma k šestemu odstavku 7. člena potreben zaradi uskladitve z mnenjem ZPS, ki opozarja, da je sporno in nejasno, da je določeno upoštevanje prakse Informacijskega </w:t>
      </w:r>
      <w:r w:rsidRPr="007F49A0">
        <w:rPr>
          <w:rFonts w:cs="Arial"/>
          <w:szCs w:val="20"/>
          <w:lang w:val="sl-SI"/>
        </w:rPr>
        <w:t>pooblaščenca. Agencija mora spoštovati pravnomočne odločbe Informacijskega pooblaščenca, zato tega ni treba posebej določati.</w:t>
      </w:r>
      <w:r>
        <w:rPr>
          <w:rFonts w:cs="Arial"/>
          <w:szCs w:val="20"/>
          <w:lang w:val="sl-SI"/>
        </w:rPr>
        <w:t xml:space="preserve"> </w:t>
      </w:r>
    </w:p>
    <w:p w14:paraId="3361BDEF" w14:textId="77777777" w:rsidR="00A040BF" w:rsidRPr="0027045E" w:rsidRDefault="00A040BF" w:rsidP="00A040BF">
      <w:pPr>
        <w:spacing w:line="240" w:lineRule="exact"/>
        <w:jc w:val="both"/>
        <w:rPr>
          <w:rFonts w:cs="Arial"/>
          <w:szCs w:val="20"/>
          <w:lang w:val="sl-SI"/>
        </w:rPr>
      </w:pPr>
    </w:p>
    <w:p w14:paraId="47C04880"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Na tem mestu v zvezi s pripombo ZPS k </w:t>
      </w:r>
      <w:r w:rsidRPr="0027045E">
        <w:rPr>
          <w:rFonts w:cs="Arial"/>
          <w:szCs w:val="20"/>
          <w:u w:val="single"/>
          <w:lang w:val="sl-SI"/>
        </w:rPr>
        <w:t>šestemu odstavku 7. člena</w:t>
      </w:r>
      <w:r w:rsidRPr="0027045E">
        <w:rPr>
          <w:rFonts w:cs="Arial"/>
          <w:szCs w:val="20"/>
          <w:lang w:val="sl-SI"/>
        </w:rPr>
        <w:t xml:space="preserve"> dodatno pojasnjujemo, da gre za uskladitev s tretjim pododstavkom drugega odstavka 49. člena Uredbe 2022/2065/EU, ki določa, da kadar država članica poleg koordinatorja digitalnih storitev imenuje enega ali več pristojnih organov, zagotovi, da so naloge navedenih organov in koordinatorja digitalnih storitev jasno opredeljene ter da pri njihovem opravljanju tesno in učinkovito sodelujejo. </w:t>
      </w:r>
    </w:p>
    <w:p w14:paraId="36AA25B3" w14:textId="77777777" w:rsidR="00A040BF" w:rsidRPr="0027045E" w:rsidRDefault="00A040BF" w:rsidP="00A040BF">
      <w:pPr>
        <w:spacing w:line="240" w:lineRule="exact"/>
        <w:jc w:val="both"/>
        <w:rPr>
          <w:rFonts w:cs="Arial"/>
          <w:szCs w:val="20"/>
          <w:lang w:val="sl-SI"/>
        </w:rPr>
      </w:pPr>
    </w:p>
    <w:p w14:paraId="38751DA4" w14:textId="77777777" w:rsidR="00A040BF" w:rsidRPr="0027045E" w:rsidRDefault="00A040BF" w:rsidP="00A040BF">
      <w:pPr>
        <w:spacing w:line="240" w:lineRule="exact"/>
        <w:jc w:val="both"/>
        <w:rPr>
          <w:rFonts w:cs="Arial"/>
          <w:sz w:val="22"/>
          <w:szCs w:val="22"/>
          <w:lang w:val="sl-SI"/>
        </w:rPr>
      </w:pPr>
      <w:r>
        <w:rPr>
          <w:rFonts w:cs="Arial"/>
          <w:szCs w:val="20"/>
          <w:lang w:val="sl-SI"/>
        </w:rPr>
        <w:t>Z a</w:t>
      </w:r>
      <w:r w:rsidRPr="0027045E">
        <w:rPr>
          <w:rFonts w:cs="Arial"/>
          <w:szCs w:val="20"/>
          <w:lang w:val="sl-SI"/>
        </w:rPr>
        <w:t>mandma</w:t>
      </w:r>
      <w:r>
        <w:rPr>
          <w:rFonts w:cs="Arial"/>
          <w:szCs w:val="20"/>
          <w:lang w:val="sl-SI"/>
        </w:rPr>
        <w:t xml:space="preserve">jem </w:t>
      </w:r>
      <w:r w:rsidRPr="0027045E">
        <w:rPr>
          <w:rFonts w:cs="Arial"/>
          <w:szCs w:val="20"/>
          <w:lang w:val="sl-SI"/>
        </w:rPr>
        <w:t>je</w:t>
      </w:r>
      <w:r>
        <w:rPr>
          <w:rFonts w:cs="Arial"/>
          <w:szCs w:val="20"/>
          <w:lang w:val="sl-SI"/>
        </w:rPr>
        <w:t xml:space="preserve"> z vidika večje jasnosti izboljšana določba sedmega odstavka, s čimer se sledi tudi mnenju ZPS, ki opozarja na</w:t>
      </w:r>
      <w:r w:rsidRPr="0027045E">
        <w:rPr>
          <w:rFonts w:cs="Arial"/>
          <w:szCs w:val="20"/>
          <w:lang w:val="sl-SI"/>
        </w:rPr>
        <w:t xml:space="preserve"> položaj Informacijskega pooblaščenca kot samostojnega in neodvisnega organa. V zvezi s predmetno določbo je treba izpostaviti, da je</w:t>
      </w:r>
      <w:r>
        <w:rPr>
          <w:rFonts w:cs="Arial"/>
          <w:szCs w:val="20"/>
          <w:lang w:val="sl-SI"/>
        </w:rPr>
        <w:t xml:space="preserve"> ta sicer</w:t>
      </w:r>
      <w:r w:rsidRPr="0027045E">
        <w:rPr>
          <w:rFonts w:cs="Arial"/>
          <w:szCs w:val="20"/>
          <w:lang w:val="sl-SI"/>
        </w:rPr>
        <w:t xml:space="preserve"> nujna zaradi ustreznega prenosa tretjega odstavka 55. člena Uredbe 2022/2065/EU. </w:t>
      </w:r>
    </w:p>
    <w:p w14:paraId="7FFEFFB4" w14:textId="77777777" w:rsidR="00A040BF" w:rsidRPr="0027045E" w:rsidRDefault="00A040BF" w:rsidP="00A040BF">
      <w:pPr>
        <w:spacing w:line="240" w:lineRule="exact"/>
        <w:rPr>
          <w:rFonts w:cs="Arial"/>
          <w:sz w:val="22"/>
          <w:szCs w:val="22"/>
          <w:lang w:val="sl-SI" w:eastAsia="sl-SI"/>
        </w:rPr>
      </w:pPr>
    </w:p>
    <w:p w14:paraId="74A4A881" w14:textId="77777777" w:rsidR="00A040BF" w:rsidRDefault="00A040BF" w:rsidP="00A040BF">
      <w:pPr>
        <w:spacing w:line="240" w:lineRule="exact"/>
        <w:rPr>
          <w:rFonts w:cs="Arial"/>
          <w:b/>
          <w:bCs/>
          <w:szCs w:val="20"/>
          <w:lang w:val="sl-SI" w:eastAsia="sl-SI"/>
        </w:rPr>
      </w:pPr>
    </w:p>
    <w:p w14:paraId="6BE1507A" w14:textId="77777777" w:rsidR="00A040BF" w:rsidRPr="0027045E" w:rsidRDefault="00A040BF" w:rsidP="00A040BF">
      <w:pPr>
        <w:spacing w:line="240" w:lineRule="exact"/>
        <w:rPr>
          <w:rFonts w:cs="Arial"/>
          <w:b/>
          <w:bCs/>
          <w:szCs w:val="20"/>
          <w:lang w:val="sl-SI" w:eastAsia="sl-SI"/>
        </w:rPr>
      </w:pPr>
      <w:r w:rsidRPr="0027045E">
        <w:rPr>
          <w:rFonts w:cs="Arial"/>
          <w:b/>
          <w:bCs/>
          <w:szCs w:val="20"/>
          <w:lang w:val="sl-SI" w:eastAsia="sl-SI"/>
        </w:rPr>
        <w:t>K 9. členu</w:t>
      </w:r>
    </w:p>
    <w:p w14:paraId="3DD93CA6" w14:textId="77777777" w:rsidR="00A040BF" w:rsidRPr="0027045E" w:rsidRDefault="00A040BF" w:rsidP="00A040BF">
      <w:pPr>
        <w:spacing w:line="240" w:lineRule="exact"/>
        <w:jc w:val="both"/>
        <w:rPr>
          <w:rFonts w:cs="Arial"/>
          <w:szCs w:val="20"/>
          <w:lang w:val="sl-SI" w:eastAsia="sl-SI"/>
        </w:rPr>
      </w:pPr>
      <w:r w:rsidRPr="0027045E">
        <w:rPr>
          <w:rFonts w:cs="Arial"/>
          <w:szCs w:val="20"/>
          <w:lang w:val="sl-SI" w:eastAsia="sl-SI"/>
        </w:rPr>
        <w:t xml:space="preserve">V drugem odstavku 9. </w:t>
      </w:r>
      <w:r w:rsidRPr="007F49A0">
        <w:rPr>
          <w:rFonts w:cs="Arial"/>
          <w:szCs w:val="20"/>
          <w:lang w:val="sl-SI" w:eastAsia="sl-SI"/>
        </w:rPr>
        <w:t>člena se beseda »Ponudba« nadomesti z besedo »Predlog«, beseda »podrobna«, pa se nadomesti z besedo »podroben«.</w:t>
      </w:r>
    </w:p>
    <w:p w14:paraId="51F88E89" w14:textId="77777777" w:rsidR="00A040BF" w:rsidRPr="0027045E" w:rsidRDefault="00A040BF" w:rsidP="00A040BF">
      <w:pPr>
        <w:spacing w:line="240" w:lineRule="exact"/>
        <w:jc w:val="both"/>
        <w:rPr>
          <w:rFonts w:cs="Arial"/>
          <w:szCs w:val="20"/>
          <w:lang w:val="sl-SI" w:eastAsia="sl-SI"/>
        </w:rPr>
      </w:pPr>
    </w:p>
    <w:p w14:paraId="4780FCA1" w14:textId="77777777" w:rsidR="00A040BF" w:rsidRPr="0027045E" w:rsidRDefault="00A040BF" w:rsidP="00A040BF">
      <w:pPr>
        <w:spacing w:line="240" w:lineRule="exact"/>
        <w:jc w:val="both"/>
        <w:rPr>
          <w:rFonts w:cs="Arial"/>
          <w:szCs w:val="20"/>
          <w:lang w:val="sl-SI" w:eastAsia="sl-SI"/>
        </w:rPr>
      </w:pPr>
      <w:r>
        <w:rPr>
          <w:rFonts w:cs="Arial"/>
          <w:szCs w:val="20"/>
          <w:lang w:val="sl-SI" w:eastAsia="sl-SI"/>
        </w:rPr>
        <w:t>Na koncu</w:t>
      </w:r>
      <w:r w:rsidRPr="0027045E">
        <w:rPr>
          <w:rFonts w:cs="Arial"/>
          <w:szCs w:val="20"/>
          <w:lang w:val="sl-SI" w:eastAsia="sl-SI"/>
        </w:rPr>
        <w:t xml:space="preserve"> tretje</w:t>
      </w:r>
      <w:r>
        <w:rPr>
          <w:rFonts w:cs="Arial"/>
          <w:szCs w:val="20"/>
          <w:lang w:val="sl-SI" w:eastAsia="sl-SI"/>
        </w:rPr>
        <w:t>ga</w:t>
      </w:r>
      <w:r w:rsidRPr="0027045E">
        <w:rPr>
          <w:rFonts w:cs="Arial"/>
          <w:szCs w:val="20"/>
          <w:lang w:val="sl-SI" w:eastAsia="sl-SI"/>
        </w:rPr>
        <w:t xml:space="preserve"> odstavk</w:t>
      </w:r>
      <w:r>
        <w:rPr>
          <w:rFonts w:cs="Arial"/>
          <w:szCs w:val="20"/>
          <w:lang w:val="sl-SI" w:eastAsia="sl-SI"/>
        </w:rPr>
        <w:t>a</w:t>
      </w:r>
      <w:r w:rsidRPr="0027045E">
        <w:rPr>
          <w:rFonts w:cs="Arial"/>
          <w:szCs w:val="20"/>
          <w:lang w:val="sl-SI" w:eastAsia="sl-SI"/>
        </w:rPr>
        <w:t xml:space="preserve"> se doda </w:t>
      </w:r>
      <w:r>
        <w:rPr>
          <w:rFonts w:cs="Arial"/>
          <w:szCs w:val="20"/>
          <w:lang w:val="sl-SI" w:eastAsia="sl-SI"/>
        </w:rPr>
        <w:t>besedilo, ki se glasi:</w:t>
      </w:r>
      <w:r w:rsidRPr="0027045E">
        <w:rPr>
          <w:rFonts w:cs="Arial"/>
          <w:szCs w:val="20"/>
          <w:lang w:val="sl-SI" w:eastAsia="sl-SI"/>
        </w:rPr>
        <w:t xml:space="preserve"> »Zavrnitev predloga zavez je sestavni del odločbe, izdane v postopku nadzora.«</w:t>
      </w:r>
      <w:r>
        <w:rPr>
          <w:rFonts w:cs="Arial"/>
          <w:szCs w:val="20"/>
          <w:lang w:val="sl-SI" w:eastAsia="sl-SI"/>
        </w:rPr>
        <w:t>.</w:t>
      </w:r>
    </w:p>
    <w:p w14:paraId="3A6884AE" w14:textId="77777777" w:rsidR="00A040BF" w:rsidRPr="0027045E" w:rsidRDefault="00A040BF" w:rsidP="00A040BF">
      <w:pPr>
        <w:spacing w:line="240" w:lineRule="exact"/>
        <w:jc w:val="both"/>
        <w:rPr>
          <w:rFonts w:cs="Arial"/>
          <w:szCs w:val="20"/>
          <w:lang w:val="sl-SI" w:eastAsia="sl-SI"/>
        </w:rPr>
      </w:pPr>
    </w:p>
    <w:p w14:paraId="56B6D908" w14:textId="77777777" w:rsidR="00A040BF" w:rsidRPr="0027045E" w:rsidRDefault="00A040BF" w:rsidP="00A040BF">
      <w:pPr>
        <w:spacing w:line="240" w:lineRule="exact"/>
        <w:jc w:val="both"/>
        <w:rPr>
          <w:rFonts w:cs="Arial"/>
          <w:szCs w:val="20"/>
          <w:lang w:val="sl-SI" w:eastAsia="sl-SI"/>
        </w:rPr>
      </w:pPr>
      <w:r w:rsidRPr="0027045E">
        <w:rPr>
          <w:rFonts w:cs="Arial"/>
          <w:szCs w:val="20"/>
          <w:lang w:val="sl-SI" w:eastAsia="sl-SI"/>
        </w:rPr>
        <w:t>V četrtem odstavku se beseda »ponudbi« nadomesti z besedo »predlogu«.</w:t>
      </w:r>
    </w:p>
    <w:p w14:paraId="3FB0EF3C" w14:textId="77777777" w:rsidR="00A040BF" w:rsidRPr="0027045E" w:rsidRDefault="00A040BF" w:rsidP="00A040BF">
      <w:pPr>
        <w:spacing w:line="240" w:lineRule="exact"/>
        <w:jc w:val="both"/>
        <w:rPr>
          <w:rFonts w:cs="Arial"/>
          <w:szCs w:val="20"/>
          <w:lang w:val="sl-SI" w:eastAsia="sl-SI"/>
        </w:rPr>
      </w:pPr>
    </w:p>
    <w:p w14:paraId="01D696C9" w14:textId="77777777" w:rsidR="00A040BF" w:rsidRPr="0027045E" w:rsidRDefault="00A040BF" w:rsidP="00A040BF">
      <w:pPr>
        <w:spacing w:line="240" w:lineRule="exact"/>
        <w:jc w:val="both"/>
        <w:rPr>
          <w:rFonts w:cs="Arial"/>
          <w:szCs w:val="20"/>
          <w:lang w:val="sl-SI" w:eastAsia="sl-SI"/>
        </w:rPr>
      </w:pPr>
      <w:r w:rsidRPr="0027045E">
        <w:rPr>
          <w:rFonts w:cs="Arial"/>
          <w:szCs w:val="20"/>
          <w:lang w:val="sl-SI" w:eastAsia="sl-SI"/>
        </w:rPr>
        <w:lastRenderedPageBreak/>
        <w:t>V petem odstavku se za besedo »predlog« doda besedilo »ponudnika posredniških storitev</w:t>
      </w:r>
      <w:r>
        <w:rPr>
          <w:rFonts w:cs="Arial"/>
          <w:szCs w:val="20"/>
          <w:lang w:val="sl-SI" w:eastAsia="sl-SI"/>
        </w:rPr>
        <w:t>, vlagatelja, ki ima položaj stranke v postopku nadzora, ali prejemnikov storitev</w:t>
      </w:r>
      <w:r w:rsidRPr="0027045E">
        <w:rPr>
          <w:rFonts w:cs="Arial"/>
          <w:szCs w:val="20"/>
          <w:lang w:val="sl-SI" w:eastAsia="sl-SI"/>
        </w:rPr>
        <w:t>«.</w:t>
      </w:r>
    </w:p>
    <w:p w14:paraId="20634329" w14:textId="77777777" w:rsidR="00A040BF" w:rsidRPr="0027045E" w:rsidRDefault="00A040BF" w:rsidP="00A040BF">
      <w:pPr>
        <w:spacing w:line="240" w:lineRule="exact"/>
        <w:jc w:val="both"/>
        <w:rPr>
          <w:rFonts w:cs="Arial"/>
          <w:szCs w:val="20"/>
          <w:lang w:val="sl-SI" w:eastAsia="sl-SI"/>
        </w:rPr>
      </w:pPr>
    </w:p>
    <w:p w14:paraId="1B1440D5" w14:textId="77777777" w:rsidR="00A040BF" w:rsidRDefault="00A040BF" w:rsidP="00A040BF">
      <w:pPr>
        <w:spacing w:line="240" w:lineRule="exact"/>
        <w:jc w:val="both"/>
        <w:rPr>
          <w:rFonts w:cs="Arial"/>
          <w:szCs w:val="20"/>
          <w:lang w:val="sl-SI"/>
        </w:rPr>
      </w:pPr>
      <w:r w:rsidRPr="0027045E">
        <w:rPr>
          <w:rFonts w:cs="Arial"/>
          <w:b/>
          <w:bCs/>
          <w:szCs w:val="20"/>
          <w:lang w:val="sl-SI"/>
        </w:rPr>
        <w:t>Obrazložitev:</w:t>
      </w:r>
      <w:r w:rsidRPr="0027045E">
        <w:rPr>
          <w:rFonts w:cs="Arial"/>
          <w:szCs w:val="20"/>
          <w:lang w:val="sl-SI"/>
        </w:rPr>
        <w:t xml:space="preserve"> </w:t>
      </w:r>
    </w:p>
    <w:p w14:paraId="7307FA0D" w14:textId="77777777" w:rsidR="00A040BF" w:rsidRDefault="00A040BF" w:rsidP="00A040BF">
      <w:pPr>
        <w:spacing w:line="240" w:lineRule="exact"/>
        <w:jc w:val="both"/>
        <w:rPr>
          <w:rFonts w:cs="Arial"/>
          <w:szCs w:val="20"/>
          <w:lang w:val="sl-SI"/>
        </w:rPr>
      </w:pPr>
    </w:p>
    <w:p w14:paraId="1410BA4A"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Amandma se predlaga zaradi uskladitve z mnenjem ZPS. </w:t>
      </w:r>
    </w:p>
    <w:p w14:paraId="60C75C35" w14:textId="77777777" w:rsidR="00A040BF" w:rsidRPr="0027045E" w:rsidRDefault="00A040BF" w:rsidP="00A040BF">
      <w:pPr>
        <w:spacing w:line="240" w:lineRule="exact"/>
        <w:jc w:val="both"/>
        <w:rPr>
          <w:rFonts w:cs="Arial"/>
          <w:szCs w:val="20"/>
          <w:lang w:val="sl-SI"/>
        </w:rPr>
      </w:pPr>
    </w:p>
    <w:p w14:paraId="5B29475A" w14:textId="77777777" w:rsidR="00A040BF" w:rsidRPr="0027045E" w:rsidRDefault="00A040BF" w:rsidP="00A040BF">
      <w:pPr>
        <w:spacing w:line="240" w:lineRule="exact"/>
        <w:jc w:val="both"/>
        <w:rPr>
          <w:rFonts w:cs="Arial"/>
          <w:szCs w:val="20"/>
          <w:lang w:val="sl-SI"/>
        </w:rPr>
      </w:pPr>
    </w:p>
    <w:p w14:paraId="59A32953"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K 10. členu</w:t>
      </w:r>
    </w:p>
    <w:p w14:paraId="637548FD" w14:textId="77777777" w:rsidR="00A040BF" w:rsidRDefault="00A040BF" w:rsidP="00A040BF">
      <w:pPr>
        <w:spacing w:line="240" w:lineRule="exact"/>
        <w:jc w:val="both"/>
        <w:rPr>
          <w:rFonts w:cs="Arial"/>
          <w:color w:val="000000"/>
          <w:szCs w:val="20"/>
          <w:lang w:val="sl-SI" w:eastAsia="sl-SI"/>
        </w:rPr>
      </w:pPr>
      <w:r w:rsidRPr="0027045E">
        <w:rPr>
          <w:rFonts w:cs="Arial"/>
          <w:szCs w:val="20"/>
          <w:lang w:val="sl-SI"/>
        </w:rPr>
        <w:t xml:space="preserve">V prvem odstavku </w:t>
      </w:r>
      <w:r>
        <w:rPr>
          <w:rFonts w:cs="Arial"/>
          <w:szCs w:val="20"/>
          <w:lang w:val="sl-SI"/>
        </w:rPr>
        <w:t>10</w:t>
      </w:r>
      <w:r w:rsidRPr="0027045E">
        <w:rPr>
          <w:rFonts w:cs="Arial"/>
          <w:szCs w:val="20"/>
          <w:lang w:val="sl-SI"/>
        </w:rPr>
        <w:t>. člena se</w:t>
      </w:r>
      <w:r>
        <w:rPr>
          <w:rFonts w:cs="Arial"/>
          <w:szCs w:val="20"/>
          <w:lang w:val="sl-SI"/>
        </w:rPr>
        <w:t xml:space="preserve"> besedilo </w:t>
      </w:r>
      <w:r w:rsidRPr="0027045E">
        <w:rPr>
          <w:rFonts w:cs="Arial"/>
          <w:szCs w:val="20"/>
          <w:lang w:val="sl-SI"/>
        </w:rPr>
        <w:t>»</w:t>
      </w:r>
      <w:r>
        <w:rPr>
          <w:rFonts w:cs="Arial"/>
          <w:szCs w:val="20"/>
          <w:lang w:val="sl-SI"/>
        </w:rPr>
        <w:t>iz 7. člena tega zakona.« nadomesti z besedilom »</w:t>
      </w:r>
      <w:r w:rsidRPr="007F49A0">
        <w:rPr>
          <w:rFonts w:cs="Arial"/>
          <w:color w:val="000000"/>
          <w:szCs w:val="20"/>
          <w:lang w:val="sl-SI"/>
        </w:rPr>
        <w:t>skladno z določbami zakona, ki ureja inšpekcijski nadzor</w:t>
      </w:r>
      <w:r w:rsidRPr="007F49A0">
        <w:rPr>
          <w:rFonts w:cs="Arial"/>
          <w:color w:val="000000"/>
          <w:szCs w:val="20"/>
          <w:lang w:val="sl-SI" w:eastAsia="sl-SI"/>
        </w:rPr>
        <w:t>.</w:t>
      </w:r>
      <w:r>
        <w:rPr>
          <w:rFonts w:cs="Arial"/>
          <w:color w:val="000000"/>
          <w:szCs w:val="20"/>
          <w:lang w:val="sl-SI" w:eastAsia="sl-SI"/>
        </w:rPr>
        <w:t>«</w:t>
      </w:r>
    </w:p>
    <w:p w14:paraId="257E0B12" w14:textId="77777777" w:rsidR="00A040BF" w:rsidRDefault="00A040BF" w:rsidP="00A040BF">
      <w:pPr>
        <w:spacing w:line="240" w:lineRule="exact"/>
        <w:jc w:val="both"/>
        <w:rPr>
          <w:rFonts w:cs="Arial"/>
          <w:color w:val="000000"/>
          <w:szCs w:val="20"/>
          <w:lang w:val="sl-SI" w:eastAsia="sl-SI"/>
        </w:rPr>
      </w:pPr>
    </w:p>
    <w:p w14:paraId="6F7B805C" w14:textId="77777777" w:rsidR="00A040BF" w:rsidRPr="004228C5" w:rsidRDefault="00A040BF" w:rsidP="00A040BF">
      <w:pPr>
        <w:spacing w:line="240" w:lineRule="exact"/>
        <w:jc w:val="both"/>
        <w:rPr>
          <w:rFonts w:cs="Arial"/>
          <w:color w:val="000000"/>
          <w:szCs w:val="20"/>
          <w:lang w:val="sl-SI" w:eastAsia="sl-SI"/>
        </w:rPr>
      </w:pPr>
      <w:r>
        <w:rPr>
          <w:rFonts w:cs="Arial"/>
          <w:color w:val="000000"/>
          <w:szCs w:val="20"/>
          <w:lang w:val="sl-SI" w:eastAsia="sl-SI"/>
        </w:rPr>
        <w:t xml:space="preserve">V drugem odstavku se besedilo </w:t>
      </w:r>
      <w:r w:rsidRPr="0027045E">
        <w:rPr>
          <w:rFonts w:cs="Arial"/>
          <w:szCs w:val="20"/>
          <w:lang w:val="sl-SI"/>
        </w:rPr>
        <w:t>»</w:t>
      </w:r>
      <w:r>
        <w:rPr>
          <w:rFonts w:cs="Arial"/>
          <w:szCs w:val="20"/>
          <w:lang w:val="sl-SI"/>
        </w:rPr>
        <w:t>iz 7. člena tega zakona« nadomesti z besedilom »</w:t>
      </w:r>
      <w:r w:rsidRPr="007F49A0">
        <w:rPr>
          <w:rFonts w:cs="Arial"/>
          <w:color w:val="000000"/>
          <w:szCs w:val="20"/>
          <w:lang w:val="sl-SI"/>
        </w:rPr>
        <w:t>skladno z določbami zakona, ki ureja inšpekcijski nadzor</w:t>
      </w:r>
      <w:r>
        <w:rPr>
          <w:rFonts w:cs="Arial"/>
          <w:color w:val="000000"/>
          <w:szCs w:val="20"/>
          <w:lang w:val="sl-SI" w:eastAsia="sl-SI"/>
        </w:rPr>
        <w:t>,«, besedilo »zaradi ravnanja v nasprotju z omenjenimi odločbami ali zaradi zamude pri izvajanju ukrepov« pa se črta.</w:t>
      </w:r>
    </w:p>
    <w:p w14:paraId="6FF84CEB" w14:textId="77777777" w:rsidR="00A040BF" w:rsidRPr="0064218A" w:rsidRDefault="00A040BF" w:rsidP="00A040BF">
      <w:pPr>
        <w:spacing w:line="240" w:lineRule="exact"/>
        <w:jc w:val="both"/>
        <w:rPr>
          <w:rFonts w:cs="Arial"/>
          <w:szCs w:val="20"/>
          <w:lang w:val="sl-SI"/>
        </w:rPr>
      </w:pPr>
    </w:p>
    <w:p w14:paraId="23ABCB2F" w14:textId="77777777" w:rsidR="00A040BF" w:rsidRDefault="00A040BF" w:rsidP="00A040BF">
      <w:pPr>
        <w:spacing w:line="240" w:lineRule="exact"/>
        <w:jc w:val="both"/>
        <w:rPr>
          <w:rFonts w:cs="Arial"/>
          <w:b/>
          <w:bCs/>
          <w:szCs w:val="20"/>
          <w:lang w:val="sl-SI"/>
        </w:rPr>
      </w:pPr>
      <w:r>
        <w:rPr>
          <w:rFonts w:cs="Arial"/>
          <w:b/>
          <w:bCs/>
          <w:szCs w:val="20"/>
          <w:lang w:val="sl-SI"/>
        </w:rPr>
        <w:t>Obrazložitev:</w:t>
      </w:r>
    </w:p>
    <w:p w14:paraId="109E8EA3" w14:textId="77777777" w:rsidR="00A040BF" w:rsidRPr="007F49A0" w:rsidRDefault="00A040BF" w:rsidP="00A040BF">
      <w:pPr>
        <w:spacing w:line="240" w:lineRule="exact"/>
        <w:jc w:val="both"/>
        <w:rPr>
          <w:rFonts w:cs="Arial"/>
          <w:szCs w:val="20"/>
          <w:lang w:val="pl-PL"/>
        </w:rPr>
      </w:pPr>
      <w:r w:rsidRPr="0064218A">
        <w:rPr>
          <w:rFonts w:cs="Arial"/>
          <w:szCs w:val="20"/>
          <w:lang w:val="sl-SI"/>
        </w:rPr>
        <w:t xml:space="preserve">Amandma </w:t>
      </w:r>
      <w:r>
        <w:rPr>
          <w:rFonts w:cs="Arial"/>
          <w:szCs w:val="20"/>
          <w:lang w:val="sl-SI"/>
        </w:rPr>
        <w:t xml:space="preserve">k prvemu odstavku se predlaga zaradi uskladitve z mnenjem ZPS. Namen predmetnega člena je prenos (d) alineje drugega odstavka 51. člena Uredbe 2022/2065/EU, ki periodično denarno kazen predvideva tudi za primer neizpolnitve morebitnih preiskovalnih nalogov, izdanih na podlagi prvega odstavka 51. člena Uredbe 2022/2065/EU. S tem je uvedena možnost sankcioniranja kršitev določb Zakona o inšpekcijskem nadzoru </w:t>
      </w:r>
      <w:r w:rsidRPr="00BD49E5">
        <w:rPr>
          <w:rFonts w:cs="Arial"/>
          <w:szCs w:val="20"/>
          <w:lang w:val="sl-SI"/>
        </w:rPr>
        <w:t>(Uradni list RS, št. 43/07 – uradno prečiščeno besedilo in 40/14</w:t>
      </w:r>
      <w:r>
        <w:rPr>
          <w:rFonts w:cs="Arial"/>
          <w:szCs w:val="20"/>
          <w:lang w:val="sl-SI"/>
        </w:rPr>
        <w:t xml:space="preserve">; v nadaljevanju: </w:t>
      </w:r>
      <w:r w:rsidRPr="00BD49E5">
        <w:rPr>
          <w:rFonts w:cs="Arial"/>
          <w:i/>
          <w:iCs/>
          <w:szCs w:val="20"/>
          <w:lang w:val="sl-SI"/>
        </w:rPr>
        <w:t>ZIN</w:t>
      </w:r>
      <w:r w:rsidRPr="00BD49E5">
        <w:rPr>
          <w:rFonts w:cs="Arial"/>
          <w:szCs w:val="20"/>
          <w:lang w:val="sl-SI"/>
        </w:rPr>
        <w:t>)</w:t>
      </w:r>
      <w:r>
        <w:rPr>
          <w:rFonts w:cs="Arial"/>
          <w:szCs w:val="20"/>
          <w:lang w:val="sl-SI"/>
        </w:rPr>
        <w:t xml:space="preserve"> s </w:t>
      </w:r>
      <w:r w:rsidRPr="007F49A0">
        <w:rPr>
          <w:rFonts w:cs="Arial"/>
          <w:szCs w:val="20"/>
          <w:lang w:val="sl-SI"/>
        </w:rPr>
        <w:t xml:space="preserve">periodičnimi denarnimi kaznimi, z namenom, da se ponudnika posredniških storitev prisili k sodelovanju v inšpekcijskem postopku in k njegovemu pravočasnemu zaključku. Gre za sodelovanje v postopku kot predvideno z ZIN, in sicer z določbami 20., 23. in 29. člena. </w:t>
      </w:r>
      <w:r w:rsidRPr="007F49A0">
        <w:rPr>
          <w:rFonts w:cs="Arial"/>
          <w:szCs w:val="20"/>
          <w:lang w:val="pl-PL"/>
        </w:rPr>
        <w:t xml:space="preserve">Posledično je določba zaradi večje jasnosti dopolnjena s sklicem na ZIN. </w:t>
      </w:r>
      <w:r>
        <w:rPr>
          <w:rFonts w:cs="Arial"/>
          <w:szCs w:val="20"/>
          <w:lang w:val="pl-PL"/>
        </w:rPr>
        <w:t>Amandma k drugemu odstavku je potreben zaradi uskladitve s prvim odstavkom in zaradi večje jasnosti besedila.</w:t>
      </w:r>
    </w:p>
    <w:p w14:paraId="2DD2BE69" w14:textId="77777777" w:rsidR="00A040BF" w:rsidRPr="007F49A0" w:rsidRDefault="00A040BF" w:rsidP="00A040BF">
      <w:pPr>
        <w:spacing w:line="240" w:lineRule="exact"/>
        <w:jc w:val="both"/>
        <w:rPr>
          <w:rFonts w:cs="Arial"/>
          <w:szCs w:val="20"/>
          <w:lang w:val="pl-PL"/>
        </w:rPr>
      </w:pPr>
    </w:p>
    <w:p w14:paraId="08DF88A8" w14:textId="77777777" w:rsidR="00A040BF" w:rsidRPr="00A80221" w:rsidRDefault="00A040BF" w:rsidP="00A040BF">
      <w:pPr>
        <w:spacing w:line="240" w:lineRule="exact"/>
        <w:jc w:val="both"/>
        <w:rPr>
          <w:rFonts w:cs="Arial"/>
          <w:szCs w:val="20"/>
          <w:lang w:val="sl-SI"/>
        </w:rPr>
      </w:pPr>
      <w:r w:rsidRPr="007F49A0">
        <w:rPr>
          <w:rFonts w:cs="Arial"/>
          <w:szCs w:val="20"/>
          <w:lang w:val="pl-PL"/>
        </w:rPr>
        <w:t xml:space="preserve">Dodatno pa v zvezi s pripombo ZPS k </w:t>
      </w:r>
      <w:r w:rsidRPr="007F49A0">
        <w:rPr>
          <w:rFonts w:cs="Arial"/>
          <w:szCs w:val="20"/>
          <w:u w:val="single"/>
          <w:lang w:val="pl-PL"/>
        </w:rPr>
        <w:t>prvemu odstavku 10. člena</w:t>
      </w:r>
      <w:r w:rsidRPr="007F49A0">
        <w:rPr>
          <w:rFonts w:cs="Arial"/>
          <w:szCs w:val="20"/>
          <w:lang w:val="pl-PL"/>
        </w:rPr>
        <w:t>, da bi bilo treba ponovno preveriti, ali so podani utemeljeni razlogi za odstop od pravno-sistemske ureditve izvršbe za izpolnitev obveznosti zavezanca (kot predvidena v XVII. Poglavja Četrtega dela ZUP), pojasnjujemo, da uredba predvideva periodično denarno kazen tako za izpolnitev obveznosti kot tudi v primeru neizpolnitve t. i. preiskovalnih nalogov, ki so v slovenskem pravnem redu, predvideni z ZIN. Prav tako je v četrtem odstavku 52. člena Uredbe 2022/2065/EU predviden najvišji znesek periodične denarne kazni, ki ga je treba predpisati z nacionalnim zakonom. Ob tem je treba še pojasniti, da  se ureditev tega vprašanja zgleduje po drugih ureditvah, npr. po 407. členu Energetskega zakona, ki periodične denarne kazni predvideva za posredovanje podatkov.</w:t>
      </w:r>
    </w:p>
    <w:p w14:paraId="028A4597" w14:textId="77777777" w:rsidR="00A040BF" w:rsidRDefault="00A040BF" w:rsidP="00A040BF">
      <w:pPr>
        <w:spacing w:line="240" w:lineRule="exact"/>
        <w:jc w:val="both"/>
        <w:rPr>
          <w:rFonts w:cs="Arial"/>
          <w:b/>
          <w:bCs/>
          <w:szCs w:val="20"/>
          <w:lang w:val="sl-SI"/>
        </w:rPr>
      </w:pPr>
    </w:p>
    <w:p w14:paraId="0D9C59F2" w14:textId="77777777" w:rsidR="00A040BF" w:rsidRDefault="00A040BF" w:rsidP="00A040BF">
      <w:pPr>
        <w:spacing w:line="240" w:lineRule="exact"/>
        <w:jc w:val="both"/>
        <w:rPr>
          <w:rFonts w:cs="Arial"/>
          <w:b/>
          <w:bCs/>
          <w:szCs w:val="20"/>
          <w:lang w:val="sl-SI"/>
        </w:rPr>
      </w:pPr>
    </w:p>
    <w:p w14:paraId="42335336"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 xml:space="preserve">K 14. členu </w:t>
      </w:r>
    </w:p>
    <w:p w14:paraId="460C153C" w14:textId="77777777" w:rsidR="00A040BF" w:rsidRPr="007F49A0" w:rsidRDefault="00A040BF" w:rsidP="00A040BF">
      <w:pPr>
        <w:spacing w:line="240" w:lineRule="exact"/>
        <w:jc w:val="both"/>
        <w:rPr>
          <w:rFonts w:cs="Arial"/>
          <w:b/>
          <w:bCs/>
          <w:szCs w:val="20"/>
          <w:lang w:val="sl-SI"/>
        </w:rPr>
      </w:pPr>
      <w:r w:rsidRPr="0027045E">
        <w:rPr>
          <w:rFonts w:cs="Arial"/>
          <w:szCs w:val="20"/>
          <w:lang w:val="sl-SI"/>
        </w:rPr>
        <w:t>V prvem odstavku 14. člena se</w:t>
      </w:r>
      <w:r>
        <w:rPr>
          <w:rFonts w:cs="Arial"/>
          <w:szCs w:val="20"/>
          <w:lang w:val="sl-SI"/>
        </w:rPr>
        <w:t xml:space="preserve"> za</w:t>
      </w:r>
      <w:r w:rsidRPr="0027045E">
        <w:rPr>
          <w:rFonts w:cs="Arial"/>
          <w:szCs w:val="20"/>
          <w:lang w:val="sl-SI"/>
        </w:rPr>
        <w:t xml:space="preserve"> besed</w:t>
      </w:r>
      <w:r>
        <w:rPr>
          <w:rFonts w:cs="Arial"/>
          <w:szCs w:val="20"/>
          <w:lang w:val="sl-SI"/>
        </w:rPr>
        <w:t>o</w:t>
      </w:r>
      <w:r w:rsidRPr="0027045E">
        <w:rPr>
          <w:rFonts w:cs="Arial"/>
          <w:szCs w:val="20"/>
          <w:lang w:val="sl-SI"/>
        </w:rPr>
        <w:t xml:space="preserve"> »prav</w:t>
      </w:r>
      <w:r>
        <w:rPr>
          <w:rFonts w:cs="Arial"/>
          <w:szCs w:val="20"/>
          <w:lang w:val="sl-SI"/>
        </w:rPr>
        <w:t xml:space="preserve">a« doda vejica in besedilo »samostojnega podjetnika posameznika ali osebe, ki samostojno opravlja določeno dejavnost«. </w:t>
      </w:r>
      <w:r w:rsidRPr="0027045E">
        <w:rPr>
          <w:rFonts w:cs="Arial"/>
          <w:szCs w:val="20"/>
          <w:lang w:val="sl-SI"/>
        </w:rPr>
        <w:t xml:space="preserve"> </w:t>
      </w:r>
    </w:p>
    <w:p w14:paraId="589777BC" w14:textId="77777777" w:rsidR="00A040BF" w:rsidRPr="0027045E" w:rsidRDefault="00A040BF" w:rsidP="00A040BF">
      <w:pPr>
        <w:spacing w:line="240" w:lineRule="exact"/>
        <w:jc w:val="both"/>
        <w:rPr>
          <w:rFonts w:cs="Arial"/>
          <w:b/>
          <w:bCs/>
          <w:szCs w:val="20"/>
          <w:lang w:val="sl-SI" w:eastAsia="sl-SI"/>
        </w:rPr>
      </w:pPr>
    </w:p>
    <w:p w14:paraId="45D95870"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Obrazložitev:</w:t>
      </w:r>
    </w:p>
    <w:p w14:paraId="3E22A52B" w14:textId="77777777" w:rsidR="00A040BF" w:rsidRDefault="00A040BF" w:rsidP="00A040BF">
      <w:pPr>
        <w:spacing w:line="240" w:lineRule="exact"/>
        <w:jc w:val="both"/>
        <w:rPr>
          <w:rFonts w:cs="Arial"/>
          <w:szCs w:val="20"/>
          <w:lang w:val="sl-SI"/>
        </w:rPr>
      </w:pPr>
      <w:r w:rsidRPr="007F49A0">
        <w:rPr>
          <w:rFonts w:cs="Arial"/>
          <w:szCs w:val="20"/>
          <w:lang w:val="sl-SI"/>
        </w:rPr>
        <w:t xml:space="preserve">Amandma k </w:t>
      </w:r>
      <w:r>
        <w:rPr>
          <w:rFonts w:cs="Arial"/>
          <w:szCs w:val="20"/>
          <w:lang w:val="sl-SI"/>
        </w:rPr>
        <w:t>prvem</w:t>
      </w:r>
      <w:r w:rsidRPr="007F49A0">
        <w:rPr>
          <w:rFonts w:cs="Arial"/>
          <w:szCs w:val="20"/>
          <w:lang w:val="sl-SI"/>
        </w:rPr>
        <w:t xml:space="preserve"> odstavku sledi mnenju ZPS in vnovični preučitvi 22. člena Uredbe 2022/2065/EU, ustrezajoče uvodne izjave (61) in preveritvi pri Evropski komisiji. Namen Uredbe 2022/2065/EU je zgolj v izključitvi fizičnih oseb (t. i. posameznikov), posledično je določba dopolnjena z  navedbo samostojnega podjetnika posameznika in z osebo, ki samostojno opravlja določeno dejavnost.</w:t>
      </w:r>
      <w:r>
        <w:rPr>
          <w:rFonts w:cs="Arial"/>
          <w:szCs w:val="20"/>
          <w:lang w:val="sl-SI"/>
        </w:rPr>
        <w:t xml:space="preserve">  </w:t>
      </w:r>
    </w:p>
    <w:p w14:paraId="52272C5A" w14:textId="77777777" w:rsidR="00A040BF" w:rsidRPr="0027045E" w:rsidRDefault="00A040BF" w:rsidP="00A040BF">
      <w:pPr>
        <w:spacing w:line="240" w:lineRule="exact"/>
        <w:jc w:val="both"/>
        <w:rPr>
          <w:rFonts w:cs="Arial"/>
          <w:szCs w:val="20"/>
          <w:lang w:val="sl-SI"/>
        </w:rPr>
      </w:pPr>
    </w:p>
    <w:p w14:paraId="43DD4858" w14:textId="77777777" w:rsidR="00A040BF" w:rsidRDefault="00A040BF" w:rsidP="00A040BF">
      <w:pPr>
        <w:spacing w:line="240" w:lineRule="exact"/>
        <w:jc w:val="both"/>
        <w:rPr>
          <w:rFonts w:cs="Arial"/>
          <w:szCs w:val="20"/>
          <w:lang w:val="sl-SI"/>
        </w:rPr>
      </w:pPr>
      <w:r w:rsidRPr="0027045E">
        <w:rPr>
          <w:rFonts w:cs="Arial"/>
          <w:szCs w:val="20"/>
          <w:lang w:val="sl-SI"/>
        </w:rPr>
        <w:t xml:space="preserve">V zvezi z </w:t>
      </w:r>
      <w:r w:rsidRPr="0027045E">
        <w:rPr>
          <w:rFonts w:cs="Arial"/>
          <w:szCs w:val="20"/>
          <w:u w:val="single"/>
          <w:lang w:val="sl-SI"/>
        </w:rPr>
        <w:t>mnenjem ZPS glede tretjega in četrtega odstavka 14. člena</w:t>
      </w:r>
      <w:r w:rsidRPr="0027045E">
        <w:rPr>
          <w:rFonts w:cs="Arial"/>
          <w:szCs w:val="20"/>
          <w:lang w:val="sl-SI"/>
        </w:rPr>
        <w:t xml:space="preserve">, skladno s katerim sta določbi tretjega in četrtega odstavka izčrpno in v celoti urejeni že v 22. členu Uredbe 2022/2065/EU, je treba pojasniti, da se s predlaganimi odstavkoma ureja </w:t>
      </w:r>
      <w:bookmarkStart w:id="3" w:name="_Hlk160355403"/>
      <w:r w:rsidRPr="0027045E">
        <w:rPr>
          <w:rFonts w:cs="Arial"/>
          <w:szCs w:val="20"/>
          <w:lang w:val="sl-SI"/>
        </w:rPr>
        <w:t xml:space="preserve">zgolj postopek, po katerem bo agencija status zaupanja vrednega prijavitelja začasno odvzela oziroma ga razveljavila. </w:t>
      </w:r>
    </w:p>
    <w:p w14:paraId="1B2D3508" w14:textId="77777777" w:rsidR="00A040BF" w:rsidRPr="0027045E" w:rsidRDefault="00A040BF" w:rsidP="00A040BF">
      <w:pPr>
        <w:spacing w:line="240" w:lineRule="exact"/>
        <w:jc w:val="both"/>
        <w:rPr>
          <w:rFonts w:cs="Arial"/>
          <w:szCs w:val="20"/>
          <w:lang w:val="sl-SI"/>
        </w:rPr>
      </w:pPr>
    </w:p>
    <w:bookmarkEnd w:id="3"/>
    <w:p w14:paraId="30583E50" w14:textId="77777777" w:rsidR="00A040BF" w:rsidRPr="0027045E" w:rsidRDefault="00A040BF" w:rsidP="00A040BF">
      <w:pPr>
        <w:spacing w:line="240" w:lineRule="exact"/>
        <w:jc w:val="both"/>
        <w:rPr>
          <w:rFonts w:cs="Arial"/>
          <w:szCs w:val="20"/>
          <w:lang w:val="sl-SI"/>
        </w:rPr>
      </w:pPr>
      <w:r>
        <w:rPr>
          <w:rFonts w:cs="Arial"/>
          <w:szCs w:val="20"/>
          <w:lang w:val="sl-SI"/>
        </w:rPr>
        <w:lastRenderedPageBreak/>
        <w:t xml:space="preserve">Dalje glede </w:t>
      </w:r>
      <w:r w:rsidRPr="00671871">
        <w:rPr>
          <w:rFonts w:cs="Arial"/>
          <w:szCs w:val="20"/>
          <w:u w:val="single"/>
          <w:lang w:val="sl-SI"/>
        </w:rPr>
        <w:t>mnenja ZPS v zvezi s sedmim odstavkom</w:t>
      </w:r>
      <w:r w:rsidRPr="0027045E">
        <w:rPr>
          <w:rFonts w:cs="Arial"/>
          <w:szCs w:val="20"/>
          <w:lang w:val="sl-SI"/>
        </w:rPr>
        <w:t xml:space="preserve">, </w:t>
      </w:r>
      <w:r>
        <w:rPr>
          <w:rFonts w:cs="Arial"/>
          <w:szCs w:val="20"/>
          <w:lang w:val="sl-SI"/>
        </w:rPr>
        <w:t>da</w:t>
      </w:r>
      <w:r w:rsidRPr="0027045E">
        <w:rPr>
          <w:rFonts w:cs="Arial"/>
          <w:szCs w:val="20"/>
          <w:lang w:val="sl-SI"/>
        </w:rPr>
        <w:t xml:space="preserve"> je normativna vrednost določbe vprašljiva, ker agencijo v največji možn</w:t>
      </w:r>
      <w:r>
        <w:rPr>
          <w:rFonts w:cs="Arial"/>
          <w:szCs w:val="20"/>
          <w:lang w:val="sl-SI"/>
        </w:rPr>
        <w:t>i</w:t>
      </w:r>
      <w:r w:rsidRPr="0027045E">
        <w:rPr>
          <w:rFonts w:cs="Arial"/>
          <w:szCs w:val="20"/>
          <w:lang w:val="sl-SI"/>
        </w:rPr>
        <w:t xml:space="preserve"> meri zavezuje k spoštovanju smernic iz osmega odstavka 22. člena Uredbe 2022/2065/EU</w:t>
      </w:r>
      <w:r>
        <w:rPr>
          <w:rFonts w:cs="Arial"/>
          <w:szCs w:val="20"/>
          <w:lang w:val="sl-SI"/>
        </w:rPr>
        <w:t xml:space="preserve">, je treba pojasniti, da smernice Evropske komisije niso zavezujoč dokument. Enak pristop glede upoštevanja smernic Evropske komisije je v ZEKom-2 urejen na več mestih (npr. 145. člen ZEKom-2). Namen predmetne določbe je </w:t>
      </w:r>
      <w:r w:rsidRPr="0027045E">
        <w:rPr>
          <w:rFonts w:cs="Arial"/>
          <w:szCs w:val="20"/>
          <w:lang w:val="sl-SI"/>
        </w:rPr>
        <w:t xml:space="preserve">agencijo zavezati, da pri uporabi drugega, šestega in sedmega odstavka 22. člena Uredbe 2022/2065/EU </w:t>
      </w:r>
      <w:r>
        <w:rPr>
          <w:rFonts w:cs="Arial"/>
          <w:szCs w:val="20"/>
          <w:lang w:val="sl-SI"/>
        </w:rPr>
        <w:t xml:space="preserve">v  največji možni meri upošteva </w:t>
      </w:r>
      <w:r w:rsidRPr="00980D2B">
        <w:rPr>
          <w:rFonts w:cs="Arial"/>
          <w:szCs w:val="20"/>
          <w:lang w:val="sl-SI"/>
        </w:rPr>
        <w:t>smernice iz osmega odstavka 22. člena Uredbe 2022/2065/EU</w:t>
      </w:r>
      <w:r>
        <w:rPr>
          <w:rFonts w:cs="Arial"/>
          <w:szCs w:val="20"/>
          <w:lang w:val="sl-SI"/>
        </w:rPr>
        <w:t xml:space="preserve">, ki so v tem trenutku pri Evropski komisiji že v pripravi. </w:t>
      </w:r>
      <w:r w:rsidRPr="0027045E">
        <w:rPr>
          <w:rFonts w:cs="Arial"/>
          <w:szCs w:val="20"/>
          <w:lang w:val="sl-SI"/>
        </w:rPr>
        <w:t xml:space="preserve"> </w:t>
      </w:r>
    </w:p>
    <w:p w14:paraId="445B44B3" w14:textId="77777777" w:rsidR="00A040BF" w:rsidRDefault="00A040BF" w:rsidP="00A040BF">
      <w:pPr>
        <w:spacing w:line="240" w:lineRule="exact"/>
        <w:jc w:val="both"/>
        <w:rPr>
          <w:rFonts w:cs="Arial"/>
          <w:szCs w:val="20"/>
          <w:lang w:val="sl-SI"/>
        </w:rPr>
      </w:pPr>
    </w:p>
    <w:p w14:paraId="7C67655C" w14:textId="77777777" w:rsidR="00A040BF" w:rsidRPr="0027045E" w:rsidRDefault="00A040BF" w:rsidP="00A040BF">
      <w:pPr>
        <w:spacing w:line="240" w:lineRule="exact"/>
        <w:jc w:val="both"/>
        <w:rPr>
          <w:rFonts w:cs="Arial"/>
          <w:szCs w:val="20"/>
          <w:lang w:val="sl-SI"/>
        </w:rPr>
      </w:pPr>
    </w:p>
    <w:p w14:paraId="25A86E90"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K 15. členu</w:t>
      </w:r>
    </w:p>
    <w:p w14:paraId="49A652C5" w14:textId="77777777" w:rsidR="00A040BF" w:rsidRPr="0027045E" w:rsidRDefault="00A040BF" w:rsidP="00A040BF">
      <w:pPr>
        <w:spacing w:line="240" w:lineRule="exact"/>
        <w:jc w:val="both"/>
        <w:rPr>
          <w:rFonts w:cs="Arial"/>
          <w:szCs w:val="20"/>
          <w:lang w:val="sl-SI"/>
        </w:rPr>
      </w:pPr>
      <w:r w:rsidRPr="0027045E">
        <w:rPr>
          <w:rFonts w:cs="Arial"/>
          <w:szCs w:val="20"/>
          <w:lang w:val="sl-SI"/>
        </w:rPr>
        <w:t>Prvi odstavek 15. člena se spremeni tako, da se glasi:</w:t>
      </w:r>
    </w:p>
    <w:p w14:paraId="0CC21BD9" w14:textId="77777777" w:rsidR="00A040BF" w:rsidRPr="0027045E" w:rsidRDefault="00A040BF" w:rsidP="00A040BF">
      <w:pPr>
        <w:spacing w:line="240" w:lineRule="exact"/>
        <w:jc w:val="both"/>
        <w:rPr>
          <w:rFonts w:cs="Arial"/>
          <w:szCs w:val="20"/>
          <w:lang w:val="sl-SI"/>
        </w:rPr>
      </w:pPr>
    </w:p>
    <w:p w14:paraId="0DB303DD" w14:textId="77777777" w:rsidR="00A040BF" w:rsidRPr="0027045E" w:rsidRDefault="00A040BF" w:rsidP="00A040BF">
      <w:pPr>
        <w:spacing w:line="240" w:lineRule="exact"/>
        <w:jc w:val="both"/>
        <w:rPr>
          <w:rFonts w:cs="Arial"/>
          <w:szCs w:val="20"/>
          <w:lang w:val="sl-SI"/>
        </w:rPr>
      </w:pPr>
      <w:r w:rsidRPr="0027045E">
        <w:rPr>
          <w:rFonts w:cs="Arial"/>
          <w:szCs w:val="20"/>
          <w:lang w:val="sl-SI"/>
        </w:rPr>
        <w:t>»(1) Agencija podeli status preverjenega raziskovalca iz 40. člena Uredbe 2022/2065/EU z odločbo po uradni dolžnosti v skladu s četrtim odstavkom 40. člena oziroma na vlogo v skladu z osmim odstavkom 40. člena Uredbe 2022/2065/EU.«</w:t>
      </w:r>
      <w:r>
        <w:rPr>
          <w:rFonts w:cs="Arial"/>
          <w:szCs w:val="20"/>
          <w:lang w:val="sl-SI"/>
        </w:rPr>
        <w:t>.</w:t>
      </w:r>
    </w:p>
    <w:p w14:paraId="27A7F952" w14:textId="77777777" w:rsidR="00A040BF" w:rsidRPr="0027045E" w:rsidRDefault="00A040BF" w:rsidP="00A040BF">
      <w:pPr>
        <w:spacing w:line="240" w:lineRule="exact"/>
        <w:jc w:val="both"/>
        <w:rPr>
          <w:rFonts w:cs="Arial"/>
          <w:b/>
          <w:bCs/>
          <w:szCs w:val="20"/>
          <w:lang w:val="sl-SI"/>
        </w:rPr>
      </w:pPr>
    </w:p>
    <w:p w14:paraId="721495EE"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Obrazložitev:</w:t>
      </w:r>
    </w:p>
    <w:p w14:paraId="1AC8AED2"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Amandma je potreben zaradi uskladitve z mnenjem ZPS. Na tem mestu je treba zvezi </w:t>
      </w:r>
      <w:r w:rsidRPr="0027045E">
        <w:rPr>
          <w:rFonts w:cs="Arial"/>
          <w:szCs w:val="20"/>
          <w:u w:val="single"/>
          <w:lang w:val="sl-SI"/>
        </w:rPr>
        <w:t>s pripombo ZPS k prvemu odstavku 15. člena</w:t>
      </w:r>
      <w:r w:rsidRPr="0027045E">
        <w:rPr>
          <w:rFonts w:cs="Arial"/>
          <w:szCs w:val="20"/>
          <w:lang w:val="sl-SI"/>
        </w:rPr>
        <w:t xml:space="preserve"> pojasniti, da četrti odstavek 40. člena Uredbe 2022/2065/EU daje podlago, da koordinatorji digitalnih storitev </w:t>
      </w:r>
      <w:r w:rsidRPr="008C15C9">
        <w:rPr>
          <w:rFonts w:cs="Arial"/>
          <w:szCs w:val="20"/>
          <w:lang w:val="sl-SI"/>
        </w:rPr>
        <w:t>status preverjenega raziskovalca podelijo po uradni dolžnosti</w:t>
      </w:r>
      <w:r>
        <w:rPr>
          <w:rFonts w:cs="Arial"/>
          <w:szCs w:val="20"/>
          <w:lang w:val="sl-SI"/>
        </w:rPr>
        <w:t xml:space="preserve">, in sicer v primeru, </w:t>
      </w:r>
      <w:r w:rsidRPr="008C15C9">
        <w:rPr>
          <w:rFonts w:cs="Arial"/>
          <w:szCs w:val="20"/>
          <w:lang w:val="sl-SI"/>
        </w:rPr>
        <w:t>ko je koordinatorju digitalnih storitev v interesu</w:t>
      </w:r>
      <w:r>
        <w:rPr>
          <w:rFonts w:cs="Arial"/>
          <w:szCs w:val="20"/>
          <w:lang w:val="sl-SI"/>
        </w:rPr>
        <w:t>,</w:t>
      </w:r>
      <w:r w:rsidRPr="008C15C9">
        <w:rPr>
          <w:rFonts w:cs="Arial"/>
          <w:szCs w:val="20"/>
          <w:lang w:val="sl-SI"/>
        </w:rPr>
        <w:t xml:space="preserve"> da ponudniki zelo velikih spletnih platform in zelo velikih spletnih iskalnikov</w:t>
      </w:r>
      <w:r>
        <w:rPr>
          <w:rFonts w:cs="Arial"/>
          <w:szCs w:val="20"/>
          <w:lang w:val="sl-SI"/>
        </w:rPr>
        <w:t xml:space="preserve"> </w:t>
      </w:r>
      <w:r w:rsidRPr="008C15C9">
        <w:rPr>
          <w:rFonts w:cs="Arial"/>
          <w:szCs w:val="20"/>
          <w:lang w:val="sl-SI"/>
        </w:rPr>
        <w:t>zagotovijo dostop do svojih podatkov</w:t>
      </w:r>
      <w:r>
        <w:rPr>
          <w:rFonts w:cs="Arial"/>
          <w:szCs w:val="20"/>
          <w:lang w:val="sl-SI"/>
        </w:rPr>
        <w:t xml:space="preserve"> (da jim torej obrazloženo zahtevo izdajo, hkrati pa ne razpolagajo z vlogo za podelitev statusa preverjenega raziskovalca)</w:t>
      </w:r>
      <w:r w:rsidRPr="008C15C9">
        <w:rPr>
          <w:rFonts w:cs="Arial"/>
          <w:szCs w:val="20"/>
          <w:lang w:val="sl-SI"/>
        </w:rPr>
        <w:t>.</w:t>
      </w:r>
      <w:r>
        <w:rPr>
          <w:rFonts w:cs="Arial"/>
          <w:szCs w:val="20"/>
          <w:lang w:val="sl-SI"/>
        </w:rPr>
        <w:t xml:space="preserve"> </w:t>
      </w:r>
      <w:r w:rsidRPr="008C15C9">
        <w:rPr>
          <w:rFonts w:cs="Arial"/>
          <w:szCs w:val="20"/>
          <w:lang w:val="sl-SI"/>
        </w:rPr>
        <w:t xml:space="preserve">Prav tako je določba na podlagi mnenja ZPS usklajena z osmim odstavkom 40. člena Uredbe 2022/2065/EU </w:t>
      </w:r>
      <w:r w:rsidRPr="008C15C9">
        <w:rPr>
          <w:rFonts w:cs="Arial"/>
          <w:szCs w:val="20"/>
          <w:lang w:val="sl-SI"/>
        </w:rPr>
        <w:softHyphen/>
        <w:t>– vlogo za podelitev status lahko vloži raziskovalec, ki pa mora po (a) alineji osmega odstavka izkazati, da je povezan z raziskovalno organizacijo, kot je opredeljena v 1. točki 2. člena Direktive (EU) 2016/790.</w:t>
      </w:r>
      <w:r w:rsidRPr="0027045E">
        <w:rPr>
          <w:rFonts w:cs="Arial"/>
          <w:szCs w:val="20"/>
          <w:lang w:val="sl-SI"/>
        </w:rPr>
        <w:t xml:space="preserve"> </w:t>
      </w:r>
    </w:p>
    <w:p w14:paraId="1FE75C5F" w14:textId="77777777" w:rsidR="00A040BF" w:rsidRPr="0027045E" w:rsidRDefault="00A040BF" w:rsidP="00A040BF">
      <w:pPr>
        <w:spacing w:line="240" w:lineRule="exact"/>
        <w:jc w:val="both"/>
        <w:rPr>
          <w:rFonts w:cs="Arial"/>
          <w:szCs w:val="20"/>
          <w:lang w:val="sl-SI"/>
        </w:rPr>
      </w:pPr>
    </w:p>
    <w:p w14:paraId="09CF7731" w14:textId="77777777" w:rsidR="00A040BF" w:rsidRPr="0027045E" w:rsidRDefault="00A040BF" w:rsidP="00A040BF">
      <w:pPr>
        <w:spacing w:line="240" w:lineRule="exact"/>
        <w:jc w:val="both"/>
        <w:rPr>
          <w:rFonts w:cs="Arial"/>
          <w:b/>
          <w:bCs/>
          <w:szCs w:val="20"/>
          <w:lang w:val="sl-SI"/>
        </w:rPr>
      </w:pPr>
    </w:p>
    <w:p w14:paraId="771C3BA2"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K 16. členu</w:t>
      </w:r>
    </w:p>
    <w:p w14:paraId="1128B5D5"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Naslov </w:t>
      </w:r>
      <w:r>
        <w:rPr>
          <w:rFonts w:cs="Arial"/>
          <w:szCs w:val="20"/>
          <w:lang w:val="sl-SI"/>
        </w:rPr>
        <w:t xml:space="preserve">16. </w:t>
      </w:r>
      <w:r w:rsidRPr="0027045E">
        <w:rPr>
          <w:rFonts w:cs="Arial"/>
          <w:szCs w:val="20"/>
          <w:lang w:val="sl-SI"/>
        </w:rPr>
        <w:t>člena se spremeni tako, da se glasi: »(potrjevanje izvajalcev izvensodnega reševanja sporov)«</w:t>
      </w:r>
      <w:r>
        <w:rPr>
          <w:rFonts w:cs="Arial"/>
          <w:szCs w:val="20"/>
          <w:lang w:val="sl-SI"/>
        </w:rPr>
        <w:t>.</w:t>
      </w:r>
    </w:p>
    <w:p w14:paraId="61D46925" w14:textId="77777777" w:rsidR="00A040BF" w:rsidRPr="0027045E" w:rsidRDefault="00A040BF" w:rsidP="00A040BF">
      <w:pPr>
        <w:spacing w:line="240" w:lineRule="exact"/>
        <w:jc w:val="both"/>
        <w:rPr>
          <w:rFonts w:cs="Arial"/>
          <w:szCs w:val="20"/>
          <w:lang w:val="sl-SI"/>
        </w:rPr>
      </w:pPr>
    </w:p>
    <w:p w14:paraId="2CD29632"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V prvem odstavku se besedilo »Organu za izvensodno reševanje sporov« nadomesti z besedo »Vlagatelju«. </w:t>
      </w:r>
    </w:p>
    <w:p w14:paraId="25D8C944" w14:textId="77777777" w:rsidR="00A040BF" w:rsidRPr="0027045E" w:rsidRDefault="00A040BF" w:rsidP="00A040BF">
      <w:pPr>
        <w:spacing w:line="240" w:lineRule="exact"/>
        <w:jc w:val="both"/>
        <w:rPr>
          <w:rFonts w:cs="Arial"/>
          <w:szCs w:val="20"/>
          <w:lang w:val="sl-SI"/>
        </w:rPr>
      </w:pPr>
    </w:p>
    <w:p w14:paraId="08AE0C06"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Obrazložitev:</w:t>
      </w:r>
    </w:p>
    <w:p w14:paraId="180FFF40" w14:textId="77777777" w:rsidR="00A040BF" w:rsidRPr="0027045E" w:rsidRDefault="00A040BF" w:rsidP="00A040BF">
      <w:pPr>
        <w:spacing w:line="240" w:lineRule="exact"/>
        <w:jc w:val="both"/>
        <w:rPr>
          <w:rFonts w:cs="Arial"/>
          <w:szCs w:val="20"/>
          <w:lang w:val="sl-SI"/>
        </w:rPr>
      </w:pPr>
      <w:r w:rsidRPr="0027045E">
        <w:rPr>
          <w:rFonts w:cs="Arial"/>
          <w:szCs w:val="20"/>
          <w:lang w:val="sl-SI"/>
        </w:rPr>
        <w:t>Amandma k naslovu in prvemu odstavku 16. člena</w:t>
      </w:r>
      <w:r>
        <w:rPr>
          <w:rFonts w:cs="Arial"/>
          <w:szCs w:val="20"/>
          <w:lang w:val="sl-SI"/>
        </w:rPr>
        <w:t xml:space="preserve"> je redakcijske narave in </w:t>
      </w:r>
      <w:r w:rsidRPr="0027045E">
        <w:rPr>
          <w:rFonts w:cs="Arial"/>
          <w:szCs w:val="20"/>
          <w:lang w:val="sl-SI"/>
        </w:rPr>
        <w:t xml:space="preserve"> sledi mnenju ZPS. V zvezi s pripombo ZPS, da so pristojnosti agencije kot koordinatorja digitalnih storitev iz prvega in tretjega odstavka že celovito določene v Uredbi 2022/2065/EU, pa je na tem mestu treba pojasniti, da se s predlaganimi odstavkoma ureja zgolj navezava na postopek, po katerem agencija izvajalce za izvensodno reševanje sporov potrjuje oziroma jim izdaja certifikat oziroma jim že podeljeni certifikat razveljavlja (tj. postopek po ZUP). </w:t>
      </w:r>
    </w:p>
    <w:p w14:paraId="38BFEF26" w14:textId="77777777" w:rsidR="00A040BF" w:rsidRPr="0027045E" w:rsidRDefault="00A040BF" w:rsidP="00A040BF">
      <w:pPr>
        <w:spacing w:line="240" w:lineRule="exact"/>
        <w:jc w:val="both"/>
        <w:rPr>
          <w:rFonts w:cs="Arial"/>
          <w:szCs w:val="20"/>
          <w:lang w:val="sl-SI" w:eastAsia="sl-SI"/>
        </w:rPr>
      </w:pPr>
    </w:p>
    <w:p w14:paraId="364667C9" w14:textId="77777777" w:rsidR="00A040BF" w:rsidRPr="0027045E" w:rsidRDefault="00A040BF" w:rsidP="00A040BF">
      <w:pPr>
        <w:spacing w:line="240" w:lineRule="exact"/>
        <w:jc w:val="both"/>
        <w:rPr>
          <w:rFonts w:cs="Arial"/>
          <w:szCs w:val="20"/>
          <w:lang w:val="sl-SI" w:eastAsia="sl-SI"/>
        </w:rPr>
      </w:pPr>
    </w:p>
    <w:p w14:paraId="460861D6"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K 17. členu</w:t>
      </w:r>
    </w:p>
    <w:p w14:paraId="4A9E2416"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V četrtem odstavku 17. člena se črta beseda »smiselno«. </w:t>
      </w:r>
    </w:p>
    <w:p w14:paraId="2FDB3590" w14:textId="77777777" w:rsidR="00A040BF" w:rsidRPr="0027045E" w:rsidRDefault="00A040BF" w:rsidP="00A040BF">
      <w:pPr>
        <w:spacing w:line="240" w:lineRule="exact"/>
        <w:jc w:val="both"/>
        <w:rPr>
          <w:rFonts w:cs="Arial"/>
          <w:szCs w:val="20"/>
          <w:lang w:val="sl-SI"/>
        </w:rPr>
      </w:pPr>
    </w:p>
    <w:p w14:paraId="07A2996D" w14:textId="77777777" w:rsidR="00A040BF" w:rsidRPr="0027045E" w:rsidRDefault="00A040BF" w:rsidP="00A040BF">
      <w:pPr>
        <w:spacing w:line="240" w:lineRule="exact"/>
        <w:jc w:val="both"/>
        <w:rPr>
          <w:rFonts w:cs="Arial"/>
          <w:szCs w:val="20"/>
          <w:lang w:val="sl-SI"/>
        </w:rPr>
      </w:pPr>
      <w:r w:rsidRPr="0027045E">
        <w:rPr>
          <w:rFonts w:cs="Arial"/>
          <w:szCs w:val="20"/>
          <w:lang w:val="sl-SI"/>
        </w:rPr>
        <w:t>V petem odstavku se črta besedilo »glede na okoliščine primera«</w:t>
      </w:r>
      <w:r>
        <w:rPr>
          <w:rFonts w:cs="Arial"/>
          <w:szCs w:val="20"/>
          <w:lang w:val="sl-SI"/>
        </w:rPr>
        <w:t xml:space="preserve">, pred piko pa se doda vejica in besedilo »če oceni, da ni potreben«. </w:t>
      </w:r>
    </w:p>
    <w:p w14:paraId="03E4A259" w14:textId="77777777" w:rsidR="00A040BF" w:rsidRPr="0027045E" w:rsidRDefault="00A040BF" w:rsidP="00A040BF">
      <w:pPr>
        <w:spacing w:line="240" w:lineRule="exact"/>
        <w:jc w:val="both"/>
        <w:rPr>
          <w:rFonts w:cs="Arial"/>
          <w:szCs w:val="20"/>
          <w:lang w:val="sl-SI"/>
        </w:rPr>
      </w:pPr>
    </w:p>
    <w:p w14:paraId="7534E933" w14:textId="77777777" w:rsidR="00A040BF" w:rsidRPr="0027045E" w:rsidRDefault="00A040BF" w:rsidP="00A040BF">
      <w:pPr>
        <w:spacing w:line="240" w:lineRule="exact"/>
        <w:jc w:val="both"/>
        <w:rPr>
          <w:rFonts w:cs="Arial"/>
          <w:szCs w:val="20"/>
          <w:lang w:val="sl-SI"/>
        </w:rPr>
      </w:pPr>
      <w:r>
        <w:rPr>
          <w:rFonts w:cs="Arial"/>
          <w:szCs w:val="20"/>
          <w:lang w:val="sl-SI"/>
        </w:rPr>
        <w:t>Za petim odstavkom</w:t>
      </w:r>
      <w:r w:rsidRPr="0027045E">
        <w:rPr>
          <w:rFonts w:cs="Arial"/>
          <w:szCs w:val="20"/>
          <w:lang w:val="sl-SI"/>
        </w:rPr>
        <w:t xml:space="preserve"> se doda nov šesti odstavek, ki se glasi:</w:t>
      </w:r>
    </w:p>
    <w:p w14:paraId="09E34490" w14:textId="77777777" w:rsidR="00A040BF" w:rsidRPr="0027045E" w:rsidRDefault="00A040BF" w:rsidP="00A040BF">
      <w:pPr>
        <w:spacing w:line="240" w:lineRule="exact"/>
        <w:jc w:val="both"/>
        <w:rPr>
          <w:rFonts w:cs="Arial"/>
          <w:szCs w:val="20"/>
          <w:lang w:val="sl-SI"/>
        </w:rPr>
      </w:pPr>
    </w:p>
    <w:p w14:paraId="6ECA05AD"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»(6) Sodišče iz prvega odstavka tega člena mora pri odločanju upoštevati tudi </w:t>
      </w:r>
      <w:r>
        <w:rPr>
          <w:rFonts w:cs="Arial"/>
          <w:szCs w:val="20"/>
          <w:lang w:val="sl-SI"/>
        </w:rPr>
        <w:t xml:space="preserve">ustavno zagotovljeno </w:t>
      </w:r>
      <w:r w:rsidRPr="0027045E">
        <w:rPr>
          <w:rFonts w:cs="Arial"/>
          <w:szCs w:val="20"/>
          <w:lang w:val="sl-SI"/>
        </w:rPr>
        <w:t>varstv</w:t>
      </w:r>
      <w:r>
        <w:rPr>
          <w:rFonts w:cs="Arial"/>
          <w:szCs w:val="20"/>
          <w:lang w:val="sl-SI"/>
        </w:rPr>
        <w:t>o</w:t>
      </w:r>
      <w:r w:rsidRPr="0027045E">
        <w:rPr>
          <w:rFonts w:cs="Arial"/>
          <w:szCs w:val="20"/>
          <w:lang w:val="sl-SI"/>
        </w:rPr>
        <w:t xml:space="preserve"> svobode izražanja in obveščanja, vključno s svobodo prejemanja in širjenja informacij, svobodo in pluralizem mnenj in medijev, svobodo umetnosti in znanosti ter načelo sorazmernosti.«</w:t>
      </w:r>
      <w:r>
        <w:rPr>
          <w:rFonts w:cs="Arial"/>
          <w:szCs w:val="20"/>
          <w:lang w:val="sl-SI"/>
        </w:rPr>
        <w:t>.</w:t>
      </w:r>
    </w:p>
    <w:p w14:paraId="5748B4FC" w14:textId="77777777" w:rsidR="00A040BF" w:rsidRPr="0027045E" w:rsidRDefault="00A040BF" w:rsidP="00A040BF">
      <w:pPr>
        <w:spacing w:line="240" w:lineRule="exact"/>
        <w:jc w:val="both"/>
        <w:rPr>
          <w:rFonts w:cs="Arial"/>
          <w:szCs w:val="20"/>
          <w:lang w:val="sl-SI"/>
        </w:rPr>
      </w:pPr>
    </w:p>
    <w:p w14:paraId="1B53FA32"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Dosedanji šesti </w:t>
      </w:r>
      <w:r>
        <w:rPr>
          <w:rFonts w:cs="Arial"/>
          <w:szCs w:val="20"/>
          <w:lang w:val="sl-SI"/>
        </w:rPr>
        <w:t xml:space="preserve">in sedmi </w:t>
      </w:r>
      <w:r w:rsidRPr="0027045E">
        <w:rPr>
          <w:rFonts w:cs="Arial"/>
          <w:szCs w:val="20"/>
          <w:lang w:val="sl-SI"/>
        </w:rPr>
        <w:t>odstavek postane</w:t>
      </w:r>
      <w:r>
        <w:rPr>
          <w:rFonts w:cs="Arial"/>
          <w:szCs w:val="20"/>
          <w:lang w:val="sl-SI"/>
        </w:rPr>
        <w:t>ta</w:t>
      </w:r>
      <w:r w:rsidRPr="0027045E">
        <w:rPr>
          <w:rFonts w:cs="Arial"/>
          <w:szCs w:val="20"/>
          <w:lang w:val="sl-SI"/>
        </w:rPr>
        <w:t xml:space="preserve"> sedmi</w:t>
      </w:r>
      <w:r>
        <w:rPr>
          <w:rFonts w:cs="Arial"/>
          <w:szCs w:val="20"/>
          <w:lang w:val="sl-SI"/>
        </w:rPr>
        <w:t xml:space="preserve"> in osmi</w:t>
      </w:r>
      <w:r w:rsidRPr="0027045E">
        <w:rPr>
          <w:rFonts w:cs="Arial"/>
          <w:szCs w:val="20"/>
          <w:lang w:val="sl-SI"/>
        </w:rPr>
        <w:t xml:space="preserve"> odstavek.</w:t>
      </w:r>
    </w:p>
    <w:p w14:paraId="7FB2110C" w14:textId="77777777" w:rsidR="00A040BF" w:rsidRPr="0027045E" w:rsidRDefault="00A040BF" w:rsidP="00A040BF">
      <w:pPr>
        <w:spacing w:line="240" w:lineRule="exact"/>
        <w:jc w:val="both"/>
        <w:rPr>
          <w:rFonts w:cs="Arial"/>
          <w:szCs w:val="20"/>
          <w:lang w:val="sl-SI"/>
        </w:rPr>
      </w:pPr>
    </w:p>
    <w:p w14:paraId="6D450519"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Obrazložitev:</w:t>
      </w:r>
    </w:p>
    <w:p w14:paraId="0BE18726" w14:textId="77777777" w:rsidR="00A040BF" w:rsidRPr="0027045E" w:rsidRDefault="00A040BF" w:rsidP="00A040BF">
      <w:pPr>
        <w:spacing w:line="240" w:lineRule="exact"/>
        <w:jc w:val="both"/>
        <w:rPr>
          <w:rFonts w:cs="Arial"/>
          <w:szCs w:val="20"/>
          <w:lang w:val="sl-SI"/>
        </w:rPr>
      </w:pPr>
      <w:r w:rsidRPr="0027045E">
        <w:rPr>
          <w:rFonts w:cs="Arial"/>
          <w:szCs w:val="20"/>
          <w:lang w:val="sl-SI"/>
        </w:rPr>
        <w:t xml:space="preserve">Amandma je potreben zaradi uskladitve z mnenjem ZPS. Posledično so </w:t>
      </w:r>
      <w:r>
        <w:rPr>
          <w:rFonts w:cs="Arial"/>
          <w:szCs w:val="20"/>
          <w:lang w:val="sl-SI"/>
        </w:rPr>
        <w:t xml:space="preserve">v novem šestem odstavku </w:t>
      </w:r>
      <w:r w:rsidRPr="0027045E">
        <w:rPr>
          <w:rFonts w:cs="Arial"/>
          <w:szCs w:val="20"/>
          <w:lang w:val="sl-SI"/>
        </w:rPr>
        <w:t>določena tudi materialnopravna izhodišča, ki bodo sodišču omogočala tehtanje med različnimi ustavno zagotovljenimi pravicami za izdajo sklepa sodišča o odstranitvi nezakonite vsebine. V četrtem odstavku je po novem določena neposredna uporaba Zakona o nepravdnem postopku (Uradni list RS, št. </w:t>
      </w:r>
      <w:hyperlink r:id="rId12" w:tgtFrame="_blank" w:tooltip="Zakon o nepravdnem postopku (ZNP-1)" w:history="1">
        <w:r w:rsidRPr="0027045E">
          <w:rPr>
            <w:rFonts w:cs="Arial"/>
            <w:szCs w:val="20"/>
            <w:lang w:val="sl-SI"/>
          </w:rPr>
          <w:t>16/19</w:t>
        </w:r>
      </w:hyperlink>
      <w:r w:rsidRPr="0027045E">
        <w:rPr>
          <w:rFonts w:cs="Arial"/>
          <w:szCs w:val="20"/>
          <w:lang w:val="sl-SI"/>
        </w:rPr>
        <w:t xml:space="preserve">). Pri določanju postopka, po katerem sodišče odloča o odstranjevanju nezakonitih vsebin, smo se zgledovali po zakonu, ki ureja gospodarske družbe (določbe 50. in naslednje Zakona o gospodarskih družbah (Uradni list RS, št. 65/09 – uradno prečiščeno besedilo, 33/11, 91/11, 32/12, 57/12, 44/13 – </w:t>
      </w:r>
      <w:proofErr w:type="spellStart"/>
      <w:r w:rsidRPr="0027045E">
        <w:rPr>
          <w:rFonts w:cs="Arial"/>
          <w:szCs w:val="20"/>
          <w:lang w:val="sl-SI"/>
        </w:rPr>
        <w:t>odl</w:t>
      </w:r>
      <w:proofErr w:type="spellEnd"/>
      <w:r w:rsidRPr="0027045E">
        <w:rPr>
          <w:rFonts w:cs="Arial"/>
          <w:szCs w:val="20"/>
          <w:lang w:val="sl-SI"/>
        </w:rPr>
        <w:t xml:space="preserve">. US, 82/13, 55/15, 15/17, 22/19 – </w:t>
      </w:r>
      <w:proofErr w:type="spellStart"/>
      <w:r w:rsidRPr="0027045E">
        <w:rPr>
          <w:rFonts w:cs="Arial"/>
          <w:szCs w:val="20"/>
          <w:lang w:val="sl-SI"/>
        </w:rPr>
        <w:t>ZPosS</w:t>
      </w:r>
      <w:proofErr w:type="spellEnd"/>
      <w:r w:rsidRPr="0027045E">
        <w:rPr>
          <w:rFonts w:cs="Arial"/>
          <w:szCs w:val="20"/>
          <w:lang w:val="sl-SI"/>
        </w:rPr>
        <w:t xml:space="preserve">, 158/20 – </w:t>
      </w:r>
      <w:proofErr w:type="spellStart"/>
      <w:r w:rsidRPr="0027045E">
        <w:rPr>
          <w:rFonts w:cs="Arial"/>
          <w:szCs w:val="20"/>
          <w:lang w:val="sl-SI"/>
        </w:rPr>
        <w:t>ZIntPK</w:t>
      </w:r>
      <w:proofErr w:type="spellEnd"/>
      <w:r w:rsidRPr="0027045E">
        <w:rPr>
          <w:rFonts w:cs="Arial"/>
          <w:szCs w:val="20"/>
          <w:lang w:val="sl-SI"/>
        </w:rPr>
        <w:t>-C, 18/21, 18/23 – ZDU-1O in 75/23). Nepravdni postopek se sicer uporablja pri urejanju osebnih, družinskih, premoženjskih in drugih razmerij (tudi po zakonu, ki ureja gospodarske družbe)</w:t>
      </w:r>
      <w:r>
        <w:rPr>
          <w:rFonts w:cs="Arial"/>
          <w:szCs w:val="20"/>
          <w:lang w:val="sl-SI"/>
        </w:rPr>
        <w:t>, sicer pa je v teoriji sprejeta t. i. pozitivistična ali legalna teorija, ki določa, da se v nepravdnem postopku obravnavajo tiste zadeve, za katere tako določa zakon (in ne npr. le tiste zadeve, v katerih ne pride do spora med strankami)</w:t>
      </w:r>
      <w:r w:rsidRPr="0027045E">
        <w:rPr>
          <w:rFonts w:cs="Arial"/>
          <w:szCs w:val="20"/>
          <w:lang w:val="sl-SI"/>
        </w:rPr>
        <w:t xml:space="preserve">. Iz razloga, ker je manj formaliziran kot pravdni postopek, je za odločanje o odstranjevanju nezakonitih vsebin primernejši, saj omogoča hitrejše odločanje, kar pa je za tovrstne primere bistveno. </w:t>
      </w:r>
      <w:r>
        <w:rPr>
          <w:rFonts w:cs="Arial"/>
          <w:szCs w:val="20"/>
          <w:lang w:val="sl-SI"/>
        </w:rPr>
        <w:t xml:space="preserve">Zaradi uskladitve z mnenjem ZPS je potreben tudi amandma k petemu odstavku. Sodišču se tako daje možnost, da </w:t>
      </w:r>
      <w:proofErr w:type="spellStart"/>
      <w:r>
        <w:rPr>
          <w:rFonts w:cs="Arial"/>
          <w:szCs w:val="20"/>
          <w:lang w:val="sl-SI"/>
        </w:rPr>
        <w:t>ustavnoskladno</w:t>
      </w:r>
      <w:proofErr w:type="spellEnd"/>
      <w:r>
        <w:rPr>
          <w:rFonts w:cs="Arial"/>
          <w:szCs w:val="20"/>
          <w:lang w:val="sl-SI"/>
        </w:rPr>
        <w:t xml:space="preserve"> oceni razloge, ali je narok potrebno izvesti. </w:t>
      </w:r>
    </w:p>
    <w:p w14:paraId="660A620B" w14:textId="77777777" w:rsidR="00A040BF" w:rsidRDefault="00A040BF" w:rsidP="00A040BF">
      <w:pPr>
        <w:spacing w:line="240" w:lineRule="exact"/>
        <w:jc w:val="both"/>
        <w:rPr>
          <w:rFonts w:cs="Arial"/>
          <w:szCs w:val="20"/>
          <w:lang w:val="sl-SI"/>
        </w:rPr>
      </w:pPr>
    </w:p>
    <w:p w14:paraId="37602467" w14:textId="77777777" w:rsidR="00A040BF" w:rsidRDefault="00A040BF" w:rsidP="00A040BF">
      <w:pPr>
        <w:spacing w:line="240" w:lineRule="exact"/>
        <w:jc w:val="both"/>
        <w:rPr>
          <w:rFonts w:cs="Arial"/>
          <w:szCs w:val="20"/>
          <w:lang w:val="sl-SI"/>
        </w:rPr>
      </w:pPr>
    </w:p>
    <w:p w14:paraId="7E61462D" w14:textId="77777777" w:rsidR="00A040BF" w:rsidRDefault="00A040BF" w:rsidP="00A040BF">
      <w:pPr>
        <w:spacing w:line="240" w:lineRule="exact"/>
        <w:jc w:val="both"/>
        <w:rPr>
          <w:rFonts w:cs="Arial"/>
          <w:b/>
          <w:bCs/>
          <w:szCs w:val="20"/>
          <w:u w:val="single"/>
          <w:lang w:val="sl-SI"/>
        </w:rPr>
      </w:pPr>
      <w:r w:rsidRPr="001B3938">
        <w:rPr>
          <w:rFonts w:cs="Arial"/>
          <w:b/>
          <w:bCs/>
          <w:szCs w:val="20"/>
          <w:u w:val="single"/>
          <w:lang w:val="sl-SI"/>
        </w:rPr>
        <w:t>K 19. členu</w:t>
      </w:r>
    </w:p>
    <w:p w14:paraId="74CE267A" w14:textId="77777777" w:rsidR="00A040BF" w:rsidRPr="00165E14" w:rsidRDefault="00A040BF" w:rsidP="00A040BF">
      <w:pPr>
        <w:spacing w:line="240" w:lineRule="exact"/>
        <w:jc w:val="both"/>
        <w:rPr>
          <w:rFonts w:cs="Arial"/>
          <w:szCs w:val="20"/>
          <w:lang w:val="sl-SI"/>
        </w:rPr>
      </w:pPr>
      <w:r>
        <w:rPr>
          <w:rFonts w:cs="Arial"/>
          <w:szCs w:val="20"/>
          <w:lang w:val="sl-SI"/>
        </w:rPr>
        <w:t xml:space="preserve">V četrtem odstavku se </w:t>
      </w:r>
      <w:r w:rsidRPr="00165E14">
        <w:rPr>
          <w:rFonts w:cs="Arial"/>
          <w:szCs w:val="20"/>
          <w:lang w:val="sl-SI"/>
        </w:rPr>
        <w:t xml:space="preserve">besedilo »pravne osebe zasebnega prava« nadomesti z besedilom »osebe, ki niso neposredni proračunski uporabniki in«. </w:t>
      </w:r>
    </w:p>
    <w:p w14:paraId="23A71986" w14:textId="77777777" w:rsidR="00A040BF" w:rsidRPr="00165E14" w:rsidRDefault="00A040BF" w:rsidP="00A040BF">
      <w:pPr>
        <w:spacing w:line="240" w:lineRule="exact"/>
        <w:jc w:val="both"/>
        <w:rPr>
          <w:rFonts w:cs="Arial"/>
          <w:szCs w:val="20"/>
          <w:lang w:val="sl-SI"/>
        </w:rPr>
      </w:pPr>
    </w:p>
    <w:p w14:paraId="5C8ADF41" w14:textId="77777777" w:rsidR="00A040BF" w:rsidRPr="00165E14" w:rsidRDefault="00A040BF" w:rsidP="00A040BF">
      <w:pPr>
        <w:spacing w:line="240" w:lineRule="exact"/>
        <w:jc w:val="both"/>
        <w:rPr>
          <w:rFonts w:cs="Arial"/>
          <w:b/>
          <w:bCs/>
          <w:szCs w:val="20"/>
          <w:lang w:val="sl-SI"/>
        </w:rPr>
      </w:pPr>
      <w:r w:rsidRPr="00165E14">
        <w:rPr>
          <w:rFonts w:cs="Arial"/>
          <w:b/>
          <w:bCs/>
          <w:szCs w:val="20"/>
          <w:lang w:val="sl-SI"/>
        </w:rPr>
        <w:t>Obrazložitev:</w:t>
      </w:r>
    </w:p>
    <w:p w14:paraId="56A39595" w14:textId="77777777" w:rsidR="00A040BF" w:rsidRPr="00FD6812" w:rsidRDefault="00A040BF" w:rsidP="00A040BF">
      <w:pPr>
        <w:spacing w:line="240" w:lineRule="exact"/>
        <w:jc w:val="both"/>
        <w:rPr>
          <w:rFonts w:cs="Arial"/>
          <w:szCs w:val="20"/>
          <w:lang w:val="sl-SI"/>
        </w:rPr>
      </w:pPr>
      <w:r w:rsidRPr="00165E14">
        <w:rPr>
          <w:rFonts w:cs="Arial"/>
          <w:szCs w:val="20"/>
          <w:lang w:val="sl-SI"/>
        </w:rPr>
        <w:t>Amandma je v prvi vrsti potreben zaradi uskladitve z amandmajem k 14. členu. Dalje se z amandmajem izključuje možnost kandidiranja na javnem razpisu samo za neposredne proračunske uporabnike, ki si financiranje lahko zagotovijo pri siceršnjem viru financiranja iz Proračuna RS. Na ta način bodo zaupanja vredni prijavitelji, ki so posredni proračunski uporabniki, po novem lahko upravičeni do teh sredstev (ob pogojih iz 14. člena).</w:t>
      </w:r>
      <w:r>
        <w:rPr>
          <w:rFonts w:cs="Arial"/>
          <w:szCs w:val="20"/>
          <w:lang w:val="sl-SI"/>
        </w:rPr>
        <w:t xml:space="preserve">  </w:t>
      </w:r>
    </w:p>
    <w:p w14:paraId="5CAE4E38" w14:textId="77777777" w:rsidR="00A040BF" w:rsidRDefault="00A040BF" w:rsidP="00A040BF">
      <w:pPr>
        <w:spacing w:line="240" w:lineRule="exact"/>
        <w:jc w:val="both"/>
        <w:rPr>
          <w:rFonts w:cs="Arial"/>
          <w:b/>
          <w:bCs/>
          <w:szCs w:val="20"/>
          <w:lang w:val="sl-SI"/>
        </w:rPr>
      </w:pPr>
    </w:p>
    <w:p w14:paraId="25FB9310" w14:textId="77777777" w:rsidR="00A040BF" w:rsidRDefault="00A040BF" w:rsidP="00A040BF">
      <w:pPr>
        <w:spacing w:line="240" w:lineRule="exact"/>
        <w:jc w:val="both"/>
        <w:rPr>
          <w:rFonts w:cs="Arial"/>
          <w:b/>
          <w:bCs/>
          <w:szCs w:val="20"/>
          <w:lang w:val="sl-SI"/>
        </w:rPr>
      </w:pPr>
    </w:p>
    <w:p w14:paraId="3F4582B0" w14:textId="77777777" w:rsidR="00A040BF" w:rsidRPr="0027045E" w:rsidRDefault="00A040BF" w:rsidP="00A040BF">
      <w:pPr>
        <w:spacing w:line="240" w:lineRule="exact"/>
        <w:jc w:val="both"/>
        <w:rPr>
          <w:rFonts w:cs="Arial"/>
          <w:b/>
          <w:bCs/>
          <w:szCs w:val="20"/>
          <w:lang w:val="sl-SI"/>
        </w:rPr>
      </w:pPr>
      <w:r w:rsidRPr="0027045E">
        <w:rPr>
          <w:rFonts w:cs="Arial"/>
          <w:b/>
          <w:bCs/>
          <w:szCs w:val="20"/>
          <w:lang w:val="sl-SI"/>
        </w:rPr>
        <w:t>K 20. člen</w:t>
      </w:r>
      <w:r>
        <w:rPr>
          <w:rFonts w:cs="Arial"/>
          <w:b/>
          <w:bCs/>
          <w:szCs w:val="20"/>
          <w:lang w:val="sl-SI"/>
        </w:rPr>
        <w:t>u</w:t>
      </w:r>
    </w:p>
    <w:p w14:paraId="68B3646A" w14:textId="77777777" w:rsidR="00A040BF" w:rsidRPr="0027045E" w:rsidRDefault="00A040BF" w:rsidP="00A040BF">
      <w:pPr>
        <w:spacing w:line="240" w:lineRule="exact"/>
        <w:jc w:val="both"/>
        <w:rPr>
          <w:rFonts w:cs="Arial"/>
          <w:szCs w:val="20"/>
          <w:lang w:val="pl-PL" w:eastAsia="sl-SI"/>
        </w:rPr>
      </w:pPr>
      <w:r w:rsidRPr="0027045E">
        <w:rPr>
          <w:rFonts w:cs="Arial"/>
          <w:szCs w:val="20"/>
          <w:lang w:val="pl-PL" w:eastAsia="sl-SI"/>
        </w:rPr>
        <w:t>V prvem odstavku 20. člena:</w:t>
      </w:r>
    </w:p>
    <w:p w14:paraId="4520257A" w14:textId="77777777" w:rsidR="00A040BF" w:rsidRPr="0027045E" w:rsidRDefault="00A040BF" w:rsidP="00A040BF">
      <w:pPr>
        <w:spacing w:line="240" w:lineRule="exact"/>
        <w:jc w:val="both"/>
        <w:rPr>
          <w:rFonts w:cs="Arial"/>
          <w:szCs w:val="20"/>
          <w:lang w:val="pl-PL" w:eastAsia="sl-SI"/>
        </w:rPr>
      </w:pPr>
    </w:p>
    <w:p w14:paraId="7D4A9388" w14:textId="77777777" w:rsidR="00A040BF" w:rsidRPr="0027045E" w:rsidRDefault="00A040BF" w:rsidP="00A040BF">
      <w:pPr>
        <w:pStyle w:val="Odstavekseznama"/>
        <w:numPr>
          <w:ilvl w:val="0"/>
          <w:numId w:val="10"/>
        </w:numPr>
        <w:spacing w:line="240" w:lineRule="exact"/>
        <w:jc w:val="both"/>
        <w:rPr>
          <w:szCs w:val="20"/>
          <w:lang w:val="pl-PL"/>
        </w:rPr>
      </w:pPr>
      <w:r>
        <w:rPr>
          <w:szCs w:val="20"/>
          <w:lang w:val="pl-PL"/>
        </w:rPr>
        <w:t xml:space="preserve">se </w:t>
      </w:r>
      <w:r w:rsidRPr="0027045E">
        <w:rPr>
          <w:szCs w:val="20"/>
          <w:lang w:val="pl-PL"/>
        </w:rPr>
        <w:t xml:space="preserve">5. točka spremeni tako, da </w:t>
      </w:r>
      <w:r>
        <w:rPr>
          <w:szCs w:val="20"/>
          <w:lang w:val="pl-PL"/>
        </w:rPr>
        <w:t xml:space="preserve">se </w:t>
      </w:r>
      <w:r w:rsidRPr="0027045E">
        <w:rPr>
          <w:szCs w:val="20"/>
          <w:lang w:val="pl-PL"/>
        </w:rPr>
        <w:t>glasi:</w:t>
      </w:r>
    </w:p>
    <w:p w14:paraId="310ABCEC" w14:textId="77777777" w:rsidR="00A040BF" w:rsidRDefault="00A040BF" w:rsidP="00A040BF">
      <w:pPr>
        <w:pStyle w:val="Odstavekseznama"/>
        <w:spacing w:line="240" w:lineRule="exact"/>
        <w:ind w:left="720"/>
        <w:jc w:val="both"/>
        <w:rPr>
          <w:szCs w:val="20"/>
          <w:lang w:val="pl-PL"/>
        </w:rPr>
      </w:pPr>
    </w:p>
    <w:p w14:paraId="03FE6E99" w14:textId="77777777" w:rsidR="00A040BF" w:rsidRPr="00DC3FE3" w:rsidRDefault="00A040BF" w:rsidP="00A040BF">
      <w:pPr>
        <w:pStyle w:val="Odstavekseznama"/>
        <w:spacing w:line="240" w:lineRule="exact"/>
        <w:ind w:left="720"/>
        <w:jc w:val="both"/>
        <w:rPr>
          <w:szCs w:val="20"/>
          <w:lang w:val="pl-PL"/>
        </w:rPr>
      </w:pPr>
      <w:r w:rsidRPr="0027045E">
        <w:rPr>
          <w:szCs w:val="20"/>
          <w:lang w:val="pl-PL"/>
        </w:rPr>
        <w:t>»</w:t>
      </w:r>
      <w:r w:rsidRPr="0027045E">
        <w:rPr>
          <w:color w:val="000000"/>
          <w:szCs w:val="20"/>
          <w:lang w:val="pl-PL"/>
        </w:rPr>
        <w:t xml:space="preserve">5. ne določi enotne kontaktne točke za neposredno komuniciranje prek elektronskih sredstev z organi držav </w:t>
      </w:r>
      <w:r w:rsidRPr="00DC3FE3">
        <w:rPr>
          <w:color w:val="000000"/>
          <w:szCs w:val="20"/>
          <w:lang w:val="pl-PL"/>
        </w:rPr>
        <w:t>članic Evropske Unije, Evropsko komisijo (v nadaljnjem besedilu: Komisija) in Evropskim odborom za digitalne storitve (v nadaljnjem besedilu: Odbor) na podlagi prvega odstavka 11. člena Uredbe 2022/2065/EU ali ne zagotovi, da so informacije o tej kontaktni točki javno objavljene, preprosto dostopne in se posodabljajo v skladu z drugim odstavkom 11. člena Uredbe 2022/2065/EU ali ne navede uradnega jezika ali jezika držav članic, ki se lahko poleg jezika, ki ga razume največje možno število državljanov Unije, uporabijo za komunikacijo z njihovimi kontaktnimi točkami, ter pri tem ne vključi vsaj enega uradnega jezika države članice, v kateri ima glavni sedež ali v kateri ima prebivališče ali sedež njegov pravni zastopnik v skladu s tretjim odstavkom 11. člena Uredbe 2022/2065/EU,</w:t>
      </w:r>
      <w:r w:rsidRPr="00DC3FE3">
        <w:rPr>
          <w:szCs w:val="20"/>
          <w:lang w:val="pl-PL"/>
        </w:rPr>
        <w:t>«,</w:t>
      </w:r>
    </w:p>
    <w:p w14:paraId="52E59449" w14:textId="77777777" w:rsidR="00A040BF" w:rsidRPr="00BD49E5" w:rsidRDefault="00A040BF" w:rsidP="00A040BF">
      <w:pPr>
        <w:pStyle w:val="Odstavekseznama"/>
        <w:numPr>
          <w:ilvl w:val="0"/>
          <w:numId w:val="10"/>
        </w:numPr>
        <w:spacing w:line="240" w:lineRule="exact"/>
        <w:jc w:val="both"/>
        <w:rPr>
          <w:color w:val="000000"/>
          <w:szCs w:val="20"/>
          <w:lang w:val="pl-PL"/>
        </w:rPr>
      </w:pPr>
      <w:r>
        <w:rPr>
          <w:color w:val="000000"/>
          <w:szCs w:val="20"/>
          <w:lang w:val="pl-PL"/>
        </w:rPr>
        <w:t xml:space="preserve">se </w:t>
      </w:r>
      <w:r w:rsidRPr="0027045E">
        <w:rPr>
          <w:color w:val="000000"/>
          <w:szCs w:val="20"/>
          <w:lang w:val="pl-PL"/>
        </w:rPr>
        <w:t xml:space="preserve">v 6. točki za besedo </w:t>
      </w:r>
      <w:r w:rsidRPr="0027045E">
        <w:rPr>
          <w:szCs w:val="20"/>
          <w:lang w:val="pl-PL"/>
        </w:rPr>
        <w:t>»prvim« doda besedilo »in drugim«,</w:t>
      </w:r>
    </w:p>
    <w:p w14:paraId="4C7690E8" w14:textId="77777777" w:rsidR="00A040BF" w:rsidRPr="00A71727" w:rsidRDefault="00A040BF" w:rsidP="00A040BF">
      <w:pPr>
        <w:pStyle w:val="Odstavekseznama"/>
        <w:numPr>
          <w:ilvl w:val="0"/>
          <w:numId w:val="10"/>
        </w:numPr>
        <w:spacing w:line="240" w:lineRule="exact"/>
        <w:jc w:val="both"/>
        <w:rPr>
          <w:color w:val="000000"/>
          <w:szCs w:val="20"/>
          <w:lang w:val="pl-PL"/>
        </w:rPr>
      </w:pPr>
      <w:r>
        <w:rPr>
          <w:szCs w:val="20"/>
          <w:lang w:val="pl-PL"/>
        </w:rPr>
        <w:t xml:space="preserve">se </w:t>
      </w:r>
      <w:r w:rsidRPr="00A71727">
        <w:rPr>
          <w:szCs w:val="20"/>
          <w:lang w:val="pl-PL"/>
        </w:rPr>
        <w:t>v 12. točki za besedo »omejitev« doda beseda »uporabe«,</w:t>
      </w:r>
    </w:p>
    <w:p w14:paraId="7BA1ECB1" w14:textId="77777777" w:rsidR="00A040BF" w:rsidRPr="00885B06" w:rsidRDefault="00A040BF" w:rsidP="00A040BF">
      <w:pPr>
        <w:pStyle w:val="Odstavekseznama"/>
        <w:numPr>
          <w:ilvl w:val="0"/>
          <w:numId w:val="10"/>
        </w:numPr>
        <w:spacing w:line="240" w:lineRule="exact"/>
        <w:jc w:val="both"/>
        <w:rPr>
          <w:color w:val="000000"/>
          <w:szCs w:val="20"/>
          <w:lang w:val="pl-PL"/>
        </w:rPr>
      </w:pPr>
      <w:r>
        <w:rPr>
          <w:color w:val="000000"/>
          <w:szCs w:val="20"/>
          <w:lang w:val="pl-PL"/>
        </w:rPr>
        <w:t xml:space="preserve">se 14. in 15. točka </w:t>
      </w:r>
      <w:r w:rsidRPr="00885B06">
        <w:rPr>
          <w:color w:val="000000"/>
          <w:szCs w:val="20"/>
          <w:lang w:val="pl-PL"/>
        </w:rPr>
        <w:t>črtata,</w:t>
      </w:r>
    </w:p>
    <w:p w14:paraId="0E024F65"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 xml:space="preserve">dosedanje 16. do 24. točka postanejo 14. do 22. točka, </w:t>
      </w:r>
    </w:p>
    <w:p w14:paraId="09AC8A5F" w14:textId="77777777" w:rsidR="00A040BF" w:rsidRPr="007C4ED0"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 xml:space="preserve">se v dosedanji 25. točki, ki postane 23. točka, za besedo </w:t>
      </w:r>
      <w:r w:rsidRPr="00885B06">
        <w:rPr>
          <w:szCs w:val="20"/>
          <w:lang w:val="pl-PL"/>
        </w:rPr>
        <w:t>»zlorabo« doda besedilo »mehanizma prijave in ukrepanja ter notranjega sistema za</w:t>
      </w:r>
      <w:r w:rsidRPr="008A6F9E">
        <w:rPr>
          <w:szCs w:val="20"/>
          <w:lang w:val="pl-PL"/>
        </w:rPr>
        <w:t xml:space="preserve"> obravnavo pritožb«,</w:t>
      </w:r>
    </w:p>
    <w:p w14:paraId="3B450639"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dosedanja 26. točka postane 24. točka,</w:t>
      </w:r>
    </w:p>
    <w:p w14:paraId="620C9CE2" w14:textId="77777777" w:rsidR="00A040BF"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lastRenderedPageBreak/>
        <w:t xml:space="preserve">se v dosedanji 27. točki, ki postane 25. točka, za besedo »uniji«, doda </w:t>
      </w:r>
      <w:r>
        <w:rPr>
          <w:color w:val="000000"/>
          <w:szCs w:val="20"/>
          <w:lang w:val="pl-PL"/>
        </w:rPr>
        <w:t xml:space="preserve">vejica in </w:t>
      </w:r>
      <w:r w:rsidRPr="00885B06">
        <w:rPr>
          <w:color w:val="000000"/>
          <w:szCs w:val="20"/>
          <w:lang w:val="pl-PL"/>
        </w:rPr>
        <w:t>besedilo »izračunane kot povprečje v obdobju zadn</w:t>
      </w:r>
      <w:r>
        <w:rPr>
          <w:color w:val="000000"/>
          <w:szCs w:val="20"/>
          <w:lang w:val="pl-PL"/>
        </w:rPr>
        <w:t>j</w:t>
      </w:r>
      <w:r w:rsidRPr="00885B06">
        <w:rPr>
          <w:color w:val="000000"/>
          <w:szCs w:val="20"/>
          <w:lang w:val="pl-PL"/>
        </w:rPr>
        <w:t>ih šestih mesecev in v skladu z metodologijo, določeno v delegiranih aktih iz tretjega odstavka</w:t>
      </w:r>
      <w:r>
        <w:rPr>
          <w:color w:val="000000"/>
          <w:szCs w:val="20"/>
          <w:lang w:val="pl-PL"/>
        </w:rPr>
        <w:t xml:space="preserve"> 33. člena Uredbe 2022/2065/EU, v primeru, ko so ti delegirani akti sprejeti</w:t>
      </w:r>
      <w:r w:rsidRPr="008A6F9E">
        <w:rPr>
          <w:color w:val="000000"/>
          <w:szCs w:val="20"/>
          <w:lang w:val="pl-PL"/>
        </w:rPr>
        <w:t>«,</w:t>
      </w:r>
    </w:p>
    <w:p w14:paraId="18EB84B0"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 xml:space="preserve">dosedanje 28. do 32. točka postanejo 26. do 30. točka, </w:t>
      </w:r>
    </w:p>
    <w:p w14:paraId="1E4E0DB6"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se v dosedanji 33. točki, ki postane 31. točka, za</w:t>
      </w:r>
      <w:r>
        <w:rPr>
          <w:color w:val="000000"/>
          <w:szCs w:val="20"/>
          <w:lang w:val="pl-PL"/>
        </w:rPr>
        <w:t xml:space="preserve"> </w:t>
      </w:r>
      <w:r w:rsidRPr="00653089">
        <w:rPr>
          <w:color w:val="000000"/>
          <w:szCs w:val="20"/>
          <w:lang w:val="pl-PL"/>
        </w:rPr>
        <w:t>besedilo</w:t>
      </w:r>
      <w:r>
        <w:rPr>
          <w:color w:val="000000"/>
          <w:szCs w:val="20"/>
          <w:lang w:val="pl-PL"/>
        </w:rPr>
        <w:t>m</w:t>
      </w:r>
      <w:r w:rsidRPr="00653089">
        <w:rPr>
          <w:color w:val="000000"/>
          <w:szCs w:val="20"/>
          <w:lang w:val="pl-PL"/>
        </w:rPr>
        <w:t xml:space="preserve"> »</w:t>
      </w:r>
      <w:r>
        <w:rPr>
          <w:color w:val="000000"/>
          <w:szCs w:val="20"/>
          <w:lang w:val="pl-PL"/>
        </w:rPr>
        <w:t xml:space="preserve">Uredbe (EU) </w:t>
      </w:r>
      <w:r w:rsidRPr="00653089">
        <w:rPr>
          <w:color w:val="000000"/>
          <w:szCs w:val="20"/>
          <w:lang w:val="pl-PL"/>
        </w:rPr>
        <w:t xml:space="preserve">2016/697« </w:t>
      </w:r>
      <w:r>
        <w:rPr>
          <w:color w:val="000000"/>
          <w:szCs w:val="20"/>
          <w:lang w:val="pl-PL"/>
        </w:rPr>
        <w:t>doda</w:t>
      </w:r>
      <w:r w:rsidRPr="00653089">
        <w:rPr>
          <w:color w:val="000000"/>
          <w:szCs w:val="20"/>
          <w:lang w:val="pl-PL"/>
        </w:rPr>
        <w:t xml:space="preserve"> besedilo »Evropskega parlamenta in Sveta z dne 27. aprila 2016 o varstvu posameznikov pri obdelavi osebnih podatkov in o prostem pretoku takih podatkov ter o razveljavitvi Direktive 95/46/ES Uredbe (UL L št. 119 z dne 4. maja 2016, str. 1</w:t>
      </w:r>
      <w:r>
        <w:rPr>
          <w:color w:val="000000"/>
          <w:szCs w:val="20"/>
          <w:lang w:val="pl-PL"/>
        </w:rPr>
        <w:t>; v nadaljnjem besedilu: Uredba 2016/</w:t>
      </w:r>
      <w:r w:rsidRPr="00885B06">
        <w:rPr>
          <w:color w:val="000000"/>
          <w:szCs w:val="20"/>
          <w:lang w:val="pl-PL"/>
        </w:rPr>
        <w:t xml:space="preserve">679/EU)«, </w:t>
      </w:r>
    </w:p>
    <w:p w14:paraId="3370B451"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 xml:space="preserve">se v dosedanji 34. točki, ki postane 32. točka, za besedo </w:t>
      </w:r>
      <w:r w:rsidRPr="00885B06">
        <w:rPr>
          <w:szCs w:val="20"/>
          <w:lang w:val="pl-PL"/>
        </w:rPr>
        <w:t xml:space="preserve">»spreminjanja« doda </w:t>
      </w:r>
      <w:r>
        <w:rPr>
          <w:szCs w:val="20"/>
          <w:lang w:val="pl-PL"/>
        </w:rPr>
        <w:t>besedilo</w:t>
      </w:r>
      <w:r w:rsidRPr="00885B06">
        <w:rPr>
          <w:szCs w:val="20"/>
          <w:lang w:val="pl-PL"/>
        </w:rPr>
        <w:t xml:space="preserve"> »oziroma vplivanja nanje«,</w:t>
      </w:r>
    </w:p>
    <w:p w14:paraId="05C25FEC"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szCs w:val="20"/>
          <w:lang w:val="pl-PL"/>
        </w:rPr>
        <w:t xml:space="preserve">se v dosedanji 35. točki, ki postane 33. </w:t>
      </w:r>
      <w:r>
        <w:rPr>
          <w:szCs w:val="20"/>
          <w:lang w:val="pl-PL"/>
        </w:rPr>
        <w:t>t</w:t>
      </w:r>
      <w:r w:rsidRPr="00885B06">
        <w:rPr>
          <w:szCs w:val="20"/>
          <w:lang w:val="pl-PL"/>
        </w:rPr>
        <w:t>očka</w:t>
      </w:r>
      <w:r>
        <w:rPr>
          <w:szCs w:val="20"/>
          <w:lang w:val="pl-PL"/>
        </w:rPr>
        <w:t>,</w:t>
      </w:r>
      <w:r w:rsidRPr="00885B06">
        <w:rPr>
          <w:szCs w:val="20"/>
          <w:lang w:val="pl-PL"/>
        </w:rPr>
        <w:t xml:space="preserve"> za besedo »sistemu« doda </w:t>
      </w:r>
      <w:r>
        <w:rPr>
          <w:szCs w:val="20"/>
          <w:lang w:val="pl-PL"/>
        </w:rPr>
        <w:t xml:space="preserve">vejica in </w:t>
      </w:r>
      <w:r w:rsidRPr="00885B06">
        <w:rPr>
          <w:szCs w:val="20"/>
          <w:lang w:val="pl-PL"/>
        </w:rPr>
        <w:t>besedilo »ki določa relativni vrstni red informacij,«,</w:t>
      </w:r>
    </w:p>
    <w:p w14:paraId="0CE681B5"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szCs w:val="20"/>
          <w:lang w:val="pl-PL"/>
        </w:rPr>
        <w:t>dosedanja 36. točka postane 34. točka,</w:t>
      </w:r>
    </w:p>
    <w:p w14:paraId="020AAD3D"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se dosedanja 37. točka, ki postane 35. točka, spremeni tako, da se glasi:</w:t>
      </w:r>
      <w:bookmarkStart w:id="4" w:name="_Hlk160375269"/>
    </w:p>
    <w:p w14:paraId="6EA49E47" w14:textId="77777777" w:rsidR="00A040BF" w:rsidRPr="00885B06" w:rsidRDefault="00A040BF" w:rsidP="00A040BF">
      <w:pPr>
        <w:pStyle w:val="Odstavekseznama"/>
        <w:spacing w:line="240" w:lineRule="exact"/>
        <w:ind w:left="720"/>
        <w:jc w:val="both"/>
        <w:rPr>
          <w:szCs w:val="20"/>
          <w:lang w:val="pl-PL"/>
        </w:rPr>
      </w:pPr>
      <w:r w:rsidRPr="00885B06">
        <w:rPr>
          <w:szCs w:val="20"/>
          <w:lang w:val="pl-PL"/>
        </w:rPr>
        <w:t>»3</w:t>
      </w:r>
      <w:r>
        <w:rPr>
          <w:szCs w:val="20"/>
          <w:lang w:val="pl-PL"/>
        </w:rPr>
        <w:t>5</w:t>
      </w:r>
      <w:r w:rsidRPr="00885B06">
        <w:rPr>
          <w:szCs w:val="20"/>
          <w:lang w:val="pl-PL"/>
        </w:rPr>
        <w:t xml:space="preserve">. mladoletnim prejemnikom storitve na svojem vmesniku prikazuje oglase na podlagi oblikovanja profila, kakor </w:t>
      </w:r>
      <w:r>
        <w:rPr>
          <w:szCs w:val="20"/>
          <w:lang w:val="pl-PL"/>
        </w:rPr>
        <w:t xml:space="preserve">je </w:t>
      </w:r>
      <w:r w:rsidRPr="00885B06">
        <w:rPr>
          <w:szCs w:val="20"/>
          <w:lang w:val="pl-PL"/>
        </w:rPr>
        <w:t>opredeljeno v 4. točki četrtega</w:t>
      </w:r>
      <w:r>
        <w:rPr>
          <w:szCs w:val="20"/>
          <w:lang w:val="pl-PL"/>
        </w:rPr>
        <w:t xml:space="preserve"> odstavka Uredbe 2016/297/EU </w:t>
      </w:r>
      <w:r w:rsidRPr="00402B6F">
        <w:rPr>
          <w:szCs w:val="20"/>
          <w:lang w:val="pl-PL"/>
        </w:rPr>
        <w:t xml:space="preserve"> z uporabo osebnih podatkov </w:t>
      </w:r>
      <w:r>
        <w:rPr>
          <w:szCs w:val="20"/>
          <w:lang w:val="pl-PL"/>
        </w:rPr>
        <w:t xml:space="preserve">prejemnika storitve, ko z razumno gotovostjo vedo, da je </w:t>
      </w:r>
      <w:r w:rsidRPr="00885B06">
        <w:rPr>
          <w:szCs w:val="20"/>
          <w:lang w:val="pl-PL"/>
        </w:rPr>
        <w:t>prejemnik storitve mladoleten (drugi odstavek 28. člena Uredbe 2022/2065/EU)«,</w:t>
      </w:r>
      <w:bookmarkEnd w:id="4"/>
    </w:p>
    <w:p w14:paraId="3C58EE93"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dosedanj</w:t>
      </w:r>
      <w:r>
        <w:rPr>
          <w:color w:val="000000"/>
          <w:szCs w:val="20"/>
          <w:lang w:val="pl-PL"/>
        </w:rPr>
        <w:t>i</w:t>
      </w:r>
      <w:r w:rsidRPr="00885B06">
        <w:rPr>
          <w:color w:val="000000"/>
          <w:szCs w:val="20"/>
          <w:lang w:val="pl-PL"/>
        </w:rPr>
        <w:t xml:space="preserve"> 38. do 39. točka postane</w:t>
      </w:r>
      <w:r>
        <w:rPr>
          <w:color w:val="000000"/>
          <w:szCs w:val="20"/>
          <w:lang w:val="pl-PL"/>
        </w:rPr>
        <w:t>ta</w:t>
      </w:r>
      <w:r w:rsidRPr="00885B06">
        <w:rPr>
          <w:color w:val="000000"/>
          <w:szCs w:val="20"/>
          <w:lang w:val="pl-PL"/>
        </w:rPr>
        <w:t xml:space="preserve"> 36. do 37. točka, </w:t>
      </w:r>
    </w:p>
    <w:p w14:paraId="3AC553A5" w14:textId="77777777" w:rsidR="00A040BF" w:rsidRPr="00885B06" w:rsidRDefault="00A040BF" w:rsidP="00A040BF">
      <w:pPr>
        <w:pStyle w:val="Odstavekseznama"/>
        <w:numPr>
          <w:ilvl w:val="0"/>
          <w:numId w:val="10"/>
        </w:numPr>
        <w:spacing w:line="240" w:lineRule="exact"/>
        <w:jc w:val="both"/>
        <w:rPr>
          <w:szCs w:val="20"/>
          <w:lang w:val="pl-PL"/>
        </w:rPr>
      </w:pPr>
      <w:r w:rsidRPr="00885B06">
        <w:rPr>
          <w:szCs w:val="20"/>
          <w:lang w:val="pl-PL"/>
        </w:rPr>
        <w:t>se v dosedanji 40. točki, ki postane 3</w:t>
      </w:r>
      <w:r>
        <w:rPr>
          <w:szCs w:val="20"/>
          <w:lang w:val="pl-PL"/>
        </w:rPr>
        <w:t>8</w:t>
      </w:r>
      <w:r w:rsidRPr="00885B06">
        <w:rPr>
          <w:szCs w:val="20"/>
          <w:lang w:val="pl-PL"/>
        </w:rPr>
        <w:t xml:space="preserve">. točka, beseda »uporabe« </w:t>
      </w:r>
      <w:r>
        <w:rPr>
          <w:szCs w:val="20"/>
          <w:lang w:val="pl-PL"/>
        </w:rPr>
        <w:t xml:space="preserve">dvakrat </w:t>
      </w:r>
      <w:r w:rsidRPr="00885B06">
        <w:rPr>
          <w:szCs w:val="20"/>
          <w:lang w:val="pl-PL"/>
        </w:rPr>
        <w:t>nadomesti z besedo »veljavnosti«,</w:t>
      </w:r>
    </w:p>
    <w:p w14:paraId="3F26BD67" w14:textId="77777777" w:rsidR="00A040BF" w:rsidRPr="00885B06" w:rsidRDefault="00A040BF" w:rsidP="00A040BF">
      <w:pPr>
        <w:pStyle w:val="Odstavekseznama"/>
        <w:numPr>
          <w:ilvl w:val="0"/>
          <w:numId w:val="10"/>
        </w:numPr>
        <w:spacing w:line="240" w:lineRule="exact"/>
        <w:jc w:val="both"/>
        <w:rPr>
          <w:szCs w:val="20"/>
          <w:lang w:val="pl-PL"/>
        </w:rPr>
      </w:pPr>
      <w:r w:rsidRPr="00885B06">
        <w:rPr>
          <w:szCs w:val="20"/>
          <w:lang w:val="pl-PL"/>
        </w:rPr>
        <w:t>se v dosedanji 41. točki, ki postane 39. točka, črta besedna zveza »ali tretji«,</w:t>
      </w:r>
    </w:p>
    <w:p w14:paraId="4C3CF7CD" w14:textId="77777777" w:rsidR="00A040BF" w:rsidRPr="00885B06" w:rsidRDefault="00A040BF" w:rsidP="00A040BF">
      <w:pPr>
        <w:pStyle w:val="Odstavekseznama"/>
        <w:numPr>
          <w:ilvl w:val="0"/>
          <w:numId w:val="10"/>
        </w:numPr>
        <w:spacing w:line="240" w:lineRule="exact"/>
        <w:jc w:val="both"/>
        <w:rPr>
          <w:color w:val="000000"/>
          <w:szCs w:val="20"/>
          <w:lang w:val="pl-PL"/>
        </w:rPr>
      </w:pPr>
      <w:r w:rsidRPr="00885B06">
        <w:rPr>
          <w:color w:val="000000"/>
          <w:szCs w:val="20"/>
          <w:lang w:val="pl-PL"/>
        </w:rPr>
        <w:t xml:space="preserve">dosedanje 42. do 50. točka postanejo 40. do 48. točka, </w:t>
      </w:r>
    </w:p>
    <w:p w14:paraId="59FB5614" w14:textId="77777777" w:rsidR="00A040BF" w:rsidRPr="00885B06" w:rsidRDefault="00A040BF" w:rsidP="00A040BF">
      <w:pPr>
        <w:pStyle w:val="Odstavekseznama"/>
        <w:numPr>
          <w:ilvl w:val="0"/>
          <w:numId w:val="10"/>
        </w:numPr>
        <w:spacing w:line="240" w:lineRule="exact"/>
        <w:jc w:val="both"/>
        <w:rPr>
          <w:szCs w:val="20"/>
          <w:lang w:val="pl-PL"/>
        </w:rPr>
      </w:pPr>
      <w:r w:rsidRPr="00885B06">
        <w:rPr>
          <w:szCs w:val="20"/>
          <w:lang w:val="pl-PL"/>
        </w:rPr>
        <w:t xml:space="preserve">se v dosedanji 51. točki, ki postane 49. točka, beseda »kupcev« nadomesti z besedo »potrošnikov«, </w:t>
      </w:r>
    </w:p>
    <w:p w14:paraId="1A22189B" w14:textId="77777777" w:rsidR="00A040BF" w:rsidRPr="00885B06" w:rsidRDefault="00A040BF" w:rsidP="00A040BF">
      <w:pPr>
        <w:pStyle w:val="Odstavekseznama"/>
        <w:numPr>
          <w:ilvl w:val="0"/>
          <w:numId w:val="10"/>
        </w:numPr>
        <w:spacing w:line="240" w:lineRule="exact"/>
        <w:jc w:val="both"/>
        <w:rPr>
          <w:b/>
          <w:bCs/>
          <w:szCs w:val="20"/>
          <w:lang w:val="pl-PL"/>
        </w:rPr>
      </w:pPr>
      <w:r w:rsidRPr="00885B06">
        <w:rPr>
          <w:szCs w:val="20"/>
          <w:lang w:val="pl-PL"/>
        </w:rPr>
        <w:t>se v dosedanji 52. točk</w:t>
      </w:r>
      <w:r>
        <w:rPr>
          <w:szCs w:val="20"/>
          <w:lang w:val="pl-PL"/>
        </w:rPr>
        <w:t>i</w:t>
      </w:r>
      <w:r w:rsidRPr="00885B06">
        <w:rPr>
          <w:szCs w:val="20"/>
          <w:lang w:val="pl-PL"/>
        </w:rPr>
        <w:t>, ki postane 50. točka, beseda »kupc</w:t>
      </w:r>
      <w:r>
        <w:rPr>
          <w:szCs w:val="20"/>
          <w:lang w:val="pl-PL"/>
        </w:rPr>
        <w:t>ih</w:t>
      </w:r>
      <w:r w:rsidRPr="00885B06">
        <w:rPr>
          <w:szCs w:val="20"/>
          <w:lang w:val="pl-PL"/>
        </w:rPr>
        <w:t>« nadomesti z besedo »potrošnik</w:t>
      </w:r>
      <w:r>
        <w:rPr>
          <w:szCs w:val="20"/>
          <w:lang w:val="pl-PL"/>
        </w:rPr>
        <w:t>ih</w:t>
      </w:r>
      <w:r w:rsidRPr="00885B06">
        <w:rPr>
          <w:szCs w:val="20"/>
          <w:lang w:val="pl-PL"/>
        </w:rPr>
        <w:t>«, za besedo »objavi« se doda beseda »javno«</w:t>
      </w:r>
      <w:r>
        <w:rPr>
          <w:szCs w:val="20"/>
          <w:lang w:val="pl-PL"/>
        </w:rPr>
        <w:t xml:space="preserve">, pred oklepajem pa se doda vejica in besedilo </w:t>
      </w:r>
      <w:r w:rsidRPr="00885B06">
        <w:rPr>
          <w:szCs w:val="20"/>
          <w:lang w:val="pl-PL"/>
        </w:rPr>
        <w:t>»</w:t>
      </w:r>
      <w:r>
        <w:rPr>
          <w:szCs w:val="20"/>
          <w:lang w:val="pl-PL"/>
        </w:rPr>
        <w:t>identiteti trgovca in vseh ustreznih pravnih sredstvih</w:t>
      </w:r>
      <w:r w:rsidRPr="00885B06">
        <w:rPr>
          <w:szCs w:val="20"/>
          <w:lang w:val="pl-PL"/>
        </w:rPr>
        <w:t xml:space="preserve">«. </w:t>
      </w:r>
    </w:p>
    <w:p w14:paraId="2916B5E5" w14:textId="77777777" w:rsidR="00A040BF" w:rsidRPr="0027045E" w:rsidRDefault="00A040BF" w:rsidP="00A040BF">
      <w:pPr>
        <w:spacing w:line="240" w:lineRule="exact"/>
        <w:jc w:val="both"/>
        <w:rPr>
          <w:rFonts w:cs="Arial"/>
          <w:b/>
          <w:bCs/>
          <w:szCs w:val="20"/>
          <w:lang w:val="pl-PL" w:eastAsia="sl-SI"/>
        </w:rPr>
      </w:pPr>
    </w:p>
    <w:p w14:paraId="674CE5E2" w14:textId="77777777" w:rsidR="00A040BF" w:rsidRPr="0027045E" w:rsidRDefault="00A040BF" w:rsidP="00A040BF">
      <w:pPr>
        <w:spacing w:line="240" w:lineRule="exact"/>
        <w:jc w:val="both"/>
        <w:rPr>
          <w:rFonts w:cs="Arial"/>
          <w:b/>
          <w:bCs/>
          <w:szCs w:val="20"/>
          <w:lang w:val="pl-PL" w:eastAsia="sl-SI"/>
        </w:rPr>
      </w:pPr>
    </w:p>
    <w:p w14:paraId="0C1C0B30" w14:textId="77777777" w:rsidR="00A040BF" w:rsidRPr="0027045E" w:rsidRDefault="00A040BF" w:rsidP="00A040BF">
      <w:pPr>
        <w:spacing w:line="240" w:lineRule="exact"/>
        <w:jc w:val="both"/>
        <w:rPr>
          <w:rFonts w:cs="Arial"/>
          <w:b/>
          <w:bCs/>
          <w:szCs w:val="20"/>
          <w:lang w:val="pl-PL" w:eastAsia="sl-SI"/>
        </w:rPr>
      </w:pPr>
      <w:r w:rsidRPr="0027045E">
        <w:rPr>
          <w:rFonts w:cs="Arial"/>
          <w:b/>
          <w:bCs/>
          <w:szCs w:val="20"/>
          <w:lang w:val="pl-PL" w:eastAsia="sl-SI"/>
        </w:rPr>
        <w:t>Obrazložitev:</w:t>
      </w:r>
    </w:p>
    <w:p w14:paraId="2AE5DC1F" w14:textId="77777777" w:rsidR="00A040BF" w:rsidRPr="0027045E" w:rsidRDefault="00A040BF" w:rsidP="00A040BF">
      <w:pPr>
        <w:spacing w:line="240" w:lineRule="exact"/>
        <w:jc w:val="both"/>
        <w:rPr>
          <w:rFonts w:cs="Arial"/>
          <w:szCs w:val="20"/>
          <w:lang w:val="pl-PL" w:eastAsia="sl-SI"/>
        </w:rPr>
      </w:pPr>
      <w:r w:rsidRPr="0027045E">
        <w:rPr>
          <w:rFonts w:cs="Arial"/>
          <w:szCs w:val="20"/>
          <w:lang w:val="pl-PL" w:eastAsia="sl-SI"/>
        </w:rPr>
        <w:t>Amandma</w:t>
      </w:r>
      <w:r>
        <w:rPr>
          <w:rFonts w:cs="Arial"/>
          <w:szCs w:val="20"/>
          <w:lang w:val="pl-PL" w:eastAsia="sl-SI"/>
        </w:rPr>
        <w:t xml:space="preserve"> </w:t>
      </w:r>
      <w:r w:rsidRPr="0027045E">
        <w:rPr>
          <w:rFonts w:cs="Arial"/>
          <w:szCs w:val="20"/>
          <w:lang w:val="pl-PL" w:eastAsia="sl-SI"/>
        </w:rPr>
        <w:t xml:space="preserve">sledi </w:t>
      </w:r>
      <w:r>
        <w:rPr>
          <w:rFonts w:cs="Arial"/>
          <w:szCs w:val="20"/>
          <w:lang w:val="pl-PL" w:eastAsia="sl-SI"/>
        </w:rPr>
        <w:t xml:space="preserve">nekaterim </w:t>
      </w:r>
      <w:r w:rsidRPr="0027045E">
        <w:rPr>
          <w:rFonts w:cs="Arial"/>
          <w:szCs w:val="20"/>
          <w:lang w:val="pl-PL" w:eastAsia="sl-SI"/>
        </w:rPr>
        <w:t>pripombam ZPS.</w:t>
      </w:r>
    </w:p>
    <w:p w14:paraId="4F3A6721" w14:textId="77777777" w:rsidR="00A040BF" w:rsidRPr="0027045E" w:rsidRDefault="00A040BF" w:rsidP="00A040BF">
      <w:pPr>
        <w:spacing w:line="240" w:lineRule="exact"/>
        <w:jc w:val="both"/>
        <w:rPr>
          <w:rFonts w:cs="Arial"/>
          <w:szCs w:val="20"/>
          <w:lang w:val="pl-PL" w:eastAsia="sl-SI"/>
        </w:rPr>
      </w:pPr>
    </w:p>
    <w:p w14:paraId="0E933CFA" w14:textId="77777777" w:rsidR="00A040BF" w:rsidRDefault="00A040BF" w:rsidP="00A040BF">
      <w:pPr>
        <w:spacing w:line="240" w:lineRule="exact"/>
        <w:jc w:val="both"/>
        <w:rPr>
          <w:rFonts w:cs="Arial"/>
          <w:szCs w:val="20"/>
          <w:lang w:val="pl-PL" w:eastAsia="sl-SI"/>
        </w:rPr>
      </w:pPr>
      <w:r w:rsidRPr="0027045E">
        <w:rPr>
          <w:rFonts w:cs="Arial"/>
          <w:szCs w:val="20"/>
          <w:lang w:val="pl-PL" w:eastAsia="sl-SI"/>
        </w:rPr>
        <w:t xml:space="preserve">V zvezi s pripombo ZPS, da </w:t>
      </w:r>
      <w:r w:rsidRPr="0027045E">
        <w:rPr>
          <w:rFonts w:cs="Arial"/>
          <w:szCs w:val="20"/>
          <w:u w:val="single"/>
          <w:lang w:val="pl-PL" w:eastAsia="sl-SI"/>
        </w:rPr>
        <w:t>v 7., 8. in 9. točki ni upoštevano</w:t>
      </w:r>
      <w:r w:rsidRPr="0027045E">
        <w:rPr>
          <w:rFonts w:cs="Arial"/>
          <w:szCs w:val="20"/>
          <w:lang w:val="pl-PL" w:eastAsia="sl-SI"/>
        </w:rPr>
        <w:t xml:space="preserve">, da se obveznosti iz 13. člena Uredbe 2022/2065/EU nanašajo samo na tiste ponudnike posredniških storitev, ki nimajo sedeža v Evropski uniji, in ne na vse ponudnike posredniških storitev, je potrebno pojasniti, da je določba 20. člena </w:t>
      </w:r>
      <w:r>
        <w:rPr>
          <w:rFonts w:cs="Arial"/>
          <w:szCs w:val="20"/>
          <w:lang w:val="pl-PL" w:eastAsia="sl-SI"/>
        </w:rPr>
        <w:t>zasnovana</w:t>
      </w:r>
      <w:r w:rsidRPr="0027045E">
        <w:rPr>
          <w:rFonts w:cs="Arial"/>
          <w:szCs w:val="20"/>
          <w:lang w:val="pl-PL" w:eastAsia="sl-SI"/>
        </w:rPr>
        <w:t xml:space="preserve"> na način, da v uvodnem delu navaja splošno </w:t>
      </w:r>
      <w:r w:rsidRPr="002C1E6B">
        <w:rPr>
          <w:rFonts w:cs="Arial"/>
          <w:szCs w:val="20"/>
          <w:lang w:val="pl-PL" w:eastAsia="sl-SI"/>
        </w:rPr>
        <w:t>»</w:t>
      </w:r>
      <w:r w:rsidRPr="0027045E">
        <w:rPr>
          <w:rFonts w:cs="Arial"/>
          <w:szCs w:val="20"/>
          <w:lang w:val="pl-PL" w:eastAsia="sl-SI"/>
        </w:rPr>
        <w:t>ponudnike posredniških storitev</w:t>
      </w:r>
      <w:r w:rsidRPr="002C1E6B">
        <w:rPr>
          <w:rFonts w:cs="Arial"/>
          <w:szCs w:val="20"/>
          <w:lang w:val="pl-PL" w:eastAsia="sl-SI"/>
        </w:rPr>
        <w:t>«</w:t>
      </w:r>
      <w:r w:rsidRPr="0027045E">
        <w:rPr>
          <w:rFonts w:cs="Arial"/>
          <w:szCs w:val="20"/>
          <w:lang w:val="pl-PL" w:eastAsia="sl-SI"/>
        </w:rPr>
        <w:t>, potem pa posamezna določba</w:t>
      </w:r>
      <w:r>
        <w:rPr>
          <w:rFonts w:cs="Arial"/>
          <w:szCs w:val="20"/>
          <w:lang w:val="pl-PL" w:eastAsia="sl-SI"/>
        </w:rPr>
        <w:t xml:space="preserve"> Uredbe 2022/2065/EU</w:t>
      </w:r>
      <w:r w:rsidRPr="0027045E">
        <w:rPr>
          <w:rFonts w:cs="Arial"/>
          <w:szCs w:val="20"/>
          <w:lang w:val="pl-PL" w:eastAsia="sl-SI"/>
        </w:rPr>
        <w:t>, na katero se kazenske določbe sklicujejo, definira za katerega ponudnika posredniških storitev v tem primeru konkretno gre.</w:t>
      </w:r>
      <w:r>
        <w:rPr>
          <w:rFonts w:cs="Arial"/>
          <w:szCs w:val="20"/>
          <w:lang w:val="pl-PL" w:eastAsia="sl-SI"/>
        </w:rPr>
        <w:t xml:space="preserve"> Iz konteksta določbe oziroma poglavja, v katerem </w:t>
      </w:r>
      <w:r w:rsidRPr="00F96154">
        <w:rPr>
          <w:rFonts w:cs="Arial"/>
          <w:szCs w:val="20"/>
          <w:lang w:val="pl-PL" w:eastAsia="sl-SI"/>
        </w:rPr>
        <w:t>se določba nahaja, je potem razvidno, ali se določba nanaša samo na ponudnike posredniških storitev, ki nimajo sedeža v Evropski uniji, ali se nanaša na spletne platforme ali na ponudnike izključnega prenosa in ali so sankcionirane tudi mikro in mala podjetja. Uredba 2022/2065/EU je pri nalaganju obveznosti ponudnikom posredniških storitev ubrala asimetrični kumulativni pristop, zaradi česar je način, na katerega so prekrški določeni v Predlogu zakona, ob upoštevanju</w:t>
      </w:r>
      <w:r>
        <w:rPr>
          <w:rFonts w:cs="Arial"/>
          <w:szCs w:val="20"/>
          <w:lang w:val="pl-PL" w:eastAsia="sl-SI"/>
        </w:rPr>
        <w:t xml:space="preserve"> konteksta obveznosti, opredeljene v določbi, na katero se nanašajo, najbolj primeren.   Enako velja v zvezi s pripombo ZPS </w:t>
      </w:r>
      <w:r w:rsidRPr="004107D5">
        <w:rPr>
          <w:rFonts w:cs="Arial"/>
          <w:szCs w:val="20"/>
          <w:u w:val="single"/>
          <w:lang w:val="pl-PL" w:eastAsia="sl-SI"/>
        </w:rPr>
        <w:t>k 16. točki</w:t>
      </w:r>
      <w:r>
        <w:rPr>
          <w:rFonts w:cs="Arial"/>
          <w:szCs w:val="20"/>
          <w:u w:val="single"/>
          <w:lang w:val="pl-PL" w:eastAsia="sl-SI"/>
        </w:rPr>
        <w:t xml:space="preserve">, k 20. do 37. točki ter k 38. do 52. točki. </w:t>
      </w:r>
      <w:r>
        <w:rPr>
          <w:rFonts w:cs="Arial"/>
          <w:szCs w:val="20"/>
          <w:lang w:val="pl-PL" w:eastAsia="sl-SI"/>
        </w:rPr>
        <w:t xml:space="preserve"> </w:t>
      </w:r>
    </w:p>
    <w:p w14:paraId="4196EA15" w14:textId="77777777" w:rsidR="00A040BF" w:rsidRPr="0027045E" w:rsidRDefault="00A040BF" w:rsidP="00A040BF">
      <w:pPr>
        <w:spacing w:line="240" w:lineRule="exact"/>
        <w:jc w:val="both"/>
        <w:rPr>
          <w:rFonts w:cs="Arial"/>
          <w:szCs w:val="20"/>
          <w:lang w:val="pl-PL" w:eastAsia="sl-SI"/>
        </w:rPr>
      </w:pPr>
    </w:p>
    <w:p w14:paraId="559F085C" w14:textId="77777777" w:rsidR="00A040BF" w:rsidRPr="0027045E" w:rsidRDefault="00A040BF" w:rsidP="00A040BF">
      <w:pPr>
        <w:spacing w:line="240" w:lineRule="exact"/>
        <w:jc w:val="both"/>
        <w:rPr>
          <w:rFonts w:cs="Arial"/>
          <w:szCs w:val="20"/>
          <w:lang w:val="pl-PL" w:eastAsia="sl-SI"/>
        </w:rPr>
      </w:pPr>
      <w:r w:rsidRPr="0027045E">
        <w:rPr>
          <w:rFonts w:cs="Arial"/>
          <w:szCs w:val="20"/>
          <w:lang w:val="pl-PL" w:eastAsia="sl-SI"/>
        </w:rPr>
        <w:t xml:space="preserve">Glede pripombe ZPS, da </w:t>
      </w:r>
      <w:r w:rsidRPr="0027045E">
        <w:rPr>
          <w:rFonts w:cs="Arial"/>
          <w:szCs w:val="20"/>
          <w:u w:val="single"/>
          <w:lang w:val="pl-PL" w:eastAsia="sl-SI"/>
        </w:rPr>
        <w:t>prekršek v 10. točki</w:t>
      </w:r>
      <w:r w:rsidRPr="0027045E">
        <w:rPr>
          <w:rFonts w:cs="Arial"/>
          <w:szCs w:val="20"/>
          <w:lang w:val="pl-PL" w:eastAsia="sl-SI"/>
        </w:rPr>
        <w:t xml:space="preserve"> ni določen glede tistih obveznosti iz drugega stavka prvega odstavka 14. </w:t>
      </w:r>
      <w:r>
        <w:rPr>
          <w:rFonts w:cs="Arial"/>
          <w:szCs w:val="20"/>
          <w:lang w:val="pl-PL" w:eastAsia="sl-SI"/>
        </w:rPr>
        <w:t>č</w:t>
      </w:r>
      <w:r w:rsidRPr="0027045E">
        <w:rPr>
          <w:rFonts w:cs="Arial"/>
          <w:szCs w:val="20"/>
          <w:lang w:val="pl-PL" w:eastAsia="sl-SI"/>
        </w:rPr>
        <w:t xml:space="preserve">lena Uredbe </w:t>
      </w:r>
      <w:r w:rsidRPr="00F96154">
        <w:rPr>
          <w:rFonts w:cs="Arial"/>
          <w:szCs w:val="20"/>
          <w:lang w:val="pl-PL" w:eastAsia="sl-SI"/>
        </w:rPr>
        <w:t>2022/2065/EU, ki se nanašajo na vsebino informacij v pogojih poslovanja, je treba pojasniti, da je temu zadoščeno že s sklicem na prvi odstavek 14. člena uredbe, ki informacije o omejitvah podrobneje</w:t>
      </w:r>
      <w:r>
        <w:rPr>
          <w:rFonts w:cs="Arial"/>
          <w:szCs w:val="20"/>
          <w:lang w:val="pl-PL" w:eastAsia="sl-SI"/>
        </w:rPr>
        <w:t xml:space="preserve"> opredeljuje.  </w:t>
      </w:r>
    </w:p>
    <w:p w14:paraId="51109E5E" w14:textId="77777777" w:rsidR="00A040BF" w:rsidRPr="0027045E" w:rsidRDefault="00A040BF" w:rsidP="00A040BF">
      <w:pPr>
        <w:spacing w:line="240" w:lineRule="exact"/>
        <w:jc w:val="both"/>
        <w:rPr>
          <w:rFonts w:cs="Arial"/>
          <w:szCs w:val="20"/>
          <w:lang w:val="pl-PL" w:eastAsia="sl-SI"/>
        </w:rPr>
      </w:pPr>
    </w:p>
    <w:p w14:paraId="05985A0A" w14:textId="77777777" w:rsidR="00A040BF" w:rsidRPr="005161C5" w:rsidRDefault="00A040BF" w:rsidP="00A040BF">
      <w:pPr>
        <w:spacing w:line="240" w:lineRule="exact"/>
        <w:jc w:val="both"/>
        <w:rPr>
          <w:rFonts w:cs="Arial"/>
          <w:szCs w:val="20"/>
          <w:lang w:val="sl-SI" w:eastAsia="sl-SI"/>
        </w:rPr>
      </w:pPr>
      <w:r w:rsidRPr="005161C5">
        <w:rPr>
          <w:rFonts w:cs="Arial"/>
          <w:szCs w:val="20"/>
          <w:lang w:val="sl-SI" w:eastAsia="sl-SI"/>
        </w:rPr>
        <w:t xml:space="preserve">Glede pripombe ZPS v zvezi </w:t>
      </w:r>
      <w:r>
        <w:rPr>
          <w:rFonts w:cs="Arial"/>
          <w:szCs w:val="20"/>
          <w:lang w:val="sl-SI" w:eastAsia="sl-SI"/>
        </w:rPr>
        <w:t xml:space="preserve">s </w:t>
      </w:r>
      <w:r w:rsidRPr="00325F2C">
        <w:rPr>
          <w:rFonts w:cs="Arial"/>
          <w:szCs w:val="20"/>
          <w:u w:val="single"/>
          <w:lang w:val="sl-SI" w:eastAsia="sl-SI"/>
        </w:rPr>
        <w:t>prekrškom v 17. točki</w:t>
      </w:r>
      <w:r>
        <w:rPr>
          <w:rFonts w:cs="Arial"/>
          <w:szCs w:val="20"/>
          <w:lang w:val="sl-SI" w:eastAsia="sl-SI"/>
        </w:rPr>
        <w:t xml:space="preserve"> je treba pojasniti, da 16. člen Uredbe 2022/2065/EU ureja obveznost vzpostavitve mehanizmov prijav in ukrepanja in kakšni morajo ti mehanizmi biti. Ti mehanizmi </w:t>
      </w:r>
      <w:r w:rsidRPr="00D47439">
        <w:rPr>
          <w:rFonts w:cs="Arial"/>
          <w:szCs w:val="20"/>
          <w:lang w:val="sl-SI" w:eastAsia="sl-SI"/>
        </w:rPr>
        <w:t>vsakemu subjekt</w:t>
      </w:r>
      <w:r>
        <w:rPr>
          <w:rFonts w:cs="Arial"/>
          <w:szCs w:val="20"/>
          <w:lang w:val="sl-SI" w:eastAsia="sl-SI"/>
        </w:rPr>
        <w:t>u</w:t>
      </w:r>
      <w:r w:rsidRPr="00D47439">
        <w:rPr>
          <w:rFonts w:cs="Arial"/>
          <w:szCs w:val="20"/>
          <w:lang w:val="sl-SI" w:eastAsia="sl-SI"/>
        </w:rPr>
        <w:t xml:space="preserve"> ali posamezniku omogočajo, da ponudnika </w:t>
      </w:r>
      <w:r w:rsidRPr="00D47439">
        <w:rPr>
          <w:rFonts w:cs="Arial"/>
          <w:szCs w:val="20"/>
          <w:lang w:val="sl-SI" w:eastAsia="sl-SI"/>
        </w:rPr>
        <w:lastRenderedPageBreak/>
        <w:t>storitev gostovanja obvesti, da n</w:t>
      </w:r>
      <w:r>
        <w:rPr>
          <w:rFonts w:cs="Arial"/>
          <w:szCs w:val="20"/>
          <w:lang w:val="sl-SI" w:eastAsia="sl-SI"/>
        </w:rPr>
        <w:t>jegova</w:t>
      </w:r>
      <w:r w:rsidRPr="00D47439">
        <w:rPr>
          <w:rFonts w:cs="Arial"/>
          <w:szCs w:val="20"/>
          <w:lang w:val="sl-SI" w:eastAsia="sl-SI"/>
        </w:rPr>
        <w:t xml:space="preserve"> storitev vključuje informacije, </w:t>
      </w:r>
      <w:r>
        <w:rPr>
          <w:rFonts w:cs="Arial"/>
          <w:szCs w:val="20"/>
          <w:lang w:val="sl-SI" w:eastAsia="sl-SI"/>
        </w:rPr>
        <w:t>ki</w:t>
      </w:r>
      <w:r w:rsidRPr="00D47439">
        <w:rPr>
          <w:rFonts w:cs="Arial"/>
          <w:szCs w:val="20"/>
          <w:lang w:val="sl-SI" w:eastAsia="sl-SI"/>
        </w:rPr>
        <w:t xml:space="preserve"> bi lahko pomenile nezakonito vsebino.</w:t>
      </w:r>
      <w:r>
        <w:rPr>
          <w:rFonts w:cs="Arial"/>
          <w:szCs w:val="20"/>
          <w:lang w:val="sl-SI" w:eastAsia="sl-SI"/>
        </w:rPr>
        <w:t xml:space="preserve"> </w:t>
      </w:r>
    </w:p>
    <w:p w14:paraId="40C2D599" w14:textId="77777777" w:rsidR="00A040BF" w:rsidRDefault="00A040BF" w:rsidP="00A040BF">
      <w:pPr>
        <w:spacing w:line="240" w:lineRule="exact"/>
        <w:jc w:val="both"/>
        <w:rPr>
          <w:rFonts w:cs="Arial"/>
          <w:szCs w:val="20"/>
          <w:lang w:val="sl-SI" w:eastAsia="sl-SI"/>
        </w:rPr>
      </w:pPr>
    </w:p>
    <w:p w14:paraId="0D892F9E" w14:textId="77777777" w:rsidR="00A040BF" w:rsidRPr="00885B06" w:rsidRDefault="00A040BF" w:rsidP="00A040BF">
      <w:pPr>
        <w:spacing w:line="240" w:lineRule="exact"/>
        <w:jc w:val="both"/>
        <w:rPr>
          <w:rFonts w:cs="Arial"/>
          <w:szCs w:val="20"/>
          <w:lang w:val="sl-SI" w:eastAsia="sl-SI"/>
        </w:rPr>
      </w:pPr>
      <w:r>
        <w:rPr>
          <w:rFonts w:cs="Arial"/>
          <w:szCs w:val="20"/>
          <w:lang w:val="sl-SI" w:eastAsia="sl-SI"/>
        </w:rPr>
        <w:t xml:space="preserve">V zvezi s pripombo glede </w:t>
      </w:r>
      <w:r w:rsidRPr="009335A5">
        <w:rPr>
          <w:rFonts w:cs="Arial"/>
          <w:szCs w:val="20"/>
          <w:u w:val="single"/>
          <w:lang w:val="sl-SI" w:eastAsia="sl-SI"/>
        </w:rPr>
        <w:t>prekrška v 32. točki</w:t>
      </w:r>
      <w:r>
        <w:rPr>
          <w:rFonts w:cs="Arial"/>
          <w:szCs w:val="20"/>
          <w:u w:val="single"/>
          <w:lang w:val="sl-SI" w:eastAsia="sl-SI"/>
        </w:rPr>
        <w:t xml:space="preserve"> </w:t>
      </w:r>
      <w:r w:rsidRPr="009335A5">
        <w:rPr>
          <w:rFonts w:cs="Arial"/>
          <w:szCs w:val="20"/>
          <w:lang w:val="sl-SI" w:eastAsia="sl-SI"/>
        </w:rPr>
        <w:t xml:space="preserve">pojasnjujemo, da </w:t>
      </w:r>
      <w:r>
        <w:rPr>
          <w:rFonts w:cs="Arial"/>
          <w:szCs w:val="20"/>
          <w:lang w:val="sl-SI" w:eastAsia="sl-SI"/>
        </w:rPr>
        <w:t xml:space="preserve">se obveznost ne nanaša na zagotovitev izjave (ki jo zagotovijo prejemniki storitev), ampak določba ponudnikom spletnih platform nalaga, da prejemnikom storitve zagotovijo takšno funkcionalnosti, s katero ti izjavijo, ali je vsebina, ki jo zagotavljajo, komercialno sporočilo ali pa vsebuje komercialna sporočila. In – skladno z drugim pododstavkom – da lahko drugi </w:t>
      </w:r>
      <w:r w:rsidRPr="00885B06">
        <w:rPr>
          <w:rFonts w:cs="Arial"/>
          <w:szCs w:val="20"/>
          <w:lang w:val="sl-SI" w:eastAsia="sl-SI"/>
        </w:rPr>
        <w:t xml:space="preserve">prejemniki storitve jasno in nedvoumno ter v realnem času prepoznajo, da je vsebina komercialno sporočilo.  </w:t>
      </w:r>
    </w:p>
    <w:p w14:paraId="62F47C7D" w14:textId="77777777" w:rsidR="00A040BF" w:rsidRDefault="00A040BF" w:rsidP="00A040BF">
      <w:pPr>
        <w:spacing w:line="240" w:lineRule="exact"/>
        <w:jc w:val="both"/>
        <w:rPr>
          <w:rFonts w:cs="Arial"/>
          <w:szCs w:val="20"/>
          <w:lang w:val="sl-SI" w:eastAsia="sl-SI"/>
        </w:rPr>
      </w:pPr>
    </w:p>
    <w:p w14:paraId="5858BB2C" w14:textId="77777777" w:rsidR="00A040BF" w:rsidRPr="00885B06" w:rsidRDefault="00A040BF" w:rsidP="00A040BF">
      <w:pPr>
        <w:spacing w:line="240" w:lineRule="exact"/>
        <w:jc w:val="both"/>
        <w:rPr>
          <w:rFonts w:cs="Arial"/>
          <w:szCs w:val="20"/>
          <w:lang w:val="sl-SI" w:eastAsia="sl-SI"/>
        </w:rPr>
      </w:pPr>
    </w:p>
    <w:p w14:paraId="5F11792C" w14:textId="77777777" w:rsidR="00A040BF" w:rsidRPr="00885B06" w:rsidRDefault="00A040BF" w:rsidP="00A040BF">
      <w:pPr>
        <w:spacing w:line="240" w:lineRule="exact"/>
        <w:jc w:val="both"/>
        <w:rPr>
          <w:rFonts w:cs="Arial"/>
          <w:b/>
          <w:bCs/>
          <w:szCs w:val="20"/>
          <w:lang w:val="sl-SI" w:eastAsia="sl-SI"/>
        </w:rPr>
      </w:pPr>
      <w:r w:rsidRPr="00885B06">
        <w:rPr>
          <w:rFonts w:cs="Arial"/>
          <w:b/>
          <w:bCs/>
          <w:szCs w:val="20"/>
          <w:lang w:val="sl-SI" w:eastAsia="sl-SI"/>
        </w:rPr>
        <w:t>K 21. členu:</w:t>
      </w:r>
    </w:p>
    <w:p w14:paraId="3C62864B" w14:textId="77777777" w:rsidR="00A040BF" w:rsidRPr="00885B06" w:rsidRDefault="00A040BF" w:rsidP="00A040BF">
      <w:pPr>
        <w:spacing w:line="240" w:lineRule="exact"/>
        <w:jc w:val="both"/>
        <w:rPr>
          <w:rFonts w:cs="Arial"/>
          <w:b/>
          <w:bCs/>
          <w:szCs w:val="20"/>
          <w:lang w:val="sl-SI" w:eastAsia="sl-SI"/>
        </w:rPr>
      </w:pPr>
    </w:p>
    <w:p w14:paraId="2AC6C802" w14:textId="77777777" w:rsidR="00A040BF" w:rsidRPr="00885B06" w:rsidRDefault="00A040BF" w:rsidP="00A040BF">
      <w:pPr>
        <w:spacing w:line="240" w:lineRule="exact"/>
        <w:jc w:val="both"/>
        <w:rPr>
          <w:rFonts w:cs="Arial"/>
          <w:color w:val="000000"/>
          <w:szCs w:val="20"/>
          <w:lang w:val="sl-SI"/>
        </w:rPr>
      </w:pPr>
      <w:r>
        <w:rPr>
          <w:rFonts w:cs="Arial"/>
          <w:szCs w:val="20"/>
          <w:lang w:val="sl-SI" w:eastAsia="sl-SI"/>
        </w:rPr>
        <w:t>V p</w:t>
      </w:r>
      <w:r w:rsidRPr="00885B06">
        <w:rPr>
          <w:rFonts w:cs="Arial"/>
          <w:szCs w:val="20"/>
          <w:lang w:val="sl-SI" w:eastAsia="sl-SI"/>
        </w:rPr>
        <w:t>rv</w:t>
      </w:r>
      <w:r>
        <w:rPr>
          <w:rFonts w:cs="Arial"/>
          <w:szCs w:val="20"/>
          <w:lang w:val="sl-SI" w:eastAsia="sl-SI"/>
        </w:rPr>
        <w:t>em</w:t>
      </w:r>
      <w:r w:rsidRPr="00885B06">
        <w:rPr>
          <w:rFonts w:cs="Arial"/>
          <w:szCs w:val="20"/>
          <w:lang w:val="sl-SI" w:eastAsia="sl-SI"/>
        </w:rPr>
        <w:t xml:space="preserve"> odstavk</w:t>
      </w:r>
      <w:r>
        <w:rPr>
          <w:rFonts w:cs="Arial"/>
          <w:szCs w:val="20"/>
          <w:lang w:val="sl-SI" w:eastAsia="sl-SI"/>
        </w:rPr>
        <w:t>u</w:t>
      </w:r>
      <w:r w:rsidRPr="00885B06">
        <w:rPr>
          <w:rFonts w:cs="Arial"/>
          <w:szCs w:val="20"/>
          <w:lang w:val="sl-SI" w:eastAsia="sl-SI"/>
        </w:rPr>
        <w:t xml:space="preserve"> 21. člena se na koncu prve alineje doda besedilo </w:t>
      </w:r>
      <w:r w:rsidRPr="00885B06">
        <w:rPr>
          <w:szCs w:val="20"/>
          <w:lang w:val="sl-SI"/>
        </w:rPr>
        <w:t>»</w:t>
      </w:r>
      <w:r w:rsidRPr="00885B06">
        <w:rPr>
          <w:rFonts w:cs="Arial"/>
          <w:color w:val="000000"/>
          <w:szCs w:val="20"/>
          <w:lang w:val="sl-SI"/>
        </w:rPr>
        <w:t>(drugi stavek drugega odstavka 52. člena Uredbe 2022/2065/EU)</w:t>
      </w:r>
      <w:r w:rsidRPr="00885B06">
        <w:rPr>
          <w:szCs w:val="20"/>
          <w:lang w:val="sl-SI"/>
        </w:rPr>
        <w:t xml:space="preserve">«, na koncu druge alineje </w:t>
      </w:r>
      <w:r>
        <w:rPr>
          <w:szCs w:val="20"/>
          <w:lang w:val="sl-SI"/>
        </w:rPr>
        <w:t xml:space="preserve">se doda </w:t>
      </w:r>
      <w:r w:rsidRPr="00885B06">
        <w:rPr>
          <w:szCs w:val="20"/>
          <w:lang w:val="sl-SI"/>
        </w:rPr>
        <w:t xml:space="preserve">besedilo »(29. člen Zakona o inšpekcijskem nadzoru (Uradni list RS, št. 43/07 – uradno prečiščeno besedilo in 40/14; v nadaljnjem besedilu: ZIN)«, na koncu tretje alineje </w:t>
      </w:r>
      <w:r>
        <w:rPr>
          <w:szCs w:val="20"/>
          <w:lang w:val="sl-SI"/>
        </w:rPr>
        <w:t xml:space="preserve">se doda besedilo </w:t>
      </w:r>
      <w:r w:rsidRPr="00885B06">
        <w:rPr>
          <w:szCs w:val="20"/>
          <w:lang w:val="sl-SI"/>
        </w:rPr>
        <w:t>»</w:t>
      </w:r>
      <w:r w:rsidRPr="00885B06">
        <w:rPr>
          <w:rFonts w:cs="Arial"/>
          <w:color w:val="000000"/>
          <w:szCs w:val="20"/>
          <w:lang w:val="sl-SI"/>
        </w:rPr>
        <w:t>(drugi stavek drugega odstavka 52. člena Uredbe 2022/2065/EU)</w:t>
      </w:r>
      <w:r w:rsidRPr="00885B06">
        <w:rPr>
          <w:szCs w:val="20"/>
          <w:lang w:val="sl-SI"/>
        </w:rPr>
        <w:t>«</w:t>
      </w:r>
      <w:r w:rsidRPr="00885B06">
        <w:rPr>
          <w:rFonts w:cs="Arial"/>
          <w:color w:val="000000"/>
          <w:szCs w:val="20"/>
          <w:lang w:val="sl-SI"/>
        </w:rPr>
        <w:t xml:space="preserve"> in na koncu četrte alineje </w:t>
      </w:r>
      <w:r>
        <w:rPr>
          <w:rFonts w:cs="Arial"/>
          <w:color w:val="000000"/>
          <w:szCs w:val="20"/>
          <w:lang w:val="sl-SI"/>
        </w:rPr>
        <w:t xml:space="preserve">se doda besedilo </w:t>
      </w:r>
      <w:r w:rsidRPr="00885B06">
        <w:rPr>
          <w:szCs w:val="20"/>
          <w:lang w:val="sl-SI"/>
        </w:rPr>
        <w:t>»</w:t>
      </w:r>
      <w:r w:rsidRPr="00885B06">
        <w:rPr>
          <w:rFonts w:cs="Arial"/>
          <w:color w:val="000000"/>
          <w:szCs w:val="20"/>
          <w:lang w:val="sl-SI"/>
        </w:rPr>
        <w:t>(23. člen ZIN)«</w:t>
      </w:r>
    </w:p>
    <w:p w14:paraId="26F3C99F" w14:textId="77777777" w:rsidR="00A040BF" w:rsidRPr="00885B06" w:rsidRDefault="00A040BF" w:rsidP="00A040BF">
      <w:pPr>
        <w:pStyle w:val="alineazatevilnotoko"/>
        <w:shd w:val="clear" w:color="auto" w:fill="FFFFFF"/>
        <w:spacing w:before="0" w:beforeAutospacing="0" w:after="0" w:afterAutospacing="0" w:line="240" w:lineRule="exact"/>
        <w:jc w:val="both"/>
        <w:rPr>
          <w:rFonts w:ascii="Arial" w:hAnsi="Arial" w:cs="Arial"/>
          <w:color w:val="000000"/>
          <w:sz w:val="20"/>
          <w:szCs w:val="20"/>
        </w:rPr>
      </w:pPr>
    </w:p>
    <w:p w14:paraId="718AAAE1" w14:textId="77777777" w:rsidR="00A040BF" w:rsidRPr="00885B06" w:rsidRDefault="00A040BF" w:rsidP="00A040BF">
      <w:pPr>
        <w:spacing w:line="240" w:lineRule="exact"/>
        <w:jc w:val="both"/>
        <w:rPr>
          <w:rFonts w:cs="Arial"/>
          <w:b/>
          <w:bCs/>
          <w:szCs w:val="20"/>
          <w:lang w:val="sl-SI" w:eastAsia="sl-SI"/>
        </w:rPr>
      </w:pPr>
      <w:r w:rsidRPr="00885B06">
        <w:rPr>
          <w:rFonts w:cs="Arial"/>
          <w:b/>
          <w:bCs/>
          <w:szCs w:val="20"/>
          <w:lang w:val="sl-SI" w:eastAsia="sl-SI"/>
        </w:rPr>
        <w:t>Obrazložitev:</w:t>
      </w:r>
    </w:p>
    <w:p w14:paraId="6FCA7CEF" w14:textId="77777777" w:rsidR="00A040BF" w:rsidRPr="0027045E" w:rsidRDefault="00A040BF" w:rsidP="00A040BF">
      <w:pPr>
        <w:spacing w:line="240" w:lineRule="exact"/>
        <w:jc w:val="both"/>
        <w:rPr>
          <w:rFonts w:cs="Arial"/>
          <w:szCs w:val="20"/>
          <w:lang w:val="sl-SI" w:eastAsia="sl-SI"/>
        </w:rPr>
      </w:pPr>
      <w:r w:rsidRPr="00885B06">
        <w:rPr>
          <w:rFonts w:cs="Arial"/>
          <w:szCs w:val="20"/>
          <w:lang w:val="sl-SI"/>
        </w:rPr>
        <w:t>Amandma je potreben zaradi uskladitve z mnenjem ZPS.</w:t>
      </w:r>
    </w:p>
    <w:p w14:paraId="4627DF20" w14:textId="77777777" w:rsidR="00A040BF" w:rsidRPr="0027045E" w:rsidRDefault="00A040BF" w:rsidP="00A040BF">
      <w:pPr>
        <w:spacing w:line="240" w:lineRule="exact"/>
        <w:jc w:val="both"/>
        <w:rPr>
          <w:rFonts w:cs="Arial"/>
          <w:szCs w:val="20"/>
          <w:lang w:val="pl-PL" w:eastAsia="sl-SI"/>
        </w:rPr>
      </w:pPr>
    </w:p>
    <w:p w14:paraId="02A7A3AC" w14:textId="77777777" w:rsidR="00A040BF" w:rsidRPr="0027045E" w:rsidRDefault="00A040BF" w:rsidP="00A040BF">
      <w:pPr>
        <w:spacing w:line="240" w:lineRule="exact"/>
        <w:jc w:val="both"/>
        <w:rPr>
          <w:rFonts w:cs="Arial"/>
          <w:szCs w:val="20"/>
          <w:lang w:val="pl-PL" w:eastAsia="sl-SI"/>
        </w:rPr>
      </w:pPr>
    </w:p>
    <w:p w14:paraId="61B894C4" w14:textId="77777777" w:rsidR="009F794A" w:rsidRPr="009F794A" w:rsidRDefault="009F794A" w:rsidP="003057EB">
      <w:pPr>
        <w:spacing w:after="160" w:line="259" w:lineRule="auto"/>
        <w:jc w:val="both"/>
        <w:rPr>
          <w:rFonts w:eastAsia="Calibri" w:cs="Arial"/>
          <w:b/>
          <w:bCs/>
          <w:szCs w:val="20"/>
          <w:lang w:val="pl-PL"/>
        </w:rPr>
      </w:pPr>
    </w:p>
    <w:p w14:paraId="5FD4BF1F" w14:textId="581109E5" w:rsidR="003057EB" w:rsidRPr="003057EB" w:rsidRDefault="003057EB" w:rsidP="003057EB">
      <w:pPr>
        <w:spacing w:after="160" w:line="259" w:lineRule="auto"/>
        <w:jc w:val="both"/>
        <w:rPr>
          <w:rFonts w:eastAsiaTheme="minorHAnsi" w:cs="Arial"/>
          <w:szCs w:val="20"/>
          <w:lang w:val="sl-SI"/>
        </w:rPr>
      </w:pPr>
      <w:r w:rsidRPr="003057EB">
        <w:rPr>
          <w:rFonts w:eastAsiaTheme="minorHAnsi" w:cs="Arial"/>
          <w:szCs w:val="20"/>
          <w:lang w:val="sl-SI"/>
        </w:rPr>
        <w:t xml:space="preserve">   </w:t>
      </w:r>
    </w:p>
    <w:p w14:paraId="3F9EAAA0" w14:textId="77777777" w:rsidR="000567E1" w:rsidRPr="008D4853" w:rsidRDefault="000567E1" w:rsidP="000567E1">
      <w:pPr>
        <w:pStyle w:val="Naslovpredpisa"/>
        <w:spacing w:before="0" w:after="0" w:line="240" w:lineRule="auto"/>
        <w:jc w:val="both"/>
        <w:rPr>
          <w:rFonts w:cs="Arial"/>
          <w:b w:val="0"/>
          <w:sz w:val="20"/>
          <w:lang w:eastAsia="en-US"/>
        </w:rPr>
      </w:pPr>
    </w:p>
    <w:p w14:paraId="345B6AD6" w14:textId="77777777" w:rsidR="000567E1" w:rsidRPr="008D4853" w:rsidRDefault="000567E1" w:rsidP="000567E1">
      <w:pPr>
        <w:pStyle w:val="Naslovpredpisa"/>
        <w:spacing w:before="0" w:after="0" w:line="240" w:lineRule="auto"/>
        <w:jc w:val="both"/>
        <w:rPr>
          <w:rFonts w:cs="Arial"/>
          <w:b w:val="0"/>
          <w:sz w:val="20"/>
          <w:lang w:eastAsia="en-US"/>
        </w:rPr>
      </w:pPr>
    </w:p>
    <w:p w14:paraId="321E5B4D" w14:textId="77777777" w:rsidR="000567E1" w:rsidRPr="008D4853" w:rsidRDefault="000567E1" w:rsidP="000567E1">
      <w:pPr>
        <w:pStyle w:val="Naslovpredpisa"/>
        <w:spacing w:before="0" w:after="0" w:line="240" w:lineRule="auto"/>
        <w:jc w:val="both"/>
        <w:rPr>
          <w:rFonts w:cs="Arial"/>
          <w:b w:val="0"/>
          <w:sz w:val="20"/>
          <w:lang w:eastAsia="en-US"/>
        </w:rPr>
      </w:pPr>
    </w:p>
    <w:p w14:paraId="51A15E5B" w14:textId="77777777" w:rsidR="000567E1" w:rsidRPr="008D4853" w:rsidRDefault="000567E1" w:rsidP="000567E1">
      <w:pPr>
        <w:pStyle w:val="Naslovpredpisa"/>
        <w:spacing w:before="0" w:after="0" w:line="240" w:lineRule="auto"/>
        <w:jc w:val="both"/>
        <w:rPr>
          <w:rFonts w:cs="Arial"/>
          <w:b w:val="0"/>
          <w:sz w:val="20"/>
          <w:lang w:eastAsia="en-US"/>
        </w:rPr>
      </w:pPr>
    </w:p>
    <w:p w14:paraId="36ADAA8B" w14:textId="77777777" w:rsidR="000567E1" w:rsidRPr="008D4853" w:rsidRDefault="000567E1" w:rsidP="000567E1">
      <w:pPr>
        <w:pStyle w:val="Naslovpredpisa"/>
        <w:spacing w:before="0" w:after="0" w:line="240" w:lineRule="auto"/>
        <w:jc w:val="both"/>
        <w:rPr>
          <w:rFonts w:cs="Arial"/>
          <w:b w:val="0"/>
          <w:sz w:val="20"/>
          <w:lang w:eastAsia="en-US"/>
        </w:rPr>
      </w:pPr>
    </w:p>
    <w:p w14:paraId="3F745609" w14:textId="77777777" w:rsidR="000567E1" w:rsidRPr="008D4853" w:rsidRDefault="000567E1" w:rsidP="000567E1">
      <w:pPr>
        <w:pStyle w:val="Naslovpredpisa"/>
        <w:spacing w:before="0" w:after="0" w:line="240" w:lineRule="auto"/>
        <w:jc w:val="both"/>
        <w:rPr>
          <w:rFonts w:cs="Arial"/>
          <w:b w:val="0"/>
          <w:sz w:val="20"/>
          <w:lang w:eastAsia="en-US"/>
        </w:rPr>
      </w:pPr>
    </w:p>
    <w:p w14:paraId="6D15724E" w14:textId="77777777" w:rsidR="000567E1" w:rsidRPr="008D4853" w:rsidRDefault="000567E1" w:rsidP="000567E1">
      <w:pPr>
        <w:pStyle w:val="Naslovpredpisa"/>
        <w:spacing w:before="0" w:after="0" w:line="240" w:lineRule="auto"/>
        <w:jc w:val="both"/>
        <w:rPr>
          <w:rFonts w:cs="Arial"/>
          <w:b w:val="0"/>
          <w:sz w:val="20"/>
          <w:lang w:eastAsia="en-US"/>
        </w:rPr>
      </w:pPr>
    </w:p>
    <w:p w14:paraId="6ACF0EC6" w14:textId="77777777" w:rsidR="000567E1" w:rsidRPr="008D4853" w:rsidRDefault="000567E1" w:rsidP="000567E1">
      <w:pPr>
        <w:pStyle w:val="Naslovpredpisa"/>
        <w:spacing w:before="0" w:after="0" w:line="240" w:lineRule="auto"/>
        <w:jc w:val="both"/>
        <w:rPr>
          <w:rFonts w:cs="Arial"/>
          <w:b w:val="0"/>
          <w:sz w:val="20"/>
          <w:lang w:eastAsia="en-US"/>
        </w:rPr>
      </w:pPr>
    </w:p>
    <w:p w14:paraId="2476A643" w14:textId="77777777" w:rsidR="000567E1" w:rsidRPr="008D4853" w:rsidRDefault="000567E1" w:rsidP="000567E1">
      <w:pPr>
        <w:pStyle w:val="Naslovpredpisa"/>
        <w:spacing w:before="0" w:after="0" w:line="240" w:lineRule="auto"/>
        <w:jc w:val="both"/>
        <w:rPr>
          <w:rFonts w:cs="Arial"/>
          <w:b w:val="0"/>
          <w:sz w:val="20"/>
          <w:lang w:eastAsia="en-US"/>
        </w:rPr>
      </w:pPr>
    </w:p>
    <w:p w14:paraId="76D51434" w14:textId="77777777" w:rsidR="000567E1" w:rsidRPr="008D4853" w:rsidRDefault="000567E1" w:rsidP="000567E1">
      <w:pPr>
        <w:pStyle w:val="Naslovpredpisa"/>
        <w:spacing w:before="0" w:after="0" w:line="240" w:lineRule="auto"/>
        <w:jc w:val="both"/>
        <w:rPr>
          <w:rFonts w:cs="Arial"/>
          <w:b w:val="0"/>
          <w:sz w:val="20"/>
          <w:lang w:eastAsia="en-US"/>
        </w:rPr>
      </w:pPr>
    </w:p>
    <w:p w14:paraId="6775141C" w14:textId="77777777" w:rsidR="000567E1" w:rsidRPr="008D4853" w:rsidRDefault="000567E1" w:rsidP="000567E1">
      <w:pPr>
        <w:pStyle w:val="Naslovpredpisa"/>
        <w:spacing w:before="0" w:after="0" w:line="240" w:lineRule="auto"/>
        <w:jc w:val="both"/>
        <w:rPr>
          <w:rFonts w:cs="Arial"/>
          <w:b w:val="0"/>
          <w:sz w:val="20"/>
          <w:lang w:eastAsia="en-US"/>
        </w:rPr>
      </w:pPr>
    </w:p>
    <w:p w14:paraId="119174E1" w14:textId="77777777" w:rsidR="000567E1" w:rsidRPr="008D4853" w:rsidRDefault="000567E1" w:rsidP="000567E1">
      <w:pPr>
        <w:pStyle w:val="Naslovpredpisa"/>
        <w:spacing w:before="0" w:after="0" w:line="240" w:lineRule="auto"/>
        <w:jc w:val="both"/>
        <w:rPr>
          <w:rFonts w:cs="Arial"/>
          <w:b w:val="0"/>
          <w:sz w:val="20"/>
          <w:lang w:eastAsia="en-US"/>
        </w:rPr>
      </w:pPr>
    </w:p>
    <w:p w14:paraId="143D9523" w14:textId="77777777" w:rsidR="000567E1" w:rsidRPr="008D4853" w:rsidRDefault="000567E1" w:rsidP="000567E1">
      <w:pPr>
        <w:pStyle w:val="Naslovpredpisa"/>
        <w:spacing w:before="0" w:after="0" w:line="240" w:lineRule="auto"/>
        <w:jc w:val="both"/>
        <w:rPr>
          <w:rFonts w:cs="Arial"/>
          <w:b w:val="0"/>
          <w:sz w:val="20"/>
          <w:lang w:eastAsia="en-US"/>
        </w:rPr>
      </w:pPr>
    </w:p>
    <w:p w14:paraId="198F1870" w14:textId="77777777" w:rsidR="000567E1" w:rsidRPr="008D4853" w:rsidRDefault="000567E1" w:rsidP="000567E1">
      <w:pPr>
        <w:pStyle w:val="Naslovpredpisa"/>
        <w:spacing w:before="0" w:after="0" w:line="240" w:lineRule="auto"/>
        <w:jc w:val="both"/>
        <w:rPr>
          <w:rFonts w:cs="Arial"/>
          <w:b w:val="0"/>
          <w:sz w:val="20"/>
          <w:lang w:eastAsia="en-US"/>
        </w:rPr>
      </w:pPr>
    </w:p>
    <w:p w14:paraId="4E4C8566" w14:textId="77777777" w:rsidR="00493EEC" w:rsidRPr="008D4853" w:rsidRDefault="00493EEC" w:rsidP="00493EEC">
      <w:pPr>
        <w:rPr>
          <w:rFonts w:cs="Arial"/>
          <w:szCs w:val="20"/>
          <w:lang w:val="sl-SI"/>
        </w:rPr>
      </w:pPr>
    </w:p>
    <w:bookmarkEnd w:id="0"/>
    <w:p w14:paraId="5AE247F6" w14:textId="77777777" w:rsidR="00493EEC" w:rsidRPr="008D4853" w:rsidRDefault="00493EEC" w:rsidP="00493EEC">
      <w:pPr>
        <w:rPr>
          <w:rFonts w:cs="Arial"/>
          <w:szCs w:val="20"/>
          <w:lang w:val="sl-SI" w:eastAsia="sl-SI"/>
        </w:rPr>
      </w:pPr>
    </w:p>
    <w:sectPr w:rsidR="00493EEC" w:rsidRPr="008D4853" w:rsidSect="00CD3C52">
      <w:headerReference w:type="default" r:id="rId13"/>
      <w:headerReference w:type="first" r:id="rId14"/>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82C7CB" w14:textId="77777777" w:rsidR="005B3910" w:rsidRDefault="005B3910">
      <w:r>
        <w:separator/>
      </w:r>
    </w:p>
  </w:endnote>
  <w:endnote w:type="continuationSeparator" w:id="0">
    <w:p w14:paraId="2393801E" w14:textId="77777777" w:rsidR="005B3910" w:rsidRDefault="005B3910">
      <w:r>
        <w:continuationSeparator/>
      </w:r>
    </w:p>
  </w:endnote>
  <w:endnote w:type="continuationNotice" w:id="1">
    <w:p w14:paraId="56FB2629" w14:textId="77777777" w:rsidR="005B3910" w:rsidRDefault="005B391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61894B" w14:textId="77777777" w:rsidR="005B3910" w:rsidRDefault="005B3910">
      <w:r>
        <w:separator/>
      </w:r>
    </w:p>
  </w:footnote>
  <w:footnote w:type="continuationSeparator" w:id="0">
    <w:p w14:paraId="29CEAB59" w14:textId="77777777" w:rsidR="005B3910" w:rsidRDefault="005B3910">
      <w:r>
        <w:continuationSeparator/>
      </w:r>
    </w:p>
  </w:footnote>
  <w:footnote w:type="continuationNotice" w:id="1">
    <w:p w14:paraId="4FB38544" w14:textId="77777777" w:rsidR="005B3910" w:rsidRDefault="005B391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03E5A" w14:textId="77777777" w:rsidR="00876946" w:rsidRPr="00110CBD" w:rsidRDefault="0087694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F30E3"/>
    <w:multiLevelType w:val="hybridMultilevel"/>
    <w:tmpl w:val="418E4C7A"/>
    <w:lvl w:ilvl="0" w:tplc="200A99A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FD3FEC"/>
    <w:multiLevelType w:val="multilevel"/>
    <w:tmpl w:val="BB7E5C5E"/>
    <w:lvl w:ilvl="0">
      <w:start w:val="1"/>
      <w:numFmt w:val="decimal"/>
      <w:lvlText w:val="%1."/>
      <w:lvlJc w:val="left"/>
      <w:pPr>
        <w:ind w:left="1080" w:hanging="360"/>
      </w:p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440" w:hanging="720"/>
      </w:pPr>
      <w:rPr>
        <w:rFonts w:hint="default"/>
        <w:color w:val="auto"/>
      </w:rPr>
    </w:lvl>
    <w:lvl w:ilvl="3">
      <w:start w:val="1"/>
      <w:numFmt w:val="decimal"/>
      <w:isLgl/>
      <w:lvlText w:val="%1.%2.%3.%4"/>
      <w:lvlJc w:val="left"/>
      <w:pPr>
        <w:ind w:left="1440" w:hanging="720"/>
      </w:pPr>
      <w:rPr>
        <w:rFonts w:hint="default"/>
        <w:color w:val="auto"/>
      </w:rPr>
    </w:lvl>
    <w:lvl w:ilvl="4">
      <w:start w:val="1"/>
      <w:numFmt w:val="decimal"/>
      <w:isLgl/>
      <w:lvlText w:val="%1.%2.%3.%4.%5"/>
      <w:lvlJc w:val="left"/>
      <w:pPr>
        <w:ind w:left="1800" w:hanging="1080"/>
      </w:pPr>
      <w:rPr>
        <w:rFonts w:hint="default"/>
        <w:color w:val="auto"/>
      </w:rPr>
    </w:lvl>
    <w:lvl w:ilvl="5">
      <w:start w:val="1"/>
      <w:numFmt w:val="decimal"/>
      <w:isLgl/>
      <w:lvlText w:val="%1.%2.%3.%4.%5.%6"/>
      <w:lvlJc w:val="left"/>
      <w:pPr>
        <w:ind w:left="1800" w:hanging="1080"/>
      </w:pPr>
      <w:rPr>
        <w:rFonts w:hint="default"/>
        <w:color w:val="auto"/>
      </w:rPr>
    </w:lvl>
    <w:lvl w:ilvl="6">
      <w:start w:val="1"/>
      <w:numFmt w:val="decimal"/>
      <w:isLgl/>
      <w:lvlText w:val="%1.%2.%3.%4.%5.%6.%7"/>
      <w:lvlJc w:val="left"/>
      <w:pPr>
        <w:ind w:left="2160" w:hanging="1440"/>
      </w:pPr>
      <w:rPr>
        <w:rFonts w:hint="default"/>
        <w:color w:val="auto"/>
      </w:rPr>
    </w:lvl>
    <w:lvl w:ilvl="7">
      <w:start w:val="1"/>
      <w:numFmt w:val="decimal"/>
      <w:isLgl/>
      <w:lvlText w:val="%1.%2.%3.%4.%5.%6.%7.%8"/>
      <w:lvlJc w:val="left"/>
      <w:pPr>
        <w:ind w:left="2160" w:hanging="1440"/>
      </w:pPr>
      <w:rPr>
        <w:rFonts w:hint="default"/>
        <w:color w:val="auto"/>
      </w:rPr>
    </w:lvl>
    <w:lvl w:ilvl="8">
      <w:start w:val="1"/>
      <w:numFmt w:val="decimal"/>
      <w:isLgl/>
      <w:lvlText w:val="%1.%2.%3.%4.%5.%6.%7.%8.%9"/>
      <w:lvlJc w:val="left"/>
      <w:pPr>
        <w:ind w:left="2520" w:hanging="1800"/>
      </w:pPr>
      <w:rPr>
        <w:rFonts w:hint="default"/>
        <w:color w:val="auto"/>
      </w:rPr>
    </w:lvl>
  </w:abstractNum>
  <w:abstractNum w:abstractNumId="2" w15:restartNumberingAfterBreak="0">
    <w:nsid w:val="38635FD6"/>
    <w:multiLevelType w:val="hybridMultilevel"/>
    <w:tmpl w:val="7A4AF212"/>
    <w:lvl w:ilvl="0" w:tplc="FFFFFFFF">
      <w:start w:val="1"/>
      <w:numFmt w:val="bullet"/>
      <w:pStyle w:val="Oddelek"/>
      <w:lvlText w:val="–"/>
      <w:lvlJc w:val="left"/>
      <w:pPr>
        <w:ind w:left="928" w:hanging="360"/>
      </w:pPr>
      <w:rPr>
        <w:rFonts w:ascii="Arial" w:hAnsi="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0EB11A7"/>
    <w:multiLevelType w:val="hybridMultilevel"/>
    <w:tmpl w:val="2690C414"/>
    <w:lvl w:ilvl="0" w:tplc="FCDADF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A7F1270"/>
    <w:multiLevelType w:val="hybridMultilevel"/>
    <w:tmpl w:val="BA1421B4"/>
    <w:lvl w:ilvl="0" w:tplc="FFFFFFFF">
      <w:start w:val="1"/>
      <w:numFmt w:val="bullet"/>
      <w:lvlText w:val="–"/>
      <w:lvlJc w:val="left"/>
      <w:pPr>
        <w:tabs>
          <w:tab w:val="num" w:pos="567"/>
        </w:tabs>
        <w:ind w:left="567" w:hanging="425"/>
      </w:pPr>
      <w:rPr>
        <w:rFonts w:ascii="Arial" w:hAnsi="Arial" w:hint="default"/>
        <w:b w:val="0"/>
        <w:i w:val="0"/>
        <w:color w:val="auto"/>
        <w:sz w:val="20"/>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2B458C1"/>
    <w:multiLevelType w:val="multilevel"/>
    <w:tmpl w:val="7750B3F8"/>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Symbol" w:eastAsia="Times New Roman" w:hAnsi="Symbol" w:cs="Times New Roman"/>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6768420A"/>
    <w:multiLevelType w:val="hybridMultilevel"/>
    <w:tmpl w:val="8C18F3FE"/>
    <w:lvl w:ilvl="0" w:tplc="EC367BA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71093315"/>
    <w:multiLevelType w:val="hybridMultilevel"/>
    <w:tmpl w:val="EDFA44E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3"/>
  </w:num>
  <w:num w:numId="3">
    <w:abstractNumId w:val="8"/>
  </w:num>
  <w:num w:numId="4">
    <w:abstractNumId w:val="6"/>
  </w:num>
  <w:num w:numId="5">
    <w:abstractNumId w:val="9"/>
  </w:num>
  <w:num w:numId="6">
    <w:abstractNumId w:val="2"/>
  </w:num>
  <w:num w:numId="7">
    <w:abstractNumId w:val="1"/>
  </w:num>
  <w:num w:numId="8">
    <w:abstractNumId w:val="0"/>
  </w:num>
  <w:num w:numId="9">
    <w:abstractNumId w:val="7"/>
  </w:num>
  <w:num w:numId="10">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3C40"/>
    <w:rsid w:val="00007476"/>
    <w:rsid w:val="0001404C"/>
    <w:rsid w:val="00014F6D"/>
    <w:rsid w:val="00015323"/>
    <w:rsid w:val="00017D6E"/>
    <w:rsid w:val="00020197"/>
    <w:rsid w:val="00021751"/>
    <w:rsid w:val="00023A88"/>
    <w:rsid w:val="00023D6A"/>
    <w:rsid w:val="000244A8"/>
    <w:rsid w:val="00027CFF"/>
    <w:rsid w:val="00031AA7"/>
    <w:rsid w:val="00031EF6"/>
    <w:rsid w:val="0003611A"/>
    <w:rsid w:val="000430E1"/>
    <w:rsid w:val="00043ACB"/>
    <w:rsid w:val="00043C99"/>
    <w:rsid w:val="00043FD4"/>
    <w:rsid w:val="000443B0"/>
    <w:rsid w:val="000452F7"/>
    <w:rsid w:val="00046138"/>
    <w:rsid w:val="000463E3"/>
    <w:rsid w:val="000465AF"/>
    <w:rsid w:val="00047CAF"/>
    <w:rsid w:val="000510F0"/>
    <w:rsid w:val="00051348"/>
    <w:rsid w:val="00051ED9"/>
    <w:rsid w:val="000567E1"/>
    <w:rsid w:val="00061815"/>
    <w:rsid w:val="00061CA8"/>
    <w:rsid w:val="00061FB7"/>
    <w:rsid w:val="0006585F"/>
    <w:rsid w:val="00066825"/>
    <w:rsid w:val="0006793E"/>
    <w:rsid w:val="00070AF8"/>
    <w:rsid w:val="00073901"/>
    <w:rsid w:val="00081CF9"/>
    <w:rsid w:val="00081E57"/>
    <w:rsid w:val="00082899"/>
    <w:rsid w:val="00084067"/>
    <w:rsid w:val="000846F8"/>
    <w:rsid w:val="00085E1D"/>
    <w:rsid w:val="000862BE"/>
    <w:rsid w:val="000868E6"/>
    <w:rsid w:val="000A0AB1"/>
    <w:rsid w:val="000A2CC3"/>
    <w:rsid w:val="000A38A6"/>
    <w:rsid w:val="000A3C6B"/>
    <w:rsid w:val="000A3D3E"/>
    <w:rsid w:val="000A56AF"/>
    <w:rsid w:val="000A5A3F"/>
    <w:rsid w:val="000A5F03"/>
    <w:rsid w:val="000A7238"/>
    <w:rsid w:val="000A774C"/>
    <w:rsid w:val="000B0066"/>
    <w:rsid w:val="000B567D"/>
    <w:rsid w:val="000B5E58"/>
    <w:rsid w:val="000B6288"/>
    <w:rsid w:val="000C0DBF"/>
    <w:rsid w:val="000C1F4D"/>
    <w:rsid w:val="000C3DBD"/>
    <w:rsid w:val="000C52D3"/>
    <w:rsid w:val="000C6193"/>
    <w:rsid w:val="000D0989"/>
    <w:rsid w:val="000D25D5"/>
    <w:rsid w:val="000D27A6"/>
    <w:rsid w:val="000D37A6"/>
    <w:rsid w:val="000D55F4"/>
    <w:rsid w:val="000D5D8D"/>
    <w:rsid w:val="000E1FDF"/>
    <w:rsid w:val="000E3740"/>
    <w:rsid w:val="000F1CB3"/>
    <w:rsid w:val="000F3151"/>
    <w:rsid w:val="000F381D"/>
    <w:rsid w:val="000F529D"/>
    <w:rsid w:val="00102FBE"/>
    <w:rsid w:val="00105AA6"/>
    <w:rsid w:val="0010688F"/>
    <w:rsid w:val="00107AA8"/>
    <w:rsid w:val="001116B7"/>
    <w:rsid w:val="00111870"/>
    <w:rsid w:val="001154E3"/>
    <w:rsid w:val="001169EB"/>
    <w:rsid w:val="0011790B"/>
    <w:rsid w:val="00120653"/>
    <w:rsid w:val="00120DE7"/>
    <w:rsid w:val="0012356C"/>
    <w:rsid w:val="0012489E"/>
    <w:rsid w:val="001259AD"/>
    <w:rsid w:val="00126762"/>
    <w:rsid w:val="001268EF"/>
    <w:rsid w:val="00127697"/>
    <w:rsid w:val="00127DBC"/>
    <w:rsid w:val="00130502"/>
    <w:rsid w:val="0013078B"/>
    <w:rsid w:val="0013402B"/>
    <w:rsid w:val="001357B2"/>
    <w:rsid w:val="00135AF9"/>
    <w:rsid w:val="001360AB"/>
    <w:rsid w:val="0013633A"/>
    <w:rsid w:val="0014075B"/>
    <w:rsid w:val="001422BF"/>
    <w:rsid w:val="0014300A"/>
    <w:rsid w:val="00152C09"/>
    <w:rsid w:val="00157014"/>
    <w:rsid w:val="00160B9C"/>
    <w:rsid w:val="001613CB"/>
    <w:rsid w:val="001617ED"/>
    <w:rsid w:val="001630AE"/>
    <w:rsid w:val="001703AD"/>
    <w:rsid w:val="00170C5D"/>
    <w:rsid w:val="00172251"/>
    <w:rsid w:val="00172F94"/>
    <w:rsid w:val="00175C23"/>
    <w:rsid w:val="001908E4"/>
    <w:rsid w:val="001914B9"/>
    <w:rsid w:val="00191BF9"/>
    <w:rsid w:val="00193F8D"/>
    <w:rsid w:val="00194523"/>
    <w:rsid w:val="00194ABB"/>
    <w:rsid w:val="00197497"/>
    <w:rsid w:val="001A2B40"/>
    <w:rsid w:val="001A5FCD"/>
    <w:rsid w:val="001B129C"/>
    <w:rsid w:val="001B61A8"/>
    <w:rsid w:val="001C0B24"/>
    <w:rsid w:val="001C6004"/>
    <w:rsid w:val="001C63A0"/>
    <w:rsid w:val="001D05B2"/>
    <w:rsid w:val="001D1041"/>
    <w:rsid w:val="001D2D19"/>
    <w:rsid w:val="001D34D2"/>
    <w:rsid w:val="001D3E5F"/>
    <w:rsid w:val="001D40E3"/>
    <w:rsid w:val="001D68E7"/>
    <w:rsid w:val="001D7E8D"/>
    <w:rsid w:val="001E2952"/>
    <w:rsid w:val="001E47AA"/>
    <w:rsid w:val="001E65D3"/>
    <w:rsid w:val="001E70A0"/>
    <w:rsid w:val="001F04A3"/>
    <w:rsid w:val="001F2844"/>
    <w:rsid w:val="001F56BF"/>
    <w:rsid w:val="001F5EF8"/>
    <w:rsid w:val="001F72AA"/>
    <w:rsid w:val="001F7418"/>
    <w:rsid w:val="00202A77"/>
    <w:rsid w:val="00203E73"/>
    <w:rsid w:val="002062DA"/>
    <w:rsid w:val="00210F77"/>
    <w:rsid w:val="0021214A"/>
    <w:rsid w:val="0021420D"/>
    <w:rsid w:val="00214F2E"/>
    <w:rsid w:val="0021622B"/>
    <w:rsid w:val="002162C7"/>
    <w:rsid w:val="0021675C"/>
    <w:rsid w:val="00217EBF"/>
    <w:rsid w:val="0022158B"/>
    <w:rsid w:val="00221800"/>
    <w:rsid w:val="00230A80"/>
    <w:rsid w:val="002333F4"/>
    <w:rsid w:val="00235F39"/>
    <w:rsid w:val="0023648F"/>
    <w:rsid w:val="00241422"/>
    <w:rsid w:val="00241575"/>
    <w:rsid w:val="00250E13"/>
    <w:rsid w:val="0025138A"/>
    <w:rsid w:val="0025186A"/>
    <w:rsid w:val="00252BC5"/>
    <w:rsid w:val="0025508F"/>
    <w:rsid w:val="00256EB7"/>
    <w:rsid w:val="002626E8"/>
    <w:rsid w:val="00265733"/>
    <w:rsid w:val="0026681D"/>
    <w:rsid w:val="00271CE5"/>
    <w:rsid w:val="00281CB2"/>
    <w:rsid w:val="00282020"/>
    <w:rsid w:val="002906FA"/>
    <w:rsid w:val="00291139"/>
    <w:rsid w:val="002937DD"/>
    <w:rsid w:val="00294F60"/>
    <w:rsid w:val="00295C1C"/>
    <w:rsid w:val="00295C88"/>
    <w:rsid w:val="002A3807"/>
    <w:rsid w:val="002A3D95"/>
    <w:rsid w:val="002A60EB"/>
    <w:rsid w:val="002A7499"/>
    <w:rsid w:val="002B0191"/>
    <w:rsid w:val="002B09D8"/>
    <w:rsid w:val="002B251E"/>
    <w:rsid w:val="002B279A"/>
    <w:rsid w:val="002B4118"/>
    <w:rsid w:val="002B674E"/>
    <w:rsid w:val="002B72A8"/>
    <w:rsid w:val="002C0B59"/>
    <w:rsid w:val="002C0D3D"/>
    <w:rsid w:val="002C1D29"/>
    <w:rsid w:val="002C2609"/>
    <w:rsid w:val="002C7C96"/>
    <w:rsid w:val="002D4E0D"/>
    <w:rsid w:val="002D4F27"/>
    <w:rsid w:val="002D58A0"/>
    <w:rsid w:val="002E1369"/>
    <w:rsid w:val="002E3898"/>
    <w:rsid w:val="002E3BEE"/>
    <w:rsid w:val="002F14BB"/>
    <w:rsid w:val="002F27F6"/>
    <w:rsid w:val="002F3CBC"/>
    <w:rsid w:val="002F3F71"/>
    <w:rsid w:val="002F52FF"/>
    <w:rsid w:val="002F5451"/>
    <w:rsid w:val="002F5D8E"/>
    <w:rsid w:val="002F6C8C"/>
    <w:rsid w:val="00301C31"/>
    <w:rsid w:val="003028CE"/>
    <w:rsid w:val="003057EB"/>
    <w:rsid w:val="00306915"/>
    <w:rsid w:val="00310A02"/>
    <w:rsid w:val="003118B6"/>
    <w:rsid w:val="003179A3"/>
    <w:rsid w:val="003204DB"/>
    <w:rsid w:val="00320836"/>
    <w:rsid w:val="00324656"/>
    <w:rsid w:val="0032481F"/>
    <w:rsid w:val="003266E1"/>
    <w:rsid w:val="0032685A"/>
    <w:rsid w:val="00332969"/>
    <w:rsid w:val="0033305A"/>
    <w:rsid w:val="00337479"/>
    <w:rsid w:val="00343576"/>
    <w:rsid w:val="00344598"/>
    <w:rsid w:val="0034662D"/>
    <w:rsid w:val="00347A4B"/>
    <w:rsid w:val="00347E24"/>
    <w:rsid w:val="003525F2"/>
    <w:rsid w:val="0035675E"/>
    <w:rsid w:val="00357E7F"/>
    <w:rsid w:val="003636BF"/>
    <w:rsid w:val="00363966"/>
    <w:rsid w:val="00365CD3"/>
    <w:rsid w:val="003668BD"/>
    <w:rsid w:val="00366F50"/>
    <w:rsid w:val="003672E4"/>
    <w:rsid w:val="0037244D"/>
    <w:rsid w:val="00373E3D"/>
    <w:rsid w:val="003744A1"/>
    <w:rsid w:val="0037479F"/>
    <w:rsid w:val="00374E86"/>
    <w:rsid w:val="00375B97"/>
    <w:rsid w:val="00375FA5"/>
    <w:rsid w:val="003805C7"/>
    <w:rsid w:val="00380A3A"/>
    <w:rsid w:val="0038204B"/>
    <w:rsid w:val="0038355C"/>
    <w:rsid w:val="003845B4"/>
    <w:rsid w:val="003854A3"/>
    <w:rsid w:val="0038569D"/>
    <w:rsid w:val="003867B4"/>
    <w:rsid w:val="00386D0A"/>
    <w:rsid w:val="0038722D"/>
    <w:rsid w:val="00387B1A"/>
    <w:rsid w:val="00387DE0"/>
    <w:rsid w:val="00392E7B"/>
    <w:rsid w:val="00395E04"/>
    <w:rsid w:val="003A006A"/>
    <w:rsid w:val="003A01EB"/>
    <w:rsid w:val="003A1229"/>
    <w:rsid w:val="003A2FB2"/>
    <w:rsid w:val="003A34F6"/>
    <w:rsid w:val="003A3841"/>
    <w:rsid w:val="003A455B"/>
    <w:rsid w:val="003B1761"/>
    <w:rsid w:val="003B195F"/>
    <w:rsid w:val="003B323C"/>
    <w:rsid w:val="003B3384"/>
    <w:rsid w:val="003B670D"/>
    <w:rsid w:val="003C0957"/>
    <w:rsid w:val="003C4D53"/>
    <w:rsid w:val="003C6E2D"/>
    <w:rsid w:val="003D02AC"/>
    <w:rsid w:val="003D3496"/>
    <w:rsid w:val="003D6A6C"/>
    <w:rsid w:val="003E1C74"/>
    <w:rsid w:val="003E5474"/>
    <w:rsid w:val="003E5880"/>
    <w:rsid w:val="003F180E"/>
    <w:rsid w:val="003F223F"/>
    <w:rsid w:val="003F7E07"/>
    <w:rsid w:val="00401142"/>
    <w:rsid w:val="00403889"/>
    <w:rsid w:val="004062DC"/>
    <w:rsid w:val="00406D2A"/>
    <w:rsid w:val="00411790"/>
    <w:rsid w:val="00414024"/>
    <w:rsid w:val="00417E87"/>
    <w:rsid w:val="004209ED"/>
    <w:rsid w:val="00420EC2"/>
    <w:rsid w:val="00423CF0"/>
    <w:rsid w:val="00424977"/>
    <w:rsid w:val="00425C4A"/>
    <w:rsid w:val="004265A7"/>
    <w:rsid w:val="004407E3"/>
    <w:rsid w:val="00446D65"/>
    <w:rsid w:val="0044733B"/>
    <w:rsid w:val="004479FC"/>
    <w:rsid w:val="00451305"/>
    <w:rsid w:val="00451C65"/>
    <w:rsid w:val="004565F6"/>
    <w:rsid w:val="0046396D"/>
    <w:rsid w:val="00464C2A"/>
    <w:rsid w:val="00465303"/>
    <w:rsid w:val="00467E75"/>
    <w:rsid w:val="004708CD"/>
    <w:rsid w:val="0047145E"/>
    <w:rsid w:val="00472001"/>
    <w:rsid w:val="004727CD"/>
    <w:rsid w:val="00473480"/>
    <w:rsid w:val="0047497D"/>
    <w:rsid w:val="00476BD2"/>
    <w:rsid w:val="00476CAC"/>
    <w:rsid w:val="00477013"/>
    <w:rsid w:val="004832DC"/>
    <w:rsid w:val="004871C8"/>
    <w:rsid w:val="00492CF4"/>
    <w:rsid w:val="00493EEC"/>
    <w:rsid w:val="004959BE"/>
    <w:rsid w:val="0049795A"/>
    <w:rsid w:val="004A22BD"/>
    <w:rsid w:val="004A399E"/>
    <w:rsid w:val="004A48D9"/>
    <w:rsid w:val="004A53DE"/>
    <w:rsid w:val="004B0CF1"/>
    <w:rsid w:val="004B260F"/>
    <w:rsid w:val="004B3E56"/>
    <w:rsid w:val="004B540E"/>
    <w:rsid w:val="004B546B"/>
    <w:rsid w:val="004C1DFE"/>
    <w:rsid w:val="004C2E30"/>
    <w:rsid w:val="004C3A81"/>
    <w:rsid w:val="004C3E7E"/>
    <w:rsid w:val="004C75C1"/>
    <w:rsid w:val="004D1A23"/>
    <w:rsid w:val="004D360C"/>
    <w:rsid w:val="004D3CFC"/>
    <w:rsid w:val="004E1331"/>
    <w:rsid w:val="004E2E63"/>
    <w:rsid w:val="004E4302"/>
    <w:rsid w:val="004E55EE"/>
    <w:rsid w:val="004E72DE"/>
    <w:rsid w:val="004E7B66"/>
    <w:rsid w:val="004F0791"/>
    <w:rsid w:val="004F2694"/>
    <w:rsid w:val="004F4289"/>
    <w:rsid w:val="004F4AF8"/>
    <w:rsid w:val="004F7C48"/>
    <w:rsid w:val="005006B3"/>
    <w:rsid w:val="00501AD8"/>
    <w:rsid w:val="00502E41"/>
    <w:rsid w:val="00506755"/>
    <w:rsid w:val="00511F49"/>
    <w:rsid w:val="005142A4"/>
    <w:rsid w:val="00514EC2"/>
    <w:rsid w:val="00515635"/>
    <w:rsid w:val="00515F64"/>
    <w:rsid w:val="005166FF"/>
    <w:rsid w:val="00520765"/>
    <w:rsid w:val="005207C8"/>
    <w:rsid w:val="005227C7"/>
    <w:rsid w:val="00523F1D"/>
    <w:rsid w:val="0052527D"/>
    <w:rsid w:val="00526246"/>
    <w:rsid w:val="005369DF"/>
    <w:rsid w:val="00537C34"/>
    <w:rsid w:val="00541816"/>
    <w:rsid w:val="005438F9"/>
    <w:rsid w:val="00543F9A"/>
    <w:rsid w:val="00545ED2"/>
    <w:rsid w:val="0054619C"/>
    <w:rsid w:val="0054656F"/>
    <w:rsid w:val="00546E52"/>
    <w:rsid w:val="00551933"/>
    <w:rsid w:val="00552149"/>
    <w:rsid w:val="00554D05"/>
    <w:rsid w:val="00555390"/>
    <w:rsid w:val="00557A0C"/>
    <w:rsid w:val="00562251"/>
    <w:rsid w:val="005647BB"/>
    <w:rsid w:val="0056619A"/>
    <w:rsid w:val="00567106"/>
    <w:rsid w:val="0056763D"/>
    <w:rsid w:val="005712A3"/>
    <w:rsid w:val="00573F2C"/>
    <w:rsid w:val="005748D0"/>
    <w:rsid w:val="00575403"/>
    <w:rsid w:val="005757A1"/>
    <w:rsid w:val="00575E50"/>
    <w:rsid w:val="005767BA"/>
    <w:rsid w:val="00576979"/>
    <w:rsid w:val="00580FE7"/>
    <w:rsid w:val="00583C3D"/>
    <w:rsid w:val="005840BE"/>
    <w:rsid w:val="00586D40"/>
    <w:rsid w:val="0059111F"/>
    <w:rsid w:val="005968AB"/>
    <w:rsid w:val="005A0B82"/>
    <w:rsid w:val="005A1498"/>
    <w:rsid w:val="005A6264"/>
    <w:rsid w:val="005B35CD"/>
    <w:rsid w:val="005B3910"/>
    <w:rsid w:val="005B3945"/>
    <w:rsid w:val="005B4663"/>
    <w:rsid w:val="005C129D"/>
    <w:rsid w:val="005C2E3E"/>
    <w:rsid w:val="005C305F"/>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63EE"/>
    <w:rsid w:val="005E71DC"/>
    <w:rsid w:val="005E7866"/>
    <w:rsid w:val="005F0275"/>
    <w:rsid w:val="005F40F9"/>
    <w:rsid w:val="005F7E5B"/>
    <w:rsid w:val="00600406"/>
    <w:rsid w:val="00600EE7"/>
    <w:rsid w:val="006010B1"/>
    <w:rsid w:val="0060286C"/>
    <w:rsid w:val="006041B2"/>
    <w:rsid w:val="00604F5C"/>
    <w:rsid w:val="0061035D"/>
    <w:rsid w:val="00610603"/>
    <w:rsid w:val="006174C0"/>
    <w:rsid w:val="006200C9"/>
    <w:rsid w:val="006223EF"/>
    <w:rsid w:val="006230F6"/>
    <w:rsid w:val="00623627"/>
    <w:rsid w:val="00624C80"/>
    <w:rsid w:val="0063198E"/>
    <w:rsid w:val="00632253"/>
    <w:rsid w:val="0063634C"/>
    <w:rsid w:val="006421CD"/>
    <w:rsid w:val="00642714"/>
    <w:rsid w:val="006455CE"/>
    <w:rsid w:val="00646751"/>
    <w:rsid w:val="0064744D"/>
    <w:rsid w:val="006477D6"/>
    <w:rsid w:val="00650428"/>
    <w:rsid w:val="00650457"/>
    <w:rsid w:val="00651FCC"/>
    <w:rsid w:val="0065226C"/>
    <w:rsid w:val="0065317D"/>
    <w:rsid w:val="00653638"/>
    <w:rsid w:val="0065483F"/>
    <w:rsid w:val="00655046"/>
    <w:rsid w:val="006554AE"/>
    <w:rsid w:val="006560ED"/>
    <w:rsid w:val="006562FA"/>
    <w:rsid w:val="00656A77"/>
    <w:rsid w:val="006626CB"/>
    <w:rsid w:val="006634D9"/>
    <w:rsid w:val="0066358C"/>
    <w:rsid w:val="00670F04"/>
    <w:rsid w:val="0067179F"/>
    <w:rsid w:val="00672498"/>
    <w:rsid w:val="00672C52"/>
    <w:rsid w:val="006762CE"/>
    <w:rsid w:val="00677D94"/>
    <w:rsid w:val="006816A9"/>
    <w:rsid w:val="006818E3"/>
    <w:rsid w:val="00681E48"/>
    <w:rsid w:val="006822A3"/>
    <w:rsid w:val="00683EA5"/>
    <w:rsid w:val="00685065"/>
    <w:rsid w:val="006852F4"/>
    <w:rsid w:val="006870D6"/>
    <w:rsid w:val="00690D03"/>
    <w:rsid w:val="00693403"/>
    <w:rsid w:val="0069439A"/>
    <w:rsid w:val="00695120"/>
    <w:rsid w:val="00695698"/>
    <w:rsid w:val="0069569F"/>
    <w:rsid w:val="006A00EF"/>
    <w:rsid w:val="006A129F"/>
    <w:rsid w:val="006A5BEA"/>
    <w:rsid w:val="006A6FC6"/>
    <w:rsid w:val="006B0BA9"/>
    <w:rsid w:val="006B2B83"/>
    <w:rsid w:val="006B38B2"/>
    <w:rsid w:val="006B3A1F"/>
    <w:rsid w:val="006B560F"/>
    <w:rsid w:val="006B5BDE"/>
    <w:rsid w:val="006B78EC"/>
    <w:rsid w:val="006C01FC"/>
    <w:rsid w:val="006C06C0"/>
    <w:rsid w:val="006C1C31"/>
    <w:rsid w:val="006C26AC"/>
    <w:rsid w:val="006C44E8"/>
    <w:rsid w:val="006D0AF4"/>
    <w:rsid w:val="006D124B"/>
    <w:rsid w:val="006D3FF5"/>
    <w:rsid w:val="006D42D9"/>
    <w:rsid w:val="006D4984"/>
    <w:rsid w:val="006D7474"/>
    <w:rsid w:val="006E1B32"/>
    <w:rsid w:val="006E23D8"/>
    <w:rsid w:val="006E3B38"/>
    <w:rsid w:val="006F0B22"/>
    <w:rsid w:val="006F2B1D"/>
    <w:rsid w:val="006F347C"/>
    <w:rsid w:val="006F64D6"/>
    <w:rsid w:val="006F7A88"/>
    <w:rsid w:val="006F7F96"/>
    <w:rsid w:val="00700CC3"/>
    <w:rsid w:val="00702681"/>
    <w:rsid w:val="0070324F"/>
    <w:rsid w:val="007073B5"/>
    <w:rsid w:val="00710AE3"/>
    <w:rsid w:val="00710C80"/>
    <w:rsid w:val="00710E7A"/>
    <w:rsid w:val="00717ED3"/>
    <w:rsid w:val="00722347"/>
    <w:rsid w:val="007239E1"/>
    <w:rsid w:val="007264A1"/>
    <w:rsid w:val="00727686"/>
    <w:rsid w:val="00730EDC"/>
    <w:rsid w:val="00733017"/>
    <w:rsid w:val="00744E38"/>
    <w:rsid w:val="00746ACC"/>
    <w:rsid w:val="00746DA9"/>
    <w:rsid w:val="00746EDE"/>
    <w:rsid w:val="00747E46"/>
    <w:rsid w:val="00751066"/>
    <w:rsid w:val="0075488F"/>
    <w:rsid w:val="00757C37"/>
    <w:rsid w:val="00760513"/>
    <w:rsid w:val="00764B40"/>
    <w:rsid w:val="00764C61"/>
    <w:rsid w:val="00765229"/>
    <w:rsid w:val="00766D93"/>
    <w:rsid w:val="007676C0"/>
    <w:rsid w:val="00772B5E"/>
    <w:rsid w:val="007739FB"/>
    <w:rsid w:val="00776FF6"/>
    <w:rsid w:val="00780B57"/>
    <w:rsid w:val="00780BCA"/>
    <w:rsid w:val="00783310"/>
    <w:rsid w:val="00783474"/>
    <w:rsid w:val="0078463D"/>
    <w:rsid w:val="007847B5"/>
    <w:rsid w:val="00787854"/>
    <w:rsid w:val="00790879"/>
    <w:rsid w:val="0079376D"/>
    <w:rsid w:val="00795732"/>
    <w:rsid w:val="007A3663"/>
    <w:rsid w:val="007A3B72"/>
    <w:rsid w:val="007A4A6D"/>
    <w:rsid w:val="007A5205"/>
    <w:rsid w:val="007A6097"/>
    <w:rsid w:val="007A709B"/>
    <w:rsid w:val="007A7CDF"/>
    <w:rsid w:val="007B2885"/>
    <w:rsid w:val="007B349C"/>
    <w:rsid w:val="007C1A8A"/>
    <w:rsid w:val="007C1E3E"/>
    <w:rsid w:val="007D1BCF"/>
    <w:rsid w:val="007D1EC0"/>
    <w:rsid w:val="007D24BA"/>
    <w:rsid w:val="007D2D3F"/>
    <w:rsid w:val="007D6164"/>
    <w:rsid w:val="007D75CF"/>
    <w:rsid w:val="007E0D16"/>
    <w:rsid w:val="007E1778"/>
    <w:rsid w:val="007E1BF9"/>
    <w:rsid w:val="007E1D47"/>
    <w:rsid w:val="007E2B63"/>
    <w:rsid w:val="007E2FAD"/>
    <w:rsid w:val="007E36DD"/>
    <w:rsid w:val="007E373C"/>
    <w:rsid w:val="007E6DC5"/>
    <w:rsid w:val="007E77C0"/>
    <w:rsid w:val="007F1E0D"/>
    <w:rsid w:val="007F1E19"/>
    <w:rsid w:val="007F1FD3"/>
    <w:rsid w:val="007F3A68"/>
    <w:rsid w:val="007F4E28"/>
    <w:rsid w:val="007F51AE"/>
    <w:rsid w:val="0080523A"/>
    <w:rsid w:val="0080525A"/>
    <w:rsid w:val="008109B5"/>
    <w:rsid w:val="00811E64"/>
    <w:rsid w:val="0081202F"/>
    <w:rsid w:val="008128B4"/>
    <w:rsid w:val="00814213"/>
    <w:rsid w:val="00814D22"/>
    <w:rsid w:val="00815075"/>
    <w:rsid w:val="00815FFB"/>
    <w:rsid w:val="00820B04"/>
    <w:rsid w:val="0082152F"/>
    <w:rsid w:val="0082218A"/>
    <w:rsid w:val="008222F0"/>
    <w:rsid w:val="0082339E"/>
    <w:rsid w:val="0082584F"/>
    <w:rsid w:val="00825BE9"/>
    <w:rsid w:val="00827427"/>
    <w:rsid w:val="008327EA"/>
    <w:rsid w:val="008330E6"/>
    <w:rsid w:val="00833E0B"/>
    <w:rsid w:val="00837518"/>
    <w:rsid w:val="00841501"/>
    <w:rsid w:val="00844858"/>
    <w:rsid w:val="00847BAC"/>
    <w:rsid w:val="00852FFA"/>
    <w:rsid w:val="0085313F"/>
    <w:rsid w:val="00856825"/>
    <w:rsid w:val="00856A73"/>
    <w:rsid w:val="008578E4"/>
    <w:rsid w:val="00863AF2"/>
    <w:rsid w:val="00867801"/>
    <w:rsid w:val="00870ABA"/>
    <w:rsid w:val="0087261F"/>
    <w:rsid w:val="00872C07"/>
    <w:rsid w:val="00874801"/>
    <w:rsid w:val="00876946"/>
    <w:rsid w:val="0088043C"/>
    <w:rsid w:val="008822EA"/>
    <w:rsid w:val="008830DD"/>
    <w:rsid w:val="00883971"/>
    <w:rsid w:val="00886459"/>
    <w:rsid w:val="00887A22"/>
    <w:rsid w:val="00887AC3"/>
    <w:rsid w:val="008906C9"/>
    <w:rsid w:val="00890B15"/>
    <w:rsid w:val="00892CDC"/>
    <w:rsid w:val="00893E83"/>
    <w:rsid w:val="00895F7B"/>
    <w:rsid w:val="00896967"/>
    <w:rsid w:val="008A2949"/>
    <w:rsid w:val="008A38E5"/>
    <w:rsid w:val="008A4CA8"/>
    <w:rsid w:val="008B07EE"/>
    <w:rsid w:val="008B10BF"/>
    <w:rsid w:val="008B1206"/>
    <w:rsid w:val="008B3F84"/>
    <w:rsid w:val="008B4116"/>
    <w:rsid w:val="008B549E"/>
    <w:rsid w:val="008B77DF"/>
    <w:rsid w:val="008C2A22"/>
    <w:rsid w:val="008C5738"/>
    <w:rsid w:val="008C67B7"/>
    <w:rsid w:val="008C6D25"/>
    <w:rsid w:val="008D04F0"/>
    <w:rsid w:val="008D1396"/>
    <w:rsid w:val="008D4853"/>
    <w:rsid w:val="008D68D5"/>
    <w:rsid w:val="008D705E"/>
    <w:rsid w:val="008E26F7"/>
    <w:rsid w:val="008E36B8"/>
    <w:rsid w:val="008E6275"/>
    <w:rsid w:val="008E7AE3"/>
    <w:rsid w:val="008F079B"/>
    <w:rsid w:val="008F27B5"/>
    <w:rsid w:val="008F3500"/>
    <w:rsid w:val="008F48DD"/>
    <w:rsid w:val="008F4A72"/>
    <w:rsid w:val="008F7A11"/>
    <w:rsid w:val="00900847"/>
    <w:rsid w:val="0090275D"/>
    <w:rsid w:val="009035FD"/>
    <w:rsid w:val="00905A18"/>
    <w:rsid w:val="009074EB"/>
    <w:rsid w:val="009109E9"/>
    <w:rsid w:val="009111E2"/>
    <w:rsid w:val="00916115"/>
    <w:rsid w:val="00924E3C"/>
    <w:rsid w:val="009303B4"/>
    <w:rsid w:val="00932E94"/>
    <w:rsid w:val="00935D6C"/>
    <w:rsid w:val="0093672C"/>
    <w:rsid w:val="009404C8"/>
    <w:rsid w:val="00942E4E"/>
    <w:rsid w:val="00944F45"/>
    <w:rsid w:val="00946C49"/>
    <w:rsid w:val="00947D1F"/>
    <w:rsid w:val="00956928"/>
    <w:rsid w:val="00956B65"/>
    <w:rsid w:val="009612BB"/>
    <w:rsid w:val="00963378"/>
    <w:rsid w:val="00966403"/>
    <w:rsid w:val="0097771B"/>
    <w:rsid w:val="00981359"/>
    <w:rsid w:val="00982BFD"/>
    <w:rsid w:val="00984F37"/>
    <w:rsid w:val="009859A7"/>
    <w:rsid w:val="0098647C"/>
    <w:rsid w:val="009868D9"/>
    <w:rsid w:val="00990119"/>
    <w:rsid w:val="00991774"/>
    <w:rsid w:val="00996700"/>
    <w:rsid w:val="00996E92"/>
    <w:rsid w:val="00997B86"/>
    <w:rsid w:val="009A1CA9"/>
    <w:rsid w:val="009A1F92"/>
    <w:rsid w:val="009A29D8"/>
    <w:rsid w:val="009A44E7"/>
    <w:rsid w:val="009A5970"/>
    <w:rsid w:val="009A5DCB"/>
    <w:rsid w:val="009A674F"/>
    <w:rsid w:val="009A7C96"/>
    <w:rsid w:val="009B0E0C"/>
    <w:rsid w:val="009B2262"/>
    <w:rsid w:val="009B27AA"/>
    <w:rsid w:val="009B6593"/>
    <w:rsid w:val="009C1D79"/>
    <w:rsid w:val="009C2ACD"/>
    <w:rsid w:val="009C50E2"/>
    <w:rsid w:val="009D12E5"/>
    <w:rsid w:val="009D2550"/>
    <w:rsid w:val="009D2E15"/>
    <w:rsid w:val="009E267B"/>
    <w:rsid w:val="009E61B7"/>
    <w:rsid w:val="009F0DCD"/>
    <w:rsid w:val="009F3B16"/>
    <w:rsid w:val="009F794A"/>
    <w:rsid w:val="00A040BF"/>
    <w:rsid w:val="00A052E7"/>
    <w:rsid w:val="00A06974"/>
    <w:rsid w:val="00A10F33"/>
    <w:rsid w:val="00A1102C"/>
    <w:rsid w:val="00A11637"/>
    <w:rsid w:val="00A11AD5"/>
    <w:rsid w:val="00A124B2"/>
    <w:rsid w:val="00A125C5"/>
    <w:rsid w:val="00A1295B"/>
    <w:rsid w:val="00A13311"/>
    <w:rsid w:val="00A15066"/>
    <w:rsid w:val="00A173A1"/>
    <w:rsid w:val="00A17AE4"/>
    <w:rsid w:val="00A20DC7"/>
    <w:rsid w:val="00A26368"/>
    <w:rsid w:val="00A26F75"/>
    <w:rsid w:val="00A26FF1"/>
    <w:rsid w:val="00A31F8D"/>
    <w:rsid w:val="00A336EF"/>
    <w:rsid w:val="00A34AC2"/>
    <w:rsid w:val="00A35AE5"/>
    <w:rsid w:val="00A4165F"/>
    <w:rsid w:val="00A41B82"/>
    <w:rsid w:val="00A42808"/>
    <w:rsid w:val="00A47112"/>
    <w:rsid w:val="00A5039D"/>
    <w:rsid w:val="00A5063D"/>
    <w:rsid w:val="00A50910"/>
    <w:rsid w:val="00A512BB"/>
    <w:rsid w:val="00A522E9"/>
    <w:rsid w:val="00A52639"/>
    <w:rsid w:val="00A54E87"/>
    <w:rsid w:val="00A557D6"/>
    <w:rsid w:val="00A6109D"/>
    <w:rsid w:val="00A639DC"/>
    <w:rsid w:val="00A63A9B"/>
    <w:rsid w:val="00A641F6"/>
    <w:rsid w:val="00A6495C"/>
    <w:rsid w:val="00A65859"/>
    <w:rsid w:val="00A65EE7"/>
    <w:rsid w:val="00A663A0"/>
    <w:rsid w:val="00A70133"/>
    <w:rsid w:val="00A7054A"/>
    <w:rsid w:val="00A741DF"/>
    <w:rsid w:val="00A7435A"/>
    <w:rsid w:val="00A7565A"/>
    <w:rsid w:val="00A8009F"/>
    <w:rsid w:val="00A813C5"/>
    <w:rsid w:val="00A81B40"/>
    <w:rsid w:val="00A81DFB"/>
    <w:rsid w:val="00A949D0"/>
    <w:rsid w:val="00A9581D"/>
    <w:rsid w:val="00A97A0D"/>
    <w:rsid w:val="00A97C54"/>
    <w:rsid w:val="00AA20C0"/>
    <w:rsid w:val="00AA4002"/>
    <w:rsid w:val="00AA4D34"/>
    <w:rsid w:val="00AA738F"/>
    <w:rsid w:val="00AB026A"/>
    <w:rsid w:val="00AB3817"/>
    <w:rsid w:val="00AC3C4D"/>
    <w:rsid w:val="00AC3CB2"/>
    <w:rsid w:val="00AC66B4"/>
    <w:rsid w:val="00AD1C56"/>
    <w:rsid w:val="00AD49CE"/>
    <w:rsid w:val="00AD61B7"/>
    <w:rsid w:val="00AE03AF"/>
    <w:rsid w:val="00AE0A3D"/>
    <w:rsid w:val="00AE2FC1"/>
    <w:rsid w:val="00AE30D6"/>
    <w:rsid w:val="00AE3E18"/>
    <w:rsid w:val="00AE4EE3"/>
    <w:rsid w:val="00AE57E2"/>
    <w:rsid w:val="00AF25FF"/>
    <w:rsid w:val="00AF372E"/>
    <w:rsid w:val="00AF38F3"/>
    <w:rsid w:val="00AF5DF2"/>
    <w:rsid w:val="00B02545"/>
    <w:rsid w:val="00B03033"/>
    <w:rsid w:val="00B03804"/>
    <w:rsid w:val="00B04594"/>
    <w:rsid w:val="00B04E6C"/>
    <w:rsid w:val="00B064CC"/>
    <w:rsid w:val="00B06B9A"/>
    <w:rsid w:val="00B06E9B"/>
    <w:rsid w:val="00B1225B"/>
    <w:rsid w:val="00B1398F"/>
    <w:rsid w:val="00B17098"/>
    <w:rsid w:val="00B17141"/>
    <w:rsid w:val="00B22985"/>
    <w:rsid w:val="00B22B61"/>
    <w:rsid w:val="00B25C9B"/>
    <w:rsid w:val="00B26082"/>
    <w:rsid w:val="00B31575"/>
    <w:rsid w:val="00B31D00"/>
    <w:rsid w:val="00B32BEC"/>
    <w:rsid w:val="00B33A0B"/>
    <w:rsid w:val="00B41E63"/>
    <w:rsid w:val="00B42413"/>
    <w:rsid w:val="00B432FE"/>
    <w:rsid w:val="00B43657"/>
    <w:rsid w:val="00B43787"/>
    <w:rsid w:val="00B43F75"/>
    <w:rsid w:val="00B47445"/>
    <w:rsid w:val="00B571ED"/>
    <w:rsid w:val="00B61887"/>
    <w:rsid w:val="00B65400"/>
    <w:rsid w:val="00B665BF"/>
    <w:rsid w:val="00B71968"/>
    <w:rsid w:val="00B72D1F"/>
    <w:rsid w:val="00B7373B"/>
    <w:rsid w:val="00B73A11"/>
    <w:rsid w:val="00B74A2E"/>
    <w:rsid w:val="00B756A5"/>
    <w:rsid w:val="00B76818"/>
    <w:rsid w:val="00B821C0"/>
    <w:rsid w:val="00B837F9"/>
    <w:rsid w:val="00B83E6E"/>
    <w:rsid w:val="00B8547D"/>
    <w:rsid w:val="00B8708C"/>
    <w:rsid w:val="00B87BD7"/>
    <w:rsid w:val="00B91A27"/>
    <w:rsid w:val="00B94E40"/>
    <w:rsid w:val="00BA0B65"/>
    <w:rsid w:val="00BA1C09"/>
    <w:rsid w:val="00BA1C9B"/>
    <w:rsid w:val="00BA47FD"/>
    <w:rsid w:val="00BA4D90"/>
    <w:rsid w:val="00BA4F17"/>
    <w:rsid w:val="00BA5962"/>
    <w:rsid w:val="00BB01A9"/>
    <w:rsid w:val="00BB10F8"/>
    <w:rsid w:val="00BB1B55"/>
    <w:rsid w:val="00BB1FA0"/>
    <w:rsid w:val="00BB2A08"/>
    <w:rsid w:val="00BB3E88"/>
    <w:rsid w:val="00BB424D"/>
    <w:rsid w:val="00BB717E"/>
    <w:rsid w:val="00BB77B0"/>
    <w:rsid w:val="00BC1914"/>
    <w:rsid w:val="00BC3E1C"/>
    <w:rsid w:val="00BC3FA6"/>
    <w:rsid w:val="00BC610F"/>
    <w:rsid w:val="00BD1D27"/>
    <w:rsid w:val="00BD4B72"/>
    <w:rsid w:val="00BD53BD"/>
    <w:rsid w:val="00BD74F1"/>
    <w:rsid w:val="00BE1D90"/>
    <w:rsid w:val="00BE42F8"/>
    <w:rsid w:val="00BE4768"/>
    <w:rsid w:val="00BE6EEF"/>
    <w:rsid w:val="00BF52D0"/>
    <w:rsid w:val="00C0064D"/>
    <w:rsid w:val="00C01A63"/>
    <w:rsid w:val="00C060A3"/>
    <w:rsid w:val="00C07253"/>
    <w:rsid w:val="00C075CA"/>
    <w:rsid w:val="00C12B34"/>
    <w:rsid w:val="00C130A1"/>
    <w:rsid w:val="00C176B1"/>
    <w:rsid w:val="00C2014D"/>
    <w:rsid w:val="00C20C88"/>
    <w:rsid w:val="00C20CAE"/>
    <w:rsid w:val="00C244E6"/>
    <w:rsid w:val="00C250D5"/>
    <w:rsid w:val="00C26648"/>
    <w:rsid w:val="00C26820"/>
    <w:rsid w:val="00C30760"/>
    <w:rsid w:val="00C368DB"/>
    <w:rsid w:val="00C40242"/>
    <w:rsid w:val="00C41F78"/>
    <w:rsid w:val="00C421C1"/>
    <w:rsid w:val="00C44247"/>
    <w:rsid w:val="00C4435F"/>
    <w:rsid w:val="00C45759"/>
    <w:rsid w:val="00C45B80"/>
    <w:rsid w:val="00C46FAA"/>
    <w:rsid w:val="00C503BF"/>
    <w:rsid w:val="00C51DFD"/>
    <w:rsid w:val="00C52AF0"/>
    <w:rsid w:val="00C54C71"/>
    <w:rsid w:val="00C5694E"/>
    <w:rsid w:val="00C5770D"/>
    <w:rsid w:val="00C57808"/>
    <w:rsid w:val="00C630E1"/>
    <w:rsid w:val="00C6396B"/>
    <w:rsid w:val="00C63B25"/>
    <w:rsid w:val="00C67E93"/>
    <w:rsid w:val="00C722D5"/>
    <w:rsid w:val="00C73BB0"/>
    <w:rsid w:val="00C751C7"/>
    <w:rsid w:val="00C75424"/>
    <w:rsid w:val="00C76612"/>
    <w:rsid w:val="00C82E25"/>
    <w:rsid w:val="00C84FD6"/>
    <w:rsid w:val="00C869C9"/>
    <w:rsid w:val="00C870A7"/>
    <w:rsid w:val="00C91C35"/>
    <w:rsid w:val="00C92898"/>
    <w:rsid w:val="00C944F1"/>
    <w:rsid w:val="00C96B12"/>
    <w:rsid w:val="00CA096D"/>
    <w:rsid w:val="00CA1AC1"/>
    <w:rsid w:val="00CA264C"/>
    <w:rsid w:val="00CA3BDC"/>
    <w:rsid w:val="00CA3C9A"/>
    <w:rsid w:val="00CA583C"/>
    <w:rsid w:val="00CB0A31"/>
    <w:rsid w:val="00CB299F"/>
    <w:rsid w:val="00CB3CFB"/>
    <w:rsid w:val="00CC0062"/>
    <w:rsid w:val="00CC1CE6"/>
    <w:rsid w:val="00CC394A"/>
    <w:rsid w:val="00CC3AFB"/>
    <w:rsid w:val="00CC3B7F"/>
    <w:rsid w:val="00CC3B97"/>
    <w:rsid w:val="00CC3CE8"/>
    <w:rsid w:val="00CC3F2F"/>
    <w:rsid w:val="00CC4F46"/>
    <w:rsid w:val="00CC559E"/>
    <w:rsid w:val="00CC7308"/>
    <w:rsid w:val="00CD3C52"/>
    <w:rsid w:val="00CD5078"/>
    <w:rsid w:val="00CD63B2"/>
    <w:rsid w:val="00CD760C"/>
    <w:rsid w:val="00CD765F"/>
    <w:rsid w:val="00CD7DBF"/>
    <w:rsid w:val="00CE4D37"/>
    <w:rsid w:val="00CE7514"/>
    <w:rsid w:val="00CE7766"/>
    <w:rsid w:val="00CF704B"/>
    <w:rsid w:val="00D0004D"/>
    <w:rsid w:val="00D025CB"/>
    <w:rsid w:val="00D07187"/>
    <w:rsid w:val="00D105C2"/>
    <w:rsid w:val="00D10D3B"/>
    <w:rsid w:val="00D11569"/>
    <w:rsid w:val="00D13754"/>
    <w:rsid w:val="00D16840"/>
    <w:rsid w:val="00D248DE"/>
    <w:rsid w:val="00D26261"/>
    <w:rsid w:val="00D26DF2"/>
    <w:rsid w:val="00D31518"/>
    <w:rsid w:val="00D317CF"/>
    <w:rsid w:val="00D31DDB"/>
    <w:rsid w:val="00D33530"/>
    <w:rsid w:val="00D43295"/>
    <w:rsid w:val="00D451CC"/>
    <w:rsid w:val="00D46F7A"/>
    <w:rsid w:val="00D477DD"/>
    <w:rsid w:val="00D51EEA"/>
    <w:rsid w:val="00D53A94"/>
    <w:rsid w:val="00D53C09"/>
    <w:rsid w:val="00D56EE3"/>
    <w:rsid w:val="00D57C57"/>
    <w:rsid w:val="00D61924"/>
    <w:rsid w:val="00D62426"/>
    <w:rsid w:val="00D629CD"/>
    <w:rsid w:val="00D65B33"/>
    <w:rsid w:val="00D73934"/>
    <w:rsid w:val="00D752BC"/>
    <w:rsid w:val="00D81184"/>
    <w:rsid w:val="00D82873"/>
    <w:rsid w:val="00D83B30"/>
    <w:rsid w:val="00D8542D"/>
    <w:rsid w:val="00D85B56"/>
    <w:rsid w:val="00D85E75"/>
    <w:rsid w:val="00D90FEF"/>
    <w:rsid w:val="00D9583A"/>
    <w:rsid w:val="00D96B56"/>
    <w:rsid w:val="00DA3ED1"/>
    <w:rsid w:val="00DA3FE1"/>
    <w:rsid w:val="00DA4B0B"/>
    <w:rsid w:val="00DA5200"/>
    <w:rsid w:val="00DA62C8"/>
    <w:rsid w:val="00DA70EE"/>
    <w:rsid w:val="00DB66C2"/>
    <w:rsid w:val="00DB6F0A"/>
    <w:rsid w:val="00DC0C88"/>
    <w:rsid w:val="00DC396B"/>
    <w:rsid w:val="00DC49DB"/>
    <w:rsid w:val="00DC54F9"/>
    <w:rsid w:val="00DC5BCA"/>
    <w:rsid w:val="00DC6A71"/>
    <w:rsid w:val="00DC71E8"/>
    <w:rsid w:val="00DD2517"/>
    <w:rsid w:val="00DD5B2F"/>
    <w:rsid w:val="00DE17A5"/>
    <w:rsid w:val="00DE29A2"/>
    <w:rsid w:val="00DE3011"/>
    <w:rsid w:val="00DE346A"/>
    <w:rsid w:val="00DE4D49"/>
    <w:rsid w:val="00DE5B46"/>
    <w:rsid w:val="00DE6283"/>
    <w:rsid w:val="00DE771A"/>
    <w:rsid w:val="00DE7E3D"/>
    <w:rsid w:val="00DF04C1"/>
    <w:rsid w:val="00DF0BB6"/>
    <w:rsid w:val="00DF4E18"/>
    <w:rsid w:val="00E00B84"/>
    <w:rsid w:val="00E01029"/>
    <w:rsid w:val="00E0357D"/>
    <w:rsid w:val="00E03D4F"/>
    <w:rsid w:val="00E047FA"/>
    <w:rsid w:val="00E0595B"/>
    <w:rsid w:val="00E074C7"/>
    <w:rsid w:val="00E11595"/>
    <w:rsid w:val="00E17B39"/>
    <w:rsid w:val="00E22A8C"/>
    <w:rsid w:val="00E24EC2"/>
    <w:rsid w:val="00E2682F"/>
    <w:rsid w:val="00E27F2B"/>
    <w:rsid w:val="00E3390A"/>
    <w:rsid w:val="00E376DB"/>
    <w:rsid w:val="00E37F8B"/>
    <w:rsid w:val="00E40CD9"/>
    <w:rsid w:val="00E447D6"/>
    <w:rsid w:val="00E44978"/>
    <w:rsid w:val="00E45178"/>
    <w:rsid w:val="00E45441"/>
    <w:rsid w:val="00E45E0E"/>
    <w:rsid w:val="00E505DB"/>
    <w:rsid w:val="00E50CB5"/>
    <w:rsid w:val="00E548A3"/>
    <w:rsid w:val="00E54B0C"/>
    <w:rsid w:val="00E558DD"/>
    <w:rsid w:val="00E616C0"/>
    <w:rsid w:val="00E6249A"/>
    <w:rsid w:val="00E633E1"/>
    <w:rsid w:val="00E657F9"/>
    <w:rsid w:val="00E674D0"/>
    <w:rsid w:val="00E7150D"/>
    <w:rsid w:val="00E71AA7"/>
    <w:rsid w:val="00E73D2E"/>
    <w:rsid w:val="00E7409D"/>
    <w:rsid w:val="00E76062"/>
    <w:rsid w:val="00E767BC"/>
    <w:rsid w:val="00E80DF1"/>
    <w:rsid w:val="00E8183B"/>
    <w:rsid w:val="00E81E0F"/>
    <w:rsid w:val="00E841B3"/>
    <w:rsid w:val="00E84215"/>
    <w:rsid w:val="00E85AD8"/>
    <w:rsid w:val="00E86857"/>
    <w:rsid w:val="00E87B02"/>
    <w:rsid w:val="00E9218F"/>
    <w:rsid w:val="00E926B8"/>
    <w:rsid w:val="00E93620"/>
    <w:rsid w:val="00E954D3"/>
    <w:rsid w:val="00E957E3"/>
    <w:rsid w:val="00E95D29"/>
    <w:rsid w:val="00E962AD"/>
    <w:rsid w:val="00EA094D"/>
    <w:rsid w:val="00EA1E0D"/>
    <w:rsid w:val="00EA361F"/>
    <w:rsid w:val="00EA7064"/>
    <w:rsid w:val="00EB1C8C"/>
    <w:rsid w:val="00EB230A"/>
    <w:rsid w:val="00EB4127"/>
    <w:rsid w:val="00EB548B"/>
    <w:rsid w:val="00EB54F7"/>
    <w:rsid w:val="00EB6B65"/>
    <w:rsid w:val="00EB7A72"/>
    <w:rsid w:val="00EC0549"/>
    <w:rsid w:val="00EC38E8"/>
    <w:rsid w:val="00EC5A73"/>
    <w:rsid w:val="00EC5A95"/>
    <w:rsid w:val="00EC60BA"/>
    <w:rsid w:val="00EC60D2"/>
    <w:rsid w:val="00EC64EB"/>
    <w:rsid w:val="00EC6955"/>
    <w:rsid w:val="00EC6E07"/>
    <w:rsid w:val="00ED5F76"/>
    <w:rsid w:val="00ED63B0"/>
    <w:rsid w:val="00ED6763"/>
    <w:rsid w:val="00ED6D86"/>
    <w:rsid w:val="00EE0BA0"/>
    <w:rsid w:val="00EE195E"/>
    <w:rsid w:val="00EE444F"/>
    <w:rsid w:val="00EE6F69"/>
    <w:rsid w:val="00EF7E59"/>
    <w:rsid w:val="00F005C6"/>
    <w:rsid w:val="00F0223D"/>
    <w:rsid w:val="00F02861"/>
    <w:rsid w:val="00F02995"/>
    <w:rsid w:val="00F05AFE"/>
    <w:rsid w:val="00F06930"/>
    <w:rsid w:val="00F07735"/>
    <w:rsid w:val="00F11258"/>
    <w:rsid w:val="00F1497F"/>
    <w:rsid w:val="00F203B3"/>
    <w:rsid w:val="00F23598"/>
    <w:rsid w:val="00F23AE2"/>
    <w:rsid w:val="00F23D07"/>
    <w:rsid w:val="00F240BB"/>
    <w:rsid w:val="00F274F0"/>
    <w:rsid w:val="00F30EF5"/>
    <w:rsid w:val="00F3155E"/>
    <w:rsid w:val="00F3283D"/>
    <w:rsid w:val="00F33673"/>
    <w:rsid w:val="00F34C22"/>
    <w:rsid w:val="00F36A8A"/>
    <w:rsid w:val="00F41AEA"/>
    <w:rsid w:val="00F46724"/>
    <w:rsid w:val="00F51E77"/>
    <w:rsid w:val="00F55428"/>
    <w:rsid w:val="00F55B74"/>
    <w:rsid w:val="00F57E0E"/>
    <w:rsid w:val="00F57FED"/>
    <w:rsid w:val="00F618E0"/>
    <w:rsid w:val="00F64FEC"/>
    <w:rsid w:val="00F703A2"/>
    <w:rsid w:val="00F71818"/>
    <w:rsid w:val="00F720F0"/>
    <w:rsid w:val="00F72444"/>
    <w:rsid w:val="00F7411F"/>
    <w:rsid w:val="00F74168"/>
    <w:rsid w:val="00F74297"/>
    <w:rsid w:val="00F74A5B"/>
    <w:rsid w:val="00F75D56"/>
    <w:rsid w:val="00F80353"/>
    <w:rsid w:val="00F82A80"/>
    <w:rsid w:val="00F82E5B"/>
    <w:rsid w:val="00F85BCB"/>
    <w:rsid w:val="00F90BB6"/>
    <w:rsid w:val="00F928D4"/>
    <w:rsid w:val="00F93982"/>
    <w:rsid w:val="00F952EE"/>
    <w:rsid w:val="00F954AF"/>
    <w:rsid w:val="00F9651E"/>
    <w:rsid w:val="00F97B2B"/>
    <w:rsid w:val="00FA1BBB"/>
    <w:rsid w:val="00FA3B2A"/>
    <w:rsid w:val="00FA5A74"/>
    <w:rsid w:val="00FA7114"/>
    <w:rsid w:val="00FB28E4"/>
    <w:rsid w:val="00FB2B70"/>
    <w:rsid w:val="00FB3B21"/>
    <w:rsid w:val="00FB5575"/>
    <w:rsid w:val="00FC0CF0"/>
    <w:rsid w:val="00FC3DA4"/>
    <w:rsid w:val="00FC7EF1"/>
    <w:rsid w:val="00FD02FF"/>
    <w:rsid w:val="00FD109C"/>
    <w:rsid w:val="00FD2572"/>
    <w:rsid w:val="00FD28DA"/>
    <w:rsid w:val="00FD3538"/>
    <w:rsid w:val="00FD416E"/>
    <w:rsid w:val="00FD6532"/>
    <w:rsid w:val="00FD666E"/>
    <w:rsid w:val="00FE0609"/>
    <w:rsid w:val="00FE4502"/>
    <w:rsid w:val="00FE6762"/>
    <w:rsid w:val="00FF0579"/>
    <w:rsid w:val="00FF58B4"/>
    <w:rsid w:val="00FF6461"/>
    <w:rsid w:val="00FF68BC"/>
    <w:rsid w:val="00FF782C"/>
    <w:rsid w:val="00FF7C7F"/>
    <w:rsid w:val="010A3845"/>
    <w:rsid w:val="0132A240"/>
    <w:rsid w:val="01B87B00"/>
    <w:rsid w:val="01F15BFC"/>
    <w:rsid w:val="0201D0BC"/>
    <w:rsid w:val="024D09C1"/>
    <w:rsid w:val="027ECCA0"/>
    <w:rsid w:val="02B45D4F"/>
    <w:rsid w:val="03204E49"/>
    <w:rsid w:val="035C97F6"/>
    <w:rsid w:val="038F4F32"/>
    <w:rsid w:val="03A47879"/>
    <w:rsid w:val="03FC4AA0"/>
    <w:rsid w:val="04407746"/>
    <w:rsid w:val="0475F654"/>
    <w:rsid w:val="049A3E4D"/>
    <w:rsid w:val="056178BB"/>
    <w:rsid w:val="05A66FAA"/>
    <w:rsid w:val="05D36D2C"/>
    <w:rsid w:val="05F2EE7D"/>
    <w:rsid w:val="05FD8F60"/>
    <w:rsid w:val="061A4E2A"/>
    <w:rsid w:val="061B1778"/>
    <w:rsid w:val="068F7461"/>
    <w:rsid w:val="06B5440E"/>
    <w:rsid w:val="06BC0D3C"/>
    <w:rsid w:val="06EE5CFB"/>
    <w:rsid w:val="06FAA9A3"/>
    <w:rsid w:val="071BCE4E"/>
    <w:rsid w:val="07667BBF"/>
    <w:rsid w:val="0811E027"/>
    <w:rsid w:val="082B44C2"/>
    <w:rsid w:val="083CFB3F"/>
    <w:rsid w:val="0896D5A7"/>
    <w:rsid w:val="08DF6303"/>
    <w:rsid w:val="08EFA1BB"/>
    <w:rsid w:val="09152683"/>
    <w:rsid w:val="0AA6DCF8"/>
    <w:rsid w:val="0ACE0B2B"/>
    <w:rsid w:val="0AEFE6FD"/>
    <w:rsid w:val="0B039214"/>
    <w:rsid w:val="0BD1755E"/>
    <w:rsid w:val="0BEDD2F6"/>
    <w:rsid w:val="0C343660"/>
    <w:rsid w:val="0C563726"/>
    <w:rsid w:val="0C98AEA0"/>
    <w:rsid w:val="0CCBF6E7"/>
    <w:rsid w:val="0CDD6394"/>
    <w:rsid w:val="0D1A0951"/>
    <w:rsid w:val="0DBB9A24"/>
    <w:rsid w:val="0DF02CAA"/>
    <w:rsid w:val="0F00D31D"/>
    <w:rsid w:val="0F6ACBD9"/>
    <w:rsid w:val="0F75ADBC"/>
    <w:rsid w:val="0F9561DE"/>
    <w:rsid w:val="1060E66E"/>
    <w:rsid w:val="10856530"/>
    <w:rsid w:val="10FA2B52"/>
    <w:rsid w:val="1144A2BD"/>
    <w:rsid w:val="1174B591"/>
    <w:rsid w:val="11B70AFF"/>
    <w:rsid w:val="12CF4676"/>
    <w:rsid w:val="132DEE10"/>
    <w:rsid w:val="135AC7EB"/>
    <w:rsid w:val="138F70F8"/>
    <w:rsid w:val="13F231FA"/>
    <w:rsid w:val="14F59C2D"/>
    <w:rsid w:val="15290257"/>
    <w:rsid w:val="152EE811"/>
    <w:rsid w:val="16237686"/>
    <w:rsid w:val="163DFD4F"/>
    <w:rsid w:val="16CF7311"/>
    <w:rsid w:val="1713F62F"/>
    <w:rsid w:val="17431EC0"/>
    <w:rsid w:val="17563209"/>
    <w:rsid w:val="175638C6"/>
    <w:rsid w:val="17852057"/>
    <w:rsid w:val="17EB17D6"/>
    <w:rsid w:val="180EB7BD"/>
    <w:rsid w:val="1838E8DB"/>
    <w:rsid w:val="1862491F"/>
    <w:rsid w:val="1952C145"/>
    <w:rsid w:val="197C8E7D"/>
    <w:rsid w:val="19DB31A8"/>
    <w:rsid w:val="1A19A141"/>
    <w:rsid w:val="1A320268"/>
    <w:rsid w:val="1A783DA5"/>
    <w:rsid w:val="1A922177"/>
    <w:rsid w:val="1B929652"/>
    <w:rsid w:val="1BED02D3"/>
    <w:rsid w:val="1C074D4A"/>
    <w:rsid w:val="1C084969"/>
    <w:rsid w:val="1C6EA0D8"/>
    <w:rsid w:val="1C8F4F41"/>
    <w:rsid w:val="1CDDB9FB"/>
    <w:rsid w:val="1CEE1C60"/>
    <w:rsid w:val="1D450D89"/>
    <w:rsid w:val="1D71973A"/>
    <w:rsid w:val="1D8433D2"/>
    <w:rsid w:val="1E7A4F87"/>
    <w:rsid w:val="1E869ED1"/>
    <w:rsid w:val="1EB49B87"/>
    <w:rsid w:val="1ED1F1C9"/>
    <w:rsid w:val="1EE920ED"/>
    <w:rsid w:val="1EF697F5"/>
    <w:rsid w:val="1F1BE066"/>
    <w:rsid w:val="1F1EE46D"/>
    <w:rsid w:val="1F43F931"/>
    <w:rsid w:val="1FB8CF08"/>
    <w:rsid w:val="1FCFCC56"/>
    <w:rsid w:val="1FFCD902"/>
    <w:rsid w:val="20D33689"/>
    <w:rsid w:val="20D7C915"/>
    <w:rsid w:val="21AC9F1D"/>
    <w:rsid w:val="21AE35C6"/>
    <w:rsid w:val="21D70FFB"/>
    <w:rsid w:val="2222C69A"/>
    <w:rsid w:val="223DF44A"/>
    <w:rsid w:val="2298705E"/>
    <w:rsid w:val="22C6A40E"/>
    <w:rsid w:val="2372E05C"/>
    <w:rsid w:val="238051F5"/>
    <w:rsid w:val="23B50A2C"/>
    <w:rsid w:val="2417CB2E"/>
    <w:rsid w:val="2484B847"/>
    <w:rsid w:val="2488B0A0"/>
    <w:rsid w:val="2588227A"/>
    <w:rsid w:val="25883AC0"/>
    <w:rsid w:val="25E8DC14"/>
    <w:rsid w:val="2611870C"/>
    <w:rsid w:val="262DD303"/>
    <w:rsid w:val="2775CE83"/>
    <w:rsid w:val="27E4ABE2"/>
    <w:rsid w:val="284C3B34"/>
    <w:rsid w:val="2888E878"/>
    <w:rsid w:val="28CD383E"/>
    <w:rsid w:val="29116995"/>
    <w:rsid w:val="294FA567"/>
    <w:rsid w:val="29845D9E"/>
    <w:rsid w:val="2989FB73"/>
    <w:rsid w:val="29918357"/>
    <w:rsid w:val="29992EE2"/>
    <w:rsid w:val="2A1306F2"/>
    <w:rsid w:val="2A87C7D1"/>
    <w:rsid w:val="2AEFC4BE"/>
    <w:rsid w:val="2BADD52D"/>
    <w:rsid w:val="2BEFE936"/>
    <w:rsid w:val="2C766FF9"/>
    <w:rsid w:val="2D012725"/>
    <w:rsid w:val="2D7F7801"/>
    <w:rsid w:val="2E17F14C"/>
    <w:rsid w:val="2ED09E46"/>
    <w:rsid w:val="2EF4D6A5"/>
    <w:rsid w:val="2F238B65"/>
    <w:rsid w:val="2F558115"/>
    <w:rsid w:val="2F62CE6A"/>
    <w:rsid w:val="3016CE64"/>
    <w:rsid w:val="302F799B"/>
    <w:rsid w:val="30B61ACC"/>
    <w:rsid w:val="30C1C43E"/>
    <w:rsid w:val="310DB02B"/>
    <w:rsid w:val="31C05507"/>
    <w:rsid w:val="31CC1445"/>
    <w:rsid w:val="3214F87C"/>
    <w:rsid w:val="3251EB2D"/>
    <w:rsid w:val="328428A5"/>
    <w:rsid w:val="32908B00"/>
    <w:rsid w:val="32C438D7"/>
    <w:rsid w:val="32C7C3C3"/>
    <w:rsid w:val="33E77B80"/>
    <w:rsid w:val="33FFC286"/>
    <w:rsid w:val="342CC008"/>
    <w:rsid w:val="34496FA8"/>
    <w:rsid w:val="34BE26A0"/>
    <w:rsid w:val="34DAE56A"/>
    <w:rsid w:val="368D5CA1"/>
    <w:rsid w:val="36E186FF"/>
    <w:rsid w:val="37024EE5"/>
    <w:rsid w:val="37260679"/>
    <w:rsid w:val="3773F8E0"/>
    <w:rsid w:val="37893EF0"/>
    <w:rsid w:val="379C63D6"/>
    <w:rsid w:val="37B038FB"/>
    <w:rsid w:val="37B7E6D4"/>
    <w:rsid w:val="37D8A3F1"/>
    <w:rsid w:val="38114052"/>
    <w:rsid w:val="384123A7"/>
    <w:rsid w:val="38B2DEFC"/>
    <w:rsid w:val="390054D2"/>
    <w:rsid w:val="398A0FDF"/>
    <w:rsid w:val="39901356"/>
    <w:rsid w:val="3B81EBB7"/>
    <w:rsid w:val="3B989EFA"/>
    <w:rsid w:val="3C6BE382"/>
    <w:rsid w:val="3C94804E"/>
    <w:rsid w:val="3CE44A70"/>
    <w:rsid w:val="3CEC105C"/>
    <w:rsid w:val="3D0DA726"/>
    <w:rsid w:val="3D9C4B37"/>
    <w:rsid w:val="3E560848"/>
    <w:rsid w:val="3E7D78CF"/>
    <w:rsid w:val="3F2F411D"/>
    <w:rsid w:val="3F6E43BF"/>
    <w:rsid w:val="3F93B95D"/>
    <w:rsid w:val="3F9B4141"/>
    <w:rsid w:val="408E8529"/>
    <w:rsid w:val="40D649D9"/>
    <w:rsid w:val="40F2279F"/>
    <w:rsid w:val="4108A430"/>
    <w:rsid w:val="411EC061"/>
    <w:rsid w:val="41289952"/>
    <w:rsid w:val="41C51DDF"/>
    <w:rsid w:val="420F3591"/>
    <w:rsid w:val="422EE9B3"/>
    <w:rsid w:val="423B36F4"/>
    <w:rsid w:val="423F5AF9"/>
    <w:rsid w:val="42462AF0"/>
    <w:rsid w:val="43CBE4AF"/>
    <w:rsid w:val="43F5360F"/>
    <w:rsid w:val="44493F03"/>
    <w:rsid w:val="44E4BBF3"/>
    <w:rsid w:val="44FE948F"/>
    <w:rsid w:val="45900A51"/>
    <w:rsid w:val="45F18D39"/>
    <w:rsid w:val="46D267FC"/>
    <w:rsid w:val="46D86B73"/>
    <w:rsid w:val="47176E15"/>
    <w:rsid w:val="474B8D32"/>
    <w:rsid w:val="474F1712"/>
    <w:rsid w:val="483787E8"/>
    <w:rsid w:val="4879B962"/>
    <w:rsid w:val="488AA53A"/>
    <w:rsid w:val="48D181AD"/>
    <w:rsid w:val="48DA3881"/>
    <w:rsid w:val="48E211D6"/>
    <w:rsid w:val="48EAE773"/>
    <w:rsid w:val="48EE1CD0"/>
    <w:rsid w:val="4935F1C4"/>
    <w:rsid w:val="4958895D"/>
    <w:rsid w:val="499EBB64"/>
    <w:rsid w:val="49CA7DCE"/>
    <w:rsid w:val="4A65725C"/>
    <w:rsid w:val="4AE4A354"/>
    <w:rsid w:val="4B57D5DF"/>
    <w:rsid w:val="4B6629AB"/>
    <w:rsid w:val="4BC3D603"/>
    <w:rsid w:val="4BEBFEFE"/>
    <w:rsid w:val="4C4BDD96"/>
    <w:rsid w:val="4C4C71B1"/>
    <w:rsid w:val="4C90E1A9"/>
    <w:rsid w:val="4C971A8B"/>
    <w:rsid w:val="4CB69BDC"/>
    <w:rsid w:val="4CC24376"/>
    <w:rsid w:val="4CEB44E9"/>
    <w:rsid w:val="4E458A44"/>
    <w:rsid w:val="4E9072C0"/>
    <w:rsid w:val="4EDE1159"/>
    <w:rsid w:val="4F36DD6D"/>
    <w:rsid w:val="506FCA20"/>
    <w:rsid w:val="50D18E08"/>
    <w:rsid w:val="516F9283"/>
    <w:rsid w:val="51E97EC6"/>
    <w:rsid w:val="5275A16C"/>
    <w:rsid w:val="5285EF4E"/>
    <w:rsid w:val="528D9AD9"/>
    <w:rsid w:val="52D8626E"/>
    <w:rsid w:val="52F28325"/>
    <w:rsid w:val="52FC0375"/>
    <w:rsid w:val="5327C76F"/>
    <w:rsid w:val="53818FA2"/>
    <w:rsid w:val="53B0421C"/>
    <w:rsid w:val="5438BCFD"/>
    <w:rsid w:val="54A45200"/>
    <w:rsid w:val="5538FF07"/>
    <w:rsid w:val="557FE005"/>
    <w:rsid w:val="55A4FF2B"/>
    <w:rsid w:val="55CD5036"/>
    <w:rsid w:val="56E007C3"/>
    <w:rsid w:val="570CD274"/>
    <w:rsid w:val="5712D5EB"/>
    <w:rsid w:val="5732573C"/>
    <w:rsid w:val="5751C963"/>
    <w:rsid w:val="5768A5AB"/>
    <w:rsid w:val="5838A79D"/>
    <w:rsid w:val="586B1D22"/>
    <w:rsid w:val="58720562"/>
    <w:rsid w:val="58D4BCA5"/>
    <w:rsid w:val="59159361"/>
    <w:rsid w:val="5945D0AA"/>
    <w:rsid w:val="59473F4B"/>
    <w:rsid w:val="59C89662"/>
    <w:rsid w:val="59E1DA4F"/>
    <w:rsid w:val="59FEF3F9"/>
    <w:rsid w:val="5A2BF17B"/>
    <w:rsid w:val="5A2F0A7A"/>
    <w:rsid w:val="5A339D06"/>
    <w:rsid w:val="5B99C83B"/>
    <w:rsid w:val="5BA4364D"/>
    <w:rsid w:val="5BFAD84D"/>
    <w:rsid w:val="5C06B554"/>
    <w:rsid w:val="5C1ADFB3"/>
    <w:rsid w:val="5CDC25E6"/>
    <w:rsid w:val="5D38A777"/>
    <w:rsid w:val="5DB8223D"/>
    <w:rsid w:val="5E9648A8"/>
    <w:rsid w:val="5EB2E3CB"/>
    <w:rsid w:val="5F554354"/>
    <w:rsid w:val="5FF28BE7"/>
    <w:rsid w:val="60131278"/>
    <w:rsid w:val="60403BDC"/>
    <w:rsid w:val="60A7B00E"/>
    <w:rsid w:val="60EE613E"/>
    <w:rsid w:val="614D1340"/>
    <w:rsid w:val="620F62B3"/>
    <w:rsid w:val="624E88FC"/>
    <w:rsid w:val="62793C8B"/>
    <w:rsid w:val="62815724"/>
    <w:rsid w:val="62840B7C"/>
    <w:rsid w:val="62C059C6"/>
    <w:rsid w:val="62C90170"/>
    <w:rsid w:val="62ED5748"/>
    <w:rsid w:val="63915A60"/>
    <w:rsid w:val="63FAE9FF"/>
    <w:rsid w:val="649A30AA"/>
    <w:rsid w:val="6513D0A6"/>
    <w:rsid w:val="6544BF9F"/>
    <w:rsid w:val="65A38F2A"/>
    <w:rsid w:val="663504EC"/>
    <w:rsid w:val="665CFB16"/>
    <w:rsid w:val="66CA8458"/>
    <w:rsid w:val="66DB4BF2"/>
    <w:rsid w:val="66FD9258"/>
    <w:rsid w:val="6755AFD0"/>
    <w:rsid w:val="677BF523"/>
    <w:rsid w:val="678C33DB"/>
    <w:rsid w:val="683CD0DF"/>
    <w:rsid w:val="68815AE6"/>
    <w:rsid w:val="693B9797"/>
    <w:rsid w:val="694E207C"/>
    <w:rsid w:val="6975B570"/>
    <w:rsid w:val="6A1C606F"/>
    <w:rsid w:val="6A5BA8E1"/>
    <w:rsid w:val="6A63F664"/>
    <w:rsid w:val="6A69841C"/>
    <w:rsid w:val="6B27E836"/>
    <w:rsid w:val="6B42BCF1"/>
    <w:rsid w:val="6C13B712"/>
    <w:rsid w:val="6C225EF7"/>
    <w:rsid w:val="6D306166"/>
    <w:rsid w:val="6D3C1526"/>
    <w:rsid w:val="6D47B228"/>
    <w:rsid w:val="6D4B4895"/>
    <w:rsid w:val="6DB0F47C"/>
    <w:rsid w:val="6E847648"/>
    <w:rsid w:val="6E8BFD19"/>
    <w:rsid w:val="6EAC1263"/>
    <w:rsid w:val="6F626ADD"/>
    <w:rsid w:val="6F93C35E"/>
    <w:rsid w:val="702F83C7"/>
    <w:rsid w:val="7035AF65"/>
    <w:rsid w:val="71EA6723"/>
    <w:rsid w:val="72302760"/>
    <w:rsid w:val="7288F374"/>
    <w:rsid w:val="729CFE75"/>
    <w:rsid w:val="731A9C07"/>
    <w:rsid w:val="7345AF7A"/>
    <w:rsid w:val="73DDED57"/>
    <w:rsid w:val="74060CCD"/>
    <w:rsid w:val="7420F52E"/>
    <w:rsid w:val="74BCA1B5"/>
    <w:rsid w:val="74C44D40"/>
    <w:rsid w:val="74F472EB"/>
    <w:rsid w:val="7509442F"/>
    <w:rsid w:val="75AC0360"/>
    <w:rsid w:val="75C324E7"/>
    <w:rsid w:val="75DFB0E0"/>
    <w:rsid w:val="761F1344"/>
    <w:rsid w:val="766F6F64"/>
    <w:rsid w:val="76CA5D25"/>
    <w:rsid w:val="76D3A5A9"/>
    <w:rsid w:val="76DC14F8"/>
    <w:rsid w:val="77190E6B"/>
    <w:rsid w:val="77D751D7"/>
    <w:rsid w:val="7819209D"/>
    <w:rsid w:val="7863C2C6"/>
    <w:rsid w:val="78704053"/>
    <w:rsid w:val="788B150E"/>
    <w:rsid w:val="7952778C"/>
    <w:rsid w:val="79610DEE"/>
    <w:rsid w:val="7999A4A3"/>
    <w:rsid w:val="7AABCCF0"/>
    <w:rsid w:val="7AB1E6E0"/>
    <w:rsid w:val="7AD0EC16"/>
    <w:rsid w:val="7AFA4087"/>
    <w:rsid w:val="7B41524A"/>
    <w:rsid w:val="7B88E05D"/>
    <w:rsid w:val="7B8ABDA4"/>
    <w:rsid w:val="7BA845BC"/>
    <w:rsid w:val="7BBACFB0"/>
    <w:rsid w:val="7BD582DB"/>
    <w:rsid w:val="7C124BA6"/>
    <w:rsid w:val="7C2267FC"/>
    <w:rsid w:val="7CB2282E"/>
    <w:rsid w:val="7CDD8020"/>
    <w:rsid w:val="7D048649"/>
    <w:rsid w:val="7D0BA19E"/>
    <w:rsid w:val="7D7E0782"/>
    <w:rsid w:val="7D812081"/>
    <w:rsid w:val="7D85B30D"/>
    <w:rsid w:val="7D95F1C5"/>
    <w:rsid w:val="7E2D6AFE"/>
    <w:rsid w:val="7E7CCFFF"/>
    <w:rsid w:val="7EB9F211"/>
    <w:rsid w:val="7EEBDE42"/>
    <w:rsid w:val="7EF64C54"/>
    <w:rsid w:val="7F12B4A4"/>
    <w:rsid w:val="7F5F89F1"/>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CCAE46AB-09EE-4D82-BD4B-77816F2B4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Body Text 2" w:uiPriority="99"/>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2">
    <w:name w:val="heading 2"/>
    <w:basedOn w:val="Navaden"/>
    <w:next w:val="Navaden"/>
    <w:link w:val="Naslov2Znak"/>
    <w:semiHidden/>
    <w:unhideWhenUsed/>
    <w:qFormat/>
    <w:rsid w:val="00982BF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UnresolvedMention">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atalabel">
    <w:name w:val="datalabel"/>
    <w:basedOn w:val="Privzetapisavaodstavka"/>
    <w:rsid w:val="00D31DDB"/>
  </w:style>
  <w:style w:type="character" w:customStyle="1" w:styleId="Naslov2Znak">
    <w:name w:val="Naslov 2 Znak"/>
    <w:basedOn w:val="Privzetapisavaodstavka"/>
    <w:link w:val="Naslov2"/>
    <w:semiHidden/>
    <w:rsid w:val="00982BFD"/>
    <w:rPr>
      <w:rFonts w:asciiTheme="majorHAnsi" w:eastAsiaTheme="majorEastAsia" w:hAnsiTheme="majorHAnsi" w:cstheme="majorBidi"/>
      <w:color w:val="2F5496" w:themeColor="accent1" w:themeShade="BF"/>
      <w:sz w:val="26"/>
      <w:szCs w:val="26"/>
      <w:lang w:val="en-US" w:eastAsia="en-US"/>
    </w:rPr>
  </w:style>
  <w:style w:type="character" w:customStyle="1" w:styleId="spellingerror">
    <w:name w:val="spellingerror"/>
    <w:basedOn w:val="Privzetapisavaodstavka"/>
    <w:uiPriority w:val="1"/>
    <w:rsid w:val="0CCBF6E7"/>
  </w:style>
  <w:style w:type="character" w:customStyle="1" w:styleId="NeotevilenodstavekZnak">
    <w:name w:val="Neoštevilčen odstavek Znak"/>
    <w:link w:val="Neotevilenodstavek"/>
    <w:locked/>
    <w:rsid w:val="000567E1"/>
    <w:rPr>
      <w:rFonts w:ascii="Arial" w:hAnsi="Arial" w:cs="Arial"/>
      <w:sz w:val="22"/>
      <w:szCs w:val="22"/>
    </w:rPr>
  </w:style>
  <w:style w:type="paragraph" w:customStyle="1" w:styleId="Neotevilenodstavek">
    <w:name w:val="Neoštevilčen odstavek"/>
    <w:basedOn w:val="Navaden"/>
    <w:link w:val="NeotevilenodstavekZnak"/>
    <w:qFormat/>
    <w:rsid w:val="000567E1"/>
    <w:pPr>
      <w:overflowPunct w:val="0"/>
      <w:autoSpaceDE w:val="0"/>
      <w:autoSpaceDN w:val="0"/>
      <w:adjustRightInd w:val="0"/>
      <w:spacing w:before="60" w:after="60" w:line="200" w:lineRule="exact"/>
      <w:jc w:val="both"/>
    </w:pPr>
    <w:rPr>
      <w:rFonts w:cs="Arial"/>
      <w:sz w:val="22"/>
      <w:szCs w:val="22"/>
      <w:lang w:val="sl-SI" w:eastAsia="sl-SI"/>
    </w:rPr>
  </w:style>
  <w:style w:type="paragraph" w:customStyle="1" w:styleId="Naslovpredpisa">
    <w:name w:val="Naslov_predpisa"/>
    <w:basedOn w:val="Navaden"/>
    <w:link w:val="NaslovpredpisaZnak"/>
    <w:qFormat/>
    <w:rsid w:val="000567E1"/>
    <w:pPr>
      <w:suppressAutoHyphens/>
      <w:overflowPunct w:val="0"/>
      <w:autoSpaceDE w:val="0"/>
      <w:autoSpaceDN w:val="0"/>
      <w:spacing w:before="120" w:after="160" w:line="200" w:lineRule="exact"/>
      <w:jc w:val="center"/>
      <w:textAlignment w:val="baseline"/>
    </w:pPr>
    <w:rPr>
      <w:b/>
      <w:sz w:val="24"/>
      <w:szCs w:val="20"/>
      <w:lang w:val="sl-SI" w:eastAsia="sl-SI"/>
    </w:rPr>
  </w:style>
  <w:style w:type="paragraph" w:customStyle="1" w:styleId="Oddelek">
    <w:name w:val="Oddelek"/>
    <w:basedOn w:val="Navaden"/>
    <w:link w:val="OddelekZnak1"/>
    <w:qFormat/>
    <w:rsid w:val="000567E1"/>
    <w:pPr>
      <w:numPr>
        <w:numId w:val="6"/>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val="sl-SI" w:eastAsia="sl-SI"/>
    </w:rPr>
  </w:style>
  <w:style w:type="character" w:customStyle="1" w:styleId="OddelekZnak1">
    <w:name w:val="Oddelek Znak1"/>
    <w:link w:val="Oddelek"/>
    <w:rsid w:val="000567E1"/>
    <w:rPr>
      <w:rFonts w:ascii="Arial" w:hAnsi="Arial" w:cs="Arial"/>
      <w:b/>
      <w:sz w:val="22"/>
      <w:szCs w:val="22"/>
    </w:rPr>
  </w:style>
  <w:style w:type="character" w:customStyle="1" w:styleId="NaslovpredpisaZnak">
    <w:name w:val="Naslov_predpisa Znak"/>
    <w:link w:val="Naslovpredpisa"/>
    <w:rsid w:val="000567E1"/>
    <w:rPr>
      <w:rFonts w:ascii="Arial" w:hAnsi="Arial"/>
      <w:b/>
      <w:sz w:val="24"/>
    </w:rPr>
  </w:style>
  <w:style w:type="paragraph" w:customStyle="1" w:styleId="alineazatevilnotoko">
    <w:name w:val="alineazatevilnotoko"/>
    <w:basedOn w:val="Navaden"/>
    <w:rsid w:val="009F794A"/>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91750">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4436684">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1116178">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08860351">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8957376">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9-01-0613"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2083DDAE841E14983329CA6DCAF0C0B" ma:contentTypeVersion="2" ma:contentTypeDescription="Ustvari nov dokument." ma:contentTypeScope="" ma:versionID="fdf95a2386eb02145184e746ed62ac6e">
  <xsd:schema xmlns:xsd="http://www.w3.org/2001/XMLSchema" xmlns:xs="http://www.w3.org/2001/XMLSchema" xmlns:p="http://schemas.microsoft.com/office/2006/metadata/properties" xmlns:ns2="42e73515-f162-441f-962c-386c186fc5e0" targetNamespace="http://schemas.microsoft.com/office/2006/metadata/properties" ma:root="true" ma:fieldsID="4bc9af3aefe9e5da3196530d0496f73e" ns2:_="">
    <xsd:import namespace="42e73515-f162-441f-962c-386c186fc5e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e73515-f162-441f-962c-386c186fc5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D3ECC9-38F7-4E44-95DA-ECAA0A02FE39}">
  <ds:schemaRefs>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schemas.microsoft.com/office/infopath/2007/PartnerControls"/>
    <ds:schemaRef ds:uri="http://purl.org/dc/elements/1.1/"/>
    <ds:schemaRef ds:uri="42e73515-f162-441f-962c-386c186fc5e0"/>
    <ds:schemaRef ds:uri="http://www.w3.org/XML/1998/namespace"/>
    <ds:schemaRef ds:uri="http://purl.org/dc/dcmitype/"/>
  </ds:schemaRefs>
</ds:datastoreItem>
</file>

<file path=customXml/itemProps2.xml><?xml version="1.0" encoding="utf-8"?>
<ds:datastoreItem xmlns:ds="http://schemas.openxmlformats.org/officeDocument/2006/customXml" ds:itemID="{9FE383E2-A85A-4D73-8B0A-FC3A4C9828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e73515-f162-441f-962c-386c186fc5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4.xml><?xml version="1.0" encoding="utf-8"?>
<ds:datastoreItem xmlns:ds="http://schemas.openxmlformats.org/officeDocument/2006/customXml" ds:itemID="{9ACDC698-319A-4936-A23C-79A735C6F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TotalTime>
  <Pages>7</Pages>
  <Words>3229</Words>
  <Characters>18408</Characters>
  <Application>Microsoft Office Word</Application>
  <DocSecurity>0</DocSecurity>
  <Lines>153</Lines>
  <Paragraphs>43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21594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Lidija Vidergar</cp:lastModifiedBy>
  <cp:revision>3</cp:revision>
  <cp:lastPrinted>2015-01-09T09:09:00Z</cp:lastPrinted>
  <dcterms:created xsi:type="dcterms:W3CDTF">2024-03-07T09:09:00Z</dcterms:created>
  <dcterms:modified xsi:type="dcterms:W3CDTF">2024-03-07T09:12:00Z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0x01010072083DDAE841E14983329CA6DCAF0C0B</vt:lpwstr>
  </property>
</Properties>
</file>