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2607F">
        <w:rPr>
          <w:rFonts w:cs="Arial"/>
          <w:color w:val="000000"/>
        </w:rPr>
        <w:t>2023-3150-0030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2607F">
        <w:rPr>
          <w:rFonts w:cs="Arial"/>
          <w:color w:val="000000"/>
        </w:rPr>
        <w:t>00704-501/2023/16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2607F">
        <w:rPr>
          <w:rFonts w:cs="Arial"/>
          <w:color w:val="000000"/>
        </w:rPr>
        <w:t>7. 3. 2024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2607F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2607F">
        <w:rPr>
          <w:rFonts w:cs="Arial"/>
          <w:color w:val="000000"/>
          <w:szCs w:val="20"/>
        </w:rPr>
        <w:t>7. 3. 2024</w:t>
      </w:r>
      <w:r w:rsidRPr="002760DC">
        <w:rPr>
          <w:rFonts w:cs="Arial"/>
          <w:color w:val="000000"/>
          <w:szCs w:val="20"/>
        </w:rPr>
        <w:t xml:space="preserve"> </w:t>
      </w:r>
      <w:r w:rsidRPr="00256743">
        <w:rPr>
          <w:rFonts w:cs="Arial"/>
          <w:szCs w:val="20"/>
        </w:rPr>
        <w:t>pod točko</w:t>
      </w:r>
      <w:r w:rsidR="00256743" w:rsidRPr="00256743">
        <w:rPr>
          <w:rFonts w:cs="Arial"/>
          <w:szCs w:val="20"/>
        </w:rPr>
        <w:t xml:space="preserve"> 2E</w:t>
      </w:r>
      <w:r w:rsidRPr="00256743">
        <w:rPr>
          <w:rFonts w:cs="Arial"/>
          <w:szCs w:val="20"/>
        </w:rPr>
        <w:t xml:space="preserve"> 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14022" w:rsidRPr="008D4853" w:rsidRDefault="00014022" w:rsidP="00014022">
      <w:pPr>
        <w:jc w:val="both"/>
        <w:outlineLvl w:val="0"/>
        <w:rPr>
          <w:rFonts w:cs="Arial"/>
          <w:color w:val="000000"/>
          <w:szCs w:val="20"/>
          <w:lang w:eastAsia="sl-SI"/>
        </w:rPr>
      </w:pPr>
      <w:r w:rsidRPr="008D4853">
        <w:rPr>
          <w:rFonts w:cs="Arial"/>
          <w:color w:val="000000"/>
          <w:szCs w:val="20"/>
          <w:lang w:eastAsia="sl-SI"/>
        </w:rPr>
        <w:t>Vlada Republike Slovenije</w:t>
      </w:r>
      <w:r>
        <w:rPr>
          <w:rFonts w:cs="Arial"/>
          <w:color w:val="000000"/>
          <w:szCs w:val="20"/>
          <w:lang w:eastAsia="sl-SI"/>
        </w:rPr>
        <w:t xml:space="preserve"> soglaša s Predlogi amandmajev k Predlogu zakona o izvajanju uredbe (EU) o enotnem trgu digitalnih storitev (EPA 1294-IX)</w:t>
      </w:r>
      <w:r w:rsidRPr="008D4853">
        <w:rPr>
          <w:rFonts w:cs="Arial"/>
          <w:color w:val="000000"/>
          <w:szCs w:val="20"/>
          <w:lang w:eastAsia="sl-SI"/>
        </w:rPr>
        <w:t xml:space="preserve">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14022" w:rsidRDefault="000140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14022" w:rsidRDefault="000140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14022" w:rsidRPr="002760DC" w:rsidRDefault="0001402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2607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2607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01402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14022" w:rsidRPr="002760DC" w:rsidRDefault="00014022" w:rsidP="00014022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  <w:lang w:eastAsia="sl-SI"/>
        </w:rPr>
        <w:t>Predlogi amandmajev k Predlogu zakona o izvajanju uredbe (EU) o enotnem trgu digitalnih storitev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2607F" w:rsidRDefault="00F2607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F2607F" w:rsidRDefault="00F2607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2607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5FDF" w:rsidRDefault="00A05FDF" w:rsidP="00767987">
      <w:pPr>
        <w:spacing w:line="240" w:lineRule="auto"/>
      </w:pPr>
      <w:r>
        <w:separator/>
      </w:r>
    </w:p>
  </w:endnote>
  <w:endnote w:type="continuationSeparator" w:id="0">
    <w:p w:rsidR="00A05FDF" w:rsidRDefault="00A05F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5FDF" w:rsidRDefault="00A05FDF" w:rsidP="00767987">
      <w:pPr>
        <w:spacing w:line="240" w:lineRule="auto"/>
      </w:pPr>
      <w:r>
        <w:separator/>
      </w:r>
    </w:p>
  </w:footnote>
  <w:footnote w:type="continuationSeparator" w:id="0">
    <w:p w:rsidR="00A05FDF" w:rsidRDefault="00A05F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4022"/>
    <w:rsid w:val="00084FCB"/>
    <w:rsid w:val="000B37A4"/>
    <w:rsid w:val="000B3FE6"/>
    <w:rsid w:val="001356EB"/>
    <w:rsid w:val="00256743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B0087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05FDF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2607F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2024-03-07T09:10:00Z</dcterms:created>
  <dcterms:modified xsi:type="dcterms:W3CDTF">2024-03-07T09:24:00Z</dcterms:modified>
</cp:coreProperties>
</file>