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6306" w:rsidRDefault="00686306" w:rsidP="00686306">
      <w:pPr>
        <w:tabs>
          <w:tab w:val="left" w:pos="708"/>
        </w:tabs>
        <w:spacing w:line="276" w:lineRule="auto"/>
        <w:jc w:val="right"/>
        <w:rPr>
          <w:rFonts w:cs="Arial"/>
          <w:b/>
          <w:szCs w:val="20"/>
        </w:rPr>
      </w:pPr>
      <w:r>
        <w:rPr>
          <w:rFonts w:cs="Arial"/>
          <w:b/>
          <w:szCs w:val="20"/>
        </w:rPr>
        <w:t>SKRAJŠANI POSTOPEK</w:t>
      </w:r>
    </w:p>
    <w:p w:rsidR="00686306" w:rsidRPr="005470B7" w:rsidRDefault="00686306" w:rsidP="00686306">
      <w:pPr>
        <w:tabs>
          <w:tab w:val="left" w:pos="708"/>
        </w:tabs>
        <w:spacing w:line="276" w:lineRule="auto"/>
        <w:jc w:val="right"/>
        <w:rPr>
          <w:rFonts w:cs="Arial"/>
          <w:b/>
          <w:szCs w:val="20"/>
        </w:rPr>
      </w:pPr>
      <w:r>
        <w:rPr>
          <w:rFonts w:cs="Arial"/>
          <w:b/>
          <w:szCs w:val="20"/>
        </w:rPr>
        <w:t>PREDLOG</w:t>
      </w:r>
    </w:p>
    <w:p w:rsidR="00686306" w:rsidRPr="005A170C" w:rsidRDefault="00686306" w:rsidP="00686306">
      <w:pPr>
        <w:tabs>
          <w:tab w:val="left" w:pos="708"/>
        </w:tabs>
        <w:spacing w:line="276" w:lineRule="auto"/>
        <w:jc w:val="right"/>
        <w:rPr>
          <w:rFonts w:cs="Arial"/>
          <w:szCs w:val="20"/>
          <w:lang w:eastAsia="sl-SI"/>
        </w:rPr>
      </w:pPr>
      <w:r w:rsidRPr="005470B7">
        <w:rPr>
          <w:rFonts w:cs="Arial"/>
          <w:b/>
          <w:szCs w:val="20"/>
        </w:rPr>
        <w:t xml:space="preserve">EVA </w:t>
      </w:r>
      <w:r w:rsidRPr="005470B7">
        <w:rPr>
          <w:rFonts w:cs="Arial"/>
          <w:b/>
          <w:szCs w:val="20"/>
          <w:lang w:eastAsia="sl-SI"/>
        </w:rPr>
        <w:t>202</w:t>
      </w:r>
      <w:r>
        <w:rPr>
          <w:rFonts w:cs="Arial"/>
          <w:b/>
          <w:szCs w:val="20"/>
          <w:lang w:eastAsia="sl-SI"/>
        </w:rPr>
        <w:t>4</w:t>
      </w:r>
      <w:r w:rsidRPr="005470B7">
        <w:rPr>
          <w:rFonts w:cs="Arial"/>
          <w:b/>
          <w:szCs w:val="20"/>
          <w:lang w:eastAsia="sl-SI"/>
        </w:rPr>
        <w:t>-2330-0</w:t>
      </w:r>
      <w:r>
        <w:rPr>
          <w:rFonts w:cs="Arial"/>
          <w:b/>
          <w:szCs w:val="20"/>
          <w:lang w:eastAsia="sl-SI"/>
        </w:rPr>
        <w:t>009</w:t>
      </w:r>
    </w:p>
    <w:p w:rsidR="00686306" w:rsidRPr="005A170C" w:rsidRDefault="00686306" w:rsidP="00686306">
      <w:pPr>
        <w:tabs>
          <w:tab w:val="left" w:pos="708"/>
        </w:tabs>
        <w:spacing w:line="276" w:lineRule="auto"/>
        <w:jc w:val="right"/>
        <w:rPr>
          <w:rFonts w:cs="Arial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686306" w:rsidRPr="00F710EF" w:rsidTr="00686306">
        <w:tc>
          <w:tcPr>
            <w:tcW w:w="9072" w:type="dxa"/>
          </w:tcPr>
          <w:p w:rsidR="00686306" w:rsidRPr="00F710EF" w:rsidRDefault="00686306" w:rsidP="00AA4D53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  <w:r w:rsidRPr="00F710EF">
              <w:rPr>
                <w:sz w:val="20"/>
                <w:szCs w:val="20"/>
              </w:rPr>
              <w:t xml:space="preserve">ZAKON </w:t>
            </w:r>
          </w:p>
          <w:p w:rsidR="00686306" w:rsidRPr="00F710EF" w:rsidRDefault="00686306" w:rsidP="00AA4D53">
            <w:pPr>
              <w:suppressAutoHyphens/>
              <w:jc w:val="center"/>
              <w:outlineLvl w:val="3"/>
              <w:rPr>
                <w:rFonts w:cs="Arial"/>
                <w:b/>
                <w:szCs w:val="20"/>
              </w:rPr>
            </w:pPr>
            <w:r w:rsidRPr="00F710EF">
              <w:rPr>
                <w:rFonts w:cs="Arial"/>
                <w:b/>
                <w:szCs w:val="20"/>
              </w:rPr>
              <w:t xml:space="preserve">o </w:t>
            </w:r>
            <w:r>
              <w:rPr>
                <w:rFonts w:cs="Arial"/>
                <w:b/>
                <w:szCs w:val="20"/>
              </w:rPr>
              <w:t xml:space="preserve">spremembah in </w:t>
            </w:r>
            <w:r w:rsidRPr="00F710EF">
              <w:rPr>
                <w:rFonts w:cs="Arial"/>
                <w:b/>
                <w:szCs w:val="20"/>
              </w:rPr>
              <w:t>dopolnitvah Zakona o agrarnih skupnostih</w:t>
            </w:r>
          </w:p>
          <w:p w:rsidR="00686306" w:rsidRPr="00F710EF" w:rsidRDefault="00686306" w:rsidP="00AA4D53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686306" w:rsidRPr="00F710EF" w:rsidTr="00AA4D53">
        <w:tc>
          <w:tcPr>
            <w:tcW w:w="9072" w:type="dxa"/>
          </w:tcPr>
          <w:p w:rsidR="00686306" w:rsidRPr="00F710EF" w:rsidRDefault="00686306" w:rsidP="00AA4D53">
            <w:pPr>
              <w:pStyle w:val="Poglavje"/>
              <w:spacing w:before="0" w:after="0" w:line="260" w:lineRule="exact"/>
              <w:jc w:val="left"/>
            </w:pPr>
          </w:p>
          <w:p w:rsidR="00686306" w:rsidRPr="00F710EF" w:rsidRDefault="00686306" w:rsidP="00AA4D53">
            <w:pPr>
              <w:jc w:val="right"/>
              <w:rPr>
                <w:rFonts w:eastAsia="Calibri" w:cs="Arial"/>
                <w:bCs/>
                <w:szCs w:val="20"/>
                <w:lang w:eastAsia="sl-SI"/>
              </w:rPr>
            </w:pPr>
          </w:p>
          <w:p w:rsidR="00686306" w:rsidRPr="00F710EF" w:rsidRDefault="00686306" w:rsidP="00AA4D53">
            <w:pPr>
              <w:tabs>
                <w:tab w:val="left" w:pos="363"/>
              </w:tabs>
              <w:suppressAutoHyphens/>
              <w:jc w:val="center"/>
              <w:outlineLvl w:val="3"/>
              <w:rPr>
                <w:rFonts w:cs="Arial"/>
                <w:b/>
                <w:szCs w:val="20"/>
              </w:rPr>
            </w:pPr>
            <w:r w:rsidRPr="00F710EF">
              <w:rPr>
                <w:rFonts w:cs="Arial"/>
                <w:b/>
                <w:szCs w:val="20"/>
              </w:rPr>
              <w:t>1. člen</w:t>
            </w:r>
          </w:p>
          <w:p w:rsidR="00686306" w:rsidRPr="00F710EF" w:rsidRDefault="00686306" w:rsidP="00AA4D53">
            <w:pPr>
              <w:pStyle w:val="Odstavekseznama"/>
              <w:rPr>
                <w:rFonts w:ascii="Arial" w:hAnsi="Arial" w:cs="Arial"/>
              </w:rPr>
            </w:pPr>
          </w:p>
          <w:p w:rsidR="00686306" w:rsidRPr="00F41F9C" w:rsidRDefault="00686306" w:rsidP="00AA4D53">
            <w:pPr>
              <w:jc w:val="both"/>
              <w:rPr>
                <w:rFonts w:cs="Arial"/>
                <w:szCs w:val="20"/>
              </w:rPr>
            </w:pPr>
            <w:r w:rsidRPr="00F41F9C">
              <w:rPr>
                <w:rFonts w:cs="Arial"/>
                <w:szCs w:val="20"/>
              </w:rPr>
              <w:t>V Zakonu o agrarnih skupnostih (Uradni list RS, št. 74/15 in 44/22) se v 7. členu za besedilom člena, ki se označi kot prvi odstavek, doda nov, drugi odstavek, ki se glasi:</w:t>
            </w:r>
          </w:p>
          <w:p w:rsidR="00686306" w:rsidRDefault="00686306" w:rsidP="00AA4D53">
            <w:pPr>
              <w:jc w:val="both"/>
              <w:rPr>
                <w:rFonts w:cs="Arial"/>
                <w:szCs w:val="20"/>
              </w:rPr>
            </w:pPr>
            <w:r w:rsidRPr="00F41F9C">
              <w:rPr>
                <w:rFonts w:cs="Arial"/>
                <w:szCs w:val="20"/>
              </w:rPr>
              <w:t>»(2) Ne glede na prejšnji odstavek ima agrarna skupnost sposobnost biti stranka v davčnem postopku odmere davka od dohodka od oddajanja premoženja v najem</w:t>
            </w:r>
            <w:r w:rsidR="0090489F">
              <w:rPr>
                <w:rFonts w:cs="Arial"/>
                <w:szCs w:val="20"/>
              </w:rPr>
              <w:t xml:space="preserve"> </w:t>
            </w:r>
            <w:bookmarkStart w:id="0" w:name="_GoBack"/>
            <w:bookmarkEnd w:id="0"/>
            <w:r w:rsidRPr="00F41F9C">
              <w:rPr>
                <w:rFonts w:cs="Arial"/>
                <w:szCs w:val="20"/>
              </w:rPr>
              <w:t>in odmere davka na promet nepremičnin v skladu z zakonom, ki ureja davek na promet nepremičnin.«.</w:t>
            </w:r>
          </w:p>
          <w:p w:rsidR="00686306" w:rsidRDefault="00686306" w:rsidP="00AA4D53">
            <w:pPr>
              <w:rPr>
                <w:rFonts w:cs="Arial"/>
                <w:szCs w:val="20"/>
              </w:rPr>
            </w:pPr>
          </w:p>
          <w:p w:rsidR="00686306" w:rsidRPr="00F710EF" w:rsidRDefault="00686306" w:rsidP="00AA4D53">
            <w:pPr>
              <w:rPr>
                <w:rFonts w:cs="Arial"/>
                <w:szCs w:val="20"/>
              </w:rPr>
            </w:pPr>
          </w:p>
          <w:p w:rsidR="00686306" w:rsidRDefault="00686306" w:rsidP="00AA4D53">
            <w:pPr>
              <w:tabs>
                <w:tab w:val="left" w:pos="363"/>
              </w:tabs>
              <w:suppressAutoHyphens/>
              <w:jc w:val="center"/>
              <w:outlineLvl w:val="3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2. člen</w:t>
            </w:r>
          </w:p>
          <w:p w:rsidR="00686306" w:rsidRDefault="00686306" w:rsidP="00AA4D53">
            <w:pPr>
              <w:tabs>
                <w:tab w:val="left" w:pos="363"/>
              </w:tabs>
              <w:suppressAutoHyphens/>
              <w:jc w:val="center"/>
              <w:outlineLvl w:val="3"/>
              <w:rPr>
                <w:rFonts w:cs="Arial"/>
                <w:b/>
                <w:szCs w:val="20"/>
              </w:rPr>
            </w:pPr>
          </w:p>
          <w:p w:rsidR="00686306" w:rsidRDefault="00686306" w:rsidP="00AA4D53">
            <w:pPr>
              <w:rPr>
                <w:rFonts w:cs="Arial"/>
                <w:szCs w:val="20"/>
              </w:rPr>
            </w:pPr>
            <w:r w:rsidRPr="008767D0">
              <w:rPr>
                <w:rFonts w:cs="Arial"/>
                <w:szCs w:val="20"/>
              </w:rPr>
              <w:t xml:space="preserve">V </w:t>
            </w:r>
            <w:r>
              <w:rPr>
                <w:rFonts w:cs="Arial"/>
                <w:szCs w:val="20"/>
              </w:rPr>
              <w:t>43.b členu se za petim odstavkom doda nov, šesti odstavek, ki se glasi:</w:t>
            </w:r>
          </w:p>
          <w:p w:rsidR="00686306" w:rsidRDefault="00686306" w:rsidP="00AA4D53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»(6) Za prenos iz tega člena se ne plača davek na darila v skladu z zakonom, ki ureja davek na dediščine in darila.«.</w:t>
            </w:r>
          </w:p>
          <w:p w:rsidR="00686306" w:rsidRDefault="00686306" w:rsidP="00AA4D53">
            <w:pPr>
              <w:tabs>
                <w:tab w:val="left" w:pos="363"/>
              </w:tabs>
              <w:suppressAutoHyphens/>
              <w:jc w:val="center"/>
              <w:outlineLvl w:val="3"/>
              <w:rPr>
                <w:rFonts w:cs="Arial"/>
                <w:b/>
                <w:szCs w:val="20"/>
              </w:rPr>
            </w:pPr>
          </w:p>
          <w:p w:rsidR="00686306" w:rsidRDefault="00686306" w:rsidP="00AA4D53">
            <w:pPr>
              <w:tabs>
                <w:tab w:val="left" w:pos="363"/>
              </w:tabs>
              <w:suppressAutoHyphens/>
              <w:jc w:val="center"/>
              <w:outlineLvl w:val="3"/>
              <w:rPr>
                <w:rFonts w:cs="Arial"/>
                <w:b/>
                <w:szCs w:val="20"/>
              </w:rPr>
            </w:pPr>
          </w:p>
          <w:p w:rsidR="00686306" w:rsidRDefault="00686306" w:rsidP="00AA4D53">
            <w:pPr>
              <w:tabs>
                <w:tab w:val="left" w:pos="363"/>
              </w:tabs>
              <w:suppressAutoHyphens/>
              <w:jc w:val="center"/>
              <w:outlineLvl w:val="3"/>
              <w:rPr>
                <w:rFonts w:cs="Arial"/>
                <w:szCs w:val="20"/>
              </w:rPr>
            </w:pPr>
            <w:r w:rsidRPr="00F41F9C">
              <w:rPr>
                <w:rFonts w:cs="Arial"/>
                <w:szCs w:val="20"/>
              </w:rPr>
              <w:t>PREHODNI IN KONČNA DOLOČBA</w:t>
            </w:r>
          </w:p>
          <w:p w:rsidR="00686306" w:rsidRPr="00F41F9C" w:rsidRDefault="00686306" w:rsidP="00AA4D53">
            <w:pPr>
              <w:tabs>
                <w:tab w:val="left" w:pos="363"/>
              </w:tabs>
              <w:suppressAutoHyphens/>
              <w:jc w:val="center"/>
              <w:outlineLvl w:val="3"/>
              <w:rPr>
                <w:rFonts w:cs="Arial"/>
                <w:szCs w:val="20"/>
              </w:rPr>
            </w:pPr>
          </w:p>
          <w:p w:rsidR="00686306" w:rsidRPr="00F710EF" w:rsidRDefault="00686306" w:rsidP="00AA4D53">
            <w:pPr>
              <w:tabs>
                <w:tab w:val="left" w:pos="363"/>
              </w:tabs>
              <w:suppressAutoHyphens/>
              <w:jc w:val="center"/>
              <w:outlineLvl w:val="3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3</w:t>
            </w:r>
            <w:r w:rsidRPr="00F710EF">
              <w:rPr>
                <w:rFonts w:cs="Arial"/>
                <w:b/>
                <w:szCs w:val="20"/>
              </w:rPr>
              <w:t>. člen</w:t>
            </w:r>
          </w:p>
          <w:p w:rsidR="00686306" w:rsidRPr="00F710EF" w:rsidRDefault="00686306" w:rsidP="00AA4D53">
            <w:pPr>
              <w:rPr>
                <w:rFonts w:cs="Arial"/>
                <w:szCs w:val="20"/>
              </w:rPr>
            </w:pPr>
          </w:p>
          <w:p w:rsidR="00686306" w:rsidRDefault="00686306" w:rsidP="00AA4D53">
            <w:pPr>
              <w:tabs>
                <w:tab w:val="left" w:pos="363"/>
              </w:tabs>
              <w:suppressAutoHyphens/>
              <w:outlineLvl w:val="3"/>
              <w:rPr>
                <w:rFonts w:cs="Arial"/>
                <w:szCs w:val="20"/>
              </w:rPr>
            </w:pPr>
            <w:r w:rsidRPr="005E1827">
              <w:rPr>
                <w:rFonts w:cs="Arial"/>
                <w:szCs w:val="20"/>
              </w:rPr>
              <w:t xml:space="preserve">V Zakonu o spremembah in dopolnitvah Zakona o agrarnih skupnostih </w:t>
            </w:r>
            <w:r>
              <w:rPr>
                <w:rFonts w:cs="Arial"/>
                <w:szCs w:val="20"/>
              </w:rPr>
              <w:t>(Uradni list RS, št. 44/22) se v 13. členu prvi odstavek črta.</w:t>
            </w:r>
          </w:p>
          <w:p w:rsidR="00686306" w:rsidRDefault="00686306" w:rsidP="00AA4D53">
            <w:pPr>
              <w:tabs>
                <w:tab w:val="left" w:pos="363"/>
              </w:tabs>
              <w:suppressAutoHyphens/>
              <w:outlineLvl w:val="3"/>
              <w:rPr>
                <w:rFonts w:cs="Arial"/>
                <w:szCs w:val="20"/>
              </w:rPr>
            </w:pPr>
          </w:p>
          <w:p w:rsidR="00686306" w:rsidRDefault="00686306" w:rsidP="00AA4D53">
            <w:pPr>
              <w:tabs>
                <w:tab w:val="left" w:pos="363"/>
              </w:tabs>
              <w:suppressAutoHyphens/>
              <w:outlineLvl w:val="3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Dosedanja drugi in tretji odstavek postaneta prvi in drugi odstavek.</w:t>
            </w:r>
          </w:p>
          <w:p w:rsidR="00686306" w:rsidRDefault="00686306" w:rsidP="00AA4D53">
            <w:pPr>
              <w:tabs>
                <w:tab w:val="left" w:pos="363"/>
              </w:tabs>
              <w:suppressAutoHyphens/>
              <w:outlineLvl w:val="3"/>
              <w:rPr>
                <w:rFonts w:cs="Arial"/>
                <w:szCs w:val="20"/>
              </w:rPr>
            </w:pPr>
          </w:p>
          <w:p w:rsidR="00686306" w:rsidRPr="00F710EF" w:rsidRDefault="00686306" w:rsidP="00AA4D53">
            <w:pPr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15. člen se črta.</w:t>
            </w:r>
          </w:p>
          <w:p w:rsidR="00686306" w:rsidRPr="00F710EF" w:rsidRDefault="00686306" w:rsidP="00AA4D53">
            <w:pPr>
              <w:rPr>
                <w:rFonts w:cs="Arial"/>
                <w:szCs w:val="20"/>
              </w:rPr>
            </w:pPr>
          </w:p>
          <w:p w:rsidR="00686306" w:rsidRPr="00F710EF" w:rsidRDefault="00686306" w:rsidP="00AA4D53">
            <w:pPr>
              <w:rPr>
                <w:rFonts w:cs="Arial"/>
                <w:szCs w:val="20"/>
              </w:rPr>
            </w:pPr>
          </w:p>
          <w:p w:rsidR="00686306" w:rsidRPr="00F710EF" w:rsidRDefault="00686306" w:rsidP="00AA4D53">
            <w:pPr>
              <w:jc w:val="center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4</w:t>
            </w:r>
            <w:r w:rsidRPr="00F710EF">
              <w:rPr>
                <w:rFonts w:cs="Arial"/>
                <w:b/>
                <w:szCs w:val="20"/>
              </w:rPr>
              <w:t>. člen</w:t>
            </w:r>
          </w:p>
          <w:p w:rsidR="00686306" w:rsidRPr="00F710EF" w:rsidRDefault="00686306" w:rsidP="00AA4D53">
            <w:pPr>
              <w:rPr>
                <w:rFonts w:cs="Arial"/>
                <w:b/>
                <w:szCs w:val="20"/>
              </w:rPr>
            </w:pPr>
          </w:p>
          <w:p w:rsidR="00686306" w:rsidRPr="00F710EF" w:rsidRDefault="00686306" w:rsidP="00AA4D53">
            <w:pPr>
              <w:rPr>
                <w:rFonts w:cs="Arial"/>
                <w:b/>
                <w:szCs w:val="20"/>
              </w:rPr>
            </w:pPr>
          </w:p>
          <w:p w:rsidR="00686306" w:rsidRPr="00F710EF" w:rsidRDefault="00686306" w:rsidP="00AA4D53">
            <w:pPr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Ta zakon začne veljati naslednji</w:t>
            </w:r>
            <w:r w:rsidRPr="00F710EF">
              <w:rPr>
                <w:rFonts w:cs="Arial"/>
                <w:szCs w:val="20"/>
              </w:rPr>
              <w:t xml:space="preserve"> dan po objavi v Uradnem listu Republike Slovenije.</w:t>
            </w:r>
          </w:p>
          <w:p w:rsidR="00686306" w:rsidRPr="00F710EF" w:rsidRDefault="00686306" w:rsidP="00AA4D53">
            <w:pPr>
              <w:jc w:val="right"/>
              <w:rPr>
                <w:rFonts w:eastAsia="Calibri" w:cs="Arial"/>
                <w:bCs/>
                <w:szCs w:val="20"/>
                <w:lang w:eastAsia="sl-SI"/>
              </w:rPr>
            </w:pPr>
          </w:p>
          <w:p w:rsidR="00686306" w:rsidRPr="00F710EF" w:rsidRDefault="00686306" w:rsidP="00AA4D53">
            <w:pPr>
              <w:rPr>
                <w:rFonts w:eastAsia="Calibri" w:cs="Arial"/>
                <w:b/>
                <w:bCs/>
                <w:szCs w:val="20"/>
                <w:lang w:eastAsia="sl-SI"/>
              </w:rPr>
            </w:pPr>
          </w:p>
          <w:p w:rsidR="00686306" w:rsidRPr="00F710EF" w:rsidRDefault="00686306" w:rsidP="00AA4D53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</w:tbl>
    <w:p w:rsidR="00686306" w:rsidRDefault="00686306" w:rsidP="00686306">
      <w:r>
        <w:rPr>
          <w:b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686306" w:rsidRPr="00F710EF" w:rsidTr="00AA4D53">
        <w:tc>
          <w:tcPr>
            <w:tcW w:w="9072" w:type="dxa"/>
          </w:tcPr>
          <w:p w:rsidR="00686306" w:rsidRPr="00F710EF" w:rsidRDefault="00686306" w:rsidP="00AA4D53">
            <w:pPr>
              <w:pStyle w:val="Poglavje"/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F710EF">
              <w:rPr>
                <w:sz w:val="20"/>
                <w:szCs w:val="20"/>
              </w:rPr>
              <w:lastRenderedPageBreak/>
              <w:t>III. OBRAZLOŽITEV</w:t>
            </w:r>
          </w:p>
        </w:tc>
      </w:tr>
      <w:tr w:rsidR="00686306" w:rsidRPr="00F710EF" w:rsidTr="00AA4D53">
        <w:tc>
          <w:tcPr>
            <w:tcW w:w="9072" w:type="dxa"/>
          </w:tcPr>
          <w:p w:rsidR="00686306" w:rsidRPr="00F710EF" w:rsidRDefault="00686306" w:rsidP="00AA4D5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86306" w:rsidRPr="00F710EF" w:rsidRDefault="00686306" w:rsidP="00AA4D53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 w:rsidRPr="00F710EF">
              <w:rPr>
                <w:b/>
                <w:sz w:val="20"/>
                <w:szCs w:val="20"/>
              </w:rPr>
              <w:t>K 1. členu</w:t>
            </w:r>
          </w:p>
          <w:p w:rsidR="00686306" w:rsidRPr="00F710EF" w:rsidRDefault="00686306" w:rsidP="00AA4D5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dopolnitvijo člena se omoči obračunavanje davka od dohodka od oddajanja premoženja v najem agrarni skupnosti in ne posameznim članom agrarne skupnosti, kot je to sedaj. S tem bo omogočeno lažje in preglednejše obračunavanje davka, manj bo administrativnega dela in predvsem bodo nižji stroški za državo. </w:t>
            </w:r>
          </w:p>
          <w:p w:rsidR="00686306" w:rsidRPr="00F710EF" w:rsidRDefault="00686306" w:rsidP="00AA4D5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86306" w:rsidRDefault="00686306" w:rsidP="00AA4D53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 w:rsidRPr="00F710EF">
              <w:rPr>
                <w:b/>
                <w:sz w:val="20"/>
                <w:szCs w:val="20"/>
              </w:rPr>
              <w:t>K 2. členu</w:t>
            </w:r>
          </w:p>
          <w:p w:rsidR="00686306" w:rsidRPr="00F710EF" w:rsidRDefault="00686306" w:rsidP="00AA4D5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43. b členu je opredeljen neodplačni prenos solastništva države ali občine na člane agrarne skupnosti. Ker se s premoženjem ne more prosto razpolagati, ampak je to vezano na upravljanje s strani agrarne skupnosti, je vrednost neodplačanega prenosa veliko nižja, kot je evidentirana v uradnih evidencah. V mnogih primerih bi bil davek na darila veliko višji kot pa je dejanska vrednost solastništva. Z dopolnitvijo člena se predlaga, da se pri prenosu ne plača davek na darila.</w:t>
            </w:r>
          </w:p>
          <w:p w:rsidR="00686306" w:rsidRDefault="00686306" w:rsidP="00AA4D53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</w:p>
          <w:p w:rsidR="00686306" w:rsidRDefault="00686306" w:rsidP="00AA4D53">
            <w:pPr>
              <w:jc w:val="both"/>
              <w:rPr>
                <w:b/>
                <w:szCs w:val="20"/>
              </w:rPr>
            </w:pPr>
            <w:r w:rsidRPr="00F710EF">
              <w:rPr>
                <w:b/>
                <w:szCs w:val="20"/>
              </w:rPr>
              <w:t>K 3. členu</w:t>
            </w:r>
          </w:p>
          <w:p w:rsidR="00686306" w:rsidRDefault="00686306" w:rsidP="00AA4D53">
            <w:pPr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Agrarne skupnosti, ki jim po vojni ni bilo odvzeto premoženje imajo rok, da se registrirajo po </w:t>
            </w:r>
            <w:proofErr w:type="spellStart"/>
            <w:r>
              <w:rPr>
                <w:rFonts w:cs="Arial"/>
                <w:szCs w:val="20"/>
              </w:rPr>
              <w:t>ZAgrS</w:t>
            </w:r>
            <w:proofErr w:type="spellEnd"/>
            <w:r>
              <w:rPr>
                <w:rFonts w:cs="Arial"/>
                <w:szCs w:val="20"/>
              </w:rPr>
              <w:t xml:space="preserve"> do 13. 4. 2027. Zaradi dolgotrajnih dednih postopkov je tudi otežen vpis v register agrarnih skupnosti po </w:t>
            </w:r>
            <w:proofErr w:type="spellStart"/>
            <w:r>
              <w:rPr>
                <w:rFonts w:cs="Arial"/>
                <w:szCs w:val="20"/>
              </w:rPr>
              <w:t>ZAgrS</w:t>
            </w:r>
            <w:proofErr w:type="spellEnd"/>
            <w:r>
              <w:rPr>
                <w:rFonts w:cs="Arial"/>
                <w:szCs w:val="20"/>
              </w:rPr>
              <w:t>. Zato se s črtanjem te določbe ukine rok za registracijo teh agrarnih skupnosti.</w:t>
            </w:r>
          </w:p>
          <w:p w:rsidR="00686306" w:rsidRDefault="00686306" w:rsidP="00AA4D53">
            <w:pPr>
              <w:jc w:val="both"/>
              <w:rPr>
                <w:rFonts w:cs="Arial"/>
                <w:szCs w:val="20"/>
              </w:rPr>
            </w:pPr>
          </w:p>
          <w:p w:rsidR="00686306" w:rsidRPr="00F710EF" w:rsidRDefault="00686306" w:rsidP="00AA4D53">
            <w:pPr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Za neodplačni prenos solastništva države ali občine na ostale člane agrarne skupnosti je predviden skrajni rok 13. 4. 2024. P</w:t>
            </w:r>
          </w:p>
          <w:p w:rsidR="00686306" w:rsidRPr="00F710EF" w:rsidRDefault="00686306" w:rsidP="00AA4D53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</w:p>
          <w:p w:rsidR="00686306" w:rsidRPr="00F710EF" w:rsidRDefault="00686306" w:rsidP="00AA4D5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F710EF">
              <w:rPr>
                <w:b/>
                <w:sz w:val="20"/>
                <w:szCs w:val="20"/>
              </w:rPr>
              <w:t xml:space="preserve">K </w:t>
            </w:r>
            <w:r>
              <w:rPr>
                <w:b/>
                <w:sz w:val="20"/>
                <w:szCs w:val="20"/>
              </w:rPr>
              <w:t>4</w:t>
            </w:r>
            <w:r w:rsidRPr="00F710EF">
              <w:rPr>
                <w:b/>
                <w:sz w:val="20"/>
                <w:szCs w:val="20"/>
              </w:rPr>
              <w:t>. členu</w:t>
            </w:r>
          </w:p>
          <w:p w:rsidR="00686306" w:rsidRPr="00F710EF" w:rsidRDefault="00686306" w:rsidP="00AA4D5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F710EF">
              <w:rPr>
                <w:sz w:val="20"/>
                <w:szCs w:val="20"/>
              </w:rPr>
              <w:t>Člen ureja uveljavitev novele zakona.</w:t>
            </w:r>
          </w:p>
          <w:p w:rsidR="00686306" w:rsidRPr="00F710EF" w:rsidRDefault="00686306" w:rsidP="00AA4D5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</w:tbl>
    <w:p w:rsidR="00335B6F" w:rsidRDefault="00335B6F"/>
    <w:sectPr w:rsidR="00335B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306"/>
    <w:rsid w:val="00335B6F"/>
    <w:rsid w:val="00686306"/>
    <w:rsid w:val="00904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FFF98"/>
  <w15:chartTrackingRefBased/>
  <w15:docId w15:val="{6DFE59F4-35E6-4436-B82B-CBD2CA41A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86306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eotevilenodstavek">
    <w:name w:val="Neoštevilčen odstavek"/>
    <w:basedOn w:val="Navaden"/>
    <w:link w:val="NeotevilenodstavekZnak"/>
    <w:qFormat/>
    <w:rsid w:val="0068630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686306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686306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686306"/>
    <w:rPr>
      <w:rFonts w:ascii="Arial" w:eastAsia="Times New Roman" w:hAnsi="Arial" w:cs="Times New Roman"/>
      <w:b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686306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AlineazaodstavkomZnak">
    <w:name w:val="Alinea za odstavkom Znak"/>
    <w:link w:val="Alineazaodstavkom"/>
    <w:rsid w:val="00686306"/>
    <w:rPr>
      <w:rFonts w:ascii="Arial" w:eastAsia="Times New Roman" w:hAnsi="Arial" w:cs="Times New Roman"/>
      <w:lang w:val="x-none" w:eastAsia="x-none"/>
    </w:rPr>
  </w:style>
  <w:style w:type="paragraph" w:customStyle="1" w:styleId="Poglavje">
    <w:name w:val="Poglavje"/>
    <w:basedOn w:val="Navaden"/>
    <w:qFormat/>
    <w:rsid w:val="00686306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686306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686306"/>
    <w:rPr>
      <w:rFonts w:ascii="Arial" w:eastAsia="Times New Roman" w:hAnsi="Arial" w:cs="Arial"/>
      <w:b/>
      <w:lang w:eastAsia="sl-SI"/>
    </w:rPr>
  </w:style>
  <w:style w:type="paragraph" w:customStyle="1" w:styleId="Odstavekseznama1">
    <w:name w:val="Odstavek seznama1"/>
    <w:basedOn w:val="Navaden"/>
    <w:qFormat/>
    <w:rsid w:val="00686306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86306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86306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locked/>
    <w:rsid w:val="00686306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86306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eastAsiaTheme="minorHAnsi" w:cstheme="minorBidi"/>
      <w:sz w:val="22"/>
      <w:szCs w:val="22"/>
    </w:rPr>
  </w:style>
  <w:style w:type="paragraph" w:customStyle="1" w:styleId="Odsek">
    <w:name w:val="Odsek"/>
    <w:basedOn w:val="Oddelek"/>
    <w:link w:val="OdsekZnak"/>
    <w:qFormat/>
    <w:rsid w:val="00686306"/>
    <w:pPr>
      <w:numPr>
        <w:numId w:val="1"/>
      </w:numPr>
    </w:pPr>
  </w:style>
  <w:style w:type="character" w:customStyle="1" w:styleId="OdsekZnak">
    <w:name w:val="Odsek Znak"/>
    <w:link w:val="Odsek"/>
    <w:locked/>
    <w:rsid w:val="00686306"/>
    <w:rPr>
      <w:rFonts w:ascii="Arial" w:eastAsia="Times New Roman" w:hAnsi="Arial" w:cs="Times New Roman"/>
      <w:b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686306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customStyle="1" w:styleId="OdstavekseznamaZnak">
    <w:name w:val="Odstavek seznama Znak"/>
    <w:link w:val="Odstavekseznama"/>
    <w:uiPriority w:val="34"/>
    <w:rsid w:val="00686306"/>
    <w:rPr>
      <w:rFonts w:ascii="Times New Roman" w:eastAsia="Times New Roman" w:hAnsi="Times New Roman" w:cs="Times New Roman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362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Bogdan Pungartnik</dc:creator>
  <cp:keywords/>
  <dc:description/>
  <cp:lastModifiedBy>Bogdan Pungartnik</cp:lastModifiedBy>
  <cp:revision>2</cp:revision>
  <dcterms:created xsi:type="dcterms:W3CDTF">2024-01-26T13:41:00Z</dcterms:created>
  <dcterms:modified xsi:type="dcterms:W3CDTF">2024-02-02T09:02:00Z</dcterms:modified>
</cp:coreProperties>
</file>