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955454" w14:textId="387C4DCE" w:rsidR="00345BC3" w:rsidRPr="00EE2117" w:rsidRDefault="00345BC3" w:rsidP="00345BC3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 w:val="20"/>
          <w:szCs w:val="20"/>
          <w:lang w:eastAsia="sl-SI"/>
        </w:rPr>
      </w:pPr>
      <w:r w:rsidRPr="00EE2117">
        <w:rPr>
          <w:rFonts w:ascii="Arial" w:eastAsia="Times New Roman" w:hAnsi="Arial" w:cs="Arial"/>
          <w:snapToGrid w:val="0"/>
          <w:sz w:val="20"/>
          <w:szCs w:val="20"/>
          <w:lang w:eastAsia="sl-SI"/>
        </w:rPr>
        <w:t xml:space="preserve">Na podlagi drugega </w:t>
      </w:r>
      <w:r w:rsidRPr="00EE2117">
        <w:rPr>
          <w:rFonts w:ascii="Arial" w:eastAsia="Times New Roman" w:hAnsi="Arial" w:cs="Arial"/>
          <w:snapToGrid w:val="0"/>
          <w:sz w:val="20"/>
          <w:szCs w:val="20"/>
          <w:shd w:val="clear" w:color="auto" w:fill="FFFFFF"/>
          <w:lang w:eastAsia="sl-SI"/>
        </w:rPr>
        <w:t>odstavka</w:t>
      </w:r>
      <w:r w:rsidRPr="00EE2117">
        <w:rPr>
          <w:rFonts w:ascii="Arial" w:eastAsia="Times New Roman" w:hAnsi="Arial" w:cs="Arial"/>
          <w:snapToGrid w:val="0"/>
          <w:sz w:val="20"/>
          <w:szCs w:val="20"/>
          <w:lang w:eastAsia="sl-SI"/>
        </w:rPr>
        <w:t xml:space="preserve"> 28. člena Zakona o zdravilih (Uradni list RS, št. 17/14 in 66/19)</w:t>
      </w:r>
      <w:r w:rsidR="006159AE" w:rsidRPr="00EE2117">
        <w:rPr>
          <w:rFonts w:ascii="Arial" w:eastAsia="Times New Roman" w:hAnsi="Arial" w:cs="Arial"/>
          <w:snapToGrid w:val="0"/>
          <w:sz w:val="20"/>
          <w:szCs w:val="20"/>
          <w:lang w:eastAsia="sl-SI"/>
        </w:rPr>
        <w:t xml:space="preserve"> </w:t>
      </w:r>
      <w:r w:rsidRPr="00EE2117">
        <w:rPr>
          <w:rFonts w:ascii="Arial" w:eastAsia="Times New Roman" w:hAnsi="Arial" w:cs="Arial"/>
          <w:snapToGrid w:val="0"/>
          <w:sz w:val="20"/>
          <w:szCs w:val="20"/>
          <w:lang w:eastAsia="sl-SI"/>
        </w:rPr>
        <w:t xml:space="preserve">Javna agencija Republike Slovenije za zdravila in medicinske pripomočke objavlja </w:t>
      </w:r>
    </w:p>
    <w:p w14:paraId="26D0E12D" w14:textId="45F4D667" w:rsidR="00345BC3" w:rsidRDefault="00345BC3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CD20888" w14:textId="77777777" w:rsidR="00EE2117" w:rsidRPr="00EE2117" w:rsidRDefault="00EE2117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365B39D7" w14:textId="77777777" w:rsidR="00345BC3" w:rsidRPr="00EE2117" w:rsidRDefault="00345BC3" w:rsidP="00345BC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EE2117">
        <w:rPr>
          <w:rFonts w:ascii="Arial" w:eastAsia="Times New Roman" w:hAnsi="Arial" w:cs="Arial"/>
          <w:b/>
          <w:sz w:val="20"/>
          <w:szCs w:val="20"/>
        </w:rPr>
        <w:t>OBVESTILO</w:t>
      </w:r>
    </w:p>
    <w:p w14:paraId="64C6B350" w14:textId="77777777" w:rsidR="00345BC3" w:rsidRPr="00EE2117" w:rsidRDefault="00345BC3" w:rsidP="00345BC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35D9E578" w14:textId="64FCCD91" w:rsidR="00345BC3" w:rsidRPr="00EE2117" w:rsidRDefault="00345BC3" w:rsidP="00345BC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E2117">
        <w:rPr>
          <w:rFonts w:ascii="Arial" w:eastAsia="Times New Roman" w:hAnsi="Arial" w:cs="Arial"/>
          <w:b/>
          <w:sz w:val="20"/>
          <w:szCs w:val="20"/>
        </w:rPr>
        <w:t>o ukinitvi monografij</w:t>
      </w:r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="0011333E" w:rsidRPr="00EE2117">
        <w:rPr>
          <w:rFonts w:ascii="Arial" w:eastAsia="Times New Roman" w:hAnsi="Arial" w:cs="Arial"/>
          <w:b/>
          <w:sz w:val="20"/>
          <w:szCs w:val="20"/>
        </w:rPr>
        <w:t>hidroksikobalaminijev</w:t>
      </w:r>
      <w:proofErr w:type="spellEnd"/>
      <w:r w:rsidR="0011333E" w:rsidRPr="00EE2117">
        <w:rPr>
          <w:rFonts w:ascii="Arial" w:eastAsia="Times New Roman" w:hAnsi="Arial" w:cs="Arial"/>
          <w:b/>
          <w:sz w:val="20"/>
          <w:szCs w:val="20"/>
        </w:rPr>
        <w:t xml:space="preserve"> sulfat (0915),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flufenazinenantat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 (1015), cepivo proti hepatitisu A,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inaktivirano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, z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virosomi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 (1935), cepivo proti gripi iz kulture celic, s celimi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virioni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,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inaktivirano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 (2308),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izoprenalinijev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 xml:space="preserve"> sulfat (0502)</w:t>
      </w:r>
      <w:r w:rsidR="0011333E" w:rsidRPr="00EE2117">
        <w:rPr>
          <w:rFonts w:ascii="Arial" w:eastAsia="Times New Roman" w:hAnsi="Arial" w:cs="Arial"/>
          <w:b/>
          <w:sz w:val="20"/>
          <w:szCs w:val="20"/>
        </w:rPr>
        <w:t xml:space="preserve"> in </w:t>
      </w:r>
      <w:proofErr w:type="spellStart"/>
      <w:r w:rsidR="00EC7BE2" w:rsidRPr="00EE2117">
        <w:rPr>
          <w:rFonts w:ascii="Arial" w:eastAsia="Times New Roman" w:hAnsi="Arial" w:cs="Arial"/>
          <w:b/>
          <w:sz w:val="20"/>
          <w:szCs w:val="20"/>
        </w:rPr>
        <w:t>fenilživosrebrov</w:t>
      </w:r>
      <w:proofErr w:type="spellEnd"/>
      <w:r w:rsidR="00EC7BE2" w:rsidRPr="00EE2117">
        <w:rPr>
          <w:rFonts w:ascii="Arial" w:eastAsia="Times New Roman" w:hAnsi="Arial" w:cs="Arial"/>
          <w:b/>
          <w:sz w:val="20"/>
          <w:szCs w:val="20"/>
        </w:rPr>
        <w:t>(II) borat</w:t>
      </w:r>
      <w:r w:rsidRPr="00EE2117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EC7BE2" w:rsidRPr="00EE2117">
        <w:rPr>
          <w:rFonts w:ascii="Arial" w:eastAsia="Times New Roman" w:hAnsi="Arial" w:cs="Arial"/>
          <w:b/>
          <w:sz w:val="20"/>
          <w:szCs w:val="20"/>
        </w:rPr>
        <w:t>(0103)</w:t>
      </w:r>
      <w:r w:rsidR="000F3175" w:rsidRPr="00EE2117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EE2117">
        <w:rPr>
          <w:rFonts w:ascii="Arial" w:eastAsia="Times New Roman" w:hAnsi="Arial" w:cs="Arial"/>
          <w:b/>
          <w:sz w:val="20"/>
          <w:szCs w:val="20"/>
        </w:rPr>
        <w:t>iz Evropske farmakopeje</w:t>
      </w:r>
    </w:p>
    <w:p w14:paraId="03450B88" w14:textId="29D362B1" w:rsidR="00345BC3" w:rsidRDefault="00345BC3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2D7DEC21" w14:textId="77777777" w:rsidR="00EE2117" w:rsidRPr="00EE2117" w:rsidRDefault="00EE2117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0AD81935" w14:textId="20F440D0" w:rsidR="00345BC3" w:rsidRDefault="00345BC3" w:rsidP="00EE211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</w:rPr>
      </w:pPr>
      <w:r w:rsidRPr="00EE2117">
        <w:rPr>
          <w:rFonts w:ascii="Arial" w:eastAsia="Times New Roman" w:hAnsi="Arial" w:cs="Arial"/>
          <w:bCs/>
          <w:sz w:val="20"/>
          <w:szCs w:val="20"/>
        </w:rPr>
        <w:t>I</w:t>
      </w:r>
    </w:p>
    <w:p w14:paraId="5567397D" w14:textId="77777777" w:rsidR="00EE2117" w:rsidRPr="00EE2117" w:rsidRDefault="00EE2117" w:rsidP="00EE211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</w:rPr>
      </w:pPr>
    </w:p>
    <w:p w14:paraId="225026D2" w14:textId="3B512791" w:rsidR="0011333E" w:rsidRPr="00EE2117" w:rsidRDefault="0011333E" w:rsidP="0011333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Monografija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hidroksikobalaminijev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sulfat (0915) iz Evropske farmakopeje (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European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Pharmacopoeia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) se v skladu z </w:t>
      </w:r>
      <w:r w:rsidR="00EE2117">
        <w:rPr>
          <w:rFonts w:ascii="Arial" w:eastAsia="Times New Roman" w:hAnsi="Arial" w:cs="Arial"/>
          <w:sz w:val="20"/>
          <w:szCs w:val="20"/>
        </w:rPr>
        <w:t>»</w:t>
      </w:r>
      <w:r w:rsidRPr="00EE2117">
        <w:rPr>
          <w:rFonts w:ascii="Arial" w:eastAsia="Times New Roman" w:hAnsi="Arial" w:cs="Arial"/>
          <w:sz w:val="20"/>
          <w:szCs w:val="20"/>
        </w:rPr>
        <w:t>Resolucijo AP-CPH (23) 4«, ki jo je 13. julija 2023 na predlog Komisije za Evropsko farmakopejo z dne 20. junija 2023 v Strasbourgu sprejel Svet Evrope, Evropski odbor za farmacevtske izdelke in farmacevtsko skrb (CD-P-PH) (Delni sporazum), 1. julija 2024 ukine.</w:t>
      </w:r>
    </w:p>
    <w:p w14:paraId="354F788D" w14:textId="77777777" w:rsidR="00345BC3" w:rsidRPr="00EE2117" w:rsidRDefault="00345BC3" w:rsidP="00345BC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44011650" w14:textId="741546A6" w:rsidR="000F3175" w:rsidRDefault="000F3175" w:rsidP="000F317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>II</w:t>
      </w:r>
    </w:p>
    <w:p w14:paraId="6F445120" w14:textId="77777777" w:rsidR="00EE2117" w:rsidRPr="00EE2117" w:rsidRDefault="00EE2117" w:rsidP="000F317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14:paraId="09D52E8D" w14:textId="77777777" w:rsidR="0011333E" w:rsidRPr="00EE2117" w:rsidRDefault="0011333E" w:rsidP="0011333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Monografije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flufenazinenantat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(1015), cepivo proti hepatitisu A,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inaktivirano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, z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virosomi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(1935), cepivo proti gripi iz kulture celic, s celimi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virioni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,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inaktivirano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(2308),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izoprenalinijev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sulfat (0502) in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fenilživosrebrov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>(II) borat (0103) iz Evropske farmakopeje (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European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EE2117">
        <w:rPr>
          <w:rFonts w:ascii="Arial" w:eastAsia="Times New Roman" w:hAnsi="Arial" w:cs="Arial"/>
          <w:sz w:val="20"/>
          <w:szCs w:val="20"/>
        </w:rPr>
        <w:t>Pharmacopoeia</w:t>
      </w:r>
      <w:proofErr w:type="spellEnd"/>
      <w:r w:rsidRPr="00EE2117">
        <w:rPr>
          <w:rFonts w:ascii="Arial" w:eastAsia="Times New Roman" w:hAnsi="Arial" w:cs="Arial"/>
          <w:sz w:val="20"/>
          <w:szCs w:val="20"/>
        </w:rPr>
        <w:t xml:space="preserve">) se v skladu z «Resolucijo AP-CPH (23) 5«, ki jo je 14. decembra 2023 na predlog Komisije za Evropsko farmakopejo z dne 21. novembra 2023 v Strasbourgu sprejel Svet Evrope, Evropski odbor za farmacevtske izdelke in farmacevtsko skrb (CD-P-PH) (Delni sporazum), 1. januarja 2025 ukine. </w:t>
      </w:r>
    </w:p>
    <w:p w14:paraId="60CEA485" w14:textId="77777777" w:rsidR="000F3175" w:rsidRPr="00EE2117" w:rsidRDefault="000F3175" w:rsidP="00345BC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4AC4C23E" w14:textId="7E4BEBAB" w:rsidR="00593D30" w:rsidRDefault="00593D30" w:rsidP="00EE211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>II</w:t>
      </w:r>
      <w:r w:rsidR="000F3175" w:rsidRPr="00EE2117">
        <w:rPr>
          <w:rFonts w:ascii="Arial" w:eastAsia="Times New Roman" w:hAnsi="Arial" w:cs="Arial"/>
          <w:sz w:val="20"/>
          <w:szCs w:val="20"/>
        </w:rPr>
        <w:t>I</w:t>
      </w:r>
    </w:p>
    <w:p w14:paraId="419D0B2A" w14:textId="77777777" w:rsidR="00EE2117" w:rsidRPr="00EE2117" w:rsidRDefault="00EE2117" w:rsidP="00EE211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14:paraId="795C9631" w14:textId="77777777" w:rsidR="00593D30" w:rsidRPr="00EE2117" w:rsidRDefault="00593D30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To obvestilo se </w:t>
      </w:r>
      <w:r w:rsidRPr="00EE2117">
        <w:rPr>
          <w:rFonts w:ascii="Arial" w:eastAsia="Times New Roman" w:hAnsi="Arial" w:cs="Arial"/>
          <w:sz w:val="20"/>
          <w:szCs w:val="20"/>
          <w:shd w:val="clear" w:color="auto" w:fill="FFFFFF"/>
        </w:rPr>
        <w:t>objavi</w:t>
      </w:r>
      <w:r w:rsidRPr="00EE2117">
        <w:rPr>
          <w:rFonts w:ascii="Arial" w:eastAsia="Times New Roman" w:hAnsi="Arial" w:cs="Arial"/>
          <w:sz w:val="20"/>
          <w:szCs w:val="20"/>
        </w:rPr>
        <w:t xml:space="preserve"> v Uradnem listu Republike Slovenije.</w:t>
      </w:r>
    </w:p>
    <w:p w14:paraId="41DC5503" w14:textId="77777777" w:rsidR="00345BC3" w:rsidRPr="00EE2117" w:rsidRDefault="00345BC3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3CB629BC" w14:textId="64977D07" w:rsidR="00345BC3" w:rsidRDefault="00345BC3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2A456F4" w14:textId="77777777" w:rsidR="00EE2117" w:rsidRDefault="00EE2117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62640F9" w14:textId="77777777" w:rsidR="00EE2117" w:rsidRPr="00EE2117" w:rsidRDefault="00EE2117" w:rsidP="00EE2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336BDC60" w14:textId="620DA096" w:rsidR="00345BC3" w:rsidRPr="00EE2117" w:rsidRDefault="00345BC3" w:rsidP="00345BC3">
      <w:pPr>
        <w:shd w:val="clear" w:color="auto" w:fill="FFFFFF"/>
        <w:spacing w:after="0" w:line="240" w:lineRule="auto"/>
        <w:contextualSpacing/>
        <w:jc w:val="both"/>
        <w:outlineLvl w:val="0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Št. </w:t>
      </w:r>
      <w:r w:rsidR="00EE2117" w:rsidRPr="00EE2117">
        <w:rPr>
          <w:rFonts w:ascii="Arial" w:eastAsia="Times New Roman" w:hAnsi="Arial" w:cs="Arial"/>
          <w:sz w:val="20"/>
          <w:szCs w:val="20"/>
        </w:rPr>
        <w:t>0070-14/2024</w:t>
      </w:r>
    </w:p>
    <w:p w14:paraId="4BF228DD" w14:textId="5EE19EBD" w:rsidR="00345BC3" w:rsidRPr="00EE2117" w:rsidRDefault="00345BC3" w:rsidP="00345BC3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Ljubljana, dne </w:t>
      </w:r>
      <w:r w:rsidR="00EE2117">
        <w:rPr>
          <w:rFonts w:ascii="Arial" w:eastAsia="Times New Roman" w:hAnsi="Arial" w:cs="Arial"/>
          <w:sz w:val="20"/>
          <w:szCs w:val="20"/>
        </w:rPr>
        <w:t>22. januarja 2024</w:t>
      </w:r>
    </w:p>
    <w:p w14:paraId="241685E5" w14:textId="5DB0ECA6" w:rsidR="00345BC3" w:rsidRPr="00EE2117" w:rsidRDefault="00345BC3" w:rsidP="00345BC3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EVA </w:t>
      </w:r>
      <w:r w:rsidR="00EE2117" w:rsidRPr="00EE2117">
        <w:rPr>
          <w:rFonts w:ascii="Arial" w:eastAsia="Times New Roman" w:hAnsi="Arial" w:cs="Arial"/>
          <w:sz w:val="20"/>
          <w:szCs w:val="20"/>
        </w:rPr>
        <w:t>2024-2711-0003</w:t>
      </w:r>
    </w:p>
    <w:p w14:paraId="0F1B7358" w14:textId="77777777" w:rsidR="00345BC3" w:rsidRPr="00EE2117" w:rsidRDefault="00345BC3" w:rsidP="00345BC3">
      <w:pPr>
        <w:shd w:val="clear" w:color="auto" w:fill="FFFFFF"/>
        <w:spacing w:after="0" w:line="240" w:lineRule="auto"/>
        <w:ind w:left="4320"/>
        <w:jc w:val="both"/>
        <w:rPr>
          <w:rFonts w:ascii="Arial" w:eastAsia="Times New Roman" w:hAnsi="Arial" w:cs="Arial"/>
          <w:sz w:val="20"/>
          <w:szCs w:val="20"/>
        </w:rPr>
      </w:pPr>
    </w:p>
    <w:p w14:paraId="2B249F95" w14:textId="77777777" w:rsidR="00345BC3" w:rsidRPr="00EE2117" w:rsidRDefault="00345BC3" w:rsidP="00345BC3">
      <w:pPr>
        <w:shd w:val="clear" w:color="auto" w:fill="FFFFFF"/>
        <w:spacing w:after="0" w:line="240" w:lineRule="auto"/>
        <w:ind w:left="4320"/>
        <w:jc w:val="center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>Javna agencija Republike Slovenije</w:t>
      </w:r>
    </w:p>
    <w:p w14:paraId="370ADBD7" w14:textId="77777777" w:rsidR="00345BC3" w:rsidRPr="00EE2117" w:rsidRDefault="00345BC3" w:rsidP="00345BC3">
      <w:pPr>
        <w:shd w:val="clear" w:color="auto" w:fill="FFFFFF"/>
        <w:spacing w:after="0" w:line="240" w:lineRule="auto"/>
        <w:ind w:left="4320"/>
        <w:jc w:val="center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 za zdravila in medicinske pripomočke</w:t>
      </w:r>
    </w:p>
    <w:p w14:paraId="36A0903D" w14:textId="77777777" w:rsidR="00345BC3" w:rsidRPr="00EE2117" w:rsidRDefault="00345BC3" w:rsidP="00345BC3">
      <w:pPr>
        <w:shd w:val="clear" w:color="auto" w:fill="FFFFFF"/>
        <w:spacing w:after="0" w:line="240" w:lineRule="auto"/>
        <w:ind w:left="4320"/>
        <w:jc w:val="center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 xml:space="preserve">Momir Radulović </w:t>
      </w:r>
    </w:p>
    <w:p w14:paraId="48CA326D" w14:textId="77777777" w:rsidR="00345BC3" w:rsidRPr="00EE2117" w:rsidRDefault="00345BC3" w:rsidP="00345BC3">
      <w:pPr>
        <w:shd w:val="clear" w:color="auto" w:fill="FFFFFF"/>
        <w:spacing w:after="0" w:line="240" w:lineRule="auto"/>
        <w:ind w:left="4320"/>
        <w:jc w:val="center"/>
        <w:rPr>
          <w:rFonts w:ascii="Arial" w:eastAsia="Times New Roman" w:hAnsi="Arial" w:cs="Arial"/>
          <w:sz w:val="20"/>
          <w:szCs w:val="20"/>
        </w:rPr>
      </w:pPr>
      <w:r w:rsidRPr="00EE2117">
        <w:rPr>
          <w:rFonts w:ascii="Arial" w:eastAsia="Times New Roman" w:hAnsi="Arial" w:cs="Arial"/>
          <w:sz w:val="20"/>
          <w:szCs w:val="20"/>
        </w:rPr>
        <w:t>direktor</w:t>
      </w:r>
    </w:p>
    <w:p w14:paraId="0FFD5744" w14:textId="77777777" w:rsidR="00345BC3" w:rsidRPr="00EE2117" w:rsidRDefault="00345BC3" w:rsidP="00345BC3">
      <w:pPr>
        <w:shd w:val="clear" w:color="auto" w:fill="FFFFFF"/>
        <w:spacing w:after="0" w:line="240" w:lineRule="auto"/>
        <w:ind w:left="4320"/>
        <w:jc w:val="center"/>
        <w:rPr>
          <w:rFonts w:ascii="Arial" w:eastAsia="Times New Roman" w:hAnsi="Arial" w:cs="Arial"/>
          <w:sz w:val="20"/>
          <w:szCs w:val="20"/>
        </w:rPr>
      </w:pPr>
    </w:p>
    <w:p w14:paraId="0509931D" w14:textId="77777777" w:rsidR="00345BC3" w:rsidRPr="00EE2117" w:rsidRDefault="00345BC3" w:rsidP="00345BC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FF0000"/>
          <w:sz w:val="20"/>
          <w:szCs w:val="20"/>
          <w:lang w:val="en-US"/>
        </w:rPr>
      </w:pPr>
    </w:p>
    <w:p w14:paraId="5B5D76FB" w14:textId="77777777" w:rsidR="00345BC3" w:rsidRPr="00EE2117" w:rsidRDefault="00345BC3" w:rsidP="00345BC3">
      <w:pPr>
        <w:spacing w:after="0" w:line="240" w:lineRule="auto"/>
        <w:rPr>
          <w:rFonts w:ascii="Arial" w:eastAsia="Times New Roman" w:hAnsi="Arial" w:cs="Arial"/>
          <w:lang w:val="en-US"/>
        </w:rPr>
      </w:pPr>
    </w:p>
    <w:p w14:paraId="56E58DC8" w14:textId="2EB0A893" w:rsidR="00341BD2" w:rsidRPr="00EE2117" w:rsidRDefault="00341BD2" w:rsidP="00C63057">
      <w:pPr>
        <w:rPr>
          <w:rFonts w:ascii="Arial" w:hAnsi="Arial" w:cs="Arial"/>
          <w:sz w:val="20"/>
          <w:szCs w:val="20"/>
        </w:rPr>
      </w:pPr>
    </w:p>
    <w:sectPr w:rsidR="00341BD2" w:rsidRPr="00EE21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EQUATION" style="width:30.75pt;height:8.25pt;visibility:visible;mso-wrap-style:square" o:bullet="t">
        <v:imagedata r:id="rId1" o:title="EQUATION"/>
      </v:shape>
    </w:pict>
  </w:numPicBullet>
  <w:abstractNum w:abstractNumId="0" w15:restartNumberingAfterBreak="0">
    <w:nsid w:val="02C90FA9"/>
    <w:multiLevelType w:val="multilevel"/>
    <w:tmpl w:val="D2908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4E60D1E"/>
    <w:multiLevelType w:val="multilevel"/>
    <w:tmpl w:val="D682B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52151BE"/>
    <w:multiLevelType w:val="hybridMultilevel"/>
    <w:tmpl w:val="A858E116"/>
    <w:lvl w:ilvl="0" w:tplc="D2C68786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820FF2"/>
    <w:multiLevelType w:val="hybridMultilevel"/>
    <w:tmpl w:val="B1324766"/>
    <w:lvl w:ilvl="0" w:tplc="872647B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7C3C2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8C41BD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9A86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30B5F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640F96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66479D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85EA6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1D8008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753576358">
    <w:abstractNumId w:val="3"/>
  </w:num>
  <w:num w:numId="2" w16cid:durableId="56977527">
    <w:abstractNumId w:val="2"/>
  </w:num>
  <w:num w:numId="3" w16cid:durableId="1085108696">
    <w:abstractNumId w:val="1"/>
  </w:num>
  <w:num w:numId="4" w16cid:durableId="13665590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9F0"/>
    <w:rsid w:val="000B6205"/>
    <w:rsid w:val="000F3175"/>
    <w:rsid w:val="001058BE"/>
    <w:rsid w:val="0011333E"/>
    <w:rsid w:val="00122506"/>
    <w:rsid w:val="001527EB"/>
    <w:rsid w:val="00160698"/>
    <w:rsid w:val="0020367A"/>
    <w:rsid w:val="0026011E"/>
    <w:rsid w:val="002666A4"/>
    <w:rsid w:val="00291559"/>
    <w:rsid w:val="00293987"/>
    <w:rsid w:val="002D048D"/>
    <w:rsid w:val="00341BD2"/>
    <w:rsid w:val="00345BC3"/>
    <w:rsid w:val="0035534D"/>
    <w:rsid w:val="003B58B8"/>
    <w:rsid w:val="003C587C"/>
    <w:rsid w:val="004012B1"/>
    <w:rsid w:val="004039F0"/>
    <w:rsid w:val="00430D4A"/>
    <w:rsid w:val="004D4C53"/>
    <w:rsid w:val="005309DA"/>
    <w:rsid w:val="00545BDD"/>
    <w:rsid w:val="00593D30"/>
    <w:rsid w:val="005A4FFE"/>
    <w:rsid w:val="005B728C"/>
    <w:rsid w:val="006159AE"/>
    <w:rsid w:val="006B1E01"/>
    <w:rsid w:val="007A2EC3"/>
    <w:rsid w:val="0089190C"/>
    <w:rsid w:val="008B0395"/>
    <w:rsid w:val="00935BF0"/>
    <w:rsid w:val="00952E1E"/>
    <w:rsid w:val="00A74389"/>
    <w:rsid w:val="00AF60B2"/>
    <w:rsid w:val="00BD3226"/>
    <w:rsid w:val="00C20ECC"/>
    <w:rsid w:val="00C40C3E"/>
    <w:rsid w:val="00C54818"/>
    <w:rsid w:val="00C63057"/>
    <w:rsid w:val="00CB0B5B"/>
    <w:rsid w:val="00D0625B"/>
    <w:rsid w:val="00D42459"/>
    <w:rsid w:val="00D54FEF"/>
    <w:rsid w:val="00D85359"/>
    <w:rsid w:val="00DC6274"/>
    <w:rsid w:val="00E87951"/>
    <w:rsid w:val="00EA53B6"/>
    <w:rsid w:val="00EC14BA"/>
    <w:rsid w:val="00EC7BE2"/>
    <w:rsid w:val="00EE2117"/>
    <w:rsid w:val="00EF2112"/>
    <w:rsid w:val="00F621FD"/>
    <w:rsid w:val="00F92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E37ECFA"/>
  <w15:chartTrackingRefBased/>
  <w15:docId w15:val="{23557468-7374-4AD9-8E1F-6BAA30DE7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5309DA"/>
    <w:pPr>
      <w:spacing w:after="240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60"/>
      <w:szCs w:val="60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0367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D0625B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D0625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semiHidden/>
    <w:unhideWhenUsed/>
    <w:rsid w:val="0029155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9155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9155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9155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91559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915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91559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F92B7E"/>
    <w:pPr>
      <w:ind w:left="720"/>
      <w:contextualSpacing/>
    </w:pPr>
  </w:style>
  <w:style w:type="character" w:customStyle="1" w:styleId="Naslov1Znak">
    <w:name w:val="Naslov 1 Znak"/>
    <w:basedOn w:val="Privzetapisavaodstavka"/>
    <w:link w:val="Naslov1"/>
    <w:uiPriority w:val="9"/>
    <w:rsid w:val="005309DA"/>
    <w:rPr>
      <w:rFonts w:ascii="Times New Roman" w:eastAsia="Times New Roman" w:hAnsi="Times New Roman" w:cs="Times New Roman"/>
      <w:b/>
      <w:bCs/>
      <w:color w:val="000000"/>
      <w:kern w:val="36"/>
      <w:sz w:val="60"/>
      <w:szCs w:val="60"/>
      <w:lang w:eastAsia="sl-SI"/>
    </w:rPr>
  </w:style>
  <w:style w:type="character" w:styleId="Krepko">
    <w:name w:val="Strong"/>
    <w:basedOn w:val="Privzetapisavaodstavka"/>
    <w:uiPriority w:val="22"/>
    <w:qFormat/>
    <w:rsid w:val="005309DA"/>
    <w:rPr>
      <w:b/>
      <w:bCs/>
    </w:rPr>
  </w:style>
  <w:style w:type="paragraph" w:customStyle="1" w:styleId="entry-meta">
    <w:name w:val="entry-meta"/>
    <w:basedOn w:val="Navaden"/>
    <w:rsid w:val="00530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aps/>
      <w:color w:val="999999"/>
      <w:sz w:val="18"/>
      <w:szCs w:val="18"/>
      <w:lang w:eastAsia="sl-SI"/>
    </w:rPr>
  </w:style>
  <w:style w:type="character" w:customStyle="1" w:styleId="entry-tags1">
    <w:name w:val="entry-tags1"/>
    <w:basedOn w:val="Privzetapisavaodstavka"/>
    <w:rsid w:val="005309DA"/>
    <w:rPr>
      <w:vanish w:val="0"/>
      <w:webHidden w:val="0"/>
      <w:specVanish w:val="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20367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7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12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01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51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36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20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17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06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3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1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45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45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140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5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24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00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916251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246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703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4927940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9034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951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8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999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1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53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357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801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9009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449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8151962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8940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964988">
      <w:bodyDiv w:val="1"/>
      <w:marLeft w:val="0"/>
      <w:marRight w:val="0"/>
      <w:marTop w:val="0"/>
      <w:marBottom w:val="15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4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7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865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3274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2499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154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18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0856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93150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55926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21215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91271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1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905686">
          <w:marLeft w:val="0"/>
          <w:marRight w:val="0"/>
          <w:marTop w:val="0"/>
          <w:marBottom w:val="0"/>
          <w:divBdr>
            <w:top w:val="single" w:sz="6" w:space="0" w:color="E3E3E3"/>
            <w:left w:val="single" w:sz="6" w:space="0" w:color="E3E3E3"/>
            <w:bottom w:val="single" w:sz="6" w:space="0" w:color="E3E3E3"/>
            <w:right w:val="single" w:sz="6" w:space="0" w:color="E3E3E3"/>
          </w:divBdr>
          <w:divsChild>
            <w:div w:id="51927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62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5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468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97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02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125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408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0450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4360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30536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288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33921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3126570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95794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534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8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19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82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3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826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4915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32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48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27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9488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2430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177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7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370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53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77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629716">
                  <w:marLeft w:val="0"/>
                  <w:marRight w:val="0"/>
                  <w:marTop w:val="300"/>
                  <w:marBottom w:val="0"/>
                  <w:divBdr>
                    <w:top w:val="single" w:sz="6" w:space="0" w:color="FFFFFF"/>
                    <w:left w:val="single" w:sz="6" w:space="0" w:color="FFFFFF"/>
                    <w:bottom w:val="single" w:sz="6" w:space="0" w:color="FFFFFF"/>
                    <w:right w:val="single" w:sz="6" w:space="0" w:color="FFFFFF"/>
                  </w:divBdr>
                  <w:divsChild>
                    <w:div w:id="199814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558996">
                          <w:marLeft w:val="225"/>
                          <w:marRight w:val="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8721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Tekavčič Glover</dc:creator>
  <cp:keywords/>
  <dc:description/>
  <cp:lastModifiedBy>Maja Lenard</cp:lastModifiedBy>
  <cp:revision>3</cp:revision>
  <cp:lastPrinted>2019-07-19T14:06:00Z</cp:lastPrinted>
  <dcterms:created xsi:type="dcterms:W3CDTF">2024-01-22T07:06:00Z</dcterms:created>
  <dcterms:modified xsi:type="dcterms:W3CDTF">2024-01-22T08:37:00Z</dcterms:modified>
</cp:coreProperties>
</file>