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37AB" w:rsidRPr="00EC4BE6" w:rsidRDefault="00A037AB" w:rsidP="00EC4BE6">
      <w:pPr>
        <w:pStyle w:val="Naslovpredpisa"/>
        <w:spacing w:before="0" w:after="0" w:line="260" w:lineRule="exact"/>
        <w:jc w:val="both"/>
        <w:rPr>
          <w:rFonts w:cs="Arial"/>
          <w:sz w:val="20"/>
          <w:szCs w:val="20"/>
        </w:rPr>
      </w:pPr>
      <w:bookmarkStart w:id="0" w:name="_Hlk51745799"/>
    </w:p>
    <w:p w:rsidR="00DB479A" w:rsidRPr="00EC4BE6" w:rsidRDefault="00DB479A" w:rsidP="00EC4BE6">
      <w:pPr>
        <w:pStyle w:val="Naslovpredpisa"/>
        <w:spacing w:before="0" w:after="0" w:line="260" w:lineRule="exact"/>
        <w:jc w:val="left"/>
        <w:rPr>
          <w:rFonts w:cs="Arial"/>
          <w:sz w:val="20"/>
          <w:szCs w:val="20"/>
        </w:rPr>
      </w:pPr>
    </w:p>
    <w:p w:rsidR="00DB479A" w:rsidRPr="00EC4BE6" w:rsidRDefault="00DB479A" w:rsidP="00EC4BE6">
      <w:pPr>
        <w:pStyle w:val="Naslovpredpisa"/>
        <w:spacing w:before="0" w:after="0" w:line="260" w:lineRule="exact"/>
        <w:jc w:val="left"/>
        <w:rPr>
          <w:rFonts w:cs="Arial"/>
          <w:sz w:val="20"/>
          <w:szCs w:val="20"/>
        </w:rPr>
      </w:pPr>
    </w:p>
    <w:p w:rsidR="00DB479A" w:rsidRPr="00EC4BE6" w:rsidRDefault="00DB479A" w:rsidP="00EC4BE6">
      <w:pPr>
        <w:pStyle w:val="Naslovpredpisa"/>
        <w:spacing w:before="0" w:after="0" w:line="260" w:lineRule="exact"/>
        <w:jc w:val="right"/>
        <w:rPr>
          <w:rFonts w:cs="Arial"/>
          <w:sz w:val="20"/>
          <w:szCs w:val="20"/>
        </w:rPr>
      </w:pPr>
      <w:r w:rsidRPr="00EC4BE6">
        <w:rPr>
          <w:rFonts w:cs="Arial"/>
          <w:sz w:val="20"/>
          <w:szCs w:val="20"/>
        </w:rPr>
        <w:t>PREDLOG</w:t>
      </w:r>
    </w:p>
    <w:p w:rsidR="00C86131" w:rsidRPr="006E28EC" w:rsidRDefault="006E28EC" w:rsidP="00EC4BE6">
      <w:pPr>
        <w:pStyle w:val="Naslovpredpisa"/>
        <w:spacing w:before="0" w:after="0" w:line="260" w:lineRule="exact"/>
        <w:jc w:val="right"/>
        <w:rPr>
          <w:rFonts w:cs="Arial"/>
          <w:sz w:val="20"/>
          <w:szCs w:val="20"/>
        </w:rPr>
      </w:pPr>
      <w:r w:rsidRPr="006E28EC">
        <w:rPr>
          <w:rFonts w:cs="Arial"/>
          <w:sz w:val="20"/>
          <w:szCs w:val="20"/>
        </w:rPr>
        <w:t>2023-2430-0030</w:t>
      </w:r>
    </w:p>
    <w:p w:rsidR="006E28EC" w:rsidRPr="00EC4BE6" w:rsidRDefault="006E28EC" w:rsidP="00EC4BE6">
      <w:pPr>
        <w:pStyle w:val="Naslovpredpisa"/>
        <w:spacing w:before="0" w:after="0" w:line="260" w:lineRule="exact"/>
        <w:jc w:val="right"/>
        <w:rPr>
          <w:rFonts w:cs="Arial"/>
          <w:color w:val="FF0000"/>
          <w:sz w:val="20"/>
          <w:szCs w:val="20"/>
        </w:rPr>
      </w:pPr>
    </w:p>
    <w:tbl>
      <w:tblPr>
        <w:tblW w:w="9747" w:type="dxa"/>
        <w:tblLayout w:type="fixed"/>
        <w:tblLook w:val="04A0" w:firstRow="1" w:lastRow="0" w:firstColumn="1" w:lastColumn="0" w:noHBand="0" w:noVBand="1"/>
      </w:tblPr>
      <w:tblGrid>
        <w:gridCol w:w="9498"/>
        <w:gridCol w:w="249"/>
      </w:tblGrid>
      <w:tr w:rsidR="00DB479A" w:rsidRPr="00EC4BE6" w:rsidTr="00FE0E92">
        <w:tc>
          <w:tcPr>
            <w:tcW w:w="9747" w:type="dxa"/>
            <w:gridSpan w:val="2"/>
          </w:tcPr>
          <w:p w:rsidR="002F6215" w:rsidRDefault="002F6215" w:rsidP="00EC4BE6">
            <w:pPr>
              <w:pStyle w:val="Naslovpredpisa"/>
              <w:spacing w:before="0" w:after="0" w:line="260" w:lineRule="exact"/>
              <w:rPr>
                <w:rFonts w:cs="Arial"/>
                <w:sz w:val="20"/>
                <w:szCs w:val="20"/>
                <w:lang w:eastAsia="sl-SI"/>
              </w:rPr>
            </w:pPr>
            <w:r w:rsidRPr="00741627">
              <w:rPr>
                <w:rFonts w:cs="Arial"/>
                <w:sz w:val="20"/>
                <w:szCs w:val="20"/>
                <w:lang w:eastAsia="sl-SI"/>
              </w:rPr>
              <w:t xml:space="preserve">ZAKON O POSPEŠITVI POSTOPKOV ZA REALIZACIJO </w:t>
            </w:r>
          </w:p>
          <w:p w:rsidR="00DB479A" w:rsidRPr="00EC4BE6" w:rsidRDefault="002F6215" w:rsidP="00EC4BE6">
            <w:pPr>
              <w:pStyle w:val="Naslovpredpisa"/>
              <w:spacing w:before="0" w:after="0" w:line="260" w:lineRule="exact"/>
              <w:rPr>
                <w:rFonts w:cs="Arial"/>
                <w:sz w:val="20"/>
                <w:szCs w:val="20"/>
                <w:lang w:eastAsia="sl-SI"/>
              </w:rPr>
            </w:pPr>
            <w:r w:rsidRPr="00741627">
              <w:rPr>
                <w:rFonts w:cs="Arial"/>
                <w:sz w:val="20"/>
                <w:szCs w:val="20"/>
                <w:lang w:eastAsia="sl-SI"/>
              </w:rPr>
              <w:t xml:space="preserve">VSEEVROPSKEGA PROMETNEGA OMREŽJA </w:t>
            </w:r>
            <w:r w:rsidR="00741627" w:rsidRPr="00741627">
              <w:rPr>
                <w:rFonts w:cs="Arial"/>
                <w:sz w:val="20"/>
                <w:szCs w:val="20"/>
                <w:lang w:eastAsia="sl-SI"/>
              </w:rPr>
              <w:t>(TEN-T)</w:t>
            </w:r>
          </w:p>
        </w:tc>
      </w:tr>
      <w:tr w:rsidR="00647EB6" w:rsidRPr="00EC4BE6" w:rsidTr="00FE0E92">
        <w:tc>
          <w:tcPr>
            <w:tcW w:w="9747" w:type="dxa"/>
            <w:gridSpan w:val="2"/>
          </w:tcPr>
          <w:p w:rsidR="00431000" w:rsidRPr="00957A54" w:rsidRDefault="00431000" w:rsidP="00EC4BE6">
            <w:pPr>
              <w:pStyle w:val="Poglavje"/>
              <w:spacing w:before="0" w:after="0" w:line="260" w:lineRule="exact"/>
              <w:jc w:val="left"/>
              <w:rPr>
                <w:sz w:val="20"/>
                <w:szCs w:val="20"/>
              </w:rPr>
            </w:pPr>
          </w:p>
          <w:p w:rsidR="00431000" w:rsidRPr="00957A54"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957A54" w:rsidTr="00FE0E92">
              <w:tc>
                <w:tcPr>
                  <w:tcW w:w="9498" w:type="dxa"/>
                </w:tcPr>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I UVOD</w:t>
                  </w:r>
                </w:p>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957A54" w:rsidTr="00FE0E92">
              <w:tc>
                <w:tcPr>
                  <w:tcW w:w="9498" w:type="dxa"/>
                </w:tcPr>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1 OCENA STANJA IN RAZLOGI ZA SPREJE</w:t>
                  </w:r>
                  <w:r w:rsidR="006E7F84" w:rsidRPr="00957A54">
                    <w:rPr>
                      <w:rFonts w:ascii="Arial" w:eastAsia="Times New Roman" w:hAnsi="Arial" w:cs="Arial"/>
                      <w:b/>
                      <w:sz w:val="20"/>
                      <w:szCs w:val="20"/>
                      <w:lang w:eastAsia="sl-SI"/>
                    </w:rPr>
                    <w:t>TJE</w:t>
                  </w:r>
                  <w:r w:rsidRPr="00957A54">
                    <w:rPr>
                      <w:rFonts w:ascii="Arial" w:eastAsia="Times New Roman" w:hAnsi="Arial" w:cs="Arial"/>
                      <w:b/>
                      <w:sz w:val="20"/>
                      <w:szCs w:val="20"/>
                      <w:lang w:eastAsia="sl-SI"/>
                    </w:rPr>
                    <w:t xml:space="preserve"> PREDLOGA ZAKONA</w:t>
                  </w:r>
                </w:p>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957A54" w:rsidTr="00FE0E92">
              <w:tc>
                <w:tcPr>
                  <w:tcW w:w="9498" w:type="dxa"/>
                </w:tcPr>
                <w:p w:rsidR="000222F8" w:rsidRPr="00957A54" w:rsidRDefault="005D4443" w:rsidP="000222F8">
                  <w:pPr>
                    <w:spacing w:after="0"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Glavni namen </w:t>
                  </w:r>
                  <w:r w:rsidR="00741627" w:rsidRPr="00957A54">
                    <w:rPr>
                      <w:rFonts w:ascii="Arial" w:eastAsia="Times New Roman" w:hAnsi="Arial" w:cs="Arial"/>
                      <w:sz w:val="20"/>
                      <w:szCs w:val="20"/>
                      <w:lang w:eastAsia="sl-SI"/>
                    </w:rPr>
                    <w:t>Zakona o pospešitvi postopkov za realizacijo vseevropskega prometnega omrežja (TEN-T)</w:t>
                  </w:r>
                  <w:r w:rsidR="00D36055" w:rsidRPr="00957A54">
                    <w:rPr>
                      <w:rFonts w:ascii="Arial" w:eastAsia="Times New Roman" w:hAnsi="Arial" w:cs="Arial"/>
                      <w:sz w:val="20"/>
                      <w:szCs w:val="20"/>
                      <w:lang w:eastAsia="sl-SI"/>
                    </w:rPr>
                    <w:t xml:space="preserve"> (v nadaljnjem besedilu: </w:t>
                  </w:r>
                  <w:r w:rsidR="000222F8" w:rsidRPr="00957A54">
                    <w:rPr>
                      <w:rFonts w:ascii="Arial" w:eastAsia="Times New Roman" w:hAnsi="Arial" w:cs="Arial"/>
                      <w:sz w:val="20"/>
                      <w:szCs w:val="20"/>
                      <w:lang w:eastAsia="sl-SI"/>
                    </w:rPr>
                    <w:t>zakona TEN-</w:t>
                  </w:r>
                  <w:r w:rsidR="00741627" w:rsidRPr="00957A54">
                    <w:rPr>
                      <w:rFonts w:ascii="Arial" w:eastAsia="Times New Roman" w:hAnsi="Arial" w:cs="Arial"/>
                      <w:sz w:val="20"/>
                      <w:szCs w:val="20"/>
                      <w:lang w:eastAsia="sl-SI"/>
                    </w:rPr>
                    <w:t>T</w:t>
                  </w:r>
                  <w:r w:rsidR="00D36055" w:rsidRPr="00957A54">
                    <w:rPr>
                      <w:rFonts w:ascii="Arial" w:eastAsia="Times New Roman" w:hAnsi="Arial" w:cs="Arial"/>
                      <w:sz w:val="20"/>
                      <w:szCs w:val="20"/>
                      <w:lang w:eastAsia="sl-SI"/>
                    </w:rPr>
                    <w:t>)</w:t>
                  </w:r>
                  <w:r w:rsidRPr="00957A54">
                    <w:rPr>
                      <w:rFonts w:ascii="Arial" w:eastAsia="Times New Roman" w:hAnsi="Arial" w:cs="Arial"/>
                      <w:sz w:val="20"/>
                      <w:szCs w:val="20"/>
                      <w:lang w:eastAsia="sl-SI"/>
                    </w:rPr>
                    <w:t xml:space="preserve"> je prenos </w:t>
                  </w:r>
                  <w:r w:rsidR="006E28EC">
                    <w:rPr>
                      <w:rFonts w:ascii="Arial" w:eastAsia="Times New Roman" w:hAnsi="Arial" w:cs="Arial"/>
                      <w:sz w:val="20"/>
                      <w:szCs w:val="20"/>
                      <w:lang w:eastAsia="sl-SI"/>
                    </w:rPr>
                    <w:t xml:space="preserve">v celoti </w:t>
                  </w:r>
                  <w:r w:rsidRPr="00957A54">
                    <w:rPr>
                      <w:rFonts w:ascii="Arial" w:eastAsia="Times New Roman" w:hAnsi="Arial" w:cs="Arial"/>
                      <w:sz w:val="20"/>
                      <w:szCs w:val="20"/>
                      <w:lang w:eastAsia="sl-SI"/>
                    </w:rPr>
                    <w:t xml:space="preserve">Direktive (EU) </w:t>
                  </w:r>
                  <w:r w:rsidR="00741627" w:rsidRPr="00957A54">
                    <w:rPr>
                      <w:rFonts w:ascii="Arial" w:eastAsia="Times New Roman" w:hAnsi="Arial" w:cs="Arial"/>
                      <w:sz w:val="20"/>
                      <w:szCs w:val="20"/>
                      <w:lang w:eastAsia="sl-SI"/>
                    </w:rPr>
                    <w:t>št. 2021/1187 Evropskega parlamenta in Sveta</w:t>
                  </w:r>
                  <w:r w:rsidR="000222F8" w:rsidRPr="00957A54">
                    <w:rPr>
                      <w:rFonts w:ascii="Arial" w:eastAsia="Times New Roman" w:hAnsi="Arial" w:cs="Arial"/>
                      <w:sz w:val="20"/>
                      <w:szCs w:val="20"/>
                      <w:lang w:eastAsia="sl-SI"/>
                    </w:rPr>
                    <w:t xml:space="preserve"> </w:t>
                  </w:r>
                  <w:r w:rsidR="00741627" w:rsidRPr="00957A54">
                    <w:rPr>
                      <w:rFonts w:ascii="Arial" w:eastAsia="Times New Roman" w:hAnsi="Arial" w:cs="Arial"/>
                      <w:sz w:val="20"/>
                      <w:szCs w:val="20"/>
                      <w:lang w:eastAsia="sl-SI"/>
                    </w:rPr>
                    <w:t>z dne 7. julija 2021 o racionalizaciji ukrepov za pospešitev TEN-T (v nadaljnjem besedilu Direktiva (EU) št. 2021/1187) v slovenski pravni red</w:t>
                  </w:r>
                  <w:r w:rsidR="000222F8" w:rsidRPr="00957A54">
                    <w:rPr>
                      <w:rFonts w:ascii="Arial" w:eastAsia="Times New Roman" w:hAnsi="Arial" w:cs="Arial"/>
                      <w:sz w:val="20"/>
                      <w:szCs w:val="20"/>
                      <w:lang w:eastAsia="sl-SI"/>
                    </w:rPr>
                    <w:t>.</w:t>
                  </w:r>
                  <w:r w:rsidR="000222F8" w:rsidRPr="00957A54">
                    <w:rPr>
                      <w:rFonts w:ascii="Arial" w:hAnsi="Arial" w:cs="Arial"/>
                      <w:sz w:val="20"/>
                      <w:szCs w:val="20"/>
                    </w:rPr>
                    <w:t xml:space="preserve"> </w:t>
                  </w:r>
                  <w:r w:rsidR="000222F8" w:rsidRPr="00957A54">
                    <w:rPr>
                      <w:rFonts w:ascii="Arial" w:eastAsia="Times New Roman" w:hAnsi="Arial" w:cs="Arial"/>
                      <w:sz w:val="20"/>
                      <w:szCs w:val="20"/>
                      <w:lang w:eastAsia="sl-SI"/>
                    </w:rPr>
                    <w:t>Obenem pa se bo pospešilo tudi izvajanje Uredbe (EU) št. 1315/2013 o smernicah Unije za razvoj vseevropskega prometnega omrežja (TEN-T) (v nadaljnjem besedilu: Uredba (EU) št. 1315/2013)</w:t>
                  </w:r>
                  <w:r w:rsidR="00346A12">
                    <w:rPr>
                      <w:rFonts w:ascii="Arial" w:eastAsia="Times New Roman" w:hAnsi="Arial" w:cs="Arial"/>
                      <w:sz w:val="20"/>
                      <w:szCs w:val="20"/>
                      <w:lang w:eastAsia="sl-SI"/>
                    </w:rPr>
                    <w:t xml:space="preserve"> in njene revidirane verzije, ki naj bi bila sprejeta spomladi 2024</w:t>
                  </w:r>
                  <w:r w:rsidR="000222F8" w:rsidRPr="00957A54">
                    <w:rPr>
                      <w:rFonts w:ascii="Arial" w:eastAsia="Times New Roman" w:hAnsi="Arial" w:cs="Arial"/>
                      <w:sz w:val="20"/>
                      <w:szCs w:val="20"/>
                      <w:lang w:eastAsia="sl-SI"/>
                    </w:rPr>
                    <w:t xml:space="preserve">. </w:t>
                  </w:r>
                </w:p>
                <w:p w:rsidR="000222F8" w:rsidRPr="00957A54" w:rsidRDefault="000222F8" w:rsidP="000222F8">
                  <w:pPr>
                    <w:spacing w:after="0" w:line="260" w:lineRule="exact"/>
                    <w:jc w:val="both"/>
                    <w:rPr>
                      <w:rFonts w:ascii="Arial" w:eastAsia="Times New Roman" w:hAnsi="Arial" w:cs="Arial"/>
                      <w:sz w:val="20"/>
                      <w:szCs w:val="20"/>
                      <w:lang w:eastAsia="sl-SI"/>
                    </w:rPr>
                  </w:pPr>
                </w:p>
                <w:p w:rsidR="000222F8" w:rsidRPr="00957A54" w:rsidRDefault="000222F8" w:rsidP="000222F8">
                  <w:pPr>
                    <w:spacing w:after="0"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Uredba (EU) št. 1315/2013 določa skupni okvir za vzpostavitev najsodobnejših interoperabilnih omrežij v Uniji, ki nudijo storitve njenim državljanom, in ki imajo za cilj utrditi socialno, ekonomsko in ozemeljsko kohezijo Unije ter prispevajo k vzpostavitvi enotnega evropskega prometnega prostora in območja mobilnosti, s čimer krepijo notranji trg. TEN-T ima dvoplastno strukturo, ki jo sestavljata celovito omrežje in jedrno omrežje. Celovito omrežje zagotavlja povezljivost vseh regij Unije, medtem ko jedrno omrežje sestavljajo tisti elementi celovitega omrežja, ki so strateško najpomembnejši za Unijo. Uredba (EU) št. 1315/2013 določa zavezujoči cilj glede izgradnje, in sicer je treba jedrno omrežje dokončati do leta 2030, celovito omrežje pa do leta 2050, zlasti z dajanjem prednosti čezmejnim povezavam, izboljšanjem interoperabilnosti in prispevanjem k večmodalnemu povezovanju prometne infrastrukture Unije.</w:t>
                  </w:r>
                </w:p>
                <w:p w:rsidR="000222F8" w:rsidRPr="00957A54" w:rsidRDefault="000222F8" w:rsidP="000222F8">
                  <w:pPr>
                    <w:spacing w:after="0" w:line="260" w:lineRule="exact"/>
                    <w:jc w:val="both"/>
                    <w:rPr>
                      <w:rFonts w:ascii="Arial" w:eastAsia="Times New Roman" w:hAnsi="Arial" w:cs="Arial"/>
                      <w:sz w:val="20"/>
                      <w:szCs w:val="20"/>
                      <w:lang w:eastAsia="sl-SI"/>
                    </w:rPr>
                  </w:pPr>
                </w:p>
                <w:p w:rsidR="0011443B" w:rsidRPr="00957A54" w:rsidRDefault="000222F8" w:rsidP="000222F8">
                  <w:pPr>
                    <w:spacing w:after="0"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Ne glede na potrebo po izgradnji omrežja TEN-T in zavezujoče časovne okvire za to so izkušnje</w:t>
                  </w:r>
                  <w:r w:rsidR="00AE16B6" w:rsidRPr="00957A54">
                    <w:rPr>
                      <w:rFonts w:ascii="Arial" w:eastAsia="Times New Roman" w:hAnsi="Arial" w:cs="Arial"/>
                      <w:sz w:val="20"/>
                      <w:szCs w:val="20"/>
                      <w:lang w:eastAsia="sl-SI"/>
                    </w:rPr>
                    <w:t xml:space="preserve"> v EU</w:t>
                  </w:r>
                  <w:r w:rsidRPr="00957A54">
                    <w:rPr>
                      <w:rFonts w:ascii="Arial" w:eastAsia="Times New Roman" w:hAnsi="Arial" w:cs="Arial"/>
                      <w:sz w:val="20"/>
                      <w:szCs w:val="20"/>
                      <w:lang w:eastAsia="sl-SI"/>
                    </w:rPr>
                    <w:t xml:space="preserve"> pokazale, da se veliko naložb, katerih cilj je izgradnja omrežja TEN-T, srečuje s številnimi, različnimi in kompleksnimi postopki izdajanja dovoljenj, postopki čezmejnega javnega naročanja in drugimi postopki. To ogroža pravočasno izvedbo projektov ter v mnogih primerih povzroči velike zamude in višje stroške. Namen Direktive (EU) št. 2021/1187 je obravnavati ta vprašanja ter z usklajenim ukrepanjem na ravni Unije omogočiti sinhrono in pravočasno izgradnjo omrežja TEN-T. </w:t>
                  </w:r>
                </w:p>
                <w:p w:rsidR="000222F8" w:rsidRPr="00957A54" w:rsidRDefault="000222F8" w:rsidP="000222F8">
                  <w:pPr>
                    <w:spacing w:after="0" w:line="260" w:lineRule="exact"/>
                    <w:jc w:val="both"/>
                    <w:rPr>
                      <w:rFonts w:ascii="Arial" w:eastAsia="Times New Roman" w:hAnsi="Arial" w:cs="Arial"/>
                      <w:sz w:val="20"/>
                      <w:szCs w:val="20"/>
                      <w:lang w:eastAsia="sl-SI"/>
                    </w:rPr>
                  </w:pPr>
                </w:p>
                <w:p w:rsidR="000222F8" w:rsidRPr="00957A54" w:rsidRDefault="002F6215" w:rsidP="000222F8">
                  <w:pPr>
                    <w:spacing w:after="0"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Projekti TEN-T in roki za njihovo izvedbo so jasno opredeljeni v Resoluciji o nacionalnem programu razvoja prometa v Republiki Sloveniji (RS) do leta 2030 in </w:t>
                  </w:r>
                  <w:r w:rsidR="009C2C2A" w:rsidRPr="00957A54">
                    <w:rPr>
                      <w:rFonts w:ascii="Arial" w:eastAsia="Times New Roman" w:hAnsi="Arial" w:cs="Arial"/>
                      <w:sz w:val="20"/>
                      <w:szCs w:val="20"/>
                      <w:lang w:eastAsia="sl-SI"/>
                    </w:rPr>
                    <w:t xml:space="preserve">v </w:t>
                  </w:r>
                  <w:r w:rsidRPr="00957A54">
                    <w:rPr>
                      <w:rFonts w:ascii="Arial" w:eastAsia="Times New Roman" w:hAnsi="Arial" w:cs="Arial"/>
                      <w:sz w:val="20"/>
                      <w:szCs w:val="20"/>
                      <w:lang w:eastAsia="sl-SI"/>
                    </w:rPr>
                    <w:t xml:space="preserve">Operativnem načrtu vlaganj v promet in prometno infrastrukturo za obdobje 2020 – 2025.  Na žalost pa se je </w:t>
                  </w:r>
                  <w:r w:rsidR="000222F8" w:rsidRPr="00957A54">
                    <w:rPr>
                      <w:rFonts w:ascii="Arial" w:eastAsia="Times New Roman" w:hAnsi="Arial" w:cs="Arial"/>
                      <w:sz w:val="20"/>
                      <w:szCs w:val="20"/>
                      <w:lang w:eastAsia="sl-SI"/>
                    </w:rPr>
                    <w:t>realizacija projektov TEN-T</w:t>
                  </w:r>
                  <w:r w:rsidRPr="00957A54">
                    <w:rPr>
                      <w:rFonts w:ascii="Arial" w:eastAsia="Times New Roman" w:hAnsi="Arial" w:cs="Arial"/>
                      <w:sz w:val="20"/>
                      <w:szCs w:val="20"/>
                      <w:lang w:eastAsia="sl-SI"/>
                    </w:rPr>
                    <w:t xml:space="preserve"> v RS</w:t>
                  </w:r>
                  <w:r w:rsidR="00B60A4E" w:rsidRPr="00957A54">
                    <w:rPr>
                      <w:rFonts w:ascii="Arial" w:eastAsia="Times New Roman" w:hAnsi="Arial" w:cs="Arial"/>
                      <w:sz w:val="20"/>
                      <w:szCs w:val="20"/>
                      <w:lang w:eastAsia="sl-SI"/>
                    </w:rPr>
                    <w:t xml:space="preserve"> zavlekla, </w:t>
                  </w:r>
                  <w:r w:rsidR="00AE16B6" w:rsidRPr="00957A54">
                    <w:rPr>
                      <w:rFonts w:ascii="Arial" w:eastAsia="Times New Roman" w:hAnsi="Arial" w:cs="Arial"/>
                      <w:sz w:val="20"/>
                      <w:szCs w:val="20"/>
                      <w:lang w:eastAsia="sl-SI"/>
                    </w:rPr>
                    <w:t>saj</w:t>
                  </w:r>
                  <w:r w:rsidR="00B60A4E" w:rsidRPr="00957A54">
                    <w:rPr>
                      <w:rFonts w:ascii="Arial" w:eastAsia="Times New Roman" w:hAnsi="Arial" w:cs="Arial"/>
                      <w:sz w:val="20"/>
                      <w:szCs w:val="20"/>
                      <w:lang w:eastAsia="sl-SI"/>
                    </w:rPr>
                    <w:t xml:space="preserve"> postop</w:t>
                  </w:r>
                  <w:r w:rsidR="003936B1" w:rsidRPr="00957A54">
                    <w:rPr>
                      <w:rFonts w:ascii="Arial" w:eastAsia="Times New Roman" w:hAnsi="Arial" w:cs="Arial"/>
                      <w:sz w:val="20"/>
                      <w:szCs w:val="20"/>
                      <w:lang w:eastAsia="sl-SI"/>
                    </w:rPr>
                    <w:t xml:space="preserve">ki </w:t>
                  </w:r>
                  <w:r w:rsidR="00EA4413" w:rsidRPr="00957A54">
                    <w:rPr>
                      <w:rFonts w:ascii="Arial" w:eastAsia="Times New Roman" w:hAnsi="Arial" w:cs="Arial"/>
                      <w:sz w:val="20"/>
                      <w:szCs w:val="20"/>
                      <w:lang w:eastAsia="sl-SI"/>
                    </w:rPr>
                    <w:t xml:space="preserve">od priprave </w:t>
                  </w:r>
                  <w:r w:rsidR="00B60A4E" w:rsidRPr="00957A54">
                    <w:rPr>
                      <w:rFonts w:ascii="Arial" w:eastAsia="Times New Roman" w:hAnsi="Arial" w:cs="Arial"/>
                      <w:sz w:val="20"/>
                      <w:szCs w:val="20"/>
                      <w:lang w:eastAsia="sl-SI"/>
                    </w:rPr>
                    <w:t xml:space="preserve">državnega prostorskega </w:t>
                  </w:r>
                  <w:r w:rsidR="003936B1" w:rsidRPr="00957A54">
                    <w:rPr>
                      <w:rFonts w:ascii="Arial" w:eastAsia="Times New Roman" w:hAnsi="Arial" w:cs="Arial"/>
                      <w:sz w:val="20"/>
                      <w:szCs w:val="20"/>
                      <w:lang w:eastAsia="sl-SI"/>
                    </w:rPr>
                    <w:t>načrt</w:t>
                  </w:r>
                  <w:r w:rsidR="00EA4413" w:rsidRPr="00957A54">
                    <w:rPr>
                      <w:rFonts w:ascii="Arial" w:eastAsia="Times New Roman" w:hAnsi="Arial" w:cs="Arial"/>
                      <w:sz w:val="20"/>
                      <w:szCs w:val="20"/>
                      <w:lang w:eastAsia="sl-SI"/>
                    </w:rPr>
                    <w:t>a</w:t>
                  </w:r>
                  <w:r w:rsidR="00B60A4E" w:rsidRPr="00957A54">
                    <w:rPr>
                      <w:rFonts w:ascii="Arial" w:eastAsia="Times New Roman" w:hAnsi="Arial" w:cs="Arial"/>
                      <w:sz w:val="20"/>
                      <w:szCs w:val="20"/>
                      <w:lang w:eastAsia="sl-SI"/>
                    </w:rPr>
                    <w:t xml:space="preserve"> (DPN) do izdaje gradbenega dovoljenja </w:t>
                  </w:r>
                  <w:r w:rsidR="003936B1" w:rsidRPr="00957A54">
                    <w:rPr>
                      <w:rFonts w:ascii="Arial" w:eastAsia="Times New Roman" w:hAnsi="Arial" w:cs="Arial"/>
                      <w:sz w:val="20"/>
                      <w:szCs w:val="20"/>
                      <w:lang w:eastAsia="sl-SI"/>
                    </w:rPr>
                    <w:t>potekaj</w:t>
                  </w:r>
                  <w:r w:rsidRPr="00957A54">
                    <w:rPr>
                      <w:rFonts w:ascii="Arial" w:eastAsia="Times New Roman" w:hAnsi="Arial" w:cs="Arial"/>
                      <w:sz w:val="20"/>
                      <w:szCs w:val="20"/>
                      <w:lang w:eastAsia="sl-SI"/>
                    </w:rPr>
                    <w:t xml:space="preserve">o v povprečju slabo desetletje. </w:t>
                  </w:r>
                  <w:r w:rsidR="00180E3E" w:rsidRPr="00957A54">
                    <w:rPr>
                      <w:rFonts w:ascii="Arial" w:eastAsia="Times New Roman" w:hAnsi="Arial" w:cs="Arial"/>
                      <w:sz w:val="20"/>
                      <w:szCs w:val="20"/>
                      <w:lang w:eastAsia="sl-SI"/>
                    </w:rPr>
                    <w:t xml:space="preserve">To je poglaviten razlog za sprejem </w:t>
                  </w:r>
                  <w:r w:rsidRPr="00957A54">
                    <w:rPr>
                      <w:rFonts w:ascii="Arial" w:eastAsia="Times New Roman" w:hAnsi="Arial" w:cs="Arial"/>
                      <w:sz w:val="20"/>
                      <w:szCs w:val="20"/>
                      <w:lang w:eastAsia="sl-SI"/>
                    </w:rPr>
                    <w:t>zakona TEN-T</w:t>
                  </w:r>
                  <w:r w:rsidR="00180E3E" w:rsidRPr="00957A54">
                    <w:rPr>
                      <w:rFonts w:ascii="Arial" w:eastAsia="Times New Roman" w:hAnsi="Arial" w:cs="Arial"/>
                      <w:sz w:val="20"/>
                      <w:szCs w:val="20"/>
                      <w:lang w:eastAsia="sl-SI"/>
                    </w:rPr>
                    <w:t xml:space="preserve">, ki bo </w:t>
                  </w:r>
                  <w:r w:rsidRPr="00957A54">
                    <w:rPr>
                      <w:rFonts w:ascii="Arial" w:eastAsia="Times New Roman" w:hAnsi="Arial" w:cs="Arial"/>
                      <w:sz w:val="20"/>
                      <w:szCs w:val="20"/>
                      <w:lang w:eastAsia="sl-SI"/>
                    </w:rPr>
                    <w:t xml:space="preserve">omenjene postopke za izvedbo </w:t>
                  </w:r>
                  <w:r w:rsidR="004F62FF" w:rsidRPr="00957A54">
                    <w:rPr>
                      <w:rFonts w:ascii="Arial" w:eastAsia="Times New Roman" w:hAnsi="Arial" w:cs="Arial"/>
                      <w:sz w:val="20"/>
                      <w:szCs w:val="20"/>
                      <w:lang w:eastAsia="sl-SI"/>
                    </w:rPr>
                    <w:t xml:space="preserve">projektov </w:t>
                  </w:r>
                  <w:r w:rsidRPr="00957A54">
                    <w:rPr>
                      <w:rFonts w:ascii="Arial" w:eastAsia="Times New Roman" w:hAnsi="Arial" w:cs="Arial"/>
                      <w:sz w:val="20"/>
                      <w:szCs w:val="20"/>
                      <w:lang w:eastAsia="sl-SI"/>
                    </w:rPr>
                    <w:t>TEN-T pospešil.</w:t>
                  </w:r>
                  <w:r w:rsidR="00E436AE" w:rsidRPr="00957A54">
                    <w:rPr>
                      <w:rFonts w:ascii="Arial" w:eastAsia="Times New Roman" w:hAnsi="Arial" w:cs="Arial"/>
                      <w:sz w:val="20"/>
                      <w:szCs w:val="20"/>
                      <w:lang w:eastAsia="sl-SI"/>
                    </w:rPr>
                    <w:t xml:space="preserve"> Prav tako bo zakon omogočil skrajšanje javnih naročil v primeru čezmejnega sodelovanja pri </w:t>
                  </w:r>
                  <w:r w:rsidR="002A1DD2" w:rsidRPr="00957A54">
                    <w:rPr>
                      <w:rFonts w:ascii="Arial" w:eastAsia="Times New Roman" w:hAnsi="Arial" w:cs="Arial"/>
                      <w:sz w:val="20"/>
                      <w:szCs w:val="20"/>
                      <w:lang w:eastAsia="sl-SI"/>
                    </w:rPr>
                    <w:t>izvedbi</w:t>
                  </w:r>
                  <w:r w:rsidR="00E436AE" w:rsidRPr="00957A54">
                    <w:rPr>
                      <w:rFonts w:ascii="Arial" w:eastAsia="Times New Roman" w:hAnsi="Arial" w:cs="Arial"/>
                      <w:sz w:val="20"/>
                      <w:szCs w:val="20"/>
                      <w:lang w:eastAsia="sl-SI"/>
                    </w:rPr>
                    <w:t xml:space="preserve"> projektov TEN-T.</w:t>
                  </w:r>
                </w:p>
                <w:p w:rsidR="000222F8" w:rsidRPr="00957A54" w:rsidRDefault="000222F8" w:rsidP="000222F8">
                  <w:pPr>
                    <w:spacing w:after="0" w:line="260" w:lineRule="exact"/>
                    <w:jc w:val="both"/>
                    <w:rPr>
                      <w:rFonts w:ascii="Arial" w:eastAsia="Times New Roman" w:hAnsi="Arial" w:cs="Arial"/>
                      <w:sz w:val="20"/>
                      <w:szCs w:val="20"/>
                      <w:lang w:eastAsia="sl-SI"/>
                    </w:rPr>
                  </w:pPr>
                </w:p>
                <w:p w:rsidR="00877193" w:rsidRPr="00957A54" w:rsidRDefault="00877193" w:rsidP="00EC4BE6">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957A54" w:rsidTr="00FE0E92">
              <w:tc>
                <w:tcPr>
                  <w:tcW w:w="9498" w:type="dxa"/>
                </w:tcPr>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 xml:space="preserve">2 CILJI, NAČELA IN POGLAVITNE REŠITVE PREDLOGA ZAKONA </w:t>
                  </w:r>
                </w:p>
              </w:tc>
            </w:tr>
            <w:tr w:rsidR="00E7080C" w:rsidRPr="00957A54" w:rsidTr="00FE0E92">
              <w:tc>
                <w:tcPr>
                  <w:tcW w:w="9498" w:type="dxa"/>
                </w:tcPr>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7080C" w:rsidRPr="00957A54"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2.1 Cilji</w:t>
                  </w:r>
                </w:p>
                <w:p w:rsidR="00ED7EC1" w:rsidRPr="00957A54"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B01916" w:rsidRPr="00957A54" w:rsidRDefault="00ED7EC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57A54">
                    <w:rPr>
                      <w:rFonts w:ascii="Arial" w:eastAsia="Times New Roman" w:hAnsi="Arial" w:cs="Arial"/>
                      <w:sz w:val="20"/>
                      <w:szCs w:val="20"/>
                      <w:lang w:eastAsia="sl-SI"/>
                    </w:rPr>
                    <w:t>Poglavitni cilj zakona</w:t>
                  </w:r>
                  <w:r w:rsidR="000222F8" w:rsidRPr="00957A54">
                    <w:rPr>
                      <w:rFonts w:ascii="Arial" w:eastAsia="Times New Roman" w:hAnsi="Arial" w:cs="Arial"/>
                      <w:sz w:val="20"/>
                      <w:szCs w:val="20"/>
                      <w:lang w:eastAsia="sl-SI"/>
                    </w:rPr>
                    <w:t xml:space="preserve"> TEN-T</w:t>
                  </w:r>
                  <w:r w:rsidRPr="00957A54">
                    <w:rPr>
                      <w:rFonts w:ascii="Arial" w:eastAsia="Times New Roman" w:hAnsi="Arial" w:cs="Arial"/>
                      <w:sz w:val="20"/>
                      <w:szCs w:val="20"/>
                      <w:lang w:eastAsia="sl-SI"/>
                    </w:rPr>
                    <w:t xml:space="preserve"> je ustrezen in pravilen prenos </w:t>
                  </w:r>
                  <w:r w:rsidR="000222F8" w:rsidRPr="00957A54">
                    <w:rPr>
                      <w:rFonts w:ascii="Arial" w:eastAsia="Times New Roman" w:hAnsi="Arial" w:cs="Arial"/>
                      <w:sz w:val="20"/>
                      <w:szCs w:val="20"/>
                      <w:lang w:eastAsia="sl-SI"/>
                    </w:rPr>
                    <w:t xml:space="preserve">Direktive (EU) št. 2021/1187 </w:t>
                  </w:r>
                  <w:r w:rsidR="00966ED3">
                    <w:rPr>
                      <w:rFonts w:ascii="Arial" w:eastAsia="Times New Roman" w:hAnsi="Arial" w:cs="Arial"/>
                      <w:sz w:val="20"/>
                      <w:szCs w:val="20"/>
                      <w:lang w:eastAsia="sl-SI"/>
                    </w:rPr>
                    <w:t xml:space="preserve">v celoti v slovenski pravni red </w:t>
                  </w:r>
                  <w:r w:rsidR="000222F8" w:rsidRPr="00957A54">
                    <w:rPr>
                      <w:rFonts w:ascii="Arial" w:eastAsia="Times New Roman" w:hAnsi="Arial" w:cs="Arial"/>
                      <w:sz w:val="20"/>
                      <w:szCs w:val="20"/>
                      <w:lang w:eastAsia="sl-SI"/>
                    </w:rPr>
                    <w:t xml:space="preserve">in racionalizacija ukrepov za pospešitev realizacije </w:t>
                  </w:r>
                  <w:r w:rsidR="003936B1" w:rsidRPr="00957A54">
                    <w:rPr>
                      <w:rFonts w:ascii="Arial" w:eastAsia="Times New Roman" w:hAnsi="Arial" w:cs="Arial"/>
                      <w:sz w:val="20"/>
                      <w:szCs w:val="20"/>
                      <w:lang w:eastAsia="sl-SI"/>
                    </w:rPr>
                    <w:t xml:space="preserve">projektov </w:t>
                  </w:r>
                  <w:r w:rsidR="00966ED3">
                    <w:rPr>
                      <w:rFonts w:ascii="Arial" w:eastAsia="Times New Roman" w:hAnsi="Arial" w:cs="Arial"/>
                      <w:sz w:val="20"/>
                      <w:szCs w:val="20"/>
                      <w:lang w:eastAsia="sl-SI"/>
                    </w:rPr>
                    <w:t>TEN-T. Zakon TEN-T</w:t>
                  </w:r>
                  <w:r w:rsidR="000222F8" w:rsidRPr="00957A54">
                    <w:rPr>
                      <w:rFonts w:ascii="Arial" w:eastAsia="Times New Roman" w:hAnsi="Arial" w:cs="Arial"/>
                      <w:sz w:val="20"/>
                      <w:szCs w:val="20"/>
                      <w:lang w:eastAsia="sl-SI"/>
                    </w:rPr>
                    <w:t xml:space="preserve"> </w:t>
                  </w:r>
                  <w:r w:rsidR="00346A12">
                    <w:rPr>
                      <w:rFonts w:ascii="Arial" w:eastAsia="Times New Roman" w:hAnsi="Arial" w:cs="Arial"/>
                      <w:sz w:val="20"/>
                      <w:szCs w:val="20"/>
                      <w:lang w:eastAsia="sl-SI"/>
                    </w:rPr>
                    <w:t xml:space="preserve">navaja projekte za prometno infrastrukturo </w:t>
                  </w:r>
                  <w:r w:rsidR="0044486D">
                    <w:rPr>
                      <w:rFonts w:ascii="Arial" w:eastAsia="Times New Roman" w:hAnsi="Arial" w:cs="Arial"/>
                      <w:sz w:val="20"/>
                      <w:szCs w:val="20"/>
                      <w:lang w:eastAsia="sl-SI"/>
                    </w:rPr>
                    <w:t xml:space="preserve">jedrnega in celovitega </w:t>
                  </w:r>
                  <w:r w:rsidR="00346A12">
                    <w:rPr>
                      <w:rFonts w:ascii="Arial" w:eastAsia="Times New Roman" w:hAnsi="Arial" w:cs="Arial"/>
                      <w:sz w:val="20"/>
                      <w:szCs w:val="20"/>
                      <w:lang w:eastAsia="sl-SI"/>
                    </w:rPr>
                    <w:t>TEN-T</w:t>
                  </w:r>
                  <w:r w:rsidR="0044486D">
                    <w:rPr>
                      <w:rFonts w:ascii="Arial" w:eastAsia="Times New Roman" w:hAnsi="Arial" w:cs="Arial"/>
                      <w:sz w:val="20"/>
                      <w:szCs w:val="20"/>
                      <w:lang w:eastAsia="sl-SI"/>
                    </w:rPr>
                    <w:t xml:space="preserve"> omrežja</w:t>
                  </w:r>
                  <w:r w:rsidR="00346A12">
                    <w:rPr>
                      <w:rFonts w:ascii="Arial" w:eastAsia="Times New Roman" w:hAnsi="Arial" w:cs="Arial"/>
                      <w:sz w:val="20"/>
                      <w:szCs w:val="20"/>
                      <w:lang w:eastAsia="sl-SI"/>
                    </w:rPr>
                    <w:t xml:space="preserve">, ki morajo biti v RS obravnavani prednostno, </w:t>
                  </w:r>
                  <w:r w:rsidR="000222F8" w:rsidRPr="00957A54">
                    <w:rPr>
                      <w:rFonts w:ascii="Arial" w:eastAsia="Times New Roman" w:hAnsi="Arial" w:cs="Arial"/>
                      <w:sz w:val="20"/>
                      <w:szCs w:val="20"/>
                      <w:lang w:eastAsia="sl-SI"/>
                    </w:rPr>
                    <w:t xml:space="preserve">omogoča jasnejši postopek za nosilce projekta, in skrajšuje postopke v zvezi z izdajanjem </w:t>
                  </w:r>
                  <w:r w:rsidR="000222F8" w:rsidRPr="00957A54">
                    <w:rPr>
                      <w:rFonts w:ascii="Arial" w:eastAsia="Times New Roman" w:hAnsi="Arial" w:cs="Arial"/>
                      <w:sz w:val="20"/>
                      <w:szCs w:val="20"/>
                      <w:lang w:eastAsia="sl-SI"/>
                    </w:rPr>
                    <w:lastRenderedPageBreak/>
                    <w:t>dovoljenj</w:t>
                  </w:r>
                  <w:r w:rsidR="00966ED3">
                    <w:rPr>
                      <w:rFonts w:ascii="Arial" w:eastAsia="Times New Roman" w:hAnsi="Arial" w:cs="Arial"/>
                      <w:sz w:val="20"/>
                      <w:szCs w:val="20"/>
                      <w:lang w:eastAsia="sl-SI"/>
                    </w:rPr>
                    <w:t xml:space="preserve"> </w:t>
                  </w:r>
                  <w:r w:rsidR="00966ED3" w:rsidRPr="00966ED3">
                    <w:rPr>
                      <w:rFonts w:ascii="Arial" w:eastAsia="Times New Roman" w:hAnsi="Arial" w:cs="Arial"/>
                      <w:sz w:val="20"/>
                      <w:szCs w:val="20"/>
                      <w:lang w:eastAsia="sl-SI"/>
                    </w:rPr>
                    <w:t xml:space="preserve">potrebnih za </w:t>
                  </w:r>
                  <w:r w:rsidR="0044486D">
                    <w:rPr>
                      <w:rFonts w:ascii="Arial" w:eastAsia="Times New Roman" w:hAnsi="Arial" w:cs="Arial"/>
                      <w:sz w:val="20"/>
                      <w:szCs w:val="20"/>
                      <w:lang w:eastAsia="sl-SI"/>
                    </w:rPr>
                    <w:t xml:space="preserve">državno prostorsko načrtovanje, </w:t>
                  </w:r>
                  <w:r w:rsidR="00966ED3" w:rsidRPr="00966ED3">
                    <w:rPr>
                      <w:rFonts w:ascii="Arial" w:eastAsia="Times New Roman" w:hAnsi="Arial" w:cs="Arial"/>
                      <w:sz w:val="20"/>
                      <w:szCs w:val="20"/>
                      <w:lang w:eastAsia="sl-SI"/>
                    </w:rPr>
                    <w:t>gradnjo, nadgradnjo, prilagoditev ali spremembo projektov vezanih n</w:t>
                  </w:r>
                  <w:r w:rsidR="00966ED3">
                    <w:rPr>
                      <w:rFonts w:ascii="Arial" w:eastAsia="Times New Roman" w:hAnsi="Arial" w:cs="Arial"/>
                      <w:sz w:val="20"/>
                      <w:szCs w:val="20"/>
                      <w:lang w:eastAsia="sl-SI"/>
                    </w:rPr>
                    <w:t xml:space="preserve">a prometno infrastrukturo TEN-T </w:t>
                  </w:r>
                  <w:r w:rsidR="000222F8" w:rsidRPr="00957A54">
                    <w:rPr>
                      <w:rFonts w:ascii="Arial" w:eastAsia="Times New Roman" w:hAnsi="Arial" w:cs="Arial"/>
                      <w:sz w:val="20"/>
                      <w:szCs w:val="20"/>
                      <w:lang w:eastAsia="sl-SI"/>
                    </w:rPr>
                    <w:t xml:space="preserve">in </w:t>
                  </w:r>
                  <w:r w:rsidR="00966ED3">
                    <w:rPr>
                      <w:rFonts w:ascii="Arial" w:eastAsia="Times New Roman" w:hAnsi="Arial" w:cs="Arial"/>
                      <w:sz w:val="20"/>
                      <w:szCs w:val="20"/>
                      <w:lang w:eastAsia="sl-SI"/>
                    </w:rPr>
                    <w:t xml:space="preserve">njihovimi javnimi naročili. </w:t>
                  </w:r>
                </w:p>
                <w:p w:rsidR="00B01C5E" w:rsidRPr="00957A54"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B01C5E" w:rsidRPr="00957A54"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2.2 Načela</w:t>
                  </w:r>
                </w:p>
                <w:p w:rsidR="00B01C5E" w:rsidRPr="00957A54"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B01C5E" w:rsidRDefault="00B01C5E" w:rsidP="00446A2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57A54">
                    <w:rPr>
                      <w:rFonts w:ascii="Arial" w:hAnsi="Arial" w:cs="Arial"/>
                      <w:sz w:val="20"/>
                      <w:szCs w:val="20"/>
                    </w:rPr>
                    <w:t xml:space="preserve">Predlagani zakon </w:t>
                  </w:r>
                  <w:r w:rsidR="00180E3E" w:rsidRPr="00957A54">
                    <w:rPr>
                      <w:rFonts w:ascii="Arial" w:hAnsi="Arial" w:cs="Arial"/>
                      <w:sz w:val="20"/>
                      <w:szCs w:val="20"/>
                    </w:rPr>
                    <w:t>skrajšuje postopek</w:t>
                  </w:r>
                  <w:r w:rsidR="00446A2E">
                    <w:rPr>
                      <w:rFonts w:ascii="Arial" w:hAnsi="Arial" w:cs="Arial"/>
                      <w:sz w:val="20"/>
                      <w:szCs w:val="20"/>
                    </w:rPr>
                    <w:t xml:space="preserve"> državno prostorskega načrtovanja, ki ga ureja zakon o urejanju prostora</w:t>
                  </w:r>
                  <w:r w:rsidR="00180E3E" w:rsidRPr="00957A54">
                    <w:rPr>
                      <w:rFonts w:ascii="Arial" w:hAnsi="Arial" w:cs="Arial"/>
                      <w:sz w:val="20"/>
                      <w:szCs w:val="20"/>
                    </w:rPr>
                    <w:t xml:space="preserve"> </w:t>
                  </w:r>
                  <w:r w:rsidR="002A1DD2" w:rsidRPr="00957A54">
                    <w:rPr>
                      <w:rFonts w:ascii="Arial" w:hAnsi="Arial" w:cs="Arial"/>
                      <w:sz w:val="20"/>
                      <w:szCs w:val="20"/>
                    </w:rPr>
                    <w:t xml:space="preserve">od sklepa Vlade </w:t>
                  </w:r>
                  <w:r w:rsidR="00BE1320">
                    <w:rPr>
                      <w:rFonts w:ascii="Arial" w:hAnsi="Arial" w:cs="Arial"/>
                      <w:sz w:val="20"/>
                      <w:szCs w:val="20"/>
                    </w:rPr>
                    <w:t>RS</w:t>
                  </w:r>
                  <w:r w:rsidR="002A1DD2" w:rsidRPr="00957A54">
                    <w:rPr>
                      <w:rFonts w:ascii="Arial" w:hAnsi="Arial" w:cs="Arial"/>
                      <w:sz w:val="20"/>
                      <w:szCs w:val="20"/>
                    </w:rPr>
                    <w:t xml:space="preserve"> o pripravi DPN</w:t>
                  </w:r>
                  <w:r w:rsidR="00180E3E" w:rsidRPr="00957A54">
                    <w:rPr>
                      <w:rFonts w:ascii="Arial" w:hAnsi="Arial" w:cs="Arial"/>
                      <w:sz w:val="20"/>
                      <w:szCs w:val="20"/>
                    </w:rPr>
                    <w:t xml:space="preserve"> </w:t>
                  </w:r>
                  <w:r w:rsidR="00A2281F" w:rsidRPr="00957A54">
                    <w:rPr>
                      <w:rFonts w:ascii="Arial" w:hAnsi="Arial" w:cs="Arial"/>
                      <w:sz w:val="20"/>
                      <w:szCs w:val="20"/>
                    </w:rPr>
                    <w:t xml:space="preserve">do izdaje gradbenega dovoljenja </w:t>
                  </w:r>
                  <w:r w:rsidR="00180E3E" w:rsidRPr="00957A54">
                    <w:rPr>
                      <w:rFonts w:ascii="Arial" w:hAnsi="Arial" w:cs="Arial"/>
                      <w:sz w:val="20"/>
                      <w:szCs w:val="20"/>
                    </w:rPr>
                    <w:t>na štiri leta</w:t>
                  </w:r>
                  <w:r w:rsidR="007B7414" w:rsidRPr="00957A54">
                    <w:rPr>
                      <w:rFonts w:ascii="Arial" w:hAnsi="Arial" w:cs="Arial"/>
                      <w:sz w:val="20"/>
                      <w:szCs w:val="20"/>
                    </w:rPr>
                    <w:t xml:space="preserve">. </w:t>
                  </w:r>
                  <w:r w:rsidRPr="00957A54">
                    <w:rPr>
                      <w:rFonts w:ascii="Arial" w:eastAsia="Times New Roman" w:hAnsi="Arial" w:cs="Arial"/>
                      <w:sz w:val="20"/>
                      <w:szCs w:val="20"/>
                      <w:lang w:eastAsia="sl-SI"/>
                    </w:rPr>
                    <w:t xml:space="preserve">Predvsem pa je namen doseči uskladitev pravnega reda </w:t>
                  </w:r>
                  <w:r w:rsidR="0044486D">
                    <w:rPr>
                      <w:rFonts w:ascii="Arial" w:eastAsia="Times New Roman" w:hAnsi="Arial" w:cs="Arial"/>
                      <w:sz w:val="20"/>
                      <w:szCs w:val="20"/>
                      <w:lang w:eastAsia="sl-SI"/>
                    </w:rPr>
                    <w:t xml:space="preserve">RS </w:t>
                  </w:r>
                  <w:r w:rsidRPr="00957A54">
                    <w:rPr>
                      <w:rFonts w:ascii="Arial" w:eastAsia="Times New Roman" w:hAnsi="Arial" w:cs="Arial"/>
                      <w:sz w:val="20"/>
                      <w:szCs w:val="20"/>
                      <w:lang w:eastAsia="sl-SI"/>
                    </w:rPr>
                    <w:t xml:space="preserve">s pravnim redom Evropske unije s prenosom </w:t>
                  </w:r>
                  <w:r w:rsidR="00180E3E" w:rsidRPr="00957A54">
                    <w:rPr>
                      <w:rFonts w:ascii="Arial" w:eastAsia="Times New Roman" w:hAnsi="Arial" w:cs="Arial"/>
                      <w:sz w:val="20"/>
                      <w:szCs w:val="20"/>
                      <w:lang w:eastAsia="sl-SI"/>
                    </w:rPr>
                    <w:t>Direktive (EU) št. 2021/1187</w:t>
                  </w:r>
                  <w:r w:rsidRPr="00957A54">
                    <w:rPr>
                      <w:rFonts w:ascii="Arial" w:eastAsia="Times New Roman" w:hAnsi="Arial" w:cs="Arial"/>
                      <w:sz w:val="20"/>
                      <w:szCs w:val="20"/>
                      <w:lang w:eastAsia="sl-SI"/>
                    </w:rPr>
                    <w:t>.</w:t>
                  </w:r>
                </w:p>
                <w:p w:rsidR="00446A2E" w:rsidRDefault="00446A2E" w:rsidP="00446A2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46A2E" w:rsidRPr="00957A54" w:rsidRDefault="00446A2E" w:rsidP="00446A2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46A2E">
                    <w:rPr>
                      <w:rFonts w:ascii="Arial" w:eastAsia="Times New Roman" w:hAnsi="Arial" w:cs="Arial"/>
                      <w:sz w:val="20"/>
                      <w:szCs w:val="20"/>
                      <w:lang w:eastAsia="sl-SI"/>
                    </w:rPr>
                    <w:t>Kadar postopke javnega naročanja v okviru čezmejnega projekta, ki spada v področje uporabe tega zakona izvaja skupni organ, katerega slovenski del predstavlja Organ TEN-T,  države članice sprejmejo potrebne ukrepe za zagotovitev, da skupni organ uporablja nacionalno pravo ene od držav članic. Uporabo prava za javno naročanje bo določil registriran urad skupnega organa, razen če se sodelujoče države članice dogovorijo drugače.</w:t>
                  </w:r>
                  <w:r>
                    <w:rPr>
                      <w:rFonts w:ascii="Arial" w:eastAsia="Times New Roman" w:hAnsi="Arial" w:cs="Arial"/>
                      <w:sz w:val="20"/>
                      <w:szCs w:val="20"/>
                      <w:lang w:eastAsia="sl-SI"/>
                    </w:rPr>
                    <w:t xml:space="preserve"> Zakonodaja ene države članice se uporablja tudi ko javno naročanje izvaja hčerinska družba skupnega organa.</w:t>
                  </w:r>
                </w:p>
              </w:tc>
            </w:tr>
            <w:tr w:rsidR="00E7080C" w:rsidRPr="00957A54" w:rsidTr="00FE0E92">
              <w:tc>
                <w:tcPr>
                  <w:tcW w:w="9498" w:type="dxa"/>
                </w:tcPr>
                <w:p w:rsidR="009D1EA6" w:rsidRPr="00957A54" w:rsidRDefault="009D1EA6"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7080C" w:rsidRPr="00957A54"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 xml:space="preserve">2.3 Poglavitne rešitve </w:t>
                  </w:r>
                </w:p>
              </w:tc>
            </w:tr>
            <w:tr w:rsidR="00E7080C" w:rsidRPr="00957A54"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957A54" w:rsidTr="005D4443">
                    <w:tc>
                      <w:tcPr>
                        <w:tcW w:w="9251" w:type="dxa"/>
                        <w:gridSpan w:val="2"/>
                      </w:tcPr>
                      <w:p w:rsidR="00B63AF0" w:rsidRPr="00957A54" w:rsidRDefault="00B63AF0" w:rsidP="00EC4BE6">
                        <w:pPr>
                          <w:pStyle w:val="Odsek"/>
                          <w:numPr>
                            <w:ilvl w:val="0"/>
                            <w:numId w:val="0"/>
                          </w:numPr>
                          <w:spacing w:before="0" w:after="0" w:line="260" w:lineRule="exact"/>
                          <w:jc w:val="left"/>
                          <w:rPr>
                            <w:rFonts w:cs="Arial"/>
                            <w:sz w:val="20"/>
                            <w:szCs w:val="20"/>
                            <w:lang w:eastAsia="sl-SI"/>
                          </w:rPr>
                        </w:pPr>
                      </w:p>
                    </w:tc>
                  </w:tr>
                  <w:tr w:rsidR="00B63AF0" w:rsidRPr="00957A54" w:rsidTr="005D4443">
                    <w:trPr>
                      <w:trHeight w:val="434"/>
                    </w:trPr>
                    <w:tc>
                      <w:tcPr>
                        <w:tcW w:w="9251" w:type="dxa"/>
                        <w:gridSpan w:val="2"/>
                      </w:tcPr>
                      <w:p w:rsidR="00B63AF0" w:rsidRPr="00957A54" w:rsidRDefault="00B63AF0" w:rsidP="00EC4BE6">
                        <w:pPr>
                          <w:pStyle w:val="rkovnatokazaodstavkom"/>
                          <w:spacing w:line="260" w:lineRule="exact"/>
                          <w:ind w:left="284" w:hanging="284"/>
                          <w:rPr>
                            <w:rFonts w:cs="Arial"/>
                            <w:lang w:eastAsia="sl-SI"/>
                          </w:rPr>
                        </w:pPr>
                        <w:r w:rsidRPr="00957A54">
                          <w:rPr>
                            <w:rFonts w:cs="Arial"/>
                            <w:lang w:eastAsia="sl-SI"/>
                          </w:rPr>
                          <w:t>Predstavitev predlaganih rešitev:</w:t>
                        </w:r>
                      </w:p>
                      <w:p w:rsidR="0071344F" w:rsidRPr="00957A54" w:rsidRDefault="00966ED3" w:rsidP="007134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Zakon TEN-T skladno z Direktivo</w:t>
                        </w:r>
                        <w:r w:rsidR="0071344F" w:rsidRPr="00957A54">
                          <w:rPr>
                            <w:rFonts w:ascii="Arial" w:eastAsia="Times New Roman" w:hAnsi="Arial" w:cs="Arial"/>
                            <w:sz w:val="20"/>
                            <w:szCs w:val="20"/>
                            <w:lang w:eastAsia="sl-SI"/>
                          </w:rPr>
                          <w:t xml:space="preserve"> (EU) št. 2021/1187 zajema predhodno določene čezmejne povezave in manjkajoče povezave koridorjev jedrnega omrežja TEN-T (kot je določeno v njeni Prilogi I) in projekte v zvezi s koridorji jedrnega omrežja v vrednosti več kot 300 milijonov EUR</w:t>
                        </w:r>
                        <w:r w:rsidR="002A1DD2" w:rsidRPr="00957A54">
                          <w:rPr>
                            <w:rFonts w:ascii="Arial" w:eastAsia="Times New Roman" w:hAnsi="Arial" w:cs="Arial"/>
                            <w:sz w:val="20"/>
                            <w:szCs w:val="20"/>
                            <w:lang w:eastAsia="sl-SI"/>
                          </w:rPr>
                          <w:t xml:space="preserve"> (kot je opredeljeno v tretjem delu priloge Uredbe  (EU) 2021/1153 o vzpostavitvi Instrumenta za povezovanje Evrope)</w:t>
                        </w:r>
                        <w:r w:rsidR="0071344F" w:rsidRPr="00957A54">
                          <w:rPr>
                            <w:rFonts w:ascii="Arial" w:eastAsia="Times New Roman" w:hAnsi="Arial" w:cs="Arial"/>
                            <w:sz w:val="20"/>
                            <w:szCs w:val="20"/>
                            <w:lang w:eastAsia="sl-SI"/>
                          </w:rPr>
                          <w:t xml:space="preserve">. Za </w:t>
                        </w:r>
                        <w:r w:rsidR="00BE1320">
                          <w:rPr>
                            <w:rFonts w:ascii="Arial" w:eastAsia="Times New Roman" w:hAnsi="Arial" w:cs="Arial"/>
                            <w:sz w:val="20"/>
                            <w:szCs w:val="20"/>
                            <w:lang w:eastAsia="sl-SI"/>
                          </w:rPr>
                          <w:t>RS</w:t>
                        </w:r>
                        <w:r w:rsidR="00254CED" w:rsidRPr="00957A54">
                          <w:rPr>
                            <w:rFonts w:ascii="Arial" w:eastAsia="Times New Roman" w:hAnsi="Arial" w:cs="Arial"/>
                            <w:sz w:val="20"/>
                            <w:szCs w:val="20"/>
                            <w:lang w:eastAsia="sl-SI"/>
                          </w:rPr>
                          <w:t xml:space="preserve"> </w:t>
                        </w:r>
                        <w:r w:rsidR="0071344F" w:rsidRPr="00957A54">
                          <w:rPr>
                            <w:rFonts w:ascii="Arial" w:eastAsia="Times New Roman" w:hAnsi="Arial" w:cs="Arial"/>
                            <w:sz w:val="20"/>
                            <w:szCs w:val="20"/>
                            <w:lang w:eastAsia="sl-SI"/>
                          </w:rPr>
                          <w:t>so</w:t>
                        </w:r>
                        <w:r w:rsidR="00346A12">
                          <w:rPr>
                            <w:rFonts w:ascii="Arial" w:eastAsia="Times New Roman" w:hAnsi="Arial" w:cs="Arial"/>
                            <w:sz w:val="20"/>
                            <w:szCs w:val="20"/>
                            <w:lang w:eastAsia="sl-SI"/>
                          </w:rPr>
                          <w:t xml:space="preserve"> v obeh </w:t>
                        </w:r>
                        <w:r w:rsidR="0044486D">
                          <w:rPr>
                            <w:rFonts w:ascii="Arial" w:eastAsia="Times New Roman" w:hAnsi="Arial" w:cs="Arial"/>
                            <w:sz w:val="20"/>
                            <w:szCs w:val="20"/>
                            <w:lang w:eastAsia="sl-SI"/>
                          </w:rPr>
                          <w:t>dokumentnih</w:t>
                        </w:r>
                        <w:r w:rsidR="00496253">
                          <w:rPr>
                            <w:rFonts w:ascii="Arial" w:eastAsia="Times New Roman" w:hAnsi="Arial" w:cs="Arial"/>
                            <w:sz w:val="20"/>
                            <w:szCs w:val="20"/>
                            <w:lang w:eastAsia="sl-SI"/>
                          </w:rPr>
                          <w:t xml:space="preserve"> navedeni </w:t>
                        </w:r>
                        <w:r w:rsidR="00BA4839">
                          <w:rPr>
                            <w:rFonts w:ascii="Arial" w:eastAsia="Times New Roman" w:hAnsi="Arial" w:cs="Arial"/>
                            <w:sz w:val="20"/>
                            <w:szCs w:val="20"/>
                            <w:lang w:eastAsia="sl-SI"/>
                          </w:rPr>
                          <w:t xml:space="preserve">isti odseki za </w:t>
                        </w:r>
                        <w:bookmarkStart w:id="1" w:name="_GoBack"/>
                        <w:bookmarkEnd w:id="1"/>
                        <w:r w:rsidR="00496253">
                          <w:rPr>
                            <w:rFonts w:ascii="Arial" w:eastAsia="Times New Roman" w:hAnsi="Arial" w:cs="Arial"/>
                            <w:sz w:val="20"/>
                            <w:szCs w:val="20"/>
                            <w:lang w:eastAsia="sl-SI"/>
                          </w:rPr>
                          <w:t>naslednja koridorja vse-evropskega prometnega omrežja</w:t>
                        </w:r>
                        <w:r w:rsidR="0071344F" w:rsidRPr="00957A54">
                          <w:rPr>
                            <w:rFonts w:ascii="Arial" w:eastAsia="Times New Roman" w:hAnsi="Arial" w:cs="Arial"/>
                            <w:sz w:val="20"/>
                            <w:szCs w:val="20"/>
                            <w:lang w:eastAsia="sl-SI"/>
                          </w:rPr>
                          <w:t>:</w:t>
                        </w:r>
                      </w:p>
                      <w:p w:rsidR="0071344F" w:rsidRPr="00957A54" w:rsidRDefault="0071344F" w:rsidP="007134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66ED3">
                          <w:rPr>
                            <w:rFonts w:ascii="Arial" w:eastAsia="Times New Roman" w:hAnsi="Arial" w:cs="Arial"/>
                            <w:i/>
                            <w:sz w:val="20"/>
                            <w:szCs w:val="20"/>
                            <w:lang w:eastAsia="sl-SI"/>
                          </w:rPr>
                          <w:t>(I) Koridor jed</w:t>
                        </w:r>
                        <w:r w:rsidR="00BC24D4">
                          <w:rPr>
                            <w:rFonts w:ascii="Arial" w:eastAsia="Times New Roman" w:hAnsi="Arial" w:cs="Arial"/>
                            <w:i/>
                            <w:sz w:val="20"/>
                            <w:szCs w:val="20"/>
                            <w:lang w:eastAsia="sl-SI"/>
                          </w:rPr>
                          <w:t>rnega omrežja „Baltik – Jadran“,</w:t>
                        </w:r>
                      </w:p>
                      <w:p w:rsidR="0071344F" w:rsidRPr="00966ED3" w:rsidRDefault="0071344F" w:rsidP="007134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i/>
                            <w:sz w:val="20"/>
                            <w:szCs w:val="20"/>
                            <w:lang w:eastAsia="sl-SI"/>
                          </w:rPr>
                        </w:pPr>
                        <w:r w:rsidRPr="00966ED3">
                          <w:rPr>
                            <w:rFonts w:ascii="Arial" w:eastAsia="Times New Roman" w:hAnsi="Arial" w:cs="Arial"/>
                            <w:i/>
                            <w:sz w:val="20"/>
                            <w:szCs w:val="20"/>
                            <w:lang w:eastAsia="sl-SI"/>
                          </w:rPr>
                          <w:t>(II) Koridor jedrnega omrežja „Sredozemlje“:</w:t>
                        </w:r>
                      </w:p>
                      <w:p w:rsidR="00BC24D4" w:rsidRDefault="00BC24D4" w:rsidP="00DE037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71344F" w:rsidRPr="00957A54" w:rsidRDefault="0071344F" w:rsidP="00BC24D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57A54">
                          <w:rPr>
                            <w:rFonts w:ascii="Arial" w:eastAsia="Times New Roman" w:hAnsi="Arial" w:cs="Arial"/>
                            <w:sz w:val="20"/>
                            <w:szCs w:val="20"/>
                            <w:lang w:eastAsia="sl-SI"/>
                          </w:rPr>
                          <w:t>Predlog zakona vključuje tudi druge projekte v zvezi z jedrnim in celovitim omrežjem TEN-T,  vključno s projekti ki so povezani s telematskimi aplikacijami, novimi tehnologijami in inovacijami. Vendar je potrebno o teh projektih vsel</w:t>
                        </w:r>
                        <w:r w:rsidR="00A304B8" w:rsidRPr="00957A54">
                          <w:rPr>
                            <w:rFonts w:ascii="Arial" w:eastAsia="Times New Roman" w:hAnsi="Arial" w:cs="Arial"/>
                            <w:sz w:val="20"/>
                            <w:szCs w:val="20"/>
                            <w:lang w:eastAsia="sl-SI"/>
                          </w:rPr>
                          <w:t xml:space="preserve">ej sproti obvestiti EU komisijo preko Organa TEN-T in obrazložiti zakaj so </w:t>
                        </w:r>
                        <w:r w:rsidR="00BC24D4">
                          <w:rPr>
                            <w:rFonts w:ascii="Arial" w:eastAsia="Times New Roman" w:hAnsi="Arial" w:cs="Arial"/>
                            <w:sz w:val="20"/>
                            <w:szCs w:val="20"/>
                            <w:lang w:eastAsia="sl-SI"/>
                          </w:rPr>
                          <w:t xml:space="preserve">projekti  </w:t>
                        </w:r>
                        <w:r w:rsidR="00A304B8" w:rsidRPr="00957A54">
                          <w:rPr>
                            <w:rFonts w:ascii="Arial" w:eastAsia="Times New Roman" w:hAnsi="Arial" w:cs="Arial"/>
                            <w:sz w:val="20"/>
                            <w:szCs w:val="20"/>
                            <w:lang w:eastAsia="sl-SI"/>
                          </w:rPr>
                          <w:t>ključnega pomena za RS.</w:t>
                        </w:r>
                        <w:r w:rsidR="00DE037B">
                          <w:t xml:space="preserve"> </w:t>
                        </w:r>
                      </w:p>
                      <w:p w:rsidR="0071344F" w:rsidRPr="00957A54" w:rsidRDefault="0071344F" w:rsidP="007134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71344F" w:rsidRPr="00957A54" w:rsidRDefault="0071344F" w:rsidP="007134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S sprejetjem zakona TEN-T se zagotovi, da nacionalni organi obravnavajo projekte TEN-T prednostno. Glavne zaveze iz Direktive (EU) št. 2021/1187 bodo v </w:t>
                        </w:r>
                        <w:r w:rsidR="00254CED" w:rsidRPr="00957A54">
                          <w:rPr>
                            <w:rFonts w:ascii="Arial" w:eastAsia="Times New Roman" w:hAnsi="Arial" w:cs="Arial"/>
                            <w:sz w:val="20"/>
                            <w:szCs w:val="20"/>
                            <w:lang w:eastAsia="sl-SI"/>
                          </w:rPr>
                          <w:t>RS</w:t>
                        </w:r>
                        <w:r w:rsidRPr="00957A54">
                          <w:rPr>
                            <w:rFonts w:ascii="Arial" w:eastAsia="Times New Roman" w:hAnsi="Arial" w:cs="Arial"/>
                            <w:sz w:val="20"/>
                            <w:szCs w:val="20"/>
                            <w:lang w:eastAsia="sl-SI"/>
                          </w:rPr>
                          <w:t xml:space="preserve"> naslednje: </w:t>
                        </w:r>
                      </w:p>
                      <w:p w:rsidR="0071344F" w:rsidRPr="00957A54" w:rsidRDefault="0071344F" w:rsidP="00966ED3">
                        <w:pPr>
                          <w:pStyle w:val="Odstavekseznama"/>
                          <w:numPr>
                            <w:ilvl w:val="0"/>
                            <w:numId w:val="9"/>
                          </w:num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r w:rsidRPr="00957A54">
                          <w:rPr>
                            <w:rFonts w:cs="Arial"/>
                            <w:sz w:val="20"/>
                            <w:szCs w:val="20"/>
                            <w:lang w:eastAsia="sl-SI"/>
                          </w:rPr>
                          <w:t>ustanovitev Organa TEN-T</w:t>
                        </w:r>
                        <w:r w:rsidR="00DD3484">
                          <w:rPr>
                            <w:rFonts w:cs="Arial"/>
                            <w:sz w:val="20"/>
                            <w:szCs w:val="20"/>
                            <w:lang w:eastAsia="sl-SI"/>
                          </w:rPr>
                          <w:t xml:space="preserve"> v okviru Ministrstva za Infrastrukturo</w:t>
                        </w:r>
                        <w:r w:rsidRPr="00957A54">
                          <w:rPr>
                            <w:rFonts w:cs="Arial"/>
                            <w:sz w:val="20"/>
                            <w:szCs w:val="20"/>
                            <w:lang w:eastAsia="sl-SI"/>
                          </w:rPr>
                          <w:t>, kot kontaktne točke za nosilca pr</w:t>
                        </w:r>
                        <w:r w:rsidR="00254CED" w:rsidRPr="00957A54">
                          <w:rPr>
                            <w:rFonts w:cs="Arial"/>
                            <w:sz w:val="20"/>
                            <w:szCs w:val="20"/>
                            <w:lang w:eastAsia="sl-SI"/>
                          </w:rPr>
                          <w:t>ojekta in druge ustrezne organe,</w:t>
                        </w:r>
                        <w:r w:rsidRPr="00957A54">
                          <w:rPr>
                            <w:rFonts w:cs="Arial"/>
                            <w:sz w:val="20"/>
                            <w:szCs w:val="20"/>
                            <w:lang w:eastAsia="sl-SI"/>
                          </w:rPr>
                          <w:t xml:space="preserve"> ki nadzira časovni okvir in pospešuje postopke za izdajo dovoljenj </w:t>
                        </w:r>
                        <w:r w:rsidR="00A304B8" w:rsidRPr="00957A54">
                          <w:rPr>
                            <w:rFonts w:cs="Arial"/>
                            <w:sz w:val="20"/>
                            <w:szCs w:val="20"/>
                            <w:lang w:eastAsia="sl-SI"/>
                          </w:rPr>
                          <w:t>potrebnih za</w:t>
                        </w:r>
                        <w:r w:rsidR="0044486D">
                          <w:rPr>
                            <w:rFonts w:cs="Arial"/>
                            <w:sz w:val="20"/>
                            <w:szCs w:val="20"/>
                            <w:lang w:eastAsia="sl-SI"/>
                          </w:rPr>
                          <w:t xml:space="preserve"> državno prostorsko načrtovanje,</w:t>
                        </w:r>
                        <w:r w:rsidRPr="00957A54">
                          <w:rPr>
                            <w:rFonts w:cs="Arial"/>
                            <w:sz w:val="20"/>
                            <w:szCs w:val="20"/>
                            <w:lang w:eastAsia="sl-SI"/>
                          </w:rPr>
                          <w:t xml:space="preserve"> gradnj</w:t>
                        </w:r>
                        <w:r w:rsidR="00A304B8" w:rsidRPr="00957A54">
                          <w:rPr>
                            <w:rFonts w:cs="Arial"/>
                            <w:sz w:val="20"/>
                            <w:szCs w:val="20"/>
                            <w:lang w:eastAsia="sl-SI"/>
                          </w:rPr>
                          <w:t>o</w:t>
                        </w:r>
                        <w:r w:rsidRPr="00957A54">
                          <w:rPr>
                            <w:rFonts w:cs="Arial"/>
                            <w:sz w:val="20"/>
                            <w:szCs w:val="20"/>
                            <w:lang w:eastAsia="sl-SI"/>
                          </w:rPr>
                          <w:t>, nadgradnj</w:t>
                        </w:r>
                        <w:r w:rsidR="00A304B8" w:rsidRPr="00957A54">
                          <w:rPr>
                            <w:rFonts w:cs="Arial"/>
                            <w:sz w:val="20"/>
                            <w:szCs w:val="20"/>
                            <w:lang w:eastAsia="sl-SI"/>
                          </w:rPr>
                          <w:t>o, prilagoditev ali spremembo</w:t>
                        </w:r>
                        <w:r w:rsidRPr="00957A54">
                          <w:rPr>
                            <w:rFonts w:cs="Arial"/>
                            <w:sz w:val="20"/>
                            <w:szCs w:val="20"/>
                            <w:lang w:eastAsia="sl-SI"/>
                          </w:rPr>
                          <w:t xml:space="preserve"> projektov vezanih na prometno infrastrukturo TEN-T</w:t>
                        </w:r>
                        <w:r w:rsidR="00966ED3">
                          <w:t xml:space="preserve"> </w:t>
                        </w:r>
                        <w:r w:rsidR="00966ED3">
                          <w:rPr>
                            <w:rFonts w:cs="Arial"/>
                            <w:sz w:val="20"/>
                            <w:szCs w:val="20"/>
                            <w:lang w:eastAsia="sl-SI"/>
                          </w:rPr>
                          <w:t>in njihovimi javnimi naročili</w:t>
                        </w:r>
                        <w:r w:rsidRPr="00957A54">
                          <w:rPr>
                            <w:rFonts w:cs="Arial"/>
                            <w:sz w:val="20"/>
                            <w:szCs w:val="20"/>
                            <w:lang w:eastAsia="sl-SI"/>
                          </w:rPr>
                          <w:t>;</w:t>
                        </w:r>
                      </w:p>
                      <w:p w:rsidR="0071344F" w:rsidRPr="00957A54" w:rsidRDefault="00966ED3" w:rsidP="00966ED3">
                        <w:pPr>
                          <w:pStyle w:val="Odstavekseznama"/>
                          <w:numPr>
                            <w:ilvl w:val="0"/>
                            <w:numId w:val="9"/>
                          </w:num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r w:rsidRPr="00966ED3">
                          <w:rPr>
                            <w:rFonts w:cs="Arial"/>
                            <w:sz w:val="20"/>
                            <w:szCs w:val="20"/>
                            <w:lang w:eastAsia="sl-SI"/>
                          </w:rPr>
                          <w:t xml:space="preserve">zakon TEN-T </w:t>
                        </w:r>
                        <w:r w:rsidR="00346A12">
                          <w:rPr>
                            <w:rFonts w:cs="Arial"/>
                            <w:sz w:val="20"/>
                            <w:szCs w:val="20"/>
                            <w:lang w:eastAsia="sl-SI"/>
                          </w:rPr>
                          <w:t>določa</w:t>
                        </w:r>
                        <w:r w:rsidRPr="00966ED3">
                          <w:rPr>
                            <w:rFonts w:cs="Arial"/>
                            <w:sz w:val="20"/>
                            <w:szCs w:val="20"/>
                            <w:lang w:eastAsia="sl-SI"/>
                          </w:rPr>
                          <w:t xml:space="preserve"> časovni okvir postopkov državnega prostorskega načrtovanja, ki potekajo po predpisih s področja zakona o urejanju prostora. </w:t>
                        </w:r>
                        <w:r>
                          <w:rPr>
                            <w:rFonts w:cs="Arial"/>
                            <w:sz w:val="20"/>
                            <w:szCs w:val="20"/>
                            <w:lang w:eastAsia="sl-SI"/>
                          </w:rPr>
                          <w:t>Č</w:t>
                        </w:r>
                        <w:r w:rsidR="0071344F" w:rsidRPr="00957A54">
                          <w:rPr>
                            <w:rFonts w:cs="Arial"/>
                            <w:sz w:val="20"/>
                            <w:szCs w:val="20"/>
                            <w:lang w:eastAsia="sl-SI"/>
                          </w:rPr>
                          <w:t>asovni okvir od</w:t>
                        </w:r>
                        <w:r w:rsidR="00A304B8" w:rsidRPr="00957A54">
                          <w:rPr>
                            <w:rFonts w:cs="Arial"/>
                            <w:sz w:val="20"/>
                            <w:szCs w:val="20"/>
                            <w:lang w:eastAsia="sl-SI"/>
                          </w:rPr>
                          <w:t xml:space="preserve"> sklepa vlade RS o</w:t>
                        </w:r>
                        <w:r w:rsidR="0071344F" w:rsidRPr="00957A54">
                          <w:rPr>
                            <w:rFonts w:cs="Arial"/>
                            <w:sz w:val="20"/>
                            <w:szCs w:val="20"/>
                            <w:lang w:eastAsia="sl-SI"/>
                          </w:rPr>
                          <w:t xml:space="preserve"> </w:t>
                        </w:r>
                        <w:r w:rsidR="00A304B8" w:rsidRPr="00957A54">
                          <w:rPr>
                            <w:rFonts w:cs="Arial"/>
                            <w:sz w:val="20"/>
                            <w:szCs w:val="20"/>
                            <w:lang w:eastAsia="sl-SI"/>
                          </w:rPr>
                          <w:t>pripravi</w:t>
                        </w:r>
                        <w:r w:rsidR="0071344F" w:rsidRPr="00957A54">
                          <w:rPr>
                            <w:rFonts w:cs="Arial"/>
                            <w:sz w:val="20"/>
                            <w:szCs w:val="20"/>
                            <w:lang w:eastAsia="sl-SI"/>
                          </w:rPr>
                          <w:t xml:space="preserve"> DPN do izdanega gradbenega dovoljenja je štiri leta;</w:t>
                        </w:r>
                      </w:p>
                      <w:p w:rsidR="00A304B8" w:rsidRPr="00957A54" w:rsidRDefault="0071344F" w:rsidP="0002639B">
                        <w:pPr>
                          <w:pStyle w:val="Odstavekseznama"/>
                          <w:numPr>
                            <w:ilvl w:val="0"/>
                            <w:numId w:val="9"/>
                          </w:num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r w:rsidRPr="00957A54">
                          <w:rPr>
                            <w:rFonts w:cs="Arial"/>
                            <w:sz w:val="20"/>
                            <w:szCs w:val="20"/>
                            <w:lang w:eastAsia="sl-SI"/>
                          </w:rPr>
                          <w:t>v primeru čezmejnega projekta, Organ TEN-T sodeluje z imenovanim organom za projekte TEN-T druge države članice EU in z Evropskimi koordinatorji za dosego soglasja o skupnem časovnem načrtu za postopek izdajanja dovoljenj;</w:t>
                        </w:r>
                        <w:r w:rsidR="00A304B8" w:rsidRPr="00957A54">
                          <w:rPr>
                            <w:rFonts w:cs="Arial"/>
                            <w:sz w:val="20"/>
                            <w:szCs w:val="20"/>
                            <w:lang w:eastAsia="sl-SI"/>
                          </w:rPr>
                          <w:t xml:space="preserve"> </w:t>
                        </w:r>
                      </w:p>
                      <w:p w:rsidR="00A304B8" w:rsidRPr="00957A54" w:rsidRDefault="00A304B8" w:rsidP="0002639B">
                        <w:pPr>
                          <w:pStyle w:val="Odstavekseznama"/>
                          <w:numPr>
                            <w:ilvl w:val="0"/>
                            <w:numId w:val="9"/>
                          </w:num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r w:rsidRPr="00957A54">
                          <w:rPr>
                            <w:rFonts w:cs="Arial"/>
                            <w:sz w:val="20"/>
                            <w:szCs w:val="20"/>
                            <w:lang w:eastAsia="sl-SI"/>
                          </w:rPr>
                          <w:t xml:space="preserve">V primeru medsebojnega dogovora med dvema ali več državami članicami s ciljem poenostavitve postopkov izdajanja dovoljenj in javnimi naročili povezanih s čezmejnimi </w:t>
                        </w:r>
                        <w:r w:rsidR="00966ED3">
                          <w:rPr>
                            <w:rFonts w:cs="Arial"/>
                            <w:sz w:val="20"/>
                            <w:szCs w:val="20"/>
                            <w:lang w:eastAsia="sl-SI"/>
                          </w:rPr>
                          <w:t xml:space="preserve">TEN-T </w:t>
                        </w:r>
                        <w:r w:rsidRPr="00957A54">
                          <w:rPr>
                            <w:rFonts w:cs="Arial"/>
                            <w:sz w:val="20"/>
                            <w:szCs w:val="20"/>
                            <w:lang w:eastAsia="sl-SI"/>
                          </w:rPr>
                          <w:t>projekti, lahko Organ TEN-T postane del skupnega organa.</w:t>
                        </w:r>
                      </w:p>
                      <w:p w:rsidR="00351B64" w:rsidRPr="00957A54" w:rsidRDefault="0071344F" w:rsidP="0002639B">
                        <w:pPr>
                          <w:pStyle w:val="Odstavekseznama"/>
                          <w:numPr>
                            <w:ilvl w:val="0"/>
                            <w:numId w:val="9"/>
                          </w:numPr>
                          <w:autoSpaceDE w:val="0"/>
                          <w:autoSpaceDN w:val="0"/>
                          <w:adjustRightInd w:val="0"/>
                          <w:spacing w:after="0" w:line="260" w:lineRule="exact"/>
                          <w:jc w:val="both"/>
                          <w:rPr>
                            <w:rFonts w:cs="Arial"/>
                            <w:sz w:val="20"/>
                            <w:szCs w:val="20"/>
                            <w:lang w:eastAsia="sl-SI"/>
                          </w:rPr>
                        </w:pPr>
                        <w:r w:rsidRPr="00957A54">
                          <w:rPr>
                            <w:rFonts w:cs="Arial"/>
                            <w:sz w:val="20"/>
                            <w:szCs w:val="20"/>
                            <w:lang w:eastAsia="sl-SI"/>
                          </w:rPr>
                          <w:t>kadar postopke javnega naročanja v okviru čezmejnega projekta, ki spada v področje uporabe tega zakona izvaja skupni organ, katerega slovenski del predstavlja Organ TEN-T, države članice EU sprejmejo potrebne ukrepe za zagotovitev, da skupni organ uporablja nacionalno pravo ene od držav članic.</w:t>
                        </w:r>
                      </w:p>
                      <w:p w:rsidR="0071344F" w:rsidRPr="00957A54" w:rsidRDefault="0071344F" w:rsidP="0071344F">
                        <w:pPr>
                          <w:autoSpaceDE w:val="0"/>
                          <w:autoSpaceDN w:val="0"/>
                          <w:adjustRightInd w:val="0"/>
                          <w:spacing w:after="0" w:line="260" w:lineRule="exact"/>
                          <w:jc w:val="both"/>
                          <w:rPr>
                            <w:rFonts w:ascii="Arial" w:hAnsi="Arial" w:cs="Arial"/>
                            <w:sz w:val="20"/>
                            <w:szCs w:val="20"/>
                            <w:lang w:eastAsia="sl-SI"/>
                          </w:rPr>
                        </w:pPr>
                      </w:p>
                      <w:p w:rsidR="0096731F" w:rsidRPr="00957A54" w:rsidRDefault="0096731F" w:rsidP="00EC4BE6">
                        <w:pPr>
                          <w:pStyle w:val="rkovnatokazaodstavkom"/>
                          <w:spacing w:line="260" w:lineRule="exact"/>
                          <w:ind w:left="284" w:hanging="284"/>
                          <w:rPr>
                            <w:rFonts w:cs="Arial"/>
                            <w:lang w:eastAsia="sl-SI"/>
                          </w:rPr>
                        </w:pPr>
                        <w:r w:rsidRPr="00957A54">
                          <w:rPr>
                            <w:rFonts w:cs="Arial"/>
                            <w:lang w:eastAsia="sl-SI"/>
                          </w:rPr>
                          <w:t>Način reševanja:</w:t>
                        </w:r>
                      </w:p>
                      <w:p w:rsidR="00EC4BE6" w:rsidRPr="00957A54" w:rsidRDefault="00A96D88" w:rsidP="00A96D88">
                        <w:pPr>
                          <w:pStyle w:val="rkovnatokazaodstavkom"/>
                          <w:numPr>
                            <w:ilvl w:val="0"/>
                            <w:numId w:val="0"/>
                          </w:numPr>
                          <w:spacing w:line="260" w:lineRule="exact"/>
                          <w:rPr>
                            <w:rFonts w:cs="Arial"/>
                            <w:lang w:eastAsia="sl-SI"/>
                          </w:rPr>
                        </w:pPr>
                        <w:r w:rsidRPr="00957A54">
                          <w:rPr>
                            <w:rFonts w:eastAsia="Times New Roman" w:cs="Arial"/>
                            <w:lang w:eastAsia="sl-SI"/>
                          </w:rPr>
                          <w:t>Vse predlagane spremembe bodo vključene v predlog zakona</w:t>
                        </w:r>
                      </w:p>
                      <w:p w:rsidR="00785FD8" w:rsidRPr="00957A54" w:rsidRDefault="00785FD8" w:rsidP="00EC4BE6">
                        <w:pPr>
                          <w:spacing w:after="0" w:line="260" w:lineRule="exact"/>
                          <w:jc w:val="both"/>
                          <w:rPr>
                            <w:rFonts w:ascii="Arial" w:eastAsia="Times New Roman" w:hAnsi="Arial" w:cs="Arial"/>
                            <w:sz w:val="20"/>
                            <w:szCs w:val="20"/>
                          </w:rPr>
                        </w:pPr>
                      </w:p>
                      <w:p w:rsidR="00B63AF0" w:rsidRPr="00957A54" w:rsidRDefault="00AD4F97" w:rsidP="00AD4F97">
                        <w:pPr>
                          <w:pStyle w:val="rkovnatokazaodstavkom"/>
                          <w:spacing w:line="260" w:lineRule="exact"/>
                          <w:ind w:left="0" w:hanging="284"/>
                          <w:rPr>
                            <w:rFonts w:eastAsia="Times New Roman" w:cs="Arial"/>
                          </w:rPr>
                        </w:pPr>
                        <w:r w:rsidRPr="00957A54">
                          <w:rPr>
                            <w:rFonts w:eastAsia="Times New Roman" w:cs="Arial"/>
                          </w:rPr>
                          <w:t xml:space="preserve">c) </w:t>
                        </w:r>
                        <w:r w:rsidR="00B63AF0" w:rsidRPr="00957A54">
                          <w:rPr>
                            <w:rFonts w:eastAsia="Times New Roman" w:cs="Arial"/>
                          </w:rPr>
                          <w:t>Normativna usklajenost predloga zakona:</w:t>
                        </w:r>
                      </w:p>
                      <w:p w:rsidR="007B7414" w:rsidRPr="00957A54"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r w:rsidRPr="00957A54">
                          <w:rPr>
                            <w:rFonts w:ascii="Arial" w:eastAsia="Times New Roman" w:hAnsi="Arial" w:cs="Arial"/>
                            <w:sz w:val="20"/>
                            <w:szCs w:val="20"/>
                          </w:rPr>
                          <w:t>Ta zakon je</w:t>
                        </w:r>
                        <w:r w:rsidR="007B7414" w:rsidRPr="00957A54">
                          <w:rPr>
                            <w:rFonts w:ascii="Arial" w:eastAsia="Times New Roman" w:hAnsi="Arial" w:cs="Arial"/>
                            <w:sz w:val="20"/>
                            <w:szCs w:val="20"/>
                          </w:rPr>
                          <w:t xml:space="preserve"> usklajen z veljavno </w:t>
                        </w:r>
                        <w:r w:rsidR="006E454A" w:rsidRPr="00957A54">
                          <w:rPr>
                            <w:rFonts w:ascii="Arial" w:eastAsia="Times New Roman" w:hAnsi="Arial" w:cs="Arial"/>
                            <w:sz w:val="20"/>
                            <w:szCs w:val="20"/>
                          </w:rPr>
                          <w:t xml:space="preserve">domačo </w:t>
                        </w:r>
                        <w:r w:rsidR="007B7414" w:rsidRPr="00957A54">
                          <w:rPr>
                            <w:rFonts w:ascii="Arial" w:eastAsia="Times New Roman" w:hAnsi="Arial" w:cs="Arial"/>
                            <w:sz w:val="20"/>
                            <w:szCs w:val="20"/>
                          </w:rPr>
                          <w:t>zakonodajo in zakonodajo Evropske unije.</w:t>
                        </w:r>
                        <w:r w:rsidR="007B7414" w:rsidRPr="00957A54">
                          <w:rPr>
                            <w:rFonts w:ascii="Arial" w:eastAsia="Times New Roman" w:hAnsi="Arial" w:cs="Arial"/>
                            <w:color w:val="FF0000"/>
                            <w:sz w:val="20"/>
                            <w:szCs w:val="20"/>
                          </w:rPr>
                          <w:t xml:space="preserve"> </w:t>
                        </w:r>
                      </w:p>
                      <w:p w:rsidR="005D4443" w:rsidRPr="00957A54"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p>
                      <w:p w:rsidR="007B7414" w:rsidRPr="00957A54" w:rsidRDefault="0096731F" w:rsidP="00EC4BE6">
                        <w:pPr>
                          <w:pStyle w:val="rkovnatokazaodstavkom"/>
                          <w:numPr>
                            <w:ilvl w:val="0"/>
                            <w:numId w:val="0"/>
                          </w:numPr>
                          <w:spacing w:line="260" w:lineRule="exact"/>
                          <w:rPr>
                            <w:rFonts w:eastAsia="Times New Roman" w:cs="Arial"/>
                          </w:rPr>
                        </w:pPr>
                        <w:r w:rsidRPr="00957A54">
                          <w:rPr>
                            <w:rFonts w:eastAsia="Times New Roman" w:cs="Arial"/>
                          </w:rPr>
                          <w:t>č</w:t>
                        </w:r>
                        <w:r w:rsidR="00B63AF0" w:rsidRPr="00957A54">
                          <w:rPr>
                            <w:rFonts w:eastAsia="Times New Roman" w:cs="Arial"/>
                          </w:rPr>
                          <w:t xml:space="preserve">) Usklajenost predloga zakona: </w:t>
                        </w:r>
                      </w:p>
                      <w:p w:rsidR="007B7414" w:rsidRPr="00446A2E" w:rsidRDefault="007B7414" w:rsidP="00EC4BE6">
                        <w:pPr>
                          <w:pStyle w:val="rkovnatokazaodstavkom"/>
                          <w:numPr>
                            <w:ilvl w:val="0"/>
                            <w:numId w:val="0"/>
                          </w:numPr>
                          <w:spacing w:line="260" w:lineRule="exact"/>
                          <w:rPr>
                            <w:rFonts w:eastAsia="Times New Roman" w:cs="Arial"/>
                            <w:color w:val="FF0000"/>
                          </w:rPr>
                        </w:pPr>
                        <w:r w:rsidRPr="00446A2E">
                          <w:rPr>
                            <w:rFonts w:eastAsia="Times New Roman" w:cs="Arial"/>
                            <w:color w:val="FF0000"/>
                          </w:rPr>
                          <w:t xml:space="preserve">Zakon je bil objavljen na </w:t>
                        </w:r>
                        <w:r w:rsidR="0092155A" w:rsidRPr="00446A2E">
                          <w:rPr>
                            <w:rFonts w:eastAsia="Times New Roman" w:cs="Arial"/>
                            <w:color w:val="FF0000"/>
                          </w:rPr>
                          <w:t>e-demokracij</w:t>
                        </w:r>
                        <w:r w:rsidR="00C3279F" w:rsidRPr="00446A2E">
                          <w:rPr>
                            <w:rFonts w:eastAsia="Times New Roman" w:cs="Arial"/>
                            <w:color w:val="FF0000"/>
                          </w:rPr>
                          <w:t xml:space="preserve">i </w:t>
                        </w:r>
                        <w:r w:rsidR="0092155A" w:rsidRPr="00446A2E">
                          <w:rPr>
                            <w:rFonts w:eastAsia="Times New Roman" w:cs="Arial"/>
                            <w:color w:val="FF0000"/>
                          </w:rPr>
                          <w:t xml:space="preserve"> </w:t>
                        </w:r>
                        <w:r w:rsidR="00C3279F" w:rsidRPr="00446A2E">
                          <w:rPr>
                            <w:rFonts w:eastAsia="Times New Roman" w:cs="Arial"/>
                            <w:color w:val="FF0000"/>
                          </w:rPr>
                          <w:t>____________________</w:t>
                        </w:r>
                        <w:r w:rsidR="0092155A" w:rsidRPr="00446A2E">
                          <w:rPr>
                            <w:rFonts w:eastAsia="Times New Roman" w:cs="Arial"/>
                            <w:color w:val="FF0000"/>
                          </w:rPr>
                          <w:t>.</w:t>
                        </w:r>
                      </w:p>
                      <w:p w:rsidR="00346A12" w:rsidRPr="00957A54" w:rsidRDefault="00B01C5E" w:rsidP="00346A12">
                        <w:pPr>
                          <w:pStyle w:val="rkovnatokazaodstavkom"/>
                          <w:numPr>
                            <w:ilvl w:val="0"/>
                            <w:numId w:val="0"/>
                          </w:numPr>
                          <w:spacing w:line="260" w:lineRule="exact"/>
                          <w:rPr>
                            <w:rFonts w:eastAsia="Times New Roman" w:cs="Arial"/>
                          </w:rPr>
                        </w:pPr>
                        <w:r w:rsidRPr="00957A54">
                          <w:rPr>
                            <w:rFonts w:eastAsia="Times New Roman" w:cs="Arial"/>
                          </w:rPr>
                          <w:t>Z</w:t>
                        </w:r>
                        <w:r w:rsidR="0067252C" w:rsidRPr="00957A54">
                          <w:rPr>
                            <w:rFonts w:eastAsia="Times New Roman" w:cs="Arial"/>
                          </w:rPr>
                          <w:t xml:space="preserve">akon je </w:t>
                        </w:r>
                        <w:r w:rsidR="00254CED" w:rsidRPr="00957A54">
                          <w:rPr>
                            <w:rFonts w:eastAsia="Times New Roman" w:cs="Arial"/>
                          </w:rPr>
                          <w:t xml:space="preserve">medresorsko </w:t>
                        </w:r>
                        <w:r w:rsidR="0067252C" w:rsidRPr="00957A54">
                          <w:rPr>
                            <w:rFonts w:eastAsia="Times New Roman" w:cs="Arial"/>
                          </w:rPr>
                          <w:t>usklajen z</w:t>
                        </w:r>
                        <w:r w:rsidR="00254CED" w:rsidRPr="00957A54">
                          <w:rPr>
                            <w:rFonts w:eastAsia="Times New Roman" w:cs="Arial"/>
                          </w:rPr>
                          <w:t>: Ministrstvom za finance, Ministrstvom za okolje, podnebje in energijo, Ministrstvom za naravne vire in prostor, Ministrstvom za javno upravo i</w:t>
                        </w:r>
                        <w:r w:rsidR="00346A12">
                          <w:rPr>
                            <w:rFonts w:eastAsia="Times New Roman" w:cs="Arial"/>
                          </w:rPr>
                          <w:t>n Službo vlade RS za zakonodajo, Uradom v</w:t>
                        </w:r>
                        <w:r w:rsidR="00346A12">
                          <w:rPr>
                            <w:iCs/>
                          </w:rPr>
                          <w:t>lade RS za komuniciranje in Generalnim sekretariatom vlade RS.</w:t>
                        </w:r>
                      </w:p>
                      <w:p w:rsidR="0096731F" w:rsidRPr="00957A54" w:rsidRDefault="0096731F" w:rsidP="00EC4BE6">
                        <w:pPr>
                          <w:pStyle w:val="rkovnatokazaodstavkom"/>
                          <w:numPr>
                            <w:ilvl w:val="0"/>
                            <w:numId w:val="0"/>
                          </w:numPr>
                          <w:spacing w:line="260" w:lineRule="exact"/>
                          <w:rPr>
                            <w:rFonts w:eastAsia="Times New Roman" w:cs="Arial"/>
                          </w:rPr>
                        </w:pPr>
                      </w:p>
                      <w:p w:rsidR="0096731F" w:rsidRPr="00957A54" w:rsidRDefault="0096731F" w:rsidP="00EC4BE6">
                        <w:pPr>
                          <w:pStyle w:val="rkovnatokazaodstavkom"/>
                          <w:numPr>
                            <w:ilvl w:val="0"/>
                            <w:numId w:val="0"/>
                          </w:numPr>
                          <w:spacing w:line="260" w:lineRule="exact"/>
                          <w:rPr>
                            <w:rFonts w:cs="Arial"/>
                            <w:lang w:eastAsia="sl-SI"/>
                          </w:rPr>
                        </w:pPr>
                      </w:p>
                    </w:tc>
                  </w:tr>
                  <w:tr w:rsidR="00D3074E" w:rsidRPr="00957A54" w:rsidTr="005D4443">
                    <w:trPr>
                      <w:gridAfter w:val="1"/>
                      <w:wAfter w:w="38" w:type="dxa"/>
                    </w:trPr>
                    <w:tc>
                      <w:tcPr>
                        <w:tcW w:w="9213" w:type="dxa"/>
                      </w:tcPr>
                      <w:p w:rsidR="00D3074E" w:rsidRPr="00957A54" w:rsidRDefault="00D3074E" w:rsidP="00EC4BE6">
                        <w:pPr>
                          <w:pStyle w:val="Oddelek"/>
                          <w:numPr>
                            <w:ilvl w:val="0"/>
                            <w:numId w:val="0"/>
                          </w:numPr>
                          <w:spacing w:before="0" w:after="0" w:line="260" w:lineRule="exact"/>
                          <w:jc w:val="both"/>
                          <w:rPr>
                            <w:rFonts w:cs="Arial"/>
                            <w:sz w:val="20"/>
                            <w:szCs w:val="20"/>
                            <w:lang w:eastAsia="sl-SI"/>
                          </w:rPr>
                        </w:pPr>
                        <w:r w:rsidRPr="00957A54">
                          <w:rPr>
                            <w:rFonts w:cs="Arial"/>
                            <w:sz w:val="20"/>
                            <w:szCs w:val="20"/>
                            <w:lang w:eastAsia="sl-SI"/>
                          </w:rPr>
                          <w:lastRenderedPageBreak/>
                          <w:t>3 OCENA FINANČNIH POSLEDIC PREDLOGA ZAKONA ZA DRŽAVNI PRORAČUN IN DRUGA JAVNA FINANČNA SREDSTVA</w:t>
                        </w:r>
                      </w:p>
                    </w:tc>
                  </w:tr>
                  <w:tr w:rsidR="00D3074E" w:rsidRPr="00957A54" w:rsidTr="005D4443">
                    <w:trPr>
                      <w:gridAfter w:val="1"/>
                      <w:wAfter w:w="38" w:type="dxa"/>
                    </w:trPr>
                    <w:tc>
                      <w:tcPr>
                        <w:tcW w:w="9213" w:type="dxa"/>
                      </w:tcPr>
                      <w:p w:rsidR="00D3074E" w:rsidRPr="00957A54" w:rsidRDefault="00D3074E" w:rsidP="007D0D7C">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Predlog zakona nima posledic za državni proračun in druga javnofinančna sredstva.</w:t>
                        </w:r>
                      </w:p>
                      <w:p w:rsidR="00D3074E" w:rsidRPr="00957A54" w:rsidRDefault="00D3074E" w:rsidP="00EC4BE6">
                        <w:pPr>
                          <w:pStyle w:val="Alineazaodstavkom"/>
                          <w:numPr>
                            <w:ilvl w:val="0"/>
                            <w:numId w:val="0"/>
                          </w:numPr>
                          <w:spacing w:line="260" w:lineRule="exact"/>
                          <w:rPr>
                            <w:rFonts w:cs="Arial"/>
                            <w:sz w:val="20"/>
                            <w:szCs w:val="20"/>
                            <w:lang w:eastAsia="sl-SI"/>
                          </w:rPr>
                        </w:pPr>
                      </w:p>
                    </w:tc>
                  </w:tr>
                  <w:tr w:rsidR="00D3074E" w:rsidRPr="00957A54" w:rsidTr="005D4443">
                    <w:trPr>
                      <w:gridAfter w:val="1"/>
                      <w:wAfter w:w="38" w:type="dxa"/>
                    </w:trPr>
                    <w:tc>
                      <w:tcPr>
                        <w:tcW w:w="9213" w:type="dxa"/>
                      </w:tcPr>
                      <w:p w:rsidR="00D3074E" w:rsidRPr="00957A54" w:rsidRDefault="00D3074E" w:rsidP="00EC4BE6">
                        <w:pPr>
                          <w:pStyle w:val="Oddelek"/>
                          <w:numPr>
                            <w:ilvl w:val="0"/>
                            <w:numId w:val="0"/>
                          </w:numPr>
                          <w:spacing w:before="0" w:after="0" w:line="260" w:lineRule="exact"/>
                          <w:jc w:val="both"/>
                          <w:rPr>
                            <w:rFonts w:cs="Arial"/>
                            <w:sz w:val="20"/>
                            <w:szCs w:val="20"/>
                            <w:lang w:eastAsia="sl-SI"/>
                          </w:rPr>
                        </w:pPr>
                        <w:r w:rsidRPr="00957A54">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D3074E" w:rsidRPr="00957A54" w:rsidTr="005D4443">
                    <w:trPr>
                      <w:gridAfter w:val="1"/>
                      <w:wAfter w:w="38" w:type="dxa"/>
                    </w:trPr>
                    <w:tc>
                      <w:tcPr>
                        <w:tcW w:w="9213" w:type="dxa"/>
                      </w:tcPr>
                      <w:p w:rsidR="002429F1" w:rsidRPr="00957A54" w:rsidRDefault="002429F1" w:rsidP="00EC4BE6">
                        <w:pPr>
                          <w:pStyle w:val="Alineazaodstavkom"/>
                          <w:numPr>
                            <w:ilvl w:val="0"/>
                            <w:numId w:val="0"/>
                          </w:numPr>
                          <w:spacing w:line="260" w:lineRule="exact"/>
                          <w:rPr>
                            <w:rFonts w:cs="Arial"/>
                            <w:sz w:val="20"/>
                            <w:szCs w:val="20"/>
                            <w:lang w:eastAsia="sl-SI"/>
                          </w:rPr>
                        </w:pPr>
                      </w:p>
                      <w:p w:rsidR="002949CC" w:rsidRPr="00957A54" w:rsidRDefault="00D3074E" w:rsidP="00EC4BE6">
                        <w:pPr>
                          <w:pStyle w:val="Alineazaodstavkom"/>
                          <w:numPr>
                            <w:ilvl w:val="0"/>
                            <w:numId w:val="0"/>
                          </w:numPr>
                          <w:spacing w:line="260" w:lineRule="exact"/>
                          <w:rPr>
                            <w:rFonts w:cs="Arial"/>
                            <w:sz w:val="20"/>
                            <w:szCs w:val="20"/>
                            <w:lang w:eastAsia="sl-SI"/>
                          </w:rPr>
                        </w:pPr>
                        <w:r w:rsidRPr="00957A54">
                          <w:rPr>
                            <w:rFonts w:cs="Arial"/>
                            <w:sz w:val="20"/>
                            <w:szCs w:val="20"/>
                          </w:rPr>
                          <w:t>Za izvajanje zakona v že sprejetem državnem proračunu</w:t>
                        </w:r>
                        <w:r w:rsidR="00EA61AC" w:rsidRPr="00957A54">
                          <w:rPr>
                            <w:rFonts w:cs="Arial"/>
                            <w:sz w:val="20"/>
                            <w:szCs w:val="20"/>
                          </w:rPr>
                          <w:t xml:space="preserve"> ni treba zagotoviti dodatnih sredstev</w:t>
                        </w:r>
                        <w:r w:rsidRPr="00957A54">
                          <w:rPr>
                            <w:rFonts w:cs="Arial"/>
                            <w:sz w:val="20"/>
                            <w:szCs w:val="20"/>
                          </w:rPr>
                          <w:t>.</w:t>
                        </w:r>
                      </w:p>
                      <w:p w:rsidR="002949CC" w:rsidRPr="00957A54" w:rsidRDefault="002949CC" w:rsidP="00EC4BE6">
                        <w:pPr>
                          <w:pStyle w:val="Alineazaodstavkom"/>
                          <w:numPr>
                            <w:ilvl w:val="0"/>
                            <w:numId w:val="0"/>
                          </w:numPr>
                          <w:spacing w:line="260" w:lineRule="exact"/>
                          <w:rPr>
                            <w:rFonts w:cs="Arial"/>
                            <w:sz w:val="20"/>
                            <w:szCs w:val="20"/>
                            <w:lang w:eastAsia="sl-SI"/>
                          </w:rPr>
                        </w:pPr>
                      </w:p>
                    </w:tc>
                  </w:tr>
                  <w:tr w:rsidR="00375A8D" w:rsidRPr="00957A54" w:rsidTr="005D4443">
                    <w:trPr>
                      <w:gridAfter w:val="1"/>
                      <w:wAfter w:w="38" w:type="dxa"/>
                    </w:trPr>
                    <w:tc>
                      <w:tcPr>
                        <w:tcW w:w="9213" w:type="dxa"/>
                      </w:tcPr>
                      <w:p w:rsidR="00375A8D" w:rsidRPr="00957A54" w:rsidRDefault="00375A8D" w:rsidP="00EC4BE6">
                        <w:pPr>
                          <w:pStyle w:val="Alineazaodstavkom"/>
                          <w:numPr>
                            <w:ilvl w:val="0"/>
                            <w:numId w:val="0"/>
                          </w:numPr>
                          <w:spacing w:line="260" w:lineRule="exact"/>
                          <w:rPr>
                            <w:rFonts w:cs="Arial"/>
                            <w:sz w:val="20"/>
                            <w:szCs w:val="20"/>
                            <w:lang w:eastAsia="sl-SI"/>
                          </w:rPr>
                        </w:pPr>
                      </w:p>
                    </w:tc>
                  </w:tr>
                </w:tbl>
                <w:p w:rsidR="00D3074E" w:rsidRPr="00957A54"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957A54" w:rsidTr="001E1F34">
              <w:trPr>
                <w:trHeight w:val="361"/>
              </w:trPr>
              <w:tc>
                <w:tcPr>
                  <w:tcW w:w="9498" w:type="dxa"/>
                </w:tcPr>
                <w:p w:rsidR="00E7080C" w:rsidRPr="00957A54"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lastRenderedPageBreak/>
                    <w:t>5 PRIKAZ UREDITVE V DRUGIH PRAVNIH SISTEMIH IN PRILAGOJENOSTI PREDLAGANE UREDITVE PRAVU EVROPSKE UNIJE</w:t>
                  </w:r>
                </w:p>
                <w:p w:rsidR="00BD41D0" w:rsidRPr="00957A54" w:rsidRDefault="00BD41D0"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c>
            </w:tr>
            <w:tr w:rsidR="00E7080C" w:rsidRPr="00957A54" w:rsidTr="00FE0E92">
              <w:tc>
                <w:tcPr>
                  <w:tcW w:w="9498" w:type="dxa"/>
                </w:tcPr>
                <w:p w:rsidR="00104994" w:rsidRPr="00957A54" w:rsidRDefault="007902D6" w:rsidP="00104994">
                  <w:pPr>
                    <w:spacing w:line="260" w:lineRule="exact"/>
                    <w:jc w:val="both"/>
                    <w:rPr>
                      <w:rFonts w:ascii="Arial" w:eastAsia="Times New Roman" w:hAnsi="Arial" w:cs="Arial"/>
                      <w:b/>
                      <w:sz w:val="20"/>
                      <w:szCs w:val="20"/>
                      <w:lang w:eastAsia="sl-SI"/>
                    </w:rPr>
                  </w:pPr>
                  <w:r w:rsidRPr="00957A54">
                    <w:rPr>
                      <w:rFonts w:ascii="Arial" w:eastAsia="Times New Roman" w:hAnsi="Arial" w:cs="Arial"/>
                      <w:b/>
                      <w:sz w:val="20"/>
                      <w:szCs w:val="20"/>
                      <w:lang w:eastAsia="sl-SI"/>
                    </w:rPr>
                    <w:t xml:space="preserve">Finska </w:t>
                  </w:r>
                </w:p>
                <w:p w:rsidR="006D5009" w:rsidRPr="00957A54" w:rsidRDefault="007902D6" w:rsidP="006D5009">
                  <w:pPr>
                    <w:spacing w:line="260" w:lineRule="exact"/>
                    <w:jc w:val="both"/>
                    <w:rPr>
                      <w:rFonts w:ascii="Arial" w:eastAsia="Times New Roman" w:hAnsi="Arial" w:cs="Arial"/>
                      <w:sz w:val="20"/>
                      <w:szCs w:val="20"/>
                      <w:lang w:eastAsia="sl-SI"/>
                    </w:rPr>
                  </w:pPr>
                  <w:r w:rsidRPr="00957A54">
                    <w:rPr>
                      <w:rFonts w:ascii="Arial" w:eastAsia="Times New Roman" w:hAnsi="Arial" w:cs="Arial"/>
                      <w:i/>
                      <w:sz w:val="20"/>
                      <w:szCs w:val="20"/>
                      <w:lang w:eastAsia="sl-SI"/>
                    </w:rPr>
                    <w:t>Z</w:t>
                  </w:r>
                  <w:r w:rsidR="0050236E" w:rsidRPr="00957A54">
                    <w:rPr>
                      <w:rFonts w:ascii="Arial" w:eastAsia="Times New Roman" w:hAnsi="Arial" w:cs="Arial"/>
                      <w:i/>
                      <w:sz w:val="20"/>
                      <w:szCs w:val="20"/>
                      <w:lang w:eastAsia="sl-SI"/>
                    </w:rPr>
                    <w:t>akon</w:t>
                  </w:r>
                  <w:r w:rsidRPr="00957A54">
                    <w:rPr>
                      <w:rFonts w:ascii="Arial" w:eastAsia="Times New Roman" w:hAnsi="Arial" w:cs="Arial"/>
                      <w:i/>
                      <w:sz w:val="20"/>
                      <w:szCs w:val="20"/>
                      <w:lang w:eastAsia="sl-SI"/>
                    </w:rPr>
                    <w:t xml:space="preserve"> o izdaji dovoljenj in drugih</w:t>
                  </w:r>
                  <w:r w:rsidR="0050236E" w:rsidRPr="00957A54">
                    <w:rPr>
                      <w:rFonts w:ascii="Arial" w:eastAsia="Times New Roman" w:hAnsi="Arial" w:cs="Arial"/>
                      <w:i/>
                      <w:sz w:val="20"/>
                      <w:szCs w:val="20"/>
                      <w:lang w:eastAsia="sl-SI"/>
                    </w:rPr>
                    <w:t xml:space="preserve"> upravnih</w:t>
                  </w:r>
                  <w:r w:rsidRPr="00957A54">
                    <w:rPr>
                      <w:rFonts w:ascii="Arial" w:eastAsia="Times New Roman" w:hAnsi="Arial" w:cs="Arial"/>
                      <w:i/>
                      <w:sz w:val="20"/>
                      <w:szCs w:val="20"/>
                      <w:lang w:eastAsia="sl-SI"/>
                    </w:rPr>
                    <w:t xml:space="preserve"> postopkih </w:t>
                  </w:r>
                  <w:r w:rsidR="0050236E" w:rsidRPr="00957A54">
                    <w:rPr>
                      <w:rFonts w:ascii="Arial" w:eastAsia="Times New Roman" w:hAnsi="Arial" w:cs="Arial"/>
                      <w:i/>
                      <w:sz w:val="20"/>
                      <w:szCs w:val="20"/>
                      <w:lang w:eastAsia="sl-SI"/>
                    </w:rPr>
                    <w:t xml:space="preserve">za projekte TEN-T </w:t>
                  </w:r>
                  <w:r w:rsidR="0050236E" w:rsidRPr="00957A54">
                    <w:rPr>
                      <w:rFonts w:ascii="Arial" w:eastAsia="Times New Roman" w:hAnsi="Arial" w:cs="Arial"/>
                      <w:sz w:val="20"/>
                      <w:szCs w:val="20"/>
                      <w:lang w:eastAsia="sl-SI"/>
                    </w:rPr>
                    <w:t xml:space="preserve">na Finskem navaja sprva </w:t>
                  </w:r>
                  <w:r w:rsidR="00ED1DA7" w:rsidRPr="00957A54">
                    <w:rPr>
                      <w:rFonts w:ascii="Arial" w:eastAsia="Times New Roman" w:hAnsi="Arial" w:cs="Arial"/>
                      <w:sz w:val="20"/>
                      <w:szCs w:val="20"/>
                      <w:lang w:eastAsia="sl-SI"/>
                    </w:rPr>
                    <w:t xml:space="preserve">vse </w:t>
                  </w:r>
                  <w:r w:rsidR="004438C2" w:rsidRPr="00957A54">
                    <w:rPr>
                      <w:rFonts w:ascii="Arial" w:eastAsia="Times New Roman" w:hAnsi="Arial" w:cs="Arial"/>
                      <w:sz w:val="20"/>
                      <w:szCs w:val="20"/>
                      <w:lang w:eastAsia="sl-SI"/>
                    </w:rPr>
                    <w:t>postopke in dovoljenja navedena v drugih</w:t>
                  </w:r>
                  <w:r w:rsidR="00ED1DA7" w:rsidRPr="00957A54">
                    <w:rPr>
                      <w:rFonts w:ascii="Arial" w:eastAsia="Times New Roman" w:hAnsi="Arial" w:cs="Arial"/>
                      <w:sz w:val="20"/>
                      <w:szCs w:val="20"/>
                      <w:lang w:eastAsia="sl-SI"/>
                    </w:rPr>
                    <w:t xml:space="preserve"> </w:t>
                  </w:r>
                  <w:r w:rsidR="004438C2" w:rsidRPr="00957A54">
                    <w:rPr>
                      <w:rFonts w:ascii="Arial" w:eastAsia="Times New Roman" w:hAnsi="Arial" w:cs="Arial"/>
                      <w:sz w:val="20"/>
                      <w:szCs w:val="20"/>
                      <w:lang w:eastAsia="sl-SI"/>
                    </w:rPr>
                    <w:t>zakonodajnih</w:t>
                  </w:r>
                  <w:r w:rsidR="00ED1DA7" w:rsidRPr="00957A54">
                    <w:rPr>
                      <w:rFonts w:ascii="Arial" w:eastAsia="Times New Roman" w:hAnsi="Arial" w:cs="Arial"/>
                      <w:sz w:val="20"/>
                      <w:szCs w:val="20"/>
                      <w:lang w:eastAsia="sl-SI"/>
                    </w:rPr>
                    <w:t xml:space="preserve"> akt</w:t>
                  </w:r>
                  <w:r w:rsidR="004438C2" w:rsidRPr="00957A54">
                    <w:rPr>
                      <w:rFonts w:ascii="Arial" w:eastAsia="Times New Roman" w:hAnsi="Arial" w:cs="Arial"/>
                      <w:sz w:val="20"/>
                      <w:szCs w:val="20"/>
                      <w:lang w:eastAsia="sl-SI"/>
                    </w:rPr>
                    <w:t>ih (koz npr. postopki za</w:t>
                  </w:r>
                  <w:r w:rsidR="00AB0E3F" w:rsidRPr="00957A54">
                    <w:rPr>
                      <w:rFonts w:ascii="Arial" w:eastAsia="Times New Roman" w:hAnsi="Arial" w:cs="Arial"/>
                      <w:sz w:val="20"/>
                      <w:szCs w:val="20"/>
                      <w:lang w:eastAsia="sl-SI"/>
                    </w:rPr>
                    <w:t>:</w:t>
                  </w:r>
                  <w:r w:rsidR="004438C2" w:rsidRPr="00957A54">
                    <w:rPr>
                      <w:rFonts w:ascii="Arial" w:eastAsia="Times New Roman" w:hAnsi="Arial" w:cs="Arial"/>
                      <w:sz w:val="20"/>
                      <w:szCs w:val="20"/>
                      <w:lang w:eastAsia="sl-SI"/>
                    </w:rPr>
                    <w:t xml:space="preserve"> presojo vplivov na okolje, odobritev cestnega načrta, odobritev železniškega načrta, izdajo gradbenega dovoljenja, itd.) </w:t>
                  </w:r>
                  <w:r w:rsidR="00ED1DA7" w:rsidRPr="00957A54">
                    <w:rPr>
                      <w:rFonts w:ascii="Arial" w:eastAsia="Times New Roman" w:hAnsi="Arial" w:cs="Arial"/>
                      <w:sz w:val="20"/>
                      <w:szCs w:val="20"/>
                      <w:lang w:eastAsia="sl-SI"/>
                    </w:rPr>
                    <w:t xml:space="preserve"> </w:t>
                  </w:r>
                  <w:r w:rsidR="0050236E" w:rsidRPr="00957A54">
                    <w:rPr>
                      <w:rFonts w:ascii="Arial" w:eastAsia="Times New Roman" w:hAnsi="Arial" w:cs="Arial"/>
                      <w:sz w:val="20"/>
                      <w:szCs w:val="20"/>
                      <w:lang w:eastAsia="sl-SI"/>
                    </w:rPr>
                    <w:t>na katere bo vplivala njegova implementacija.</w:t>
                  </w:r>
                  <w:r w:rsidR="00E436AE" w:rsidRPr="00957A54">
                    <w:rPr>
                      <w:rFonts w:ascii="Arial" w:eastAsia="Times New Roman" w:hAnsi="Arial" w:cs="Arial"/>
                      <w:sz w:val="20"/>
                      <w:szCs w:val="20"/>
                      <w:lang w:eastAsia="sl-SI"/>
                    </w:rPr>
                    <w:t xml:space="preserve"> Za i</w:t>
                  </w:r>
                  <w:r w:rsidR="0050236E" w:rsidRPr="00957A54">
                    <w:rPr>
                      <w:rFonts w:ascii="Arial" w:eastAsia="Times New Roman" w:hAnsi="Arial" w:cs="Arial"/>
                      <w:sz w:val="20"/>
                      <w:szCs w:val="20"/>
                      <w:lang w:eastAsia="sl-SI"/>
                    </w:rPr>
                    <w:t xml:space="preserve">menovani organ TEN-T </w:t>
                  </w:r>
                  <w:r w:rsidR="00E436AE" w:rsidRPr="00957A54">
                    <w:rPr>
                      <w:rFonts w:ascii="Arial" w:eastAsia="Times New Roman" w:hAnsi="Arial" w:cs="Arial"/>
                      <w:sz w:val="20"/>
                      <w:szCs w:val="20"/>
                      <w:lang w:eastAsia="sl-SI"/>
                    </w:rPr>
                    <w:t>se imenuje</w:t>
                  </w:r>
                  <w:r w:rsidR="0050236E" w:rsidRPr="00957A54">
                    <w:rPr>
                      <w:rFonts w:ascii="Arial" w:eastAsia="Times New Roman" w:hAnsi="Arial" w:cs="Arial"/>
                      <w:sz w:val="20"/>
                      <w:szCs w:val="20"/>
                      <w:lang w:eastAsia="sl-SI"/>
                    </w:rPr>
                    <w:t xml:space="preserve"> Agencija za promet in komunikacije</w:t>
                  </w:r>
                  <w:r w:rsidR="006D5009" w:rsidRPr="00957A54">
                    <w:rPr>
                      <w:rFonts w:ascii="Arial" w:eastAsia="Times New Roman" w:hAnsi="Arial" w:cs="Arial"/>
                      <w:sz w:val="20"/>
                      <w:szCs w:val="20"/>
                      <w:lang w:eastAsia="sl-SI"/>
                    </w:rPr>
                    <w:t xml:space="preserve"> (v nadaljevanju Agencija)</w:t>
                  </w:r>
                  <w:r w:rsidR="0050236E" w:rsidRPr="00957A54">
                    <w:rPr>
                      <w:rFonts w:ascii="Arial" w:eastAsia="Times New Roman" w:hAnsi="Arial" w:cs="Arial"/>
                      <w:sz w:val="20"/>
                      <w:szCs w:val="20"/>
                      <w:lang w:eastAsia="sl-SI"/>
                    </w:rPr>
                    <w:t>.</w:t>
                  </w:r>
                  <w:r w:rsidR="006D5009" w:rsidRPr="00957A54">
                    <w:rPr>
                      <w:rFonts w:ascii="Arial" w:eastAsia="Times New Roman" w:hAnsi="Arial" w:cs="Arial"/>
                      <w:sz w:val="20"/>
                      <w:szCs w:val="20"/>
                      <w:lang w:eastAsia="sl-SI"/>
                    </w:rPr>
                    <w:t xml:space="preserve"> </w:t>
                  </w:r>
                </w:p>
                <w:p w:rsidR="006D5009" w:rsidRPr="00957A54" w:rsidRDefault="006D5009" w:rsidP="006D5009">
                  <w:pPr>
                    <w:spacing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Agencija deluje kot kontaktna točka za: obveščanje nosilca projekta in drugih pristojnih organov za izvedbo postopkov potrebnih za izvedbo projekta, čezmejne projekte, ki vključujejo druge države članice in evropske koordinatorje odgovorne za posamezne koridorje jedrnega omrežja, nadzor časovnega okvirja izdajanja dovoljenj. Agencija nosilcu projekta na zahtevo zagotovi smernice v zvezi s predložitvijo vseh ustreznih informacij in dokumentov, vključno z vsemi dovoljenji, odločitvami in mnenji, ki jih je treba pridobiti in predložiti za sklep o odobritvi.</w:t>
                  </w:r>
                  <w:r w:rsidR="0050236E" w:rsidRPr="00957A54">
                    <w:rPr>
                      <w:rFonts w:ascii="Arial" w:eastAsia="Times New Roman" w:hAnsi="Arial" w:cs="Arial"/>
                      <w:sz w:val="20"/>
                      <w:szCs w:val="20"/>
                      <w:lang w:eastAsia="sl-SI"/>
                    </w:rPr>
                    <w:t xml:space="preserve"> </w:t>
                  </w:r>
                </w:p>
                <w:p w:rsidR="00104994" w:rsidRPr="00957A54" w:rsidRDefault="0050236E" w:rsidP="006D5009">
                  <w:pPr>
                    <w:spacing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V nadaljevanju zakona je podrobno opisana organizacijska procedura od predhodnega posvetovanja, priglasitve projekta, časovnega okvirja, rokov, izračuna časovnice, nadzorovanja podaljšanja in izteka</w:t>
                  </w:r>
                  <w:r w:rsidR="006D5009" w:rsidRPr="00957A54">
                    <w:rPr>
                      <w:rFonts w:ascii="Arial" w:eastAsia="Times New Roman" w:hAnsi="Arial" w:cs="Arial"/>
                      <w:sz w:val="20"/>
                      <w:szCs w:val="20"/>
                      <w:lang w:eastAsia="sl-SI"/>
                    </w:rPr>
                    <w:t xml:space="preserve"> časovnega okvirja za izvedbo projektov TEN-T</w:t>
                  </w:r>
                  <w:r w:rsidRPr="00957A54">
                    <w:rPr>
                      <w:rFonts w:ascii="Arial" w:eastAsia="Times New Roman" w:hAnsi="Arial" w:cs="Arial"/>
                      <w:sz w:val="20"/>
                      <w:szCs w:val="20"/>
                      <w:lang w:eastAsia="sl-SI"/>
                    </w:rPr>
                    <w:t>. Finska različica zakona TEN-T navaja tudi sodelovanje in javno naročanje v čezmejnih projektih TEN-T</w:t>
                  </w:r>
                  <w:r w:rsidR="006D5009" w:rsidRPr="00957A54">
                    <w:rPr>
                      <w:rFonts w:ascii="Arial" w:eastAsia="Times New Roman" w:hAnsi="Arial" w:cs="Arial"/>
                      <w:sz w:val="20"/>
                      <w:szCs w:val="20"/>
                      <w:lang w:eastAsia="sl-SI"/>
                    </w:rPr>
                    <w:t>, kjer lahko Agencija postane del skupnega organa ki ga čezmejne države članice ustanovijo za lažjo izvedbo projektov TEN-T</w:t>
                  </w:r>
                  <w:r w:rsidRPr="00957A54">
                    <w:rPr>
                      <w:rFonts w:ascii="Arial" w:eastAsia="Times New Roman" w:hAnsi="Arial" w:cs="Arial"/>
                      <w:sz w:val="20"/>
                      <w:szCs w:val="20"/>
                      <w:lang w:eastAsia="sl-SI"/>
                    </w:rPr>
                    <w:t xml:space="preserve">. </w:t>
                  </w:r>
                  <w:r w:rsidR="006D5009" w:rsidRPr="00957A54">
                    <w:rPr>
                      <w:rFonts w:ascii="Arial" w:eastAsia="Times New Roman" w:hAnsi="Arial" w:cs="Arial"/>
                      <w:sz w:val="20"/>
                      <w:szCs w:val="20"/>
                      <w:lang w:eastAsia="sl-SI"/>
                    </w:rPr>
                    <w:t>Finski</w:t>
                  </w:r>
                  <w:r w:rsidRPr="00957A54">
                    <w:rPr>
                      <w:rFonts w:ascii="Arial" w:eastAsia="Times New Roman" w:hAnsi="Arial" w:cs="Arial"/>
                      <w:sz w:val="20"/>
                      <w:szCs w:val="20"/>
                      <w:lang w:eastAsia="sl-SI"/>
                    </w:rPr>
                    <w:t xml:space="preserve"> zakon TEN-T se zaključi s splošnimi določbami kot </w:t>
                  </w:r>
                  <w:r w:rsidR="006D5009" w:rsidRPr="00957A54">
                    <w:rPr>
                      <w:rFonts w:ascii="Arial" w:eastAsia="Times New Roman" w:hAnsi="Arial" w:cs="Arial"/>
                      <w:sz w:val="20"/>
                      <w:szCs w:val="20"/>
                      <w:lang w:eastAsia="sl-SI"/>
                    </w:rPr>
                    <w:t>so</w:t>
                  </w:r>
                  <w:r w:rsidRPr="00957A54">
                    <w:rPr>
                      <w:rFonts w:ascii="Arial" w:eastAsia="Times New Roman" w:hAnsi="Arial" w:cs="Arial"/>
                      <w:sz w:val="20"/>
                      <w:szCs w:val="20"/>
                      <w:lang w:eastAsia="sl-SI"/>
                    </w:rPr>
                    <w:t xml:space="preserve"> pravic</w:t>
                  </w:r>
                  <w:r w:rsidR="006D5009" w:rsidRPr="00957A54">
                    <w:rPr>
                      <w:rFonts w:ascii="Arial" w:eastAsia="Times New Roman" w:hAnsi="Arial" w:cs="Arial"/>
                      <w:sz w:val="20"/>
                      <w:szCs w:val="20"/>
                      <w:lang w:eastAsia="sl-SI"/>
                    </w:rPr>
                    <w:t>a</w:t>
                  </w:r>
                  <w:r w:rsidRPr="00957A54">
                    <w:rPr>
                      <w:rFonts w:ascii="Arial" w:eastAsia="Times New Roman" w:hAnsi="Arial" w:cs="Arial"/>
                      <w:sz w:val="20"/>
                      <w:szCs w:val="20"/>
                      <w:lang w:eastAsia="sl-SI"/>
                    </w:rPr>
                    <w:t xml:space="preserve"> do dostop</w:t>
                  </w:r>
                  <w:r w:rsidR="00ED1DA7" w:rsidRPr="00957A54">
                    <w:rPr>
                      <w:rFonts w:ascii="Arial" w:eastAsia="Times New Roman" w:hAnsi="Arial" w:cs="Arial"/>
                      <w:sz w:val="20"/>
                      <w:szCs w:val="20"/>
                      <w:lang w:eastAsia="sl-SI"/>
                    </w:rPr>
                    <w:t>a</w:t>
                  </w:r>
                  <w:r w:rsidR="006D5009" w:rsidRPr="00957A54">
                    <w:rPr>
                      <w:rFonts w:ascii="Arial" w:eastAsia="Times New Roman" w:hAnsi="Arial" w:cs="Arial"/>
                      <w:sz w:val="20"/>
                      <w:szCs w:val="20"/>
                      <w:lang w:eastAsia="sl-SI"/>
                    </w:rPr>
                    <w:t xml:space="preserve"> do</w:t>
                  </w:r>
                  <w:r w:rsidR="00ED1DA7" w:rsidRPr="00957A54">
                    <w:rPr>
                      <w:rFonts w:ascii="Arial" w:eastAsia="Times New Roman" w:hAnsi="Arial" w:cs="Arial"/>
                      <w:sz w:val="20"/>
                      <w:szCs w:val="20"/>
                      <w:lang w:eastAsia="sl-SI"/>
                    </w:rPr>
                    <w:t xml:space="preserve"> informacij javnega značaja in</w:t>
                  </w:r>
                  <w:r w:rsidRPr="00957A54">
                    <w:rPr>
                      <w:rFonts w:ascii="Arial" w:eastAsia="Times New Roman" w:hAnsi="Arial" w:cs="Arial"/>
                      <w:sz w:val="20"/>
                      <w:szCs w:val="20"/>
                      <w:lang w:eastAsia="sl-SI"/>
                    </w:rPr>
                    <w:t xml:space="preserve"> do ugovora na odločitev Agencije za promet in komunikacije.</w:t>
                  </w:r>
                </w:p>
                <w:p w:rsidR="00104994" w:rsidRPr="00957A54" w:rsidRDefault="006D5009" w:rsidP="00104994">
                  <w:pPr>
                    <w:spacing w:line="260" w:lineRule="exact"/>
                    <w:jc w:val="both"/>
                    <w:rPr>
                      <w:rFonts w:ascii="Arial" w:eastAsia="Times New Roman" w:hAnsi="Arial" w:cs="Arial"/>
                      <w:b/>
                      <w:sz w:val="20"/>
                      <w:szCs w:val="20"/>
                      <w:lang w:eastAsia="sl-SI"/>
                    </w:rPr>
                  </w:pPr>
                  <w:r w:rsidRPr="00957A54">
                    <w:rPr>
                      <w:rFonts w:ascii="Arial" w:eastAsia="Times New Roman" w:hAnsi="Arial" w:cs="Arial"/>
                      <w:b/>
                      <w:sz w:val="20"/>
                      <w:szCs w:val="20"/>
                      <w:lang w:eastAsia="sl-SI"/>
                    </w:rPr>
                    <w:t>Danska</w:t>
                  </w:r>
                </w:p>
                <w:p w:rsidR="00BD41D0" w:rsidRPr="00957A54" w:rsidRDefault="00B543B7" w:rsidP="00104994">
                  <w:pPr>
                    <w:spacing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Danski </w:t>
                  </w:r>
                  <w:r w:rsidRPr="00957A54">
                    <w:rPr>
                      <w:rFonts w:ascii="Arial" w:eastAsia="Times New Roman" w:hAnsi="Arial" w:cs="Arial"/>
                      <w:i/>
                      <w:sz w:val="20"/>
                      <w:szCs w:val="20"/>
                      <w:lang w:eastAsia="sl-SI"/>
                    </w:rPr>
                    <w:t xml:space="preserve">Odlok o poenostavitvi ukrepov za spodbujanje uresničitve vseevropskega prometnega omrežja </w:t>
                  </w:r>
                  <w:r w:rsidRPr="00957A54">
                    <w:rPr>
                      <w:rFonts w:ascii="Arial" w:eastAsia="Times New Roman" w:hAnsi="Arial" w:cs="Arial"/>
                      <w:sz w:val="20"/>
                      <w:szCs w:val="20"/>
                      <w:lang w:eastAsia="sl-SI"/>
                    </w:rPr>
                    <w:t>pooblasti Danski Promet</w:t>
                  </w:r>
                  <w:r w:rsidR="00C33E54" w:rsidRPr="00957A54">
                    <w:rPr>
                      <w:rFonts w:ascii="Arial" w:eastAsia="Times New Roman" w:hAnsi="Arial" w:cs="Arial"/>
                      <w:sz w:val="20"/>
                      <w:szCs w:val="20"/>
                      <w:lang w:eastAsia="sl-SI"/>
                    </w:rPr>
                    <w:t>n</w:t>
                  </w:r>
                  <w:r w:rsidRPr="00957A54">
                    <w:rPr>
                      <w:rFonts w:ascii="Arial" w:eastAsia="Times New Roman" w:hAnsi="Arial" w:cs="Arial"/>
                      <w:sz w:val="20"/>
                      <w:szCs w:val="20"/>
                      <w:lang w:eastAsia="sl-SI"/>
                    </w:rPr>
                    <w:t>i Organ (DPO) kot kontaktno točko za obveščanje nosilca projekta in drugih pristojnih organov, ki sodelujejo v postopku izdajanja dovoljenj za izvedbo TEN-T projektov.</w:t>
                  </w:r>
                  <w:r w:rsidR="009E1A1F" w:rsidRPr="00957A54">
                    <w:rPr>
                      <w:rFonts w:ascii="Arial" w:hAnsi="Arial" w:cs="Arial"/>
                      <w:sz w:val="20"/>
                      <w:szCs w:val="20"/>
                    </w:rPr>
                    <w:t xml:space="preserve"> DPO s</w:t>
                  </w:r>
                  <w:r w:rsidR="009E1A1F" w:rsidRPr="00957A54">
                    <w:rPr>
                      <w:rFonts w:ascii="Arial" w:eastAsia="Times New Roman" w:hAnsi="Arial" w:cs="Arial"/>
                      <w:sz w:val="20"/>
                      <w:szCs w:val="20"/>
                      <w:lang w:eastAsia="sl-SI"/>
                    </w:rPr>
                    <w:t xml:space="preserve">mernice </w:t>
                  </w:r>
                  <w:r w:rsidR="00C33E54" w:rsidRPr="00957A54">
                    <w:rPr>
                      <w:rFonts w:ascii="Arial" w:eastAsia="Times New Roman" w:hAnsi="Arial" w:cs="Arial"/>
                      <w:sz w:val="20"/>
                      <w:szCs w:val="20"/>
                      <w:lang w:eastAsia="sl-SI"/>
                    </w:rPr>
                    <w:t>od</w:t>
                  </w:r>
                  <w:r w:rsidR="009E1A1F" w:rsidRPr="00957A54">
                    <w:rPr>
                      <w:rFonts w:ascii="Arial" w:eastAsia="Times New Roman" w:hAnsi="Arial" w:cs="Arial"/>
                      <w:sz w:val="20"/>
                      <w:szCs w:val="20"/>
                      <w:lang w:eastAsia="sl-SI"/>
                    </w:rPr>
                    <w:t xml:space="preserve"> </w:t>
                  </w:r>
                  <w:r w:rsidR="00C33E54" w:rsidRPr="00957A54">
                    <w:rPr>
                      <w:rFonts w:ascii="Arial" w:eastAsia="Times New Roman" w:hAnsi="Arial" w:cs="Arial"/>
                      <w:sz w:val="20"/>
                      <w:szCs w:val="20"/>
                      <w:lang w:eastAsia="sl-SI"/>
                    </w:rPr>
                    <w:t>priglasitve</w:t>
                  </w:r>
                  <w:r w:rsidR="009E1A1F" w:rsidRPr="00957A54">
                    <w:rPr>
                      <w:rFonts w:ascii="Arial" w:eastAsia="Times New Roman" w:hAnsi="Arial" w:cs="Arial"/>
                      <w:sz w:val="20"/>
                      <w:szCs w:val="20"/>
                      <w:lang w:eastAsia="sl-SI"/>
                    </w:rPr>
                    <w:t xml:space="preserve"> do odobritve projekta morajo vsebovati podatke o</w:t>
                  </w:r>
                  <w:r w:rsidR="0044486D">
                    <w:rPr>
                      <w:rFonts w:ascii="Arial" w:eastAsia="Times New Roman" w:hAnsi="Arial" w:cs="Arial"/>
                      <w:sz w:val="20"/>
                      <w:szCs w:val="20"/>
                      <w:lang w:eastAsia="sl-SI"/>
                    </w:rPr>
                    <w:t xml:space="preserve"> vseh</w:t>
                  </w:r>
                  <w:r w:rsidR="009E1A1F" w:rsidRPr="00957A54">
                    <w:rPr>
                      <w:rFonts w:ascii="Arial" w:eastAsia="Times New Roman" w:hAnsi="Arial" w:cs="Arial"/>
                      <w:sz w:val="20"/>
                      <w:szCs w:val="20"/>
                      <w:lang w:eastAsia="sl-SI"/>
                    </w:rPr>
                    <w:t xml:space="preserve"> dovoljenjih, odločitvah in mnenjih, ki so potrebni za </w:t>
                  </w:r>
                  <w:r w:rsidR="00C33E54" w:rsidRPr="00957A54">
                    <w:rPr>
                      <w:rFonts w:ascii="Arial" w:eastAsia="Times New Roman" w:hAnsi="Arial" w:cs="Arial"/>
                      <w:sz w:val="20"/>
                      <w:szCs w:val="20"/>
                      <w:lang w:eastAsia="sl-SI"/>
                    </w:rPr>
                    <w:t>v postopkih za izdajanje dovoljenj</w:t>
                  </w:r>
                  <w:r w:rsidR="009E1A1F" w:rsidRPr="00957A54">
                    <w:rPr>
                      <w:rFonts w:ascii="Arial" w:eastAsia="Times New Roman" w:hAnsi="Arial" w:cs="Arial"/>
                      <w:sz w:val="20"/>
                      <w:szCs w:val="20"/>
                      <w:lang w:eastAsia="sl-SI"/>
                    </w:rPr>
                    <w:t xml:space="preserve">. </w:t>
                  </w:r>
                  <w:r w:rsidRPr="00957A54">
                    <w:rPr>
                      <w:rFonts w:ascii="Arial" w:eastAsia="Times New Roman" w:hAnsi="Arial" w:cs="Arial"/>
                      <w:sz w:val="20"/>
                      <w:szCs w:val="20"/>
                      <w:lang w:eastAsia="sl-SI"/>
                    </w:rPr>
                    <w:t xml:space="preserve"> DPO </w:t>
                  </w:r>
                  <w:r w:rsidR="00C33E54" w:rsidRPr="00957A54">
                    <w:rPr>
                      <w:rFonts w:ascii="Arial" w:eastAsia="Times New Roman" w:hAnsi="Arial" w:cs="Arial"/>
                      <w:sz w:val="20"/>
                      <w:szCs w:val="20"/>
                      <w:lang w:eastAsia="sl-SI"/>
                    </w:rPr>
                    <w:t xml:space="preserve">nadzoruje </w:t>
                  </w:r>
                  <w:r w:rsidRPr="00957A54">
                    <w:rPr>
                      <w:rFonts w:ascii="Arial" w:eastAsia="Times New Roman" w:hAnsi="Arial" w:cs="Arial"/>
                      <w:sz w:val="20"/>
                      <w:szCs w:val="20"/>
                      <w:lang w:eastAsia="sl-SI"/>
                    </w:rPr>
                    <w:t xml:space="preserve">časovni okvir za postopek izdajanja </w:t>
                  </w:r>
                  <w:r w:rsidRPr="00957A54">
                    <w:rPr>
                      <w:rFonts w:ascii="Arial" w:eastAsia="Times New Roman" w:hAnsi="Arial" w:cs="Arial"/>
                      <w:sz w:val="20"/>
                      <w:szCs w:val="20"/>
                      <w:lang w:eastAsia="sl-SI"/>
                    </w:rPr>
                    <w:lastRenderedPageBreak/>
                    <w:t xml:space="preserve">dovoljenj, na zahtevo nosilca projekta </w:t>
                  </w:r>
                  <w:r w:rsidR="006D289C" w:rsidRPr="00957A54">
                    <w:rPr>
                      <w:rFonts w:ascii="Arial" w:eastAsia="Times New Roman" w:hAnsi="Arial" w:cs="Arial"/>
                      <w:sz w:val="20"/>
                      <w:szCs w:val="20"/>
                      <w:lang w:eastAsia="sl-SI"/>
                    </w:rPr>
                    <w:t xml:space="preserve">pa </w:t>
                  </w:r>
                  <w:r w:rsidRPr="00957A54">
                    <w:rPr>
                      <w:rFonts w:ascii="Arial" w:eastAsia="Times New Roman" w:hAnsi="Arial" w:cs="Arial"/>
                      <w:sz w:val="20"/>
                      <w:szCs w:val="20"/>
                      <w:lang w:eastAsia="sl-SI"/>
                    </w:rPr>
                    <w:t xml:space="preserve">zagotovi </w:t>
                  </w:r>
                  <w:r w:rsidR="006D289C" w:rsidRPr="00957A54">
                    <w:rPr>
                      <w:rFonts w:ascii="Arial" w:eastAsia="Times New Roman" w:hAnsi="Arial" w:cs="Arial"/>
                      <w:sz w:val="20"/>
                      <w:szCs w:val="20"/>
                      <w:lang w:eastAsia="sl-SI"/>
                    </w:rPr>
                    <w:t xml:space="preserve">tudi </w:t>
                  </w:r>
                  <w:r w:rsidRPr="00957A54">
                    <w:rPr>
                      <w:rFonts w:ascii="Arial" w:eastAsia="Times New Roman" w:hAnsi="Arial" w:cs="Arial"/>
                      <w:sz w:val="20"/>
                      <w:szCs w:val="20"/>
                      <w:lang w:eastAsia="sl-SI"/>
                    </w:rPr>
                    <w:t>vse potrebne informacije o omenjenem postopku, ki so naveden</w:t>
                  </w:r>
                  <w:r w:rsidR="00C33E54" w:rsidRPr="00957A54">
                    <w:rPr>
                      <w:rFonts w:ascii="Arial" w:eastAsia="Times New Roman" w:hAnsi="Arial" w:cs="Arial"/>
                      <w:sz w:val="20"/>
                      <w:szCs w:val="20"/>
                      <w:lang w:eastAsia="sl-SI"/>
                    </w:rPr>
                    <w:t>e</w:t>
                  </w:r>
                  <w:r w:rsidRPr="00957A54">
                    <w:rPr>
                      <w:rFonts w:ascii="Arial" w:eastAsia="Times New Roman" w:hAnsi="Arial" w:cs="Arial"/>
                      <w:sz w:val="20"/>
                      <w:szCs w:val="20"/>
                      <w:lang w:eastAsia="sl-SI"/>
                    </w:rPr>
                    <w:t xml:space="preserve"> tudi na DPO spletni strani.</w:t>
                  </w:r>
                  <w:r w:rsidR="009E1A1F" w:rsidRPr="00957A54">
                    <w:rPr>
                      <w:rFonts w:ascii="Arial" w:eastAsia="Times New Roman" w:hAnsi="Arial" w:cs="Arial"/>
                      <w:sz w:val="20"/>
                      <w:szCs w:val="20"/>
                      <w:lang w:eastAsia="sl-SI"/>
                    </w:rPr>
                    <w:t xml:space="preserve"> </w:t>
                  </w:r>
                </w:p>
                <w:p w:rsidR="00B543B7" w:rsidRPr="00957A54" w:rsidRDefault="00B543B7" w:rsidP="00104994">
                  <w:pPr>
                    <w:spacing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Postopek </w:t>
                  </w:r>
                  <w:r w:rsidR="00C33E54" w:rsidRPr="00957A54">
                    <w:rPr>
                      <w:rFonts w:ascii="Arial" w:eastAsia="Times New Roman" w:hAnsi="Arial" w:cs="Arial"/>
                      <w:sz w:val="20"/>
                      <w:szCs w:val="20"/>
                      <w:lang w:eastAsia="sl-SI"/>
                    </w:rPr>
                    <w:t>i</w:t>
                  </w:r>
                  <w:r w:rsidRPr="00957A54">
                    <w:rPr>
                      <w:rFonts w:ascii="Arial" w:eastAsia="Times New Roman" w:hAnsi="Arial" w:cs="Arial"/>
                      <w:sz w:val="20"/>
                      <w:szCs w:val="20"/>
                      <w:lang w:eastAsia="sl-SI"/>
                    </w:rPr>
                    <w:t xml:space="preserve">zdajanja dovoljenj za izvedbo projektov TEN-T je omejen na štiri leta, </w:t>
                  </w:r>
                  <w:r w:rsidR="00D13F43" w:rsidRPr="00957A54">
                    <w:rPr>
                      <w:rFonts w:ascii="Arial" w:eastAsia="Times New Roman" w:hAnsi="Arial" w:cs="Arial"/>
                      <w:sz w:val="20"/>
                      <w:szCs w:val="20"/>
                      <w:lang w:eastAsia="sl-SI"/>
                    </w:rPr>
                    <w:t>ta časovni okvir se lahko podaljša v posebnih primerih, kjer DPO določi trajanje podaljšanja za vsak posamezen projekt.</w:t>
                  </w:r>
                  <w:r w:rsidR="00E356E5" w:rsidRPr="00957A54">
                    <w:rPr>
                      <w:rFonts w:ascii="Arial" w:eastAsia="Times New Roman" w:hAnsi="Arial" w:cs="Arial"/>
                      <w:sz w:val="20"/>
                      <w:szCs w:val="20"/>
                      <w:lang w:eastAsia="sl-SI"/>
                    </w:rPr>
                    <w:t xml:space="preserve"> Nosilec projekta priglasi projekt organu DPO</w:t>
                  </w:r>
                  <w:r w:rsidR="00D13F43" w:rsidRPr="00957A54">
                    <w:rPr>
                      <w:rFonts w:ascii="Arial" w:eastAsia="Times New Roman" w:hAnsi="Arial" w:cs="Arial"/>
                      <w:sz w:val="20"/>
                      <w:szCs w:val="20"/>
                      <w:lang w:eastAsia="sl-SI"/>
                    </w:rPr>
                    <w:t xml:space="preserve">, preko </w:t>
                  </w:r>
                  <w:r w:rsidR="00E356E5" w:rsidRPr="00957A54">
                    <w:rPr>
                      <w:rFonts w:ascii="Arial" w:eastAsia="Times New Roman" w:hAnsi="Arial" w:cs="Arial"/>
                      <w:sz w:val="20"/>
                      <w:szCs w:val="20"/>
                      <w:lang w:eastAsia="sl-SI"/>
                    </w:rPr>
                    <w:t xml:space="preserve">spletnega </w:t>
                  </w:r>
                  <w:r w:rsidR="00D13F43" w:rsidRPr="00957A54">
                    <w:rPr>
                      <w:rFonts w:ascii="Arial" w:eastAsia="Times New Roman" w:hAnsi="Arial" w:cs="Arial"/>
                      <w:sz w:val="20"/>
                      <w:szCs w:val="20"/>
                      <w:lang w:eastAsia="sl-SI"/>
                    </w:rPr>
                    <w:t>obrazca za priglasitev</w:t>
                  </w:r>
                  <w:r w:rsidR="00E356E5" w:rsidRPr="00957A54">
                    <w:rPr>
                      <w:rFonts w:ascii="Arial" w:eastAsia="Times New Roman" w:hAnsi="Arial" w:cs="Arial"/>
                      <w:sz w:val="20"/>
                      <w:szCs w:val="20"/>
                      <w:lang w:eastAsia="sl-SI"/>
                    </w:rPr>
                    <w:t xml:space="preserve"> (kjer</w:t>
                  </w:r>
                  <w:r w:rsidR="00D13F43" w:rsidRPr="00957A54">
                    <w:rPr>
                      <w:rFonts w:ascii="Arial" w:eastAsia="Times New Roman" w:hAnsi="Arial" w:cs="Arial"/>
                      <w:sz w:val="20"/>
                      <w:szCs w:val="20"/>
                      <w:lang w:eastAsia="sl-SI"/>
                    </w:rPr>
                    <w:t xml:space="preserve"> </w:t>
                  </w:r>
                  <w:r w:rsidR="00E356E5" w:rsidRPr="00957A54">
                    <w:rPr>
                      <w:rFonts w:ascii="Arial" w:eastAsia="Times New Roman" w:hAnsi="Arial" w:cs="Arial"/>
                      <w:sz w:val="20"/>
                      <w:szCs w:val="20"/>
                      <w:lang w:eastAsia="sl-SI"/>
                    </w:rPr>
                    <w:t xml:space="preserve">razvidna stopnja podrobnosti informacij in ustreznih dokumentov, ki jih mora nosilec projekta predložiti v zvezi s </w:t>
                  </w:r>
                  <w:r w:rsidR="00C33E54" w:rsidRPr="00957A54">
                    <w:rPr>
                      <w:rFonts w:ascii="Arial" w:eastAsia="Times New Roman" w:hAnsi="Arial" w:cs="Arial"/>
                      <w:sz w:val="20"/>
                      <w:szCs w:val="20"/>
                      <w:lang w:eastAsia="sl-SI"/>
                    </w:rPr>
                    <w:t>priglasitvijo</w:t>
                  </w:r>
                  <w:r w:rsidR="00E356E5" w:rsidRPr="00957A54">
                    <w:rPr>
                      <w:rFonts w:ascii="Arial" w:eastAsia="Times New Roman" w:hAnsi="Arial" w:cs="Arial"/>
                      <w:sz w:val="20"/>
                      <w:szCs w:val="20"/>
                      <w:lang w:eastAsia="sl-SI"/>
                    </w:rPr>
                    <w:t>). DPO pravočasno obvesti pristojne organe za izdajo potrebnih dovoljenj o njihovih obveznostih</w:t>
                  </w:r>
                  <w:r w:rsidR="00C33E54" w:rsidRPr="00957A54">
                    <w:rPr>
                      <w:rFonts w:ascii="Arial" w:eastAsia="Times New Roman" w:hAnsi="Arial" w:cs="Arial"/>
                      <w:sz w:val="20"/>
                      <w:szCs w:val="20"/>
                      <w:lang w:eastAsia="sl-SI"/>
                    </w:rPr>
                    <w:t xml:space="preserve"> znotraj časovnega okvira</w:t>
                  </w:r>
                  <w:r w:rsidR="006D289C" w:rsidRPr="00957A54">
                    <w:rPr>
                      <w:rFonts w:ascii="Arial" w:eastAsia="Times New Roman" w:hAnsi="Arial" w:cs="Arial"/>
                      <w:sz w:val="20"/>
                      <w:szCs w:val="20"/>
                      <w:lang w:eastAsia="sl-SI"/>
                    </w:rPr>
                    <w:t>. Slednji pa</w:t>
                  </w:r>
                  <w:r w:rsidR="009576A0" w:rsidRPr="00957A54">
                    <w:rPr>
                      <w:rFonts w:ascii="Arial" w:eastAsia="Times New Roman" w:hAnsi="Arial" w:cs="Arial"/>
                      <w:sz w:val="20"/>
                      <w:szCs w:val="20"/>
                      <w:lang w:eastAsia="sl-SI"/>
                    </w:rPr>
                    <w:t xml:space="preserve"> sproti</w:t>
                  </w:r>
                  <w:r w:rsidR="006D289C" w:rsidRPr="00957A54">
                    <w:rPr>
                      <w:rFonts w:ascii="Arial" w:eastAsia="Times New Roman" w:hAnsi="Arial" w:cs="Arial"/>
                      <w:sz w:val="20"/>
                      <w:szCs w:val="20"/>
                      <w:lang w:eastAsia="sl-SI"/>
                    </w:rPr>
                    <w:t xml:space="preserve"> </w:t>
                  </w:r>
                  <w:r w:rsidR="009576A0" w:rsidRPr="00957A54">
                    <w:rPr>
                      <w:rFonts w:ascii="Arial" w:eastAsia="Times New Roman" w:hAnsi="Arial" w:cs="Arial"/>
                      <w:sz w:val="20"/>
                      <w:szCs w:val="20"/>
                      <w:lang w:eastAsia="sl-SI"/>
                    </w:rPr>
                    <w:t>obveščajo</w:t>
                  </w:r>
                  <w:r w:rsidR="006D289C" w:rsidRPr="00957A54">
                    <w:rPr>
                      <w:rFonts w:ascii="Arial" w:eastAsia="Times New Roman" w:hAnsi="Arial" w:cs="Arial"/>
                      <w:sz w:val="20"/>
                      <w:szCs w:val="20"/>
                      <w:lang w:eastAsia="sl-SI"/>
                    </w:rPr>
                    <w:t xml:space="preserve"> DPO o izdaji ustreznih dovoljenj za priglašeni projekt. Ko je izdano zadnje dovoljenje, DPO </w:t>
                  </w:r>
                  <w:r w:rsidR="00C33E54" w:rsidRPr="00957A54">
                    <w:rPr>
                      <w:rFonts w:ascii="Arial" w:eastAsia="Times New Roman" w:hAnsi="Arial" w:cs="Arial"/>
                      <w:sz w:val="20"/>
                      <w:szCs w:val="20"/>
                      <w:lang w:eastAsia="sl-SI"/>
                    </w:rPr>
                    <w:t>sprejme sklep o odobritvi in obvesti</w:t>
                  </w:r>
                  <w:r w:rsidR="006D289C" w:rsidRPr="00957A54">
                    <w:rPr>
                      <w:rFonts w:ascii="Arial" w:eastAsia="Times New Roman" w:hAnsi="Arial" w:cs="Arial"/>
                      <w:sz w:val="20"/>
                      <w:szCs w:val="20"/>
                      <w:lang w:eastAsia="sl-SI"/>
                    </w:rPr>
                    <w:t xml:space="preserve"> nosilca projekta, da je postopek izdaje dovoljenja za priglašeni projekt zaključen.</w:t>
                  </w:r>
                </w:p>
                <w:p w:rsidR="006D289C" w:rsidRPr="00957A54" w:rsidRDefault="006D289C" w:rsidP="00104994">
                  <w:pPr>
                    <w:spacing w:line="260" w:lineRule="exact"/>
                    <w:jc w:val="both"/>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Pri čezmejnih projektih DPO sodeluje z imenovanimi organi TEN-T iz drugih držav članic pri usklajevanju časovnega razporeda za postopek izdajanja dovoljenj. </w:t>
                  </w:r>
                  <w:r w:rsidR="009E1A1F" w:rsidRPr="00957A54">
                    <w:rPr>
                      <w:rFonts w:ascii="Arial" w:eastAsia="Times New Roman" w:hAnsi="Arial" w:cs="Arial"/>
                      <w:sz w:val="20"/>
                      <w:szCs w:val="20"/>
                      <w:lang w:eastAsia="sl-SI"/>
                    </w:rPr>
                    <w:t xml:space="preserve">Za javna naročila v čezmejnih projektih se lahko ustanovi skupni organ, katerega danski del postane DPO. Skupni organ uporablja pravo ene države članice pri javnem naročanju v čezmejnih projektih. </w:t>
                  </w:r>
                  <w:r w:rsidRPr="00957A54">
                    <w:rPr>
                      <w:rFonts w:ascii="Arial" w:eastAsia="Times New Roman" w:hAnsi="Arial" w:cs="Arial"/>
                      <w:sz w:val="20"/>
                      <w:szCs w:val="20"/>
                      <w:lang w:eastAsia="sl-SI"/>
                    </w:rPr>
                    <w:t xml:space="preserve">DPO </w:t>
                  </w:r>
                  <w:r w:rsidR="009E1A1F" w:rsidRPr="00957A54">
                    <w:rPr>
                      <w:rFonts w:ascii="Arial" w:eastAsia="Times New Roman" w:hAnsi="Arial" w:cs="Arial"/>
                      <w:sz w:val="20"/>
                      <w:szCs w:val="20"/>
                      <w:lang w:eastAsia="sl-SI"/>
                    </w:rPr>
                    <w:t>tudi redno obvešča</w:t>
                  </w:r>
                  <w:r w:rsidRPr="00957A54">
                    <w:rPr>
                      <w:rFonts w:ascii="Arial" w:eastAsia="Times New Roman" w:hAnsi="Arial" w:cs="Arial"/>
                      <w:sz w:val="20"/>
                      <w:szCs w:val="20"/>
                      <w:lang w:eastAsia="sl-SI"/>
                    </w:rPr>
                    <w:t xml:space="preserve"> Evropsk</w:t>
                  </w:r>
                  <w:r w:rsidR="009E1A1F" w:rsidRPr="00957A54">
                    <w:rPr>
                      <w:rFonts w:ascii="Arial" w:eastAsia="Times New Roman" w:hAnsi="Arial" w:cs="Arial"/>
                      <w:sz w:val="20"/>
                      <w:szCs w:val="20"/>
                      <w:lang w:eastAsia="sl-SI"/>
                    </w:rPr>
                    <w:t>e koordinatorje o postopkih izdaje dovoljenj za čezmejne projekte</w:t>
                  </w:r>
                  <w:r w:rsidR="00375930" w:rsidRPr="00957A54">
                    <w:rPr>
                      <w:rFonts w:ascii="Arial" w:eastAsia="Times New Roman" w:hAnsi="Arial" w:cs="Arial"/>
                      <w:sz w:val="20"/>
                      <w:szCs w:val="20"/>
                      <w:lang w:eastAsia="sl-SI"/>
                    </w:rPr>
                    <w:t xml:space="preserve"> in o ukrepih sprejetih za čim krajši zaključek postopka odobritve v primeru zamud</w:t>
                  </w:r>
                  <w:r w:rsidR="009E1A1F" w:rsidRPr="00957A54">
                    <w:rPr>
                      <w:rFonts w:ascii="Arial" w:eastAsia="Times New Roman" w:hAnsi="Arial" w:cs="Arial"/>
                      <w:sz w:val="20"/>
                      <w:szCs w:val="20"/>
                      <w:lang w:eastAsia="sl-SI"/>
                    </w:rPr>
                    <w:t>.</w:t>
                  </w:r>
                </w:p>
                <w:p w:rsidR="00E7080C" w:rsidRPr="00957A54" w:rsidRDefault="00375930" w:rsidP="0010499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957A54">
                    <w:rPr>
                      <w:rFonts w:ascii="Arial" w:eastAsia="Times New Roman" w:hAnsi="Arial" w:cs="Arial"/>
                      <w:b/>
                      <w:sz w:val="20"/>
                      <w:szCs w:val="20"/>
                      <w:lang w:eastAsia="sl-SI"/>
                    </w:rPr>
                    <w:t>Malta</w:t>
                  </w:r>
                </w:p>
                <w:p w:rsidR="00375930" w:rsidRPr="00957A54" w:rsidRDefault="00375930" w:rsidP="0010499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164D2" w:rsidRPr="00957A54" w:rsidRDefault="00375930" w:rsidP="0037593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Malta je revidirala obstoječi </w:t>
                  </w:r>
                  <w:r w:rsidRPr="00957A54">
                    <w:rPr>
                      <w:rFonts w:ascii="Arial" w:eastAsia="Times New Roman" w:hAnsi="Arial" w:cs="Arial"/>
                      <w:i/>
                      <w:sz w:val="20"/>
                      <w:szCs w:val="20"/>
                      <w:lang w:eastAsia="sl-SI"/>
                    </w:rPr>
                    <w:t xml:space="preserve">Zakon o razvojnem načrtovanju </w:t>
                  </w:r>
                  <w:r w:rsidRPr="00957A54">
                    <w:rPr>
                      <w:rFonts w:ascii="Arial" w:eastAsia="Times New Roman" w:hAnsi="Arial" w:cs="Arial"/>
                      <w:sz w:val="20"/>
                      <w:szCs w:val="20"/>
                      <w:lang w:eastAsia="sl-SI"/>
                    </w:rPr>
                    <w:t xml:space="preserve">(CAP. 552) z </w:t>
                  </w:r>
                  <w:r w:rsidRPr="00957A54">
                    <w:rPr>
                      <w:rFonts w:ascii="Arial" w:eastAsia="Times New Roman" w:hAnsi="Arial" w:cs="Arial"/>
                      <w:i/>
                      <w:sz w:val="20"/>
                      <w:szCs w:val="20"/>
                      <w:lang w:eastAsia="sl-SI"/>
                    </w:rPr>
                    <w:t xml:space="preserve">Racionalizacijskimi ukrepi za pospešitev uresničevanja </w:t>
                  </w:r>
                  <w:r w:rsidR="009576A0" w:rsidRPr="00957A54">
                    <w:rPr>
                      <w:rFonts w:ascii="Arial" w:eastAsia="Times New Roman" w:hAnsi="Arial" w:cs="Arial"/>
                      <w:i/>
                      <w:sz w:val="20"/>
                      <w:szCs w:val="20"/>
                      <w:lang w:eastAsia="sl-SI"/>
                    </w:rPr>
                    <w:t>TEN-T</w:t>
                  </w:r>
                  <w:r w:rsidR="009576A0" w:rsidRPr="00957A54">
                    <w:rPr>
                      <w:rFonts w:ascii="Arial" w:eastAsia="Times New Roman" w:hAnsi="Arial" w:cs="Arial"/>
                      <w:sz w:val="20"/>
                      <w:szCs w:val="20"/>
                      <w:lang w:eastAsia="sl-SI"/>
                    </w:rPr>
                    <w:t>,</w:t>
                  </w:r>
                  <w:r w:rsidR="00C33E54" w:rsidRPr="00957A54">
                    <w:rPr>
                      <w:rFonts w:ascii="Arial" w:eastAsia="Times New Roman" w:hAnsi="Arial" w:cs="Arial"/>
                      <w:sz w:val="20"/>
                      <w:szCs w:val="20"/>
                      <w:lang w:eastAsia="sl-SI"/>
                    </w:rPr>
                    <w:t xml:space="preserve"> kateri</w:t>
                  </w:r>
                  <w:r w:rsidR="009576A0" w:rsidRPr="00957A54">
                    <w:rPr>
                      <w:rFonts w:ascii="Arial" w:eastAsia="Times New Roman" w:hAnsi="Arial" w:cs="Arial"/>
                      <w:sz w:val="20"/>
                      <w:szCs w:val="20"/>
                      <w:lang w:eastAsia="sl-SI"/>
                    </w:rPr>
                    <w:t xml:space="preserve"> </w:t>
                  </w:r>
                  <w:r w:rsidR="00C33E54" w:rsidRPr="00957A54">
                    <w:rPr>
                      <w:rFonts w:ascii="Arial" w:eastAsia="Times New Roman" w:hAnsi="Arial" w:cs="Arial"/>
                      <w:sz w:val="20"/>
                      <w:szCs w:val="20"/>
                      <w:lang w:eastAsia="sl-SI"/>
                    </w:rPr>
                    <w:t xml:space="preserve">prednostno </w:t>
                  </w:r>
                  <w:r w:rsidR="00D164D2" w:rsidRPr="00957A54">
                    <w:rPr>
                      <w:rFonts w:ascii="Arial" w:eastAsia="Times New Roman" w:hAnsi="Arial" w:cs="Arial"/>
                      <w:sz w:val="20"/>
                      <w:szCs w:val="20"/>
                      <w:lang w:eastAsia="sl-SI"/>
                    </w:rPr>
                    <w:t xml:space="preserve">obravnavajo </w:t>
                  </w:r>
                  <w:r w:rsidR="009576A0" w:rsidRPr="00957A54">
                    <w:rPr>
                      <w:rFonts w:ascii="Arial" w:eastAsia="Times New Roman" w:hAnsi="Arial" w:cs="Arial"/>
                      <w:sz w:val="20"/>
                      <w:szCs w:val="20"/>
                      <w:lang w:eastAsia="sl-SI"/>
                    </w:rPr>
                    <w:t>projekt</w:t>
                  </w:r>
                  <w:r w:rsidR="00D164D2" w:rsidRPr="00957A54">
                    <w:rPr>
                      <w:rFonts w:ascii="Arial" w:eastAsia="Times New Roman" w:hAnsi="Arial" w:cs="Arial"/>
                      <w:sz w:val="20"/>
                      <w:szCs w:val="20"/>
                      <w:lang w:eastAsia="sl-SI"/>
                    </w:rPr>
                    <w:t>e</w:t>
                  </w:r>
                  <w:r w:rsidR="009576A0" w:rsidRPr="00957A54">
                    <w:rPr>
                      <w:rFonts w:ascii="Arial" w:eastAsia="Times New Roman" w:hAnsi="Arial" w:cs="Arial"/>
                      <w:sz w:val="20"/>
                      <w:szCs w:val="20"/>
                      <w:lang w:eastAsia="sl-SI"/>
                    </w:rPr>
                    <w:t xml:space="preserve"> iz priloge I Direktive(EU) št. 2021/1187 </w:t>
                  </w:r>
                  <w:r w:rsidR="00D164D2" w:rsidRPr="00957A54">
                    <w:rPr>
                      <w:rFonts w:ascii="Arial" w:eastAsia="Times New Roman" w:hAnsi="Arial" w:cs="Arial"/>
                      <w:sz w:val="20"/>
                      <w:szCs w:val="20"/>
                      <w:lang w:eastAsia="sl-SI"/>
                    </w:rPr>
                    <w:t>in projekte</w:t>
                  </w:r>
                  <w:r w:rsidR="009576A0" w:rsidRPr="00957A54">
                    <w:rPr>
                      <w:rFonts w:ascii="Arial" w:eastAsia="Times New Roman" w:hAnsi="Arial" w:cs="Arial"/>
                      <w:sz w:val="20"/>
                      <w:szCs w:val="20"/>
                      <w:lang w:eastAsia="sl-SI"/>
                    </w:rPr>
                    <w:t xml:space="preserve"> v zvezi s koridorji jedrnega omrežja v vrednosti več kot 300 milijonov EUR (kot je opredeljeno v tretjem delu priloge Uredbe  (EU) 2021/1153 o vzpostavitvi Instrumenta za povezovanje Evrope).</w:t>
                  </w:r>
                </w:p>
                <w:p w:rsidR="00D164D2" w:rsidRPr="00957A54" w:rsidRDefault="00D164D2" w:rsidP="0037593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13294D" w:rsidRPr="00957A54" w:rsidRDefault="00D164D2" w:rsidP="0013294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V zakonu je imenovan Organ, ki omogoča nosilcem projektov lahko dostopne informacije potrebne v postopku izdajanja dovoljen</w:t>
                  </w:r>
                  <w:r w:rsidR="0013294D" w:rsidRPr="00957A54">
                    <w:rPr>
                      <w:rFonts w:ascii="Arial" w:eastAsia="Times New Roman" w:hAnsi="Arial" w:cs="Arial"/>
                      <w:sz w:val="20"/>
                      <w:szCs w:val="20"/>
                      <w:lang w:eastAsia="sl-SI"/>
                    </w:rPr>
                    <w:t>j</w:t>
                  </w:r>
                  <w:r w:rsidRPr="00957A54">
                    <w:rPr>
                      <w:rFonts w:ascii="Arial" w:eastAsia="Times New Roman" w:hAnsi="Arial" w:cs="Arial"/>
                      <w:sz w:val="20"/>
                      <w:szCs w:val="20"/>
                      <w:lang w:eastAsia="sl-SI"/>
                    </w:rPr>
                    <w:t>. Organ je kontaktna točka tudi drug</w:t>
                  </w:r>
                  <w:r w:rsidR="0044486D">
                    <w:rPr>
                      <w:rFonts w:ascii="Arial" w:eastAsia="Times New Roman" w:hAnsi="Arial" w:cs="Arial"/>
                      <w:sz w:val="20"/>
                      <w:szCs w:val="20"/>
                      <w:lang w:eastAsia="sl-SI"/>
                    </w:rPr>
                    <w:t>im pristojnim organom vključenim</w:t>
                  </w:r>
                  <w:r w:rsidRPr="00957A54">
                    <w:rPr>
                      <w:rFonts w:ascii="Arial" w:eastAsia="Times New Roman" w:hAnsi="Arial" w:cs="Arial"/>
                      <w:sz w:val="20"/>
                      <w:szCs w:val="20"/>
                      <w:lang w:eastAsia="sl-SI"/>
                    </w:rPr>
                    <w:t xml:space="preserve"> v postopek izdajanja dovoljenj</w:t>
                  </w:r>
                  <w:r w:rsidR="0013294D" w:rsidRPr="00957A54">
                    <w:rPr>
                      <w:rFonts w:ascii="Arial" w:eastAsia="Times New Roman" w:hAnsi="Arial" w:cs="Arial"/>
                      <w:sz w:val="20"/>
                      <w:szCs w:val="20"/>
                      <w:lang w:eastAsia="sl-SI"/>
                    </w:rPr>
                    <w:t>. Organ nosilcu projekta</w:t>
                  </w:r>
                  <w:r w:rsidRPr="00957A54">
                    <w:rPr>
                      <w:rFonts w:ascii="Arial" w:eastAsia="Times New Roman" w:hAnsi="Arial" w:cs="Arial"/>
                      <w:sz w:val="20"/>
                      <w:szCs w:val="20"/>
                      <w:lang w:eastAsia="sl-SI"/>
                    </w:rPr>
                    <w:t xml:space="preserve"> p</w:t>
                  </w:r>
                  <w:r w:rsidR="0013294D" w:rsidRPr="00957A54">
                    <w:rPr>
                      <w:rFonts w:ascii="Arial" w:eastAsia="Times New Roman" w:hAnsi="Arial" w:cs="Arial"/>
                      <w:sz w:val="20"/>
                      <w:szCs w:val="20"/>
                      <w:lang w:eastAsia="sl-SI"/>
                    </w:rPr>
                    <w:t xml:space="preserve">redloži podroben načrt projekta </w:t>
                  </w:r>
                  <w:r w:rsidRPr="00957A54">
                    <w:rPr>
                      <w:rFonts w:ascii="Arial" w:eastAsia="Times New Roman" w:hAnsi="Arial" w:cs="Arial"/>
                      <w:sz w:val="20"/>
                      <w:szCs w:val="20"/>
                      <w:lang w:eastAsia="sl-SI"/>
                    </w:rPr>
                    <w:t>vključno z informacijami</w:t>
                  </w:r>
                  <w:r w:rsidR="0013294D" w:rsidRPr="00957A54">
                    <w:rPr>
                      <w:rFonts w:ascii="Arial" w:eastAsia="Times New Roman" w:hAnsi="Arial" w:cs="Arial"/>
                      <w:sz w:val="20"/>
                      <w:szCs w:val="20"/>
                      <w:lang w:eastAsia="sl-SI"/>
                    </w:rPr>
                    <w:t xml:space="preserve"> </w:t>
                  </w:r>
                  <w:r w:rsidRPr="00957A54">
                    <w:rPr>
                      <w:rFonts w:ascii="Arial" w:eastAsia="Times New Roman" w:hAnsi="Arial" w:cs="Arial"/>
                      <w:sz w:val="20"/>
                      <w:szCs w:val="20"/>
                      <w:lang w:eastAsia="sl-SI"/>
                    </w:rPr>
                    <w:t xml:space="preserve">o okvirnih rokih v </w:t>
                  </w:r>
                  <w:r w:rsidR="0013294D" w:rsidRPr="00957A54">
                    <w:rPr>
                      <w:rFonts w:ascii="Arial" w:eastAsia="Times New Roman" w:hAnsi="Arial" w:cs="Arial"/>
                      <w:sz w:val="20"/>
                      <w:szCs w:val="20"/>
                      <w:lang w:eastAsia="sl-SI"/>
                    </w:rPr>
                    <w:t>postopku izdajanja dovoljenj znotraj</w:t>
                  </w:r>
                  <w:r w:rsidRPr="00957A54">
                    <w:rPr>
                      <w:rFonts w:ascii="Arial" w:eastAsia="Times New Roman" w:hAnsi="Arial" w:cs="Arial"/>
                      <w:sz w:val="20"/>
                      <w:szCs w:val="20"/>
                      <w:lang w:eastAsia="sl-SI"/>
                    </w:rPr>
                    <w:t xml:space="preserve"> </w:t>
                  </w:r>
                  <w:r w:rsidR="0013294D" w:rsidRPr="00957A54">
                    <w:rPr>
                      <w:rFonts w:ascii="Arial" w:eastAsia="Times New Roman" w:hAnsi="Arial" w:cs="Arial"/>
                      <w:sz w:val="20"/>
                      <w:szCs w:val="20"/>
                      <w:lang w:eastAsia="sl-SI"/>
                    </w:rPr>
                    <w:t>štiri letnega časovnega okvirja. Organ lahko časovni rok podaljša za vsak primer posebej, kadar je to ustrezno utemeljeno in omejeno na namen dokončanja projekta.</w:t>
                  </w:r>
                </w:p>
                <w:p w:rsidR="0013294D" w:rsidRPr="00957A54" w:rsidRDefault="0013294D" w:rsidP="0013294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82450" w:rsidRPr="00957A54" w:rsidRDefault="00BE2DC4" w:rsidP="00B824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Ko nosilec projekta priglasi projekt Organu, se to smatra za začetek časovnega okvirja v postopku izdajanja dovoljenj. Da bi olajšali oceno zrelosti projekta, Organ priglasitev preveri tako da, določi raven podrobnosti informacij in ustreznih dokumentov ki jih mora predložiti nosilec projekta ob projekta. Če projekt ni zadosti zrel, Organ priglasitev zavrne v roku štirih mesecev po priglasitvi projekta. </w:t>
                  </w:r>
                </w:p>
                <w:p w:rsidR="00B82450" w:rsidRPr="00957A54" w:rsidRDefault="00B82450" w:rsidP="00B8245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859E3" w:rsidRDefault="00B82450" w:rsidP="00957A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V čezmejnih projektih Organ sodeluje z </w:t>
                  </w:r>
                  <w:r w:rsidR="00143877" w:rsidRPr="00957A54">
                    <w:rPr>
                      <w:rFonts w:ascii="Arial" w:eastAsia="Times New Roman" w:hAnsi="Arial" w:cs="Arial"/>
                      <w:sz w:val="20"/>
                      <w:szCs w:val="20"/>
                      <w:lang w:eastAsia="sl-SI"/>
                    </w:rPr>
                    <w:t>Imenovanim</w:t>
                  </w:r>
                  <w:r w:rsidRPr="00957A54">
                    <w:rPr>
                      <w:rFonts w:ascii="Arial" w:eastAsia="Times New Roman" w:hAnsi="Arial" w:cs="Arial"/>
                      <w:sz w:val="20"/>
                      <w:szCs w:val="20"/>
                      <w:lang w:eastAsia="sl-SI"/>
                    </w:rPr>
                    <w:t xml:space="preserve"> O</w:t>
                  </w:r>
                  <w:r w:rsidR="00143877" w:rsidRPr="00957A54">
                    <w:rPr>
                      <w:rFonts w:ascii="Arial" w:eastAsia="Times New Roman" w:hAnsi="Arial" w:cs="Arial"/>
                      <w:sz w:val="20"/>
                      <w:szCs w:val="20"/>
                      <w:lang w:eastAsia="sl-SI"/>
                    </w:rPr>
                    <w:t>ranom za TEN-T druge države članice pri koordinaciji časovnih načrtov in odobritvi skupne časovnice za postopek izdajanja dovoljenj. Pri čezmejnih projektih Organ obvešča Evropske koordinatorje o napredku</w:t>
                  </w:r>
                  <w:r w:rsidR="00EC16B8" w:rsidRPr="00957A54">
                    <w:rPr>
                      <w:rFonts w:ascii="Arial" w:eastAsia="Times New Roman" w:hAnsi="Arial" w:cs="Arial"/>
                      <w:sz w:val="20"/>
                      <w:szCs w:val="20"/>
                      <w:lang w:eastAsia="sl-SI"/>
                    </w:rPr>
                    <w:t xml:space="preserve"> v</w:t>
                  </w:r>
                  <w:r w:rsidR="00143877" w:rsidRPr="00957A54">
                    <w:rPr>
                      <w:rFonts w:ascii="Arial" w:eastAsia="Times New Roman" w:hAnsi="Arial" w:cs="Arial"/>
                      <w:sz w:val="20"/>
                      <w:szCs w:val="20"/>
                      <w:lang w:eastAsia="sl-SI"/>
                    </w:rPr>
                    <w:t xml:space="preserve"> postopku izdajanja dovoljenj. Organ lahko postane del skupnega organa ki v čezmejnih projektih uporablja zakon ene države članice za javna naročila.</w:t>
                  </w:r>
                  <w:r w:rsidR="00EC16B8" w:rsidRPr="00957A54">
                    <w:rPr>
                      <w:rFonts w:ascii="Arial" w:eastAsia="Times New Roman" w:hAnsi="Arial" w:cs="Arial"/>
                      <w:sz w:val="20"/>
                      <w:szCs w:val="20"/>
                      <w:lang w:eastAsia="sl-SI"/>
                    </w:rPr>
                    <w:t xml:space="preserve"> Za javna naročila, ki jih izvede hčerinsko podjetje skupnega organa Organ sprejme potrebne ukrepe za zagotovitev, da da hčerinsko podjetje uporablja nacionalno pravo ene od držav članic skupnega organa.</w:t>
                  </w:r>
                </w:p>
                <w:p w:rsidR="00770F21" w:rsidRDefault="00770F21" w:rsidP="00957A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70F21" w:rsidRPr="003506AD" w:rsidRDefault="00770F21" w:rsidP="00957A5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3506AD">
                    <w:rPr>
                      <w:rFonts w:ascii="Arial" w:eastAsia="Times New Roman" w:hAnsi="Arial" w:cs="Arial"/>
                      <w:b/>
                      <w:sz w:val="20"/>
                      <w:szCs w:val="20"/>
                      <w:lang w:eastAsia="sl-SI"/>
                    </w:rPr>
                    <w:t>Luksemburg</w:t>
                  </w:r>
                </w:p>
                <w:p w:rsidR="00770F21" w:rsidRDefault="00770F21" w:rsidP="00957A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70F21" w:rsidRDefault="00770F21" w:rsidP="00957A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Luksemburg je za namen prenosa Direktive (EU)</w:t>
                  </w:r>
                  <w:r w:rsidRPr="00770F21">
                    <w:rPr>
                      <w:rFonts w:ascii="Arial" w:eastAsia="Times New Roman" w:hAnsi="Arial" w:cs="Arial"/>
                      <w:sz w:val="20"/>
                      <w:szCs w:val="20"/>
                      <w:lang w:eastAsia="sl-SI"/>
                    </w:rPr>
                    <w:t xml:space="preserve"> št. 2021/1187</w:t>
                  </w:r>
                  <w:r>
                    <w:rPr>
                      <w:rFonts w:ascii="Arial" w:eastAsia="Times New Roman" w:hAnsi="Arial" w:cs="Arial"/>
                      <w:sz w:val="20"/>
                      <w:szCs w:val="20"/>
                      <w:lang w:eastAsia="sl-SI"/>
                    </w:rPr>
                    <w:t>, spremenil dva zakona obstoječe zakonodaje in sicer:</w:t>
                  </w:r>
                </w:p>
                <w:p w:rsidR="00770F21" w:rsidRDefault="00770F21" w:rsidP="007117AA">
                  <w:pPr>
                    <w:pStyle w:val="Odstavekseznama"/>
                    <w:numPr>
                      <w:ilvl w:val="0"/>
                      <w:numId w:val="10"/>
                    </w:numPr>
                    <w:overflowPunct w:val="0"/>
                    <w:autoSpaceDE w:val="0"/>
                    <w:autoSpaceDN w:val="0"/>
                    <w:adjustRightInd w:val="0"/>
                    <w:spacing w:after="0" w:line="260" w:lineRule="exact"/>
                    <w:jc w:val="both"/>
                    <w:textAlignment w:val="baseline"/>
                    <w:rPr>
                      <w:rFonts w:cs="Arial"/>
                      <w:sz w:val="20"/>
                      <w:szCs w:val="20"/>
                    </w:rPr>
                  </w:pPr>
                  <w:r w:rsidRPr="00446A2E">
                    <w:rPr>
                      <w:rFonts w:cs="Arial"/>
                      <w:i/>
                      <w:sz w:val="20"/>
                      <w:szCs w:val="20"/>
                    </w:rPr>
                    <w:t>Zakon z dne 15. junija 2023 o spremembi spremenjenega zakona z dne 15. maja 2018 o presoji vplivov na okolje</w:t>
                  </w:r>
                  <w:r w:rsidRPr="00500A1A">
                    <w:rPr>
                      <w:rFonts w:cs="Arial"/>
                      <w:sz w:val="20"/>
                      <w:szCs w:val="20"/>
                    </w:rPr>
                    <w:t xml:space="preserve">, navaja da </w:t>
                  </w:r>
                  <w:r w:rsidR="000404A7" w:rsidRPr="00500A1A">
                    <w:rPr>
                      <w:rFonts w:cs="Arial"/>
                      <w:sz w:val="20"/>
                      <w:szCs w:val="20"/>
                    </w:rPr>
                    <w:t>p</w:t>
                  </w:r>
                  <w:r w:rsidRPr="00500A1A">
                    <w:rPr>
                      <w:rFonts w:cs="Arial"/>
                      <w:sz w:val="20"/>
                      <w:szCs w:val="20"/>
                    </w:rPr>
                    <w:t xml:space="preserve">ristojni organ prednostno obravnava postopke v zvezi s presojo vplivov na okolje in izdajo dovoljenj za odseke jedrnega omrežja, navedene v Direktivi </w:t>
                  </w:r>
                  <w:r w:rsidR="000404A7" w:rsidRPr="00500A1A">
                    <w:rPr>
                      <w:rFonts w:cs="Arial"/>
                      <w:sz w:val="20"/>
                      <w:szCs w:val="20"/>
                    </w:rPr>
                    <w:t xml:space="preserve">(EU) št. 2021/1187. </w:t>
                  </w:r>
                  <w:r w:rsidRPr="00500A1A">
                    <w:rPr>
                      <w:rFonts w:cs="Arial"/>
                      <w:sz w:val="20"/>
                      <w:szCs w:val="20"/>
                    </w:rPr>
                    <w:t xml:space="preserve">Čas, potreben za obravnavo postopkov v zvezi s presojo vplivov na okolje in izdajo dovoljenja za projekt prometne infrastrukture, ne sme biti daljši od štirih let od prve priglasitve projekta s strani investitorja pristojnemu organu z namenom pridobitve mnenja pristojnega organa. </w:t>
                  </w:r>
                  <w:r w:rsidRPr="00500A1A">
                    <w:rPr>
                      <w:rFonts w:cs="Arial"/>
                      <w:sz w:val="20"/>
                      <w:szCs w:val="20"/>
                    </w:rPr>
                    <w:lastRenderedPageBreak/>
                    <w:t xml:space="preserve">Pristojni organ </w:t>
                  </w:r>
                  <w:r w:rsidR="000404A7" w:rsidRPr="00500A1A">
                    <w:rPr>
                      <w:rFonts w:cs="Arial"/>
                      <w:sz w:val="20"/>
                      <w:szCs w:val="20"/>
                    </w:rPr>
                    <w:t xml:space="preserve">lahko </w:t>
                  </w:r>
                  <w:r w:rsidRPr="00500A1A">
                    <w:rPr>
                      <w:rFonts w:cs="Arial"/>
                      <w:sz w:val="20"/>
                      <w:szCs w:val="20"/>
                    </w:rPr>
                    <w:t>najpozneje v devetdesetih dneh po prejemu obvestila z ustrezno utemeljeno odločitvijo zavrne obvestilo o projektu, ki ni zrel.</w:t>
                  </w:r>
                  <w:r w:rsidR="000404A7" w:rsidRPr="00500A1A">
                    <w:rPr>
                      <w:rFonts w:cs="Arial"/>
                      <w:sz w:val="20"/>
                      <w:szCs w:val="20"/>
                    </w:rPr>
                    <w:t xml:space="preserve"> </w:t>
                  </w:r>
                  <w:r w:rsidR="00500A1A" w:rsidRPr="00500A1A">
                    <w:rPr>
                      <w:rFonts w:cs="Arial"/>
                      <w:sz w:val="20"/>
                      <w:szCs w:val="20"/>
                    </w:rPr>
                    <w:t>Pristojni organ lahko postopek izdaje dovoljenj prekine ali podaljša kadar je to ustrezno utemeljeno. Zakon se nanaša na projekte prometne infrastrukture, o katerih je investitor od 10. avgusta 2023 dalje obvestil pristojni organ z namenom pridobitve mnenja pristojnega organa</w:t>
                  </w:r>
                  <w:r w:rsidR="003506AD">
                    <w:rPr>
                      <w:rFonts w:cs="Arial"/>
                      <w:sz w:val="20"/>
                      <w:szCs w:val="20"/>
                    </w:rPr>
                    <w:t>.</w:t>
                  </w:r>
                </w:p>
                <w:p w:rsidR="00500A1A" w:rsidRDefault="00500A1A" w:rsidP="007117AA">
                  <w:pPr>
                    <w:pStyle w:val="Odstavekseznama"/>
                    <w:numPr>
                      <w:ilvl w:val="0"/>
                      <w:numId w:val="10"/>
                    </w:numPr>
                    <w:overflowPunct w:val="0"/>
                    <w:autoSpaceDE w:val="0"/>
                    <w:autoSpaceDN w:val="0"/>
                    <w:adjustRightInd w:val="0"/>
                    <w:spacing w:after="0" w:line="260" w:lineRule="exact"/>
                    <w:jc w:val="both"/>
                    <w:textAlignment w:val="baseline"/>
                    <w:rPr>
                      <w:rFonts w:cs="Arial"/>
                      <w:sz w:val="20"/>
                      <w:szCs w:val="20"/>
                    </w:rPr>
                  </w:pPr>
                  <w:r w:rsidRPr="00956829">
                    <w:rPr>
                      <w:rFonts w:cs="Arial"/>
                      <w:i/>
                      <w:sz w:val="20"/>
                      <w:szCs w:val="20"/>
                    </w:rPr>
                    <w:t xml:space="preserve">Zakon z dne 7. avgusta 2023 o spremembi spremenjenega zakona z dne 8. aprila 2018 o javnem naročanju zaradi prenosa členov 8 in 9 Direktive (EU) 2021/1187 Evropskega parlamenta in Sveta z dne 7. julija 2021 o racionalizacijskih ukrepih za napredek na vseevropskem prometnem omrežju (TEN-T). </w:t>
                  </w:r>
                  <w:r w:rsidR="003506AD">
                    <w:rPr>
                      <w:rFonts w:cs="Arial"/>
                      <w:sz w:val="20"/>
                      <w:szCs w:val="20"/>
                    </w:rPr>
                    <w:t>Zakon navaja, da k</w:t>
                  </w:r>
                  <w:r w:rsidRPr="00500A1A">
                    <w:rPr>
                      <w:rFonts w:cs="Arial"/>
                      <w:sz w:val="20"/>
                      <w:szCs w:val="20"/>
                    </w:rPr>
                    <w:t xml:space="preserve">adar postopke javnega naročanja izvaja skupni subjekt v okviru čezmejnih projektov, </w:t>
                  </w:r>
                  <w:r>
                    <w:rPr>
                      <w:rFonts w:cs="Arial"/>
                      <w:sz w:val="20"/>
                      <w:szCs w:val="20"/>
                    </w:rPr>
                    <w:t xml:space="preserve">slednji uporablja nacionalno zakonodajo </w:t>
                  </w:r>
                  <w:r w:rsidRPr="00500A1A">
                    <w:rPr>
                      <w:rFonts w:cs="Arial"/>
                      <w:sz w:val="20"/>
                      <w:szCs w:val="20"/>
                    </w:rPr>
                    <w:t xml:space="preserve">države članice, v kateri je sedež </w:t>
                  </w:r>
                  <w:r>
                    <w:rPr>
                      <w:rFonts w:cs="Arial"/>
                      <w:sz w:val="20"/>
                      <w:szCs w:val="20"/>
                    </w:rPr>
                    <w:t xml:space="preserve">tega </w:t>
                  </w:r>
                  <w:r w:rsidRPr="00500A1A">
                    <w:rPr>
                      <w:rFonts w:cs="Arial"/>
                      <w:sz w:val="20"/>
                      <w:szCs w:val="20"/>
                    </w:rPr>
                    <w:t xml:space="preserve">skupnega subjekta, V primeru javnega naročila, ki ga izvede hčerinsko podjetje skupnega subjekta, to hčerinsko podjetje uporabi nacionalno pravo ene od držav članic. </w:t>
                  </w:r>
                </w:p>
                <w:p w:rsidR="00A2539A" w:rsidRDefault="00A2539A" w:rsidP="00A2539A">
                  <w:pPr>
                    <w:overflowPunct w:val="0"/>
                    <w:autoSpaceDE w:val="0"/>
                    <w:autoSpaceDN w:val="0"/>
                    <w:adjustRightInd w:val="0"/>
                    <w:spacing w:after="0" w:line="260" w:lineRule="exact"/>
                    <w:jc w:val="both"/>
                    <w:textAlignment w:val="baseline"/>
                    <w:rPr>
                      <w:rFonts w:cs="Arial"/>
                      <w:sz w:val="20"/>
                      <w:szCs w:val="20"/>
                    </w:rPr>
                  </w:pP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b/>
                      <w:sz w:val="20"/>
                      <w:szCs w:val="20"/>
                    </w:rPr>
                  </w:pPr>
                  <w:r w:rsidRPr="00A2539A">
                    <w:rPr>
                      <w:rFonts w:ascii="Arial" w:hAnsi="Arial" w:cs="Arial"/>
                      <w:b/>
                      <w:sz w:val="20"/>
                      <w:szCs w:val="20"/>
                    </w:rPr>
                    <w:t>Romunija</w:t>
                  </w: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p>
                <w:p w:rsidR="00A2539A" w:rsidRDefault="00A2539A" w:rsidP="00A2539A">
                  <w:pPr>
                    <w:overflowPunct w:val="0"/>
                    <w:autoSpaceDE w:val="0"/>
                    <w:autoSpaceDN w:val="0"/>
                    <w:adjustRightInd w:val="0"/>
                    <w:spacing w:after="0" w:line="260" w:lineRule="exact"/>
                    <w:jc w:val="both"/>
                    <w:textAlignment w:val="baseline"/>
                    <w:rPr>
                      <w:rFonts w:ascii="Arial" w:hAnsi="Arial" w:cs="Arial"/>
                      <w:i/>
                      <w:sz w:val="20"/>
                      <w:szCs w:val="20"/>
                    </w:rPr>
                  </w:pPr>
                  <w:r w:rsidRPr="00A2539A">
                    <w:rPr>
                      <w:rFonts w:ascii="Arial" w:hAnsi="Arial" w:cs="Arial"/>
                      <w:sz w:val="20"/>
                      <w:szCs w:val="20"/>
                    </w:rPr>
                    <w:t xml:space="preserve">Vlada Romunije je sprejela </w:t>
                  </w:r>
                  <w:r w:rsidRPr="00A2539A">
                    <w:rPr>
                      <w:rFonts w:ascii="Arial" w:hAnsi="Arial" w:cs="Arial"/>
                      <w:i/>
                      <w:sz w:val="20"/>
                      <w:szCs w:val="20"/>
                    </w:rPr>
                    <w:t>Izredni odlok št. 64/2023 za določitev nekaterih ukrepov za uresničitev vseevropskega prometnega omrežja (TEN-T) in za podaljšanje roka za izvedbo TEN-T. V veljavi od 30. junija 2023</w:t>
                  </w:r>
                  <w:r>
                    <w:rPr>
                      <w:rFonts w:ascii="Arial" w:hAnsi="Arial" w:cs="Arial"/>
                      <w:i/>
                      <w:sz w:val="20"/>
                      <w:szCs w:val="20"/>
                    </w:rPr>
                    <w:t>.</w:t>
                  </w: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i/>
                      <w:sz w:val="20"/>
                      <w:szCs w:val="20"/>
                    </w:rPr>
                  </w:pPr>
                </w:p>
                <w:p w:rsid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r w:rsidRPr="00A2539A">
                    <w:rPr>
                      <w:rFonts w:ascii="Arial" w:hAnsi="Arial" w:cs="Arial"/>
                      <w:sz w:val="20"/>
                      <w:szCs w:val="20"/>
                    </w:rPr>
                    <w:t xml:space="preserve">Odlok velja za vnaprej določene odseke jedrnega omrežja v skladu s prilogo 1 Direktive </w:t>
                  </w:r>
                  <w:r>
                    <w:rPr>
                      <w:rFonts w:ascii="Arial" w:hAnsi="Arial" w:cs="Arial"/>
                      <w:sz w:val="20"/>
                      <w:szCs w:val="20"/>
                    </w:rPr>
                    <w:t xml:space="preserve">(EU) </w:t>
                  </w:r>
                  <w:r w:rsidRPr="00A2539A">
                    <w:rPr>
                      <w:rFonts w:ascii="Arial" w:hAnsi="Arial" w:cs="Arial"/>
                      <w:sz w:val="20"/>
                      <w:szCs w:val="20"/>
                    </w:rPr>
                    <w:t xml:space="preserve">2021/1187 in s tretjim delom Priloge 1 Uredbe (EU) 2021/1153 o vzpostavitvi IPE. </w:t>
                  </w:r>
                  <w:r>
                    <w:rPr>
                      <w:rFonts w:ascii="Arial" w:hAnsi="Arial" w:cs="Arial"/>
                      <w:sz w:val="20"/>
                      <w:szCs w:val="20"/>
                    </w:rPr>
                    <w:t>Romunski odlok navaja tudi druge</w:t>
                  </w:r>
                  <w:r w:rsidRPr="00A2539A">
                    <w:rPr>
                      <w:rFonts w:ascii="Arial" w:hAnsi="Arial" w:cs="Arial"/>
                      <w:sz w:val="20"/>
                      <w:szCs w:val="20"/>
                    </w:rPr>
                    <w:t xml:space="preserve"> projekte prometne infrastrukture nacionalnega interesa, ki se nahajajo na jedrnem in celovitem omrežju TEN-T, vključno s projekti, ki se ukvarjajo izključno s telematskimi aplikacijami, novimi tehnologijami in inovacijami, kot so opredeljeni v členih 31 in 33 Uredbe (EU) št. 1 315/2013.  </w:t>
                  </w: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p>
                <w:p w:rsid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r w:rsidRPr="00A2539A">
                    <w:rPr>
                      <w:rFonts w:ascii="Arial" w:hAnsi="Arial" w:cs="Arial"/>
                      <w:sz w:val="20"/>
                      <w:szCs w:val="20"/>
                    </w:rPr>
                    <w:t>Imenovani organ za navedene projekte je Ministrstvo za promet in infrastrukturo (MPI),  ki deluje kot kontaktna točka za pomoč nosilcem projektov  pri pridobivanju potrebnih mnenj/soglasij/odločb za izdajo gradbenega dovoljenja, pri čemer je pooblaščeno, da sprejme vse ukrepe za skrajšanje rokov in olajša komunikacijo/posvetovanje upravičencev s pristojnimi organi. MPI spremlja trajanje postopka izdaje dovoljenja, odobri ali po potrebi zavrne podaljšanje štiriletnega obdobja od prijave projekta.</w:t>
                  </w: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p>
                <w:p w:rsid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r w:rsidRPr="00A2539A">
                    <w:rPr>
                      <w:rFonts w:ascii="Arial" w:hAnsi="Arial" w:cs="Arial"/>
                      <w:sz w:val="20"/>
                      <w:szCs w:val="20"/>
                    </w:rPr>
                    <w:t>Postopek izdaje dovoljenja, lahko traja največ 4 leta in vključuje obdobje, namenjeno pripravi tehnično-ekonomske dokumentacije, potrditvi tehnično-ekonomskih kazalnikov, zagotovitvi zemljišč, potrebnih za izvedbo projekta, razlastitvam ter vsem drugim specializiranim študijam, ki so potrebne v postopku pridobivanja mnenj, sporazumov in dovoljen</w:t>
                  </w:r>
                  <w:r>
                    <w:rPr>
                      <w:rFonts w:ascii="Arial" w:hAnsi="Arial" w:cs="Arial"/>
                      <w:sz w:val="20"/>
                      <w:szCs w:val="20"/>
                    </w:rPr>
                    <w:t>j.  Imenovani organ lahko to obd</w:t>
                  </w:r>
                  <w:r w:rsidRPr="00A2539A">
                    <w:rPr>
                      <w:rFonts w:ascii="Arial" w:hAnsi="Arial" w:cs="Arial"/>
                      <w:sz w:val="20"/>
                      <w:szCs w:val="20"/>
                    </w:rPr>
                    <w:t>obje podaljša v točno določenih pogojih (nova zakonodaja, na zahtevo pristojnih organov za izdajo dovoljenj, v primeru nepredvidenih dejavnikov).</w:t>
                  </w: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p>
                <w:p w:rsid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r w:rsidRPr="00A2539A">
                    <w:rPr>
                      <w:rFonts w:ascii="Arial" w:hAnsi="Arial" w:cs="Arial"/>
                      <w:sz w:val="20"/>
                      <w:szCs w:val="20"/>
                    </w:rPr>
                    <w:t xml:space="preserve">Za začetek postopka izdaje dovoljenja se smatra priglasitev projekta imenovanemu organu s strani nosilca projekta. Datum, ko se šteje, da je postopek izdaje soglasja zaključen, je datum izdaje gradbenega dovoljenja. </w:t>
                  </w:r>
                </w:p>
                <w:p w:rsidR="00A2539A" w:rsidRPr="00A2539A" w:rsidRDefault="00A2539A" w:rsidP="00A2539A">
                  <w:pPr>
                    <w:overflowPunct w:val="0"/>
                    <w:autoSpaceDE w:val="0"/>
                    <w:autoSpaceDN w:val="0"/>
                    <w:adjustRightInd w:val="0"/>
                    <w:spacing w:after="0" w:line="260" w:lineRule="exact"/>
                    <w:jc w:val="both"/>
                    <w:textAlignment w:val="baseline"/>
                    <w:rPr>
                      <w:rFonts w:ascii="Arial" w:hAnsi="Arial" w:cs="Arial"/>
                      <w:sz w:val="20"/>
                      <w:szCs w:val="20"/>
                    </w:rPr>
                  </w:pPr>
                </w:p>
                <w:p w:rsidR="00A2539A" w:rsidRPr="00A2539A" w:rsidRDefault="00A2539A" w:rsidP="00A2539A">
                  <w:pPr>
                    <w:overflowPunct w:val="0"/>
                    <w:autoSpaceDE w:val="0"/>
                    <w:autoSpaceDN w:val="0"/>
                    <w:adjustRightInd w:val="0"/>
                    <w:spacing w:after="0" w:line="260" w:lineRule="exact"/>
                    <w:jc w:val="both"/>
                    <w:textAlignment w:val="baseline"/>
                    <w:rPr>
                      <w:rFonts w:cs="Arial"/>
                      <w:sz w:val="20"/>
                      <w:szCs w:val="20"/>
                    </w:rPr>
                  </w:pPr>
                  <w:r w:rsidRPr="00A2539A">
                    <w:rPr>
                      <w:rFonts w:ascii="Arial" w:hAnsi="Arial" w:cs="Arial"/>
                      <w:sz w:val="20"/>
                      <w:szCs w:val="20"/>
                    </w:rPr>
                    <w:t>V primeru čezmejnih projektov imenovani organ sodeluje z imenovanimi organi sosednjih držav članic za uskladitev časovnih razporedov in za dogovor o skupnem načrtovanju postopka izdaje dovoljenja. Lahko se ustanovi tudi skupni organ, ki je pri izvajanju nalog poročanja povezovalna točka z evropskimi koordinatorji. Za postopke javnega naročanja se uporabi nacionalno pravo države članice, v kateri je sedež skupnega organa. Za javna naročila, ki jih izvaja hčerinsko podjetje skupnega subjekta, se uporablja nacionalno pravo države članice ali nacionalno pravo, ki se uporablja za skupni subjekt, odvisno od primera.</w:t>
                  </w:r>
                </w:p>
              </w:tc>
            </w:tr>
            <w:tr w:rsidR="00E7080C" w:rsidRPr="00957A54" w:rsidTr="00FE0E92">
              <w:tc>
                <w:tcPr>
                  <w:tcW w:w="9498" w:type="dxa"/>
                </w:tcPr>
                <w:p w:rsidR="003506AD" w:rsidRDefault="003506AD" w:rsidP="0068483C">
                  <w:pPr>
                    <w:spacing w:after="0"/>
                    <w:jc w:val="center"/>
                    <w:rPr>
                      <w:rFonts w:ascii="Arial" w:hAnsi="Arial" w:cs="Arial"/>
                      <w:b/>
                      <w:sz w:val="20"/>
                      <w:szCs w:val="20"/>
                    </w:rPr>
                  </w:pPr>
                </w:p>
                <w:p w:rsidR="00EC16B8" w:rsidRPr="00957A54" w:rsidRDefault="00EC16B8" w:rsidP="0068483C">
                  <w:pPr>
                    <w:spacing w:after="0"/>
                    <w:jc w:val="center"/>
                    <w:rPr>
                      <w:rFonts w:ascii="Arial" w:hAnsi="Arial" w:cs="Arial"/>
                      <w:sz w:val="20"/>
                      <w:szCs w:val="20"/>
                    </w:rPr>
                  </w:pPr>
                  <w:r w:rsidRPr="00957A54">
                    <w:rPr>
                      <w:rFonts w:ascii="Arial" w:hAnsi="Arial" w:cs="Arial"/>
                      <w:b/>
                      <w:sz w:val="20"/>
                      <w:szCs w:val="20"/>
                    </w:rPr>
                    <w:t>Korelacijska tabela Direktive EU 2021/1187 in predloga zakona o njeni izvedbi</w:t>
                  </w:r>
                  <w:r w:rsidRPr="00957A54">
                    <w:rPr>
                      <w:rFonts w:ascii="Arial" w:hAnsi="Arial" w:cs="Arial"/>
                      <w:sz w:val="20"/>
                      <w:szCs w:val="20"/>
                    </w:rPr>
                    <w:t xml:space="preserve"> -</w:t>
                  </w:r>
                </w:p>
                <w:p w:rsidR="00EC16B8" w:rsidRPr="00957A54" w:rsidRDefault="00EC16B8" w:rsidP="0068483C">
                  <w:pPr>
                    <w:spacing w:after="0"/>
                    <w:jc w:val="center"/>
                    <w:rPr>
                      <w:rFonts w:ascii="Arial" w:hAnsi="Arial" w:cs="Arial"/>
                      <w:sz w:val="20"/>
                      <w:szCs w:val="20"/>
                    </w:rPr>
                  </w:pPr>
                  <w:r w:rsidRPr="00957A54">
                    <w:rPr>
                      <w:rFonts w:ascii="Arial" w:hAnsi="Arial" w:cs="Arial"/>
                      <w:sz w:val="20"/>
                      <w:szCs w:val="20"/>
                    </w:rPr>
                    <w:t>Zakon o pospešitvi postopkov za realizacijo vseevropskega prometnega omrežja (TEN-T)</w:t>
                  </w:r>
                </w:p>
                <w:tbl>
                  <w:tblPr>
                    <w:tblStyle w:val="Tabelamrea"/>
                    <w:tblpPr w:leftFromText="141" w:rightFromText="141" w:vertAnchor="text" w:horzAnchor="margin" w:tblpY="90"/>
                    <w:tblW w:w="0" w:type="auto"/>
                    <w:tblLayout w:type="fixed"/>
                    <w:tblLook w:val="04A0" w:firstRow="1" w:lastRow="0" w:firstColumn="1" w:lastColumn="0" w:noHBand="0" w:noVBand="1"/>
                  </w:tblPr>
                  <w:tblGrid>
                    <w:gridCol w:w="1980"/>
                    <w:gridCol w:w="5245"/>
                    <w:gridCol w:w="1837"/>
                  </w:tblGrid>
                  <w:tr w:rsidR="00EC16B8" w:rsidRPr="00957A54" w:rsidTr="00957A54">
                    <w:tc>
                      <w:tcPr>
                        <w:tcW w:w="1980" w:type="dxa"/>
                      </w:tcPr>
                      <w:p w:rsidR="00EC16B8" w:rsidRPr="00957A54" w:rsidRDefault="00EC16B8" w:rsidP="009D1EA6">
                        <w:pPr>
                          <w:spacing w:after="0"/>
                          <w:jc w:val="center"/>
                          <w:rPr>
                            <w:rFonts w:ascii="Arial" w:hAnsi="Arial" w:cs="Arial"/>
                            <w:sz w:val="20"/>
                            <w:szCs w:val="20"/>
                          </w:rPr>
                        </w:pPr>
                        <w:r w:rsidRPr="00957A54">
                          <w:rPr>
                            <w:rFonts w:ascii="Arial" w:hAnsi="Arial" w:cs="Arial"/>
                            <w:sz w:val="20"/>
                            <w:szCs w:val="20"/>
                          </w:rPr>
                          <w:t>Nacionalni predpis</w:t>
                        </w:r>
                      </w:p>
                    </w:tc>
                    <w:tc>
                      <w:tcPr>
                        <w:tcW w:w="5245" w:type="dxa"/>
                      </w:tcPr>
                      <w:p w:rsidR="00EC16B8" w:rsidRPr="00957A54" w:rsidRDefault="00EC16B8" w:rsidP="009D1EA6">
                        <w:pPr>
                          <w:spacing w:after="0"/>
                          <w:jc w:val="center"/>
                          <w:rPr>
                            <w:rFonts w:ascii="Arial" w:hAnsi="Arial" w:cs="Arial"/>
                            <w:sz w:val="20"/>
                            <w:szCs w:val="20"/>
                          </w:rPr>
                        </w:pPr>
                        <w:r w:rsidRPr="00957A54">
                          <w:rPr>
                            <w:rFonts w:ascii="Arial" w:hAnsi="Arial" w:cs="Arial"/>
                            <w:sz w:val="20"/>
                            <w:szCs w:val="20"/>
                          </w:rPr>
                          <w:t>Evropski predpis</w:t>
                        </w:r>
                      </w:p>
                    </w:tc>
                    <w:tc>
                      <w:tcPr>
                        <w:tcW w:w="1837" w:type="dxa"/>
                      </w:tcPr>
                      <w:p w:rsidR="00EC16B8" w:rsidRPr="00957A54" w:rsidRDefault="00EC16B8" w:rsidP="009D1EA6">
                        <w:pPr>
                          <w:spacing w:after="0"/>
                          <w:jc w:val="center"/>
                          <w:rPr>
                            <w:rFonts w:ascii="Arial" w:hAnsi="Arial" w:cs="Arial"/>
                            <w:sz w:val="20"/>
                            <w:szCs w:val="20"/>
                          </w:rPr>
                        </w:pPr>
                        <w:r w:rsidRPr="00957A54">
                          <w:rPr>
                            <w:rFonts w:ascii="Arial" w:hAnsi="Arial" w:cs="Arial"/>
                            <w:sz w:val="20"/>
                            <w:szCs w:val="20"/>
                          </w:rPr>
                          <w:t>Opomba</w:t>
                        </w:r>
                      </w:p>
                    </w:tc>
                  </w:tr>
                  <w:tr w:rsidR="00EC16B8" w:rsidRPr="00957A54" w:rsidTr="00957A54">
                    <w:tc>
                      <w:tcPr>
                        <w:tcW w:w="1980" w:type="dxa"/>
                      </w:tcPr>
                      <w:p w:rsidR="00EC16B8" w:rsidRPr="00957A54" w:rsidRDefault="0068483C" w:rsidP="009D1EA6">
                        <w:pPr>
                          <w:spacing w:after="0"/>
                          <w:ind w:left="360"/>
                          <w:jc w:val="center"/>
                          <w:rPr>
                            <w:rFonts w:ascii="Arial" w:hAnsi="Arial" w:cs="Arial"/>
                            <w:sz w:val="20"/>
                            <w:szCs w:val="20"/>
                          </w:rPr>
                        </w:pPr>
                        <w:r w:rsidRPr="00957A54">
                          <w:rPr>
                            <w:rFonts w:ascii="Arial" w:hAnsi="Arial" w:cs="Arial"/>
                            <w:sz w:val="20"/>
                            <w:szCs w:val="20"/>
                          </w:rPr>
                          <w:t xml:space="preserve">1. </w:t>
                        </w:r>
                        <w:r w:rsidR="00EC16B8" w:rsidRPr="00957A54">
                          <w:rPr>
                            <w:rFonts w:ascii="Arial" w:hAnsi="Arial" w:cs="Arial"/>
                            <w:sz w:val="20"/>
                            <w:szCs w:val="20"/>
                          </w:rPr>
                          <w:t>člen</w:t>
                        </w:r>
                      </w:p>
                    </w:tc>
                    <w:tc>
                      <w:tcPr>
                        <w:tcW w:w="5245" w:type="dxa"/>
                      </w:tcPr>
                      <w:p w:rsidR="00EC16B8" w:rsidRPr="00957A54" w:rsidRDefault="00EC16B8" w:rsidP="009D1EA6">
                        <w:pPr>
                          <w:spacing w:after="0"/>
                          <w:jc w:val="center"/>
                          <w:rPr>
                            <w:rFonts w:ascii="Arial" w:hAnsi="Arial" w:cs="Arial"/>
                            <w:sz w:val="20"/>
                            <w:szCs w:val="20"/>
                          </w:rPr>
                        </w:pPr>
                      </w:p>
                    </w:tc>
                    <w:tc>
                      <w:tcPr>
                        <w:tcW w:w="1837" w:type="dxa"/>
                      </w:tcPr>
                      <w:p w:rsidR="00EC16B8" w:rsidRPr="00957A54" w:rsidRDefault="00EC16B8" w:rsidP="009D1EA6">
                        <w:pPr>
                          <w:spacing w:after="0"/>
                          <w:jc w:val="center"/>
                          <w:rPr>
                            <w:rFonts w:ascii="Arial" w:hAnsi="Arial" w:cs="Arial"/>
                            <w:sz w:val="20"/>
                            <w:szCs w:val="20"/>
                          </w:rPr>
                        </w:pPr>
                        <w:r w:rsidRPr="00957A54">
                          <w:rPr>
                            <w:rFonts w:ascii="Arial" w:hAnsi="Arial" w:cs="Arial"/>
                            <w:sz w:val="20"/>
                            <w:szCs w:val="20"/>
                          </w:rPr>
                          <w:t>Ni prenosa</w:t>
                        </w:r>
                      </w:p>
                    </w:tc>
                  </w:tr>
                  <w:tr w:rsidR="00EC16B8" w:rsidRPr="00957A54" w:rsidTr="00957A54">
                    <w:tc>
                      <w:tcPr>
                        <w:tcW w:w="1980" w:type="dxa"/>
                      </w:tcPr>
                      <w:p w:rsidR="00EC16B8" w:rsidRPr="00957A54" w:rsidRDefault="0068483C" w:rsidP="009D1EA6">
                        <w:pPr>
                          <w:spacing w:after="0"/>
                          <w:ind w:left="360"/>
                          <w:jc w:val="center"/>
                          <w:rPr>
                            <w:rFonts w:ascii="Arial" w:hAnsi="Arial" w:cs="Arial"/>
                            <w:sz w:val="20"/>
                            <w:szCs w:val="20"/>
                          </w:rPr>
                        </w:pPr>
                        <w:r w:rsidRPr="00957A54">
                          <w:rPr>
                            <w:rFonts w:ascii="Arial" w:hAnsi="Arial" w:cs="Arial"/>
                            <w:sz w:val="20"/>
                            <w:szCs w:val="20"/>
                          </w:rPr>
                          <w:t xml:space="preserve">2. </w:t>
                        </w:r>
                        <w:r w:rsidR="00EC16B8" w:rsidRPr="00957A54">
                          <w:rPr>
                            <w:rFonts w:ascii="Arial" w:hAnsi="Arial" w:cs="Arial"/>
                            <w:sz w:val="20"/>
                            <w:szCs w:val="20"/>
                          </w:rPr>
                          <w:t>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1</w:t>
                        </w:r>
                        <w:r w:rsidR="00AD3371" w:rsidRPr="00957A54">
                          <w:rPr>
                            <w:rFonts w:ascii="Arial" w:hAnsi="Arial" w:cs="Arial"/>
                            <w:sz w:val="20"/>
                            <w:szCs w:val="20"/>
                          </w:rPr>
                          <w:t>. in</w:t>
                        </w:r>
                        <w:r w:rsidRPr="00957A54">
                          <w:rPr>
                            <w:rFonts w:ascii="Arial" w:hAnsi="Arial" w:cs="Arial"/>
                            <w:sz w:val="20"/>
                            <w:szCs w:val="20"/>
                          </w:rPr>
                          <w:t xml:space="preserve"> 3</w:t>
                        </w:r>
                        <w:r w:rsidR="00AD3371" w:rsidRPr="00957A54">
                          <w:rPr>
                            <w:rFonts w:ascii="Arial" w:hAnsi="Arial" w:cs="Arial"/>
                            <w:sz w:val="20"/>
                            <w:szCs w:val="20"/>
                          </w:rPr>
                          <w:t>.</w:t>
                        </w:r>
                        <w:r w:rsidRPr="00957A54">
                          <w:rPr>
                            <w:rFonts w:ascii="Arial" w:hAnsi="Arial" w:cs="Arial"/>
                            <w:sz w:val="20"/>
                            <w:szCs w:val="20"/>
                          </w:rPr>
                          <w:t>(1) člen CELEX_32021L1187_SL_TXT</w:t>
                        </w:r>
                      </w:p>
                      <w:p w:rsidR="00AD3371" w:rsidRPr="00957A54" w:rsidRDefault="00AD3371" w:rsidP="009D1EA6">
                        <w:pPr>
                          <w:spacing w:after="0"/>
                          <w:ind w:left="360"/>
                          <w:jc w:val="center"/>
                          <w:rPr>
                            <w:rFonts w:ascii="Arial" w:hAnsi="Arial" w:cs="Arial"/>
                            <w:sz w:val="20"/>
                            <w:szCs w:val="20"/>
                          </w:rPr>
                        </w:pPr>
                        <w:r w:rsidRPr="00957A54">
                          <w:rPr>
                            <w:rFonts w:ascii="Arial" w:hAnsi="Arial" w:cs="Arial"/>
                            <w:sz w:val="20"/>
                            <w:szCs w:val="20"/>
                          </w:rPr>
                          <w:lastRenderedPageBreak/>
                          <w:t>Priloga I. CELEX_32021L1187_SL_TXT, str.11</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68483C" w:rsidP="009D1EA6">
                        <w:pPr>
                          <w:spacing w:after="0"/>
                          <w:ind w:left="360"/>
                          <w:jc w:val="center"/>
                          <w:rPr>
                            <w:rFonts w:ascii="Arial" w:hAnsi="Arial" w:cs="Arial"/>
                            <w:sz w:val="20"/>
                            <w:szCs w:val="20"/>
                          </w:rPr>
                        </w:pPr>
                        <w:r w:rsidRPr="00957A54">
                          <w:rPr>
                            <w:rFonts w:ascii="Arial" w:hAnsi="Arial" w:cs="Arial"/>
                            <w:sz w:val="20"/>
                            <w:szCs w:val="20"/>
                          </w:rPr>
                          <w:t xml:space="preserve">3. </w:t>
                        </w:r>
                        <w:r w:rsidR="00EC16B8" w:rsidRPr="00957A54">
                          <w:rPr>
                            <w:rFonts w:ascii="Arial" w:hAnsi="Arial" w:cs="Arial"/>
                            <w:sz w:val="20"/>
                            <w:szCs w:val="20"/>
                          </w:rPr>
                          <w:t>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2.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68483C" w:rsidP="009D1EA6">
                        <w:pPr>
                          <w:spacing w:after="0"/>
                          <w:ind w:left="360"/>
                          <w:jc w:val="center"/>
                          <w:rPr>
                            <w:rFonts w:ascii="Arial" w:hAnsi="Arial" w:cs="Arial"/>
                            <w:sz w:val="20"/>
                            <w:szCs w:val="20"/>
                          </w:rPr>
                        </w:pPr>
                        <w:r w:rsidRPr="00957A54">
                          <w:rPr>
                            <w:rFonts w:ascii="Arial" w:hAnsi="Arial" w:cs="Arial"/>
                            <w:sz w:val="20"/>
                            <w:szCs w:val="20"/>
                          </w:rPr>
                          <w:t xml:space="preserve">4. </w:t>
                        </w:r>
                        <w:r w:rsidR="00EC16B8" w:rsidRPr="00957A54">
                          <w:rPr>
                            <w:rFonts w:ascii="Arial" w:hAnsi="Arial" w:cs="Arial"/>
                            <w:sz w:val="20"/>
                            <w:szCs w:val="20"/>
                          </w:rPr>
                          <w:t>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4.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5.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4.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6.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4.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7.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6.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8.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5(1)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9D1EA6" w:rsidRPr="00957A54" w:rsidTr="00957A54">
                    <w:tc>
                      <w:tcPr>
                        <w:tcW w:w="1980" w:type="dxa"/>
                      </w:tcPr>
                      <w:p w:rsidR="009D1EA6" w:rsidRPr="00957A54" w:rsidRDefault="009D1EA6" w:rsidP="009D1EA6">
                        <w:pPr>
                          <w:spacing w:after="0"/>
                          <w:ind w:left="360"/>
                          <w:jc w:val="center"/>
                          <w:rPr>
                            <w:rFonts w:ascii="Arial" w:hAnsi="Arial" w:cs="Arial"/>
                            <w:sz w:val="20"/>
                            <w:szCs w:val="20"/>
                          </w:rPr>
                        </w:pPr>
                        <w:r w:rsidRPr="00957A54">
                          <w:rPr>
                            <w:rFonts w:ascii="Arial" w:hAnsi="Arial" w:cs="Arial"/>
                            <w:sz w:val="20"/>
                            <w:szCs w:val="20"/>
                          </w:rPr>
                          <w:t>9. člen</w:t>
                        </w:r>
                      </w:p>
                    </w:tc>
                    <w:tc>
                      <w:tcPr>
                        <w:tcW w:w="5245" w:type="dxa"/>
                      </w:tcPr>
                      <w:p w:rsidR="009D1EA6" w:rsidRPr="00957A54" w:rsidRDefault="009D1EA6" w:rsidP="009D1EA6">
                        <w:pPr>
                          <w:spacing w:after="0"/>
                          <w:ind w:left="360"/>
                          <w:jc w:val="center"/>
                          <w:rPr>
                            <w:rFonts w:ascii="Arial" w:hAnsi="Arial" w:cs="Arial"/>
                            <w:sz w:val="20"/>
                            <w:szCs w:val="20"/>
                          </w:rPr>
                        </w:pPr>
                      </w:p>
                    </w:tc>
                    <w:tc>
                      <w:tcPr>
                        <w:tcW w:w="1837" w:type="dxa"/>
                      </w:tcPr>
                      <w:p w:rsidR="009D1EA6" w:rsidRPr="00957A54" w:rsidRDefault="009D1EA6" w:rsidP="009D1EA6">
                        <w:pPr>
                          <w:spacing w:after="0"/>
                          <w:jc w:val="center"/>
                          <w:rPr>
                            <w:rFonts w:ascii="Arial" w:hAnsi="Arial" w:cs="Arial"/>
                            <w:sz w:val="20"/>
                            <w:szCs w:val="20"/>
                          </w:rPr>
                        </w:pPr>
                        <w:r w:rsidRPr="00957A54">
                          <w:rPr>
                            <w:rFonts w:ascii="Arial" w:hAnsi="Arial" w:cs="Arial"/>
                            <w:sz w:val="20"/>
                            <w:szCs w:val="20"/>
                          </w:rPr>
                          <w:t>Ni prenosa</w:t>
                        </w: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10.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5(4)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11.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4(7c) in 6(8)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12.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7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13. člen</w:t>
                        </w:r>
                      </w:p>
                    </w:tc>
                    <w:tc>
                      <w:tcPr>
                        <w:tcW w:w="5245"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8. člen  CELEX_32021L1187_SL_TXT</w:t>
                        </w:r>
                      </w:p>
                    </w:tc>
                    <w:tc>
                      <w:tcPr>
                        <w:tcW w:w="1837" w:type="dxa"/>
                      </w:tcPr>
                      <w:p w:rsidR="00EC16B8" w:rsidRPr="00957A54" w:rsidRDefault="00EC16B8" w:rsidP="009D1EA6">
                        <w:pPr>
                          <w:spacing w:after="0"/>
                          <w:jc w:val="center"/>
                          <w:rPr>
                            <w:rFonts w:ascii="Arial" w:hAnsi="Arial" w:cs="Arial"/>
                            <w:sz w:val="20"/>
                            <w:szCs w:val="20"/>
                          </w:rPr>
                        </w:pPr>
                      </w:p>
                    </w:tc>
                  </w:tr>
                  <w:tr w:rsidR="00EC16B8" w:rsidRPr="00957A54" w:rsidTr="00957A54">
                    <w:tc>
                      <w:tcPr>
                        <w:tcW w:w="1980" w:type="dxa"/>
                      </w:tcPr>
                      <w:p w:rsidR="00EC16B8" w:rsidRPr="00957A54" w:rsidRDefault="00EC16B8" w:rsidP="009D1EA6">
                        <w:pPr>
                          <w:spacing w:after="0"/>
                          <w:ind w:left="360"/>
                          <w:jc w:val="center"/>
                          <w:rPr>
                            <w:rFonts w:ascii="Arial" w:hAnsi="Arial" w:cs="Arial"/>
                            <w:sz w:val="20"/>
                            <w:szCs w:val="20"/>
                          </w:rPr>
                        </w:pPr>
                        <w:r w:rsidRPr="00957A54">
                          <w:rPr>
                            <w:rFonts w:ascii="Arial" w:hAnsi="Arial" w:cs="Arial"/>
                            <w:sz w:val="20"/>
                            <w:szCs w:val="20"/>
                          </w:rPr>
                          <w:t>14. člen</w:t>
                        </w:r>
                      </w:p>
                    </w:tc>
                    <w:tc>
                      <w:tcPr>
                        <w:tcW w:w="5245" w:type="dxa"/>
                      </w:tcPr>
                      <w:p w:rsidR="00EC16B8" w:rsidRPr="00957A54" w:rsidRDefault="00EC16B8" w:rsidP="009D1EA6">
                        <w:pPr>
                          <w:spacing w:after="0"/>
                          <w:ind w:left="360"/>
                          <w:jc w:val="center"/>
                          <w:rPr>
                            <w:rFonts w:ascii="Arial" w:hAnsi="Arial" w:cs="Arial"/>
                            <w:sz w:val="20"/>
                            <w:szCs w:val="20"/>
                          </w:rPr>
                        </w:pPr>
                      </w:p>
                    </w:tc>
                    <w:tc>
                      <w:tcPr>
                        <w:tcW w:w="1837" w:type="dxa"/>
                      </w:tcPr>
                      <w:p w:rsidR="00EC16B8" w:rsidRPr="00957A54" w:rsidRDefault="009D1EA6" w:rsidP="009D1EA6">
                        <w:pPr>
                          <w:spacing w:after="0"/>
                          <w:jc w:val="center"/>
                          <w:rPr>
                            <w:rFonts w:ascii="Arial" w:hAnsi="Arial" w:cs="Arial"/>
                            <w:sz w:val="20"/>
                            <w:szCs w:val="20"/>
                          </w:rPr>
                        </w:pPr>
                        <w:r w:rsidRPr="00957A54">
                          <w:rPr>
                            <w:rFonts w:ascii="Arial" w:hAnsi="Arial" w:cs="Arial"/>
                            <w:sz w:val="20"/>
                            <w:szCs w:val="20"/>
                          </w:rPr>
                          <w:t>Ni prenosa</w:t>
                        </w:r>
                      </w:p>
                    </w:tc>
                  </w:tr>
                </w:tbl>
                <w:p w:rsidR="0068483C" w:rsidRPr="00957A54" w:rsidRDefault="0068483C" w:rsidP="0068483C">
                  <w:pPr>
                    <w:spacing w:line="260" w:lineRule="exact"/>
                    <w:jc w:val="both"/>
                    <w:rPr>
                      <w:rFonts w:ascii="Arial" w:eastAsia="Times New Roman" w:hAnsi="Arial" w:cs="Arial"/>
                      <w:color w:val="FF0000"/>
                      <w:sz w:val="20"/>
                      <w:szCs w:val="20"/>
                      <w:lang w:eastAsia="sl-SI"/>
                    </w:rPr>
                  </w:pPr>
                </w:p>
              </w:tc>
            </w:tr>
            <w:tr w:rsidR="00E7365A" w:rsidRPr="00957A54" w:rsidTr="00FE0E92">
              <w:tc>
                <w:tcPr>
                  <w:tcW w:w="9498" w:type="dxa"/>
                </w:tcPr>
                <w:p w:rsidR="00672852" w:rsidRPr="00957A54" w:rsidRDefault="00672852" w:rsidP="00EC4BE6">
                  <w:pPr>
                    <w:pStyle w:val="Alineazaodstavkom"/>
                    <w:numPr>
                      <w:ilvl w:val="0"/>
                      <w:numId w:val="0"/>
                    </w:numPr>
                    <w:spacing w:line="260" w:lineRule="exact"/>
                    <w:rPr>
                      <w:rFonts w:cs="Arial"/>
                      <w:sz w:val="20"/>
                      <w:szCs w:val="20"/>
                    </w:rPr>
                  </w:pPr>
                </w:p>
              </w:tc>
            </w:tr>
            <w:tr w:rsidR="00E7080C" w:rsidRPr="00957A54" w:rsidTr="00FE0E92">
              <w:tc>
                <w:tcPr>
                  <w:tcW w:w="9498" w:type="dxa"/>
                </w:tcPr>
                <w:p w:rsidR="009D1EA6" w:rsidRPr="00957A54" w:rsidRDefault="009D1EA6" w:rsidP="00EC4BE6">
                  <w:pPr>
                    <w:spacing w:after="0" w:line="260" w:lineRule="exact"/>
                    <w:contextualSpacing/>
                    <w:jc w:val="both"/>
                    <w:rPr>
                      <w:rFonts w:ascii="Arial" w:eastAsia="Times New Roman" w:hAnsi="Arial" w:cs="Arial"/>
                      <w:sz w:val="20"/>
                      <w:szCs w:val="20"/>
                      <w:lang w:eastAsia="sl-SI"/>
                    </w:rPr>
                  </w:pPr>
                </w:p>
              </w:tc>
            </w:tr>
            <w:tr w:rsidR="00D3074E" w:rsidRPr="00957A54" w:rsidTr="00FE0E92">
              <w:tc>
                <w:tcPr>
                  <w:tcW w:w="9498" w:type="dxa"/>
                </w:tcPr>
                <w:p w:rsidR="00D3074E"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6. PRESOJA POSLEDIC, KI JIH BO IMEL</w:t>
                  </w:r>
                  <w:r w:rsidR="00763394" w:rsidRPr="00957A54">
                    <w:rPr>
                      <w:rFonts w:ascii="Arial" w:eastAsia="Times New Roman" w:hAnsi="Arial" w:cs="Arial"/>
                      <w:b/>
                      <w:sz w:val="20"/>
                      <w:szCs w:val="20"/>
                      <w:lang w:eastAsia="sl-SI"/>
                    </w:rPr>
                    <w:t>O SPREJETJE</w:t>
                  </w:r>
                  <w:r w:rsidRPr="00957A54">
                    <w:rPr>
                      <w:rFonts w:ascii="Arial" w:eastAsia="Times New Roman" w:hAnsi="Arial" w:cs="Arial"/>
                      <w:b/>
                      <w:sz w:val="20"/>
                      <w:szCs w:val="20"/>
                      <w:lang w:eastAsia="sl-SI"/>
                    </w:rPr>
                    <w:t xml:space="preserve"> ZAKONA</w:t>
                  </w:r>
                </w:p>
              </w:tc>
            </w:tr>
            <w:tr w:rsidR="00D3074E" w:rsidRPr="00957A54" w:rsidTr="00FE0E92">
              <w:tc>
                <w:tcPr>
                  <w:tcW w:w="9498" w:type="dxa"/>
                </w:tcPr>
                <w:p w:rsidR="00D3074E"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 xml:space="preserve">6.1 Presoja administrativnih posledic </w:t>
                  </w:r>
                </w:p>
                <w:p w:rsidR="00D3074E" w:rsidRPr="00957A54"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a) </w:t>
                  </w:r>
                  <w:r w:rsidR="0021565D" w:rsidRPr="00957A54">
                    <w:rPr>
                      <w:rFonts w:ascii="Arial" w:eastAsia="Times New Roman" w:hAnsi="Arial" w:cs="Arial"/>
                      <w:sz w:val="20"/>
                      <w:szCs w:val="20"/>
                      <w:lang w:eastAsia="sl-SI"/>
                    </w:rPr>
                    <w:t>V</w:t>
                  </w:r>
                  <w:r w:rsidRPr="00957A54">
                    <w:rPr>
                      <w:rFonts w:ascii="Arial" w:eastAsia="Times New Roman" w:hAnsi="Arial" w:cs="Arial"/>
                      <w:sz w:val="20"/>
                      <w:szCs w:val="20"/>
                      <w:lang w:eastAsia="sl-SI"/>
                    </w:rPr>
                    <w:t xml:space="preserve"> postopkih oziroma poslovanju javne uprave ali pravosodnih organov: </w:t>
                  </w:r>
                </w:p>
              </w:tc>
            </w:tr>
            <w:tr w:rsidR="00D3074E" w:rsidRPr="00957A54" w:rsidTr="00FE0E92">
              <w:tc>
                <w:tcPr>
                  <w:tcW w:w="9498" w:type="dxa"/>
                </w:tcPr>
                <w:p w:rsidR="00D3074E" w:rsidRPr="00957A54" w:rsidRDefault="00CE0C28" w:rsidP="00EC4BE6">
                  <w:pPr>
                    <w:autoSpaceDE w:val="0"/>
                    <w:autoSpaceDN w:val="0"/>
                    <w:adjustRightInd w:val="0"/>
                    <w:spacing w:after="0" w:line="260" w:lineRule="exact"/>
                    <w:jc w:val="both"/>
                    <w:rPr>
                      <w:rFonts w:ascii="Arial" w:hAnsi="Arial" w:cs="Arial"/>
                      <w:sz w:val="20"/>
                      <w:szCs w:val="20"/>
                      <w:lang w:eastAsia="sl-SI"/>
                    </w:rPr>
                  </w:pPr>
                  <w:r w:rsidRPr="00957A54">
                    <w:rPr>
                      <w:rFonts w:ascii="Arial" w:eastAsia="Times New Roman" w:hAnsi="Arial" w:cs="Arial"/>
                      <w:sz w:val="20"/>
                      <w:szCs w:val="20"/>
                      <w:lang w:eastAsia="sl-SI"/>
                    </w:rPr>
                    <w:t>/</w:t>
                  </w:r>
                </w:p>
                <w:p w:rsidR="00D3074E" w:rsidRPr="00957A54"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57A54">
                    <w:rPr>
                      <w:rFonts w:ascii="Arial" w:hAnsi="Arial" w:cs="Arial"/>
                      <w:sz w:val="20"/>
                      <w:szCs w:val="20"/>
                      <w:lang w:eastAsia="sl-SI"/>
                    </w:rPr>
                    <w:t xml:space="preserve">b) </w:t>
                  </w:r>
                  <w:r w:rsidR="00D07372" w:rsidRPr="00957A54">
                    <w:rPr>
                      <w:rFonts w:ascii="Arial" w:hAnsi="Arial" w:cs="Arial"/>
                      <w:sz w:val="20"/>
                      <w:szCs w:val="20"/>
                      <w:lang w:eastAsia="sl-SI"/>
                    </w:rPr>
                    <w:t>P</w:t>
                  </w:r>
                  <w:r w:rsidRPr="00957A54">
                    <w:rPr>
                      <w:rFonts w:ascii="Arial" w:hAnsi="Arial" w:cs="Arial"/>
                      <w:sz w:val="20"/>
                      <w:szCs w:val="20"/>
                      <w:lang w:eastAsia="sl-SI"/>
                    </w:rPr>
                    <w:t>ri obveznostih strank do javne uprave ali pravosodnih organov:</w:t>
                  </w:r>
                </w:p>
                <w:p w:rsidR="00D3074E"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w:t>
                  </w:r>
                </w:p>
                <w:p w:rsidR="00C254FA" w:rsidRPr="00957A54" w:rsidRDefault="00C254F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D3074E" w:rsidRPr="00957A54" w:rsidTr="00FE0E92">
              <w:tc>
                <w:tcPr>
                  <w:tcW w:w="9498" w:type="dxa"/>
                </w:tcPr>
                <w:p w:rsidR="00D3074E" w:rsidRPr="00957A54"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b/>
                      <w:sz w:val="20"/>
                      <w:szCs w:val="20"/>
                      <w:lang w:eastAsia="sl-SI"/>
                    </w:rPr>
                    <w:t>6.2 Presoja posledic za okolje, vključno s prostorskimi in varstvenimi vidiki, in sicer za</w:t>
                  </w:r>
                  <w:r w:rsidRPr="00957A54">
                    <w:rPr>
                      <w:rFonts w:ascii="Arial" w:eastAsia="Times New Roman" w:hAnsi="Arial" w:cs="Arial"/>
                      <w:sz w:val="20"/>
                      <w:szCs w:val="20"/>
                      <w:lang w:eastAsia="sl-SI"/>
                    </w:rPr>
                    <w:t>:</w:t>
                  </w:r>
                </w:p>
              </w:tc>
            </w:tr>
            <w:tr w:rsidR="00D3074E" w:rsidRPr="00957A54" w:rsidTr="00FE0E92">
              <w:tc>
                <w:tcPr>
                  <w:tcW w:w="9498" w:type="dxa"/>
                </w:tcPr>
                <w:p w:rsidR="00D3074E"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w:t>
                  </w:r>
                </w:p>
                <w:p w:rsidR="00C254FA" w:rsidRPr="00957A54" w:rsidRDefault="00C254F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D3074E" w:rsidRPr="00957A54" w:rsidTr="00FE0E92">
              <w:tc>
                <w:tcPr>
                  <w:tcW w:w="9498" w:type="dxa"/>
                </w:tcPr>
                <w:p w:rsidR="00D3074E" w:rsidRPr="00957A54"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957A54">
                    <w:rPr>
                      <w:rFonts w:ascii="Arial" w:eastAsia="Times New Roman" w:hAnsi="Arial" w:cs="Arial"/>
                      <w:b/>
                      <w:sz w:val="20"/>
                      <w:szCs w:val="20"/>
                      <w:lang w:eastAsia="sl-SI"/>
                    </w:rPr>
                    <w:t>6.3 Presoja posledic za gospodarstvo, in sicer za:</w:t>
                  </w:r>
                </w:p>
              </w:tc>
            </w:tr>
            <w:tr w:rsidR="00D3074E" w:rsidRPr="00957A54" w:rsidTr="00FE0E92">
              <w:tc>
                <w:tcPr>
                  <w:tcW w:w="9498" w:type="dxa"/>
                </w:tcPr>
                <w:p w:rsidR="00975DBC" w:rsidRDefault="00CE0C2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57A54">
                    <w:rPr>
                      <w:rFonts w:ascii="Arial" w:eastAsia="Times New Roman" w:hAnsi="Arial" w:cs="Arial"/>
                      <w:sz w:val="20"/>
                      <w:szCs w:val="20"/>
                      <w:lang w:eastAsia="sl-SI"/>
                    </w:rPr>
                    <w:t xml:space="preserve">/ </w:t>
                  </w:r>
                </w:p>
                <w:p w:rsidR="00C254FA" w:rsidRPr="00957A54" w:rsidRDefault="00C254FA"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c>
            </w:tr>
            <w:tr w:rsidR="00D3074E" w:rsidRPr="00957A54" w:rsidTr="00FE0E92">
              <w:tc>
                <w:tcPr>
                  <w:tcW w:w="9498" w:type="dxa"/>
                </w:tcPr>
                <w:p w:rsidR="00D3074E" w:rsidRPr="00957A54"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957A54">
                    <w:rPr>
                      <w:rFonts w:ascii="Arial" w:eastAsia="Times New Roman" w:hAnsi="Arial" w:cs="Arial"/>
                      <w:b/>
                      <w:sz w:val="20"/>
                      <w:szCs w:val="20"/>
                      <w:lang w:eastAsia="sl-SI"/>
                    </w:rPr>
                    <w:t>6.4 Presoja posledic za socialno področje, in sicer za:</w:t>
                  </w:r>
                </w:p>
              </w:tc>
            </w:tr>
            <w:tr w:rsidR="00D3074E" w:rsidRPr="00957A54" w:rsidTr="00FE0E92">
              <w:tc>
                <w:tcPr>
                  <w:tcW w:w="9498" w:type="dxa"/>
                </w:tcPr>
                <w:p w:rsidR="00D3074E"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w:t>
                  </w:r>
                </w:p>
                <w:p w:rsidR="00C254FA" w:rsidRPr="00957A54" w:rsidRDefault="00C254F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D3074E" w:rsidRPr="00957A54" w:rsidTr="00FE0E92">
              <w:tc>
                <w:tcPr>
                  <w:tcW w:w="9498" w:type="dxa"/>
                </w:tcPr>
                <w:p w:rsidR="00D3074E"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6.5 Presoja posledic za dokumente razvojnega načrtovanja, in sicer za:</w:t>
                  </w:r>
                </w:p>
                <w:p w:rsidR="00D3074E"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p>
                <w:p w:rsidR="00C254FA" w:rsidRPr="00957A54" w:rsidRDefault="00C254FA"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D3074E" w:rsidRPr="00957A54" w:rsidTr="00FE0E92">
              <w:tc>
                <w:tcPr>
                  <w:tcW w:w="9498" w:type="dxa"/>
                </w:tcPr>
                <w:p w:rsidR="00EC4BE6"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6.6 Presoja posledic za druga področja</w:t>
                  </w:r>
                </w:p>
                <w:p w:rsidR="00EC4BE6" w:rsidRDefault="0037343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957A54">
                    <w:rPr>
                      <w:rFonts w:ascii="Arial" w:eastAsia="Times New Roman" w:hAnsi="Arial" w:cs="Arial"/>
                      <w:sz w:val="20"/>
                      <w:szCs w:val="20"/>
                      <w:lang w:eastAsia="sl-SI"/>
                    </w:rPr>
                    <w:t>/</w:t>
                  </w:r>
                </w:p>
                <w:p w:rsidR="00C254FA" w:rsidRPr="00957A54" w:rsidRDefault="00C254F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tc>
            </w:tr>
            <w:tr w:rsidR="00D3074E" w:rsidRPr="00957A54" w:rsidTr="00FE0E92">
              <w:tc>
                <w:tcPr>
                  <w:tcW w:w="9498" w:type="dxa"/>
                </w:tcPr>
                <w:p w:rsidR="00D3074E" w:rsidRPr="00957A54"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957A54">
                    <w:rPr>
                      <w:rFonts w:ascii="Arial" w:eastAsia="Times New Roman" w:hAnsi="Arial" w:cs="Arial"/>
                      <w:b/>
                      <w:sz w:val="20"/>
                      <w:szCs w:val="20"/>
                      <w:lang w:eastAsia="sl-SI"/>
                    </w:rPr>
                    <w:t>6.7 Izvajanje sprejetega predpisa:</w:t>
                  </w:r>
                </w:p>
              </w:tc>
            </w:tr>
            <w:tr w:rsidR="00D3074E" w:rsidRPr="00957A54" w:rsidTr="00FE0E92">
              <w:tc>
                <w:tcPr>
                  <w:tcW w:w="9498" w:type="dxa"/>
                </w:tcPr>
                <w:p w:rsidR="00281BCE" w:rsidRDefault="00C1343D" w:rsidP="00C254F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Sprej</w:t>
                  </w:r>
                  <w:r w:rsidR="0065488E" w:rsidRPr="00957A54">
                    <w:rPr>
                      <w:rFonts w:ascii="Arial" w:eastAsia="Times New Roman" w:hAnsi="Arial" w:cs="Arial"/>
                      <w:sz w:val="20"/>
                      <w:szCs w:val="20"/>
                      <w:lang w:eastAsia="sl-SI"/>
                    </w:rPr>
                    <w:t>e</w:t>
                  </w:r>
                  <w:r w:rsidR="00C37431" w:rsidRPr="00957A54">
                    <w:rPr>
                      <w:rFonts w:ascii="Arial" w:eastAsia="Times New Roman" w:hAnsi="Arial" w:cs="Arial"/>
                      <w:sz w:val="20"/>
                      <w:szCs w:val="20"/>
                      <w:lang w:eastAsia="sl-SI"/>
                    </w:rPr>
                    <w:t>tje</w:t>
                  </w:r>
                  <w:r w:rsidR="00D3074E" w:rsidRPr="00957A54">
                    <w:rPr>
                      <w:rFonts w:ascii="Arial" w:eastAsia="Times New Roman" w:hAnsi="Arial" w:cs="Arial"/>
                      <w:sz w:val="20"/>
                      <w:szCs w:val="20"/>
                      <w:lang w:eastAsia="sl-SI"/>
                    </w:rPr>
                    <w:t xml:space="preserve"> </w:t>
                  </w:r>
                  <w:r w:rsidR="009D1EA6" w:rsidRPr="00957A54">
                    <w:rPr>
                      <w:rFonts w:ascii="Arial" w:eastAsia="Times New Roman" w:hAnsi="Arial" w:cs="Arial"/>
                      <w:sz w:val="20"/>
                      <w:szCs w:val="20"/>
                      <w:lang w:eastAsia="sl-SI"/>
                    </w:rPr>
                    <w:t>Zakona TEN-T</w:t>
                  </w:r>
                  <w:r w:rsidR="00D3074E" w:rsidRPr="00957A54">
                    <w:rPr>
                      <w:rFonts w:ascii="Arial" w:eastAsia="Times New Roman" w:hAnsi="Arial" w:cs="Arial"/>
                      <w:sz w:val="20"/>
                      <w:szCs w:val="20"/>
                      <w:lang w:eastAsia="sl-SI"/>
                    </w:rPr>
                    <w:t xml:space="preserve"> bo</w:t>
                  </w:r>
                  <w:r w:rsidRPr="00957A54">
                    <w:rPr>
                      <w:rFonts w:ascii="Arial" w:eastAsia="Times New Roman" w:hAnsi="Arial" w:cs="Arial"/>
                      <w:sz w:val="20"/>
                      <w:szCs w:val="20"/>
                      <w:lang w:eastAsia="sl-SI"/>
                    </w:rPr>
                    <w:t>do</w:t>
                  </w:r>
                  <w:r w:rsidR="00D3074E" w:rsidRPr="00957A54">
                    <w:rPr>
                      <w:rFonts w:ascii="Arial" w:eastAsia="Times New Roman" w:hAnsi="Arial" w:cs="Arial"/>
                      <w:sz w:val="20"/>
                      <w:szCs w:val="20"/>
                      <w:lang w:eastAsia="sl-SI"/>
                    </w:rPr>
                    <w:t xml:space="preserve"> </w:t>
                  </w:r>
                  <w:r w:rsidRPr="00957A54">
                    <w:rPr>
                      <w:rFonts w:ascii="Arial" w:eastAsia="Times New Roman" w:hAnsi="Arial" w:cs="Arial"/>
                      <w:sz w:val="20"/>
                      <w:szCs w:val="20"/>
                      <w:lang w:eastAsia="sl-SI"/>
                    </w:rPr>
                    <w:t>spremljali</w:t>
                  </w:r>
                  <w:r w:rsidR="00D3074E" w:rsidRPr="00957A54">
                    <w:rPr>
                      <w:rFonts w:ascii="Arial" w:eastAsia="Times New Roman" w:hAnsi="Arial" w:cs="Arial"/>
                      <w:sz w:val="20"/>
                      <w:szCs w:val="20"/>
                      <w:lang w:eastAsia="sl-SI"/>
                    </w:rPr>
                    <w:t xml:space="preserve"> M</w:t>
                  </w:r>
                  <w:r w:rsidR="002949CC" w:rsidRPr="00957A54">
                    <w:rPr>
                      <w:rFonts w:ascii="Arial" w:eastAsia="Times New Roman" w:hAnsi="Arial" w:cs="Arial"/>
                      <w:sz w:val="20"/>
                      <w:szCs w:val="20"/>
                      <w:lang w:eastAsia="sl-SI"/>
                    </w:rPr>
                    <w:t>inistrstvo za infrastruk</w:t>
                  </w:r>
                  <w:r w:rsidR="00CE0C28" w:rsidRPr="00957A54">
                    <w:rPr>
                      <w:rFonts w:ascii="Arial" w:eastAsia="Times New Roman" w:hAnsi="Arial" w:cs="Arial"/>
                      <w:sz w:val="20"/>
                      <w:szCs w:val="20"/>
                      <w:lang w:eastAsia="sl-SI"/>
                    </w:rPr>
                    <w:t>turo,</w:t>
                  </w:r>
                  <w:r w:rsidR="002949CC" w:rsidRPr="00957A54">
                    <w:rPr>
                      <w:rFonts w:ascii="Arial" w:eastAsia="Times New Roman" w:hAnsi="Arial" w:cs="Arial"/>
                      <w:sz w:val="20"/>
                      <w:szCs w:val="20"/>
                      <w:lang w:eastAsia="sl-SI"/>
                    </w:rPr>
                    <w:t xml:space="preserve"> </w:t>
                  </w:r>
                  <w:r w:rsidR="00CD25BD" w:rsidRPr="00957A54">
                    <w:rPr>
                      <w:rFonts w:ascii="Arial" w:eastAsia="Times New Roman" w:hAnsi="Arial" w:cs="Arial"/>
                      <w:sz w:val="20"/>
                      <w:szCs w:val="20"/>
                      <w:lang w:eastAsia="sl-SI"/>
                    </w:rPr>
                    <w:t xml:space="preserve">Direkcija </w:t>
                  </w:r>
                  <w:r w:rsidR="00BE1320">
                    <w:rPr>
                      <w:rFonts w:ascii="Arial" w:eastAsia="Times New Roman" w:hAnsi="Arial" w:cs="Arial"/>
                      <w:sz w:val="20"/>
                      <w:szCs w:val="20"/>
                      <w:lang w:eastAsia="sl-SI"/>
                    </w:rPr>
                    <w:t xml:space="preserve">RS </w:t>
                  </w:r>
                  <w:r w:rsidR="00CD25BD" w:rsidRPr="00957A54">
                    <w:rPr>
                      <w:rFonts w:ascii="Arial" w:eastAsia="Times New Roman" w:hAnsi="Arial" w:cs="Arial"/>
                      <w:sz w:val="20"/>
                      <w:szCs w:val="20"/>
                      <w:lang w:eastAsia="sl-SI"/>
                    </w:rPr>
                    <w:t>za infrastrukturo</w:t>
                  </w:r>
                  <w:r w:rsidR="009D1EA6" w:rsidRPr="00957A54">
                    <w:rPr>
                      <w:rFonts w:ascii="Arial" w:eastAsia="Times New Roman" w:hAnsi="Arial" w:cs="Arial"/>
                      <w:sz w:val="20"/>
                      <w:szCs w:val="20"/>
                      <w:lang w:eastAsia="sl-SI"/>
                    </w:rPr>
                    <w:t xml:space="preserve">, Ministrstvo </w:t>
                  </w:r>
                  <w:r w:rsidR="00F0345A">
                    <w:rPr>
                      <w:rFonts w:ascii="Arial" w:eastAsia="Times New Roman" w:hAnsi="Arial" w:cs="Arial"/>
                      <w:sz w:val="20"/>
                      <w:szCs w:val="20"/>
                      <w:lang w:eastAsia="sl-SI"/>
                    </w:rPr>
                    <w:t>za naravne vire in p</w:t>
                  </w:r>
                  <w:r w:rsidR="00C254FA">
                    <w:rPr>
                      <w:rFonts w:ascii="Arial" w:eastAsia="Times New Roman" w:hAnsi="Arial" w:cs="Arial"/>
                      <w:sz w:val="20"/>
                      <w:szCs w:val="20"/>
                      <w:lang w:eastAsia="sl-SI"/>
                    </w:rPr>
                    <w:t xml:space="preserve">rostor ter ostali državni organi po potrebi iz njihove pristojnosti kot npr. Ministrstvo </w:t>
                  </w:r>
                  <w:r w:rsidR="00BE1320">
                    <w:rPr>
                      <w:rFonts w:ascii="Arial" w:eastAsia="Times New Roman" w:hAnsi="Arial" w:cs="Arial"/>
                      <w:sz w:val="20"/>
                      <w:szCs w:val="20"/>
                      <w:lang w:eastAsia="sl-SI"/>
                    </w:rPr>
                    <w:t>za okolje, podnebje in energijo</w:t>
                  </w:r>
                  <w:r w:rsidR="00F0345A">
                    <w:rPr>
                      <w:rFonts w:ascii="Arial" w:eastAsia="Times New Roman" w:hAnsi="Arial" w:cs="Arial"/>
                      <w:sz w:val="20"/>
                      <w:szCs w:val="20"/>
                      <w:lang w:eastAsia="sl-SI"/>
                    </w:rPr>
                    <w:t>, Ministrstvo za javno upravo.</w:t>
                  </w:r>
                </w:p>
                <w:p w:rsidR="00C254FA" w:rsidRPr="00957A54" w:rsidRDefault="00C254FA" w:rsidP="00C254FA">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D3074E" w:rsidRPr="00957A54" w:rsidTr="00D761AC">
              <w:trPr>
                <w:trHeight w:val="6231"/>
              </w:trPr>
              <w:tc>
                <w:tcPr>
                  <w:tcW w:w="9498" w:type="dxa"/>
                </w:tcPr>
                <w:p w:rsidR="00D3074E"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lastRenderedPageBreak/>
                    <w:t>6.8 Druge pomembne okoliščine v zvezi z vprašanji, ki jih ureja predlog zakona</w:t>
                  </w:r>
                </w:p>
                <w:p w:rsidR="00D3074E" w:rsidRDefault="00EC4BE6"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w:t>
                  </w:r>
                </w:p>
                <w:p w:rsidR="00C254FA" w:rsidRPr="00957A54" w:rsidRDefault="00C254F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C506D5" w:rsidRPr="00957A54"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957A54">
                    <w:rPr>
                      <w:rFonts w:ascii="Arial" w:eastAsia="Times New Roman" w:hAnsi="Arial" w:cs="Arial"/>
                      <w:b/>
                      <w:sz w:val="20"/>
                      <w:szCs w:val="20"/>
                      <w:lang w:eastAsia="sl-SI"/>
                    </w:rPr>
                    <w:t>6.9. Podatek o zunanjem strokovnjaku oziroma pravni osebi, ki je sodelovala pri pripravi predloga zakona:</w:t>
                  </w:r>
                </w:p>
                <w:p w:rsidR="00C506D5" w:rsidRPr="00957A54"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Pri pripravi predloga zakona ni sodeloval zunanji strokovnjak ali pravna oseba.</w:t>
                  </w:r>
                </w:p>
                <w:p w:rsidR="00C506D5" w:rsidRPr="00957A54" w:rsidRDefault="00C506D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3074E"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7</w:t>
                  </w:r>
                  <w:r w:rsidR="009211D6" w:rsidRPr="00957A54">
                    <w:rPr>
                      <w:rFonts w:ascii="Arial" w:eastAsia="Times New Roman" w:hAnsi="Arial" w:cs="Arial"/>
                      <w:b/>
                      <w:sz w:val="20"/>
                      <w:szCs w:val="20"/>
                      <w:lang w:eastAsia="sl-SI"/>
                    </w:rPr>
                    <w:t>.</w:t>
                  </w:r>
                  <w:r w:rsidRPr="00957A54">
                    <w:rPr>
                      <w:rFonts w:ascii="Arial" w:eastAsia="Times New Roman" w:hAnsi="Arial" w:cs="Arial"/>
                      <w:b/>
                      <w:sz w:val="20"/>
                      <w:szCs w:val="20"/>
                      <w:lang w:eastAsia="sl-SI"/>
                    </w:rPr>
                    <w:t xml:space="preserve"> Prikaz sodelovanja javnosti pri pripravi predloga zakona:</w:t>
                  </w:r>
                  <w:r w:rsidR="00C506D5" w:rsidRPr="00957A54">
                    <w:rPr>
                      <w:rFonts w:ascii="Arial" w:eastAsia="Times New Roman" w:hAnsi="Arial" w:cs="Arial"/>
                      <w:b/>
                      <w:sz w:val="20"/>
                      <w:szCs w:val="20"/>
                      <w:lang w:eastAsia="sl-SI"/>
                    </w:rPr>
                    <w:t xml:space="preserve"> </w:t>
                  </w:r>
                </w:p>
                <w:p w:rsidR="00C506D5" w:rsidRPr="00C254FA" w:rsidRDefault="004B4042">
                  <w:pPr>
                    <w:overflowPunct w:val="0"/>
                    <w:autoSpaceDE w:val="0"/>
                    <w:autoSpaceDN w:val="0"/>
                    <w:adjustRightInd w:val="0"/>
                    <w:spacing w:beforeLines="40" w:before="96" w:afterLines="40" w:after="96" w:line="260" w:lineRule="exact"/>
                    <w:jc w:val="both"/>
                    <w:textAlignment w:val="baseline"/>
                    <w:rPr>
                      <w:rFonts w:ascii="Arial" w:hAnsi="Arial" w:cs="Arial"/>
                      <w:color w:val="FF0000"/>
                      <w:sz w:val="20"/>
                      <w:szCs w:val="20"/>
                      <w:lang w:eastAsia="sl-SI"/>
                    </w:rPr>
                  </w:pPr>
                  <w:r w:rsidRPr="00C254FA">
                    <w:rPr>
                      <w:rFonts w:ascii="Arial" w:hAnsi="Arial" w:cs="Arial"/>
                      <w:color w:val="FF0000"/>
                      <w:sz w:val="20"/>
                      <w:szCs w:val="20"/>
                      <w:lang w:eastAsia="sl-SI"/>
                    </w:rPr>
                    <w:t xml:space="preserve">Predpis </w:t>
                  </w:r>
                  <w:r w:rsidR="005D09A4" w:rsidRPr="00C254FA">
                    <w:rPr>
                      <w:rFonts w:ascii="Arial" w:hAnsi="Arial" w:cs="Arial"/>
                      <w:color w:val="FF0000"/>
                      <w:sz w:val="20"/>
                      <w:szCs w:val="20"/>
                      <w:lang w:eastAsia="sl-SI"/>
                    </w:rPr>
                    <w:t xml:space="preserve">je bil </w:t>
                  </w:r>
                  <w:r w:rsidR="00C254FA" w:rsidRPr="00C254FA">
                    <w:rPr>
                      <w:rFonts w:ascii="Arial" w:hAnsi="Arial" w:cs="Arial"/>
                      <w:color w:val="FF0000"/>
                      <w:sz w:val="20"/>
                      <w:szCs w:val="20"/>
                      <w:lang w:eastAsia="sl-SI"/>
                    </w:rPr>
                    <w:t>_______________</w:t>
                  </w:r>
                  <w:r w:rsidR="008A3798" w:rsidRPr="00C254FA">
                    <w:rPr>
                      <w:rFonts w:ascii="Arial" w:hAnsi="Arial" w:cs="Arial"/>
                      <w:color w:val="FF0000"/>
                      <w:sz w:val="20"/>
                      <w:szCs w:val="20"/>
                      <w:lang w:eastAsia="sl-SI"/>
                    </w:rPr>
                    <w:t xml:space="preserve"> </w:t>
                  </w:r>
                  <w:r w:rsidR="00AE4839" w:rsidRPr="00C254FA">
                    <w:rPr>
                      <w:rFonts w:ascii="Arial" w:hAnsi="Arial" w:cs="Arial"/>
                      <w:color w:val="FF0000"/>
                      <w:sz w:val="20"/>
                      <w:szCs w:val="20"/>
                      <w:lang w:eastAsia="sl-SI"/>
                    </w:rPr>
                    <w:t>objavljen na e-demo</w:t>
                  </w:r>
                  <w:r w:rsidR="008364BA" w:rsidRPr="00C254FA">
                    <w:rPr>
                      <w:rFonts w:ascii="Arial" w:hAnsi="Arial" w:cs="Arial"/>
                      <w:color w:val="FF0000"/>
                      <w:sz w:val="20"/>
                      <w:szCs w:val="20"/>
                      <w:lang w:eastAsia="sl-SI"/>
                    </w:rPr>
                    <w:t>kr</w:t>
                  </w:r>
                  <w:r w:rsidR="00AE4839" w:rsidRPr="00C254FA">
                    <w:rPr>
                      <w:rFonts w:ascii="Arial" w:hAnsi="Arial" w:cs="Arial"/>
                      <w:color w:val="FF0000"/>
                      <w:sz w:val="20"/>
                      <w:szCs w:val="20"/>
                      <w:lang w:eastAsia="sl-SI"/>
                    </w:rPr>
                    <w:t>aciji</w:t>
                  </w:r>
                  <w:r w:rsidR="00426BE9" w:rsidRPr="00C254FA">
                    <w:rPr>
                      <w:rFonts w:ascii="Arial" w:hAnsi="Arial" w:cs="Arial"/>
                      <w:color w:val="FF0000"/>
                      <w:sz w:val="20"/>
                      <w:szCs w:val="20"/>
                      <w:lang w:eastAsia="sl-SI"/>
                    </w:rPr>
                    <w:t xml:space="preserve">. </w:t>
                  </w:r>
                  <w:r w:rsidRPr="00C254FA">
                    <w:rPr>
                      <w:rFonts w:ascii="Arial" w:hAnsi="Arial" w:cs="Arial"/>
                      <w:color w:val="FF0000"/>
                      <w:sz w:val="20"/>
                      <w:szCs w:val="20"/>
                      <w:lang w:eastAsia="sl-SI"/>
                    </w:rPr>
                    <w:t xml:space="preserve">  </w:t>
                  </w:r>
                </w:p>
                <w:p w:rsidR="00D3074E" w:rsidRPr="00957A54"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9E4B5C" w:rsidRPr="00957A54" w:rsidRDefault="009E4B5C" w:rsidP="00EC4BE6">
                  <w:pPr>
                    <w:pStyle w:val="rkovnatokazaodstavkom"/>
                    <w:numPr>
                      <w:ilvl w:val="0"/>
                      <w:numId w:val="0"/>
                    </w:numPr>
                    <w:spacing w:line="260" w:lineRule="exact"/>
                    <w:rPr>
                      <w:rFonts w:cs="Arial"/>
                      <w:b/>
                    </w:rPr>
                  </w:pPr>
                  <w:r w:rsidRPr="00957A54">
                    <w:rPr>
                      <w:rFonts w:cs="Arial"/>
                      <w:b/>
                    </w:rPr>
                    <w:t xml:space="preserve">8. PODATEK O ZUNANJEM STROKOVNJAKU </w:t>
                  </w:r>
                  <w:r w:rsidRPr="00957A54">
                    <w:rPr>
                      <w:rFonts w:cs="Arial"/>
                      <w:b/>
                      <w:shd w:val="clear" w:color="auto" w:fill="FFFFFF"/>
                    </w:rPr>
                    <w:t>OZIROMA PRAVNI OSEBI, KI JE SODELOVALA PRI PRIPRAVI PREDLOGA ZAKONA</w:t>
                  </w:r>
                  <w:r w:rsidRPr="00957A54">
                    <w:rPr>
                      <w:rFonts w:cs="Arial"/>
                      <w:b/>
                    </w:rPr>
                    <w:t>, IN ZNESKU PLAČILA ZA TA NAMEN:</w:t>
                  </w:r>
                </w:p>
                <w:p w:rsidR="009E4B5C" w:rsidRPr="00957A54"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57A54">
                    <w:rPr>
                      <w:rFonts w:ascii="Arial" w:eastAsia="Times New Roman" w:hAnsi="Arial" w:cs="Arial"/>
                      <w:sz w:val="20"/>
                      <w:szCs w:val="20"/>
                      <w:lang w:eastAsia="sl-SI"/>
                    </w:rPr>
                    <w:t>Pri pripravi predloga zakona ni sodeloval noben zunanji stroko</w:t>
                  </w:r>
                  <w:r w:rsidR="008A3798" w:rsidRPr="00957A54">
                    <w:rPr>
                      <w:rFonts w:ascii="Arial" w:eastAsia="Times New Roman" w:hAnsi="Arial" w:cs="Arial"/>
                      <w:sz w:val="20"/>
                      <w:szCs w:val="20"/>
                      <w:lang w:eastAsia="sl-SI"/>
                    </w:rPr>
                    <w:t xml:space="preserve">vnjak </w:t>
                  </w:r>
                  <w:r w:rsidR="00C37431" w:rsidRPr="00957A54">
                    <w:rPr>
                      <w:rFonts w:ascii="Arial" w:eastAsia="Times New Roman" w:hAnsi="Arial" w:cs="Arial"/>
                      <w:sz w:val="20"/>
                      <w:szCs w:val="20"/>
                      <w:lang w:eastAsia="sl-SI"/>
                    </w:rPr>
                    <w:t>ali</w:t>
                  </w:r>
                  <w:r w:rsidR="00B3123F" w:rsidRPr="00957A54">
                    <w:rPr>
                      <w:rFonts w:ascii="Arial" w:eastAsia="Times New Roman" w:hAnsi="Arial" w:cs="Arial"/>
                      <w:sz w:val="20"/>
                      <w:szCs w:val="20"/>
                      <w:lang w:eastAsia="sl-SI"/>
                    </w:rPr>
                    <w:t xml:space="preserve"> </w:t>
                  </w:r>
                  <w:r w:rsidR="008A3798" w:rsidRPr="00957A54">
                    <w:rPr>
                      <w:rFonts w:ascii="Arial" w:eastAsia="Times New Roman" w:hAnsi="Arial" w:cs="Arial"/>
                      <w:sz w:val="20"/>
                      <w:szCs w:val="20"/>
                      <w:lang w:eastAsia="sl-SI"/>
                    </w:rPr>
                    <w:t>pravna oseba</w:t>
                  </w:r>
                  <w:r w:rsidR="00AC69DB" w:rsidRPr="00957A54">
                    <w:rPr>
                      <w:rFonts w:ascii="Arial" w:eastAsia="Times New Roman" w:hAnsi="Arial" w:cs="Arial"/>
                      <w:sz w:val="20"/>
                      <w:szCs w:val="20"/>
                      <w:lang w:eastAsia="sl-SI"/>
                    </w:rPr>
                    <w:t>, zato</w:t>
                  </w:r>
                  <w:r w:rsidRPr="00957A54">
                    <w:rPr>
                      <w:rFonts w:ascii="Arial" w:eastAsia="Times New Roman" w:hAnsi="Arial" w:cs="Arial"/>
                      <w:sz w:val="20"/>
                      <w:szCs w:val="20"/>
                      <w:lang w:eastAsia="sl-SI"/>
                    </w:rPr>
                    <w:t xml:space="preserve"> ni bil</w:t>
                  </w:r>
                  <w:r w:rsidR="00C37431" w:rsidRPr="00957A54">
                    <w:rPr>
                      <w:rFonts w:ascii="Arial" w:eastAsia="Times New Roman" w:hAnsi="Arial" w:cs="Arial"/>
                      <w:sz w:val="20"/>
                      <w:szCs w:val="20"/>
                      <w:lang w:eastAsia="sl-SI"/>
                    </w:rPr>
                    <w:t>o stroškov za ta namen.</w:t>
                  </w:r>
                </w:p>
                <w:p w:rsidR="009E4B5C" w:rsidRPr="00957A54"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D3074E" w:rsidRPr="00957A54"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957A54">
                    <w:rPr>
                      <w:rFonts w:ascii="Arial" w:eastAsia="Times New Roman" w:hAnsi="Arial" w:cs="Arial"/>
                      <w:b/>
                      <w:sz w:val="20"/>
                      <w:szCs w:val="20"/>
                      <w:lang w:eastAsia="sl-SI"/>
                    </w:rPr>
                    <w:t>9</w:t>
                  </w:r>
                  <w:r w:rsidR="00D3074E" w:rsidRPr="00957A54">
                    <w:rPr>
                      <w:rFonts w:ascii="Arial" w:eastAsia="Times New Roman" w:hAnsi="Arial" w:cs="Arial"/>
                      <w:b/>
                      <w:sz w:val="20"/>
                      <w:szCs w:val="20"/>
                      <w:lang w:eastAsia="sl-SI"/>
                    </w:rPr>
                    <w:t>. Navedba, kateri predstavniki predlagatelja bodo sodelovali pri delu državnega zbora in delovnih teles</w:t>
                  </w:r>
                </w:p>
                <w:p w:rsidR="004625FF" w:rsidRPr="00957A54"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r w:rsidRPr="00957A54">
                    <w:rPr>
                      <w:rFonts w:ascii="Arial" w:eastAsia="Times New Roman" w:hAnsi="Arial" w:cs="Arial"/>
                      <w:sz w:val="20"/>
                      <w:szCs w:val="20"/>
                      <w:lang w:eastAsia="sl-SI"/>
                    </w:rPr>
                    <w:tab/>
                  </w:r>
                  <w:r w:rsidR="00C254FA">
                    <w:rPr>
                      <w:rFonts w:ascii="Arial" w:eastAsia="Times New Roman" w:hAnsi="Arial" w:cs="Arial"/>
                      <w:sz w:val="20"/>
                      <w:szCs w:val="20"/>
                      <w:lang w:eastAsia="sl-SI"/>
                    </w:rPr>
                    <w:t>Alenka Bratušek, minist</w:t>
                  </w:r>
                  <w:r w:rsidRPr="00957A54">
                    <w:rPr>
                      <w:rFonts w:ascii="Arial" w:eastAsia="Times New Roman" w:hAnsi="Arial" w:cs="Arial"/>
                      <w:sz w:val="20"/>
                      <w:szCs w:val="20"/>
                      <w:lang w:eastAsia="sl-SI"/>
                    </w:rPr>
                    <w:t>r</w:t>
                  </w:r>
                  <w:r w:rsidR="00C254FA">
                    <w:rPr>
                      <w:rFonts w:ascii="Arial" w:eastAsia="Times New Roman" w:hAnsi="Arial" w:cs="Arial"/>
                      <w:sz w:val="20"/>
                      <w:szCs w:val="20"/>
                      <w:lang w:eastAsia="sl-SI"/>
                    </w:rPr>
                    <w:t>ica</w:t>
                  </w:r>
                  <w:r w:rsidRPr="00957A54">
                    <w:rPr>
                      <w:rFonts w:ascii="Arial" w:eastAsia="Times New Roman" w:hAnsi="Arial" w:cs="Arial"/>
                      <w:sz w:val="20"/>
                      <w:szCs w:val="20"/>
                      <w:lang w:eastAsia="sl-SI"/>
                    </w:rPr>
                    <w:t xml:space="preserve"> za infrastrukturo,</w:t>
                  </w:r>
                </w:p>
                <w:p w:rsidR="004625FF" w:rsidRPr="00957A54"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r w:rsidRPr="00957A54">
                    <w:rPr>
                      <w:rFonts w:ascii="Arial" w:eastAsia="Times New Roman" w:hAnsi="Arial" w:cs="Arial"/>
                      <w:sz w:val="20"/>
                      <w:szCs w:val="20"/>
                      <w:lang w:eastAsia="sl-SI"/>
                    </w:rPr>
                    <w:tab/>
                  </w:r>
                  <w:r w:rsidR="00C254FA">
                    <w:rPr>
                      <w:rFonts w:ascii="Arial" w:eastAsia="Times New Roman" w:hAnsi="Arial" w:cs="Arial"/>
                      <w:sz w:val="20"/>
                      <w:szCs w:val="20"/>
                      <w:lang w:eastAsia="sl-SI"/>
                    </w:rPr>
                    <w:t>Andrej Rajh</w:t>
                  </w:r>
                  <w:r w:rsidRPr="00957A54">
                    <w:rPr>
                      <w:rFonts w:ascii="Arial" w:eastAsia="Times New Roman" w:hAnsi="Arial" w:cs="Arial"/>
                      <w:sz w:val="20"/>
                      <w:szCs w:val="20"/>
                      <w:lang w:eastAsia="sl-SI"/>
                    </w:rPr>
                    <w:t>, državni sekretar, Ministrstvo za infrastrukturo,</w:t>
                  </w:r>
                </w:p>
                <w:p w:rsidR="004625FF" w:rsidRPr="00957A54" w:rsidRDefault="008A3798"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r w:rsidRPr="00957A54">
                    <w:rPr>
                      <w:rFonts w:ascii="Arial" w:eastAsia="Times New Roman" w:hAnsi="Arial" w:cs="Arial"/>
                      <w:sz w:val="20"/>
                      <w:szCs w:val="20"/>
                      <w:lang w:eastAsia="sl-SI"/>
                    </w:rPr>
                    <w:tab/>
                    <w:t>Monika Pintar Mesarič, generalna</w:t>
                  </w:r>
                  <w:r w:rsidR="004625FF" w:rsidRPr="00957A54">
                    <w:rPr>
                      <w:rFonts w:ascii="Arial" w:eastAsia="Times New Roman" w:hAnsi="Arial" w:cs="Arial"/>
                      <w:sz w:val="20"/>
                      <w:szCs w:val="20"/>
                      <w:lang w:eastAsia="sl-SI"/>
                    </w:rPr>
                    <w:t xml:space="preserve"> direktorica Direktorata za </w:t>
                  </w:r>
                  <w:r w:rsidR="00C254FA">
                    <w:rPr>
                      <w:rFonts w:ascii="Arial" w:eastAsia="Times New Roman" w:hAnsi="Arial" w:cs="Arial"/>
                      <w:sz w:val="20"/>
                      <w:szCs w:val="20"/>
                      <w:lang w:eastAsia="sl-SI"/>
                    </w:rPr>
                    <w:t>žičnice, železnice in upravljanje prometa</w:t>
                  </w:r>
                  <w:r w:rsidR="004625FF" w:rsidRPr="00957A54">
                    <w:rPr>
                      <w:rFonts w:ascii="Arial" w:eastAsia="Times New Roman" w:hAnsi="Arial" w:cs="Arial"/>
                      <w:sz w:val="20"/>
                      <w:szCs w:val="20"/>
                      <w:lang w:eastAsia="sl-SI"/>
                    </w:rPr>
                    <w:t>,</w:t>
                  </w:r>
                </w:p>
                <w:p w:rsidR="004625FF" w:rsidRPr="00957A54"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r w:rsidRPr="00957A54">
                    <w:rPr>
                      <w:rFonts w:ascii="Arial" w:eastAsia="Times New Roman" w:hAnsi="Arial" w:cs="Arial"/>
                      <w:sz w:val="20"/>
                      <w:szCs w:val="20"/>
                      <w:lang w:eastAsia="sl-SI"/>
                    </w:rPr>
                    <w:tab/>
                    <w:t xml:space="preserve">mag. Vlasta Kampoš Jerenec, sekretarka, Direktorat za </w:t>
                  </w:r>
                  <w:r w:rsidR="00C254FA" w:rsidRPr="00C254FA">
                    <w:rPr>
                      <w:rFonts w:ascii="Arial" w:eastAsia="Times New Roman" w:hAnsi="Arial" w:cs="Arial"/>
                      <w:sz w:val="20"/>
                      <w:szCs w:val="20"/>
                      <w:lang w:eastAsia="sl-SI"/>
                    </w:rPr>
                    <w:t>žičnice, železnice in upravljanje prometa,</w:t>
                  </w:r>
                </w:p>
                <w:p w:rsidR="00C254FA" w:rsidRPr="00957A54" w:rsidRDefault="004625FF" w:rsidP="00C254FA">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r w:rsidRPr="00957A54">
                    <w:rPr>
                      <w:rFonts w:ascii="Arial" w:eastAsia="Times New Roman" w:hAnsi="Arial" w:cs="Arial"/>
                      <w:sz w:val="20"/>
                      <w:szCs w:val="20"/>
                      <w:lang w:eastAsia="sl-SI"/>
                    </w:rPr>
                    <w:tab/>
                    <w:t xml:space="preserve">Irena Jocif Bošnjak, sekretarka, </w:t>
                  </w:r>
                  <w:r w:rsidR="00C37431" w:rsidRPr="00957A54">
                    <w:rPr>
                      <w:rFonts w:ascii="Arial" w:eastAsia="Times New Roman" w:hAnsi="Arial" w:cs="Arial"/>
                      <w:sz w:val="20"/>
                      <w:szCs w:val="20"/>
                      <w:lang w:eastAsia="sl-SI"/>
                    </w:rPr>
                    <w:t>p</w:t>
                  </w:r>
                  <w:r w:rsidRPr="00957A54">
                    <w:rPr>
                      <w:rFonts w:ascii="Arial" w:eastAsia="Times New Roman" w:hAnsi="Arial" w:cs="Arial"/>
                      <w:sz w:val="20"/>
                      <w:szCs w:val="20"/>
                      <w:lang w:eastAsia="sl-SI"/>
                    </w:rPr>
                    <w:t>ravna služba,</w:t>
                  </w:r>
                  <w:r w:rsidR="00CC5A6C" w:rsidRPr="00957A54">
                    <w:rPr>
                      <w:rFonts w:ascii="Arial" w:eastAsia="Times New Roman" w:hAnsi="Arial" w:cs="Arial"/>
                      <w:sz w:val="20"/>
                      <w:szCs w:val="20"/>
                      <w:lang w:eastAsia="sl-SI"/>
                    </w:rPr>
                    <w:t xml:space="preserve"> Ministrstvo za infrastrukturo</w:t>
                  </w:r>
                </w:p>
                <w:p w:rsidR="00D3074E" w:rsidRDefault="004625FF" w:rsidP="00A702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957A54">
                    <w:rPr>
                      <w:rFonts w:ascii="Arial" w:eastAsia="Times New Roman" w:hAnsi="Arial" w:cs="Arial"/>
                      <w:sz w:val="20"/>
                      <w:szCs w:val="20"/>
                      <w:lang w:eastAsia="sl-SI"/>
                    </w:rPr>
                    <w:t>-</w:t>
                  </w:r>
                  <w:r w:rsidR="00A702E6">
                    <w:rPr>
                      <w:rFonts w:ascii="Arial" w:eastAsia="Times New Roman" w:hAnsi="Arial" w:cs="Arial"/>
                      <w:sz w:val="20"/>
                      <w:szCs w:val="20"/>
                      <w:lang w:eastAsia="sl-SI"/>
                    </w:rPr>
                    <w:tab/>
                    <w:t xml:space="preserve">Igor Prinčič,  </w:t>
                  </w:r>
                  <w:r w:rsidR="00A702E6" w:rsidRPr="00A702E6">
                    <w:rPr>
                      <w:rFonts w:ascii="Arial" w:eastAsia="Times New Roman" w:hAnsi="Arial" w:cs="Arial"/>
                      <w:sz w:val="20"/>
                      <w:szCs w:val="20"/>
                      <w:lang w:eastAsia="sl-SI"/>
                    </w:rPr>
                    <w:t>univ.dipl.inž</w:t>
                  </w:r>
                  <w:r w:rsidR="00A702E6">
                    <w:rPr>
                      <w:rFonts w:ascii="Arial" w:eastAsia="Times New Roman" w:hAnsi="Arial" w:cs="Arial"/>
                      <w:sz w:val="20"/>
                      <w:szCs w:val="20"/>
                      <w:lang w:eastAsia="sl-SI"/>
                    </w:rPr>
                    <w:t xml:space="preserve">., Sekretar </w:t>
                  </w:r>
                  <w:r w:rsidR="00A702E6" w:rsidRPr="00A702E6">
                    <w:rPr>
                      <w:rFonts w:ascii="Arial" w:eastAsia="Times New Roman" w:hAnsi="Arial" w:cs="Arial"/>
                      <w:sz w:val="20"/>
                      <w:szCs w:val="20"/>
                      <w:lang w:eastAsia="sl-SI"/>
                    </w:rPr>
                    <w:t>Direktorat za žičnice, železnice in upravljanje prometa,</w:t>
                  </w:r>
                </w:p>
                <w:p w:rsidR="00A702E6" w:rsidRPr="00957A54" w:rsidRDefault="00A702E6" w:rsidP="00A702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r>
                    <w:rPr>
                      <w:rFonts w:ascii="Arial" w:eastAsia="Times New Roman" w:hAnsi="Arial" w:cs="Arial"/>
                      <w:sz w:val="20"/>
                      <w:szCs w:val="20"/>
                      <w:lang w:eastAsia="sl-SI"/>
                    </w:rPr>
                    <w:t xml:space="preserve">-  mag. Špela Cimerman, podsekretarka, </w:t>
                  </w:r>
                  <w:r w:rsidRPr="00A702E6">
                    <w:rPr>
                      <w:rFonts w:ascii="Arial" w:eastAsia="Times New Roman" w:hAnsi="Arial" w:cs="Arial"/>
                      <w:sz w:val="20"/>
                      <w:szCs w:val="20"/>
                      <w:lang w:eastAsia="sl-SI"/>
                    </w:rPr>
                    <w:t>Direktorat za žičnice, železnice in upravljanje prometa,</w:t>
                  </w:r>
                </w:p>
              </w:tc>
            </w:tr>
          </w:tbl>
          <w:p w:rsidR="00D16040" w:rsidRPr="00957A54" w:rsidRDefault="00D16040" w:rsidP="00EC4BE6">
            <w:pPr>
              <w:pStyle w:val="Poglavje"/>
              <w:spacing w:before="0" w:after="0" w:line="260" w:lineRule="exact"/>
              <w:jc w:val="left"/>
              <w:rPr>
                <w:sz w:val="20"/>
                <w:szCs w:val="20"/>
              </w:rPr>
            </w:pPr>
          </w:p>
          <w:p w:rsidR="00647EB6" w:rsidRPr="00957A54" w:rsidRDefault="00185A9B" w:rsidP="00EC4BE6">
            <w:pPr>
              <w:pStyle w:val="Poglavje"/>
              <w:spacing w:before="0" w:after="0" w:line="260" w:lineRule="exact"/>
              <w:jc w:val="left"/>
              <w:rPr>
                <w:sz w:val="20"/>
                <w:szCs w:val="20"/>
              </w:rPr>
            </w:pPr>
            <w:r w:rsidRPr="00957A54">
              <w:rPr>
                <w:sz w:val="20"/>
                <w:szCs w:val="20"/>
              </w:rPr>
              <w:t xml:space="preserve">II. BESEDILO ČLENOV </w:t>
            </w:r>
          </w:p>
          <w:p w:rsidR="00B0272E" w:rsidRPr="00957A54" w:rsidRDefault="00B0272E" w:rsidP="00EC4BE6">
            <w:pPr>
              <w:pStyle w:val="Odstavekseznama"/>
              <w:tabs>
                <w:tab w:val="left" w:pos="284"/>
              </w:tabs>
              <w:spacing w:after="0" w:line="260" w:lineRule="exact"/>
              <w:ind w:left="0"/>
              <w:jc w:val="left"/>
              <w:rPr>
                <w:rFonts w:cs="Arial"/>
                <w:sz w:val="20"/>
                <w:szCs w:val="20"/>
              </w:rPr>
            </w:pPr>
          </w:p>
        </w:tc>
      </w:tr>
      <w:tr w:rsidR="00647EB6" w:rsidRPr="00957A54" w:rsidTr="009A6B53">
        <w:trPr>
          <w:gridAfter w:val="1"/>
          <w:wAfter w:w="249" w:type="dxa"/>
        </w:trPr>
        <w:tc>
          <w:tcPr>
            <w:tcW w:w="9498" w:type="dxa"/>
          </w:tcPr>
          <w:p w:rsidR="00957A54" w:rsidRPr="00957A54" w:rsidRDefault="00957A54" w:rsidP="00957A54">
            <w:pPr>
              <w:spacing w:after="0"/>
              <w:jc w:val="center"/>
              <w:rPr>
                <w:rFonts w:ascii="Arial" w:hAnsi="Arial" w:cs="Arial"/>
                <w:b/>
                <w:sz w:val="20"/>
                <w:szCs w:val="20"/>
              </w:rPr>
            </w:pPr>
            <w:r w:rsidRPr="00957A54">
              <w:rPr>
                <w:rFonts w:ascii="Arial" w:hAnsi="Arial" w:cs="Arial"/>
                <w:b/>
                <w:sz w:val="20"/>
                <w:szCs w:val="20"/>
              </w:rPr>
              <w:lastRenderedPageBreak/>
              <w:t>Zakon o pospešitvi postopkov za realizacijo vseevropskega prometnega omrežja (TEN-T)</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Poglavje I.</w:t>
            </w: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(Splošne določbe)</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1. člen</w:t>
            </w: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(Namen zakona)</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both"/>
              <w:rPr>
                <w:rFonts w:ascii="Arial" w:hAnsi="Arial" w:cs="Arial"/>
                <w:sz w:val="20"/>
                <w:szCs w:val="20"/>
              </w:rPr>
            </w:pPr>
            <w:r w:rsidRPr="00BE1320">
              <w:rPr>
                <w:rFonts w:ascii="Arial" w:hAnsi="Arial" w:cs="Arial"/>
                <w:sz w:val="20"/>
                <w:szCs w:val="20"/>
              </w:rPr>
              <w:t xml:space="preserve">Ta zakon je namenjen implementaciji Direktive (EU) 2021/1187 Evropskega parlamenta in Sveta z dne 7. julija 2021 o racionalizaciji ukrepov za pospešitev realizacije Vseevropskega prometnega omrežja (TEN-T) (UL L št. 258 z dne 20.7.2021 str. 1-13; v nadaljevanju Direktiva (EU) 2021/1187), ki se nanašajo na postopke izdajanja dovoljenj, upravne in druge postopke, ki so potrebni za odobritev izvajanja projektov opredeljenih v drugem in tretjem odstavku 2. člena tega zakona. Zakon določa časovni okvir postopkov državnega prostorskega načrtovanja, ki potekajo po predpisih s področja zakona o urejanju prostora in o gradnji. </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2. člen</w:t>
            </w: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(Vsebina in področje uporabe)</w:t>
            </w:r>
          </w:p>
          <w:p w:rsidR="00BE1320" w:rsidRPr="00BE1320" w:rsidRDefault="00BE1320" w:rsidP="00BE1320">
            <w:pPr>
              <w:spacing w:after="0" w:line="260" w:lineRule="exact"/>
              <w:rPr>
                <w:rFonts w:ascii="Arial" w:hAnsi="Arial" w:cs="Arial"/>
                <w:sz w:val="20"/>
                <w:szCs w:val="20"/>
              </w:rPr>
            </w:pPr>
          </w:p>
          <w:p w:rsidR="00BE1320" w:rsidRPr="00BE1320" w:rsidRDefault="00BE1320" w:rsidP="007117AA">
            <w:pPr>
              <w:pStyle w:val="Odstavekseznama"/>
              <w:numPr>
                <w:ilvl w:val="0"/>
                <w:numId w:val="13"/>
              </w:numPr>
              <w:spacing w:after="0" w:line="260" w:lineRule="exact"/>
              <w:jc w:val="both"/>
              <w:rPr>
                <w:rFonts w:cs="Arial"/>
                <w:sz w:val="20"/>
                <w:szCs w:val="20"/>
              </w:rPr>
            </w:pPr>
            <w:r w:rsidRPr="00BE1320">
              <w:rPr>
                <w:rFonts w:cs="Arial"/>
                <w:sz w:val="20"/>
                <w:szCs w:val="20"/>
              </w:rPr>
              <w:t xml:space="preserve">Ta zakon se uporablja za gradnjo, nadgradnjo, prilagoditev ali spremembo projektov vezanih na  prometno infrastrukturo Vseevropskega prometnega omrežja (TEN-T). </w:t>
            </w:r>
          </w:p>
          <w:p w:rsidR="00BE1320" w:rsidRPr="00BE1320" w:rsidRDefault="00BE1320" w:rsidP="00BE1320">
            <w:pPr>
              <w:spacing w:after="0" w:line="260" w:lineRule="exact"/>
              <w:jc w:val="both"/>
              <w:rPr>
                <w:rFonts w:ascii="Arial" w:hAnsi="Arial" w:cs="Arial"/>
                <w:sz w:val="20"/>
                <w:szCs w:val="20"/>
              </w:rPr>
            </w:pPr>
          </w:p>
          <w:p w:rsidR="00BE1320" w:rsidRPr="00BE1320" w:rsidRDefault="00BE1320" w:rsidP="007117AA">
            <w:pPr>
              <w:pStyle w:val="Odstavekseznama"/>
              <w:numPr>
                <w:ilvl w:val="0"/>
                <w:numId w:val="13"/>
              </w:numPr>
              <w:spacing w:after="0" w:line="260" w:lineRule="exact"/>
              <w:jc w:val="both"/>
              <w:rPr>
                <w:rFonts w:cs="Arial"/>
                <w:sz w:val="20"/>
                <w:szCs w:val="20"/>
              </w:rPr>
            </w:pPr>
            <w:r w:rsidRPr="00BE1320">
              <w:rPr>
                <w:rFonts w:cs="Arial"/>
                <w:sz w:val="20"/>
                <w:szCs w:val="20"/>
              </w:rPr>
              <w:t>Zakon se uporablja za:</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ind w:left="708"/>
              <w:rPr>
                <w:rFonts w:ascii="Arial" w:hAnsi="Arial" w:cs="Arial"/>
                <w:sz w:val="20"/>
                <w:szCs w:val="20"/>
              </w:rPr>
            </w:pPr>
            <w:r w:rsidRPr="00BE1320">
              <w:rPr>
                <w:rFonts w:ascii="Arial" w:hAnsi="Arial" w:cs="Arial"/>
                <w:sz w:val="20"/>
                <w:szCs w:val="20"/>
              </w:rPr>
              <w:t xml:space="preserve">(a) projekte, ki so del predhodno določenih odsekov jedrnega omrežja v Republiki Sloveniji (RS), navedenih v Prilogi I. Direktive (EU) 2021/1187. </w:t>
            </w:r>
          </w:p>
          <w:p w:rsidR="00BE1320" w:rsidRPr="00BE1320" w:rsidRDefault="00BE1320" w:rsidP="00BE1320">
            <w:pPr>
              <w:spacing w:after="0" w:line="260" w:lineRule="exact"/>
              <w:ind w:left="708"/>
              <w:rPr>
                <w:rFonts w:ascii="Arial" w:hAnsi="Arial" w:cs="Arial"/>
                <w:sz w:val="20"/>
                <w:szCs w:val="20"/>
              </w:rPr>
            </w:pPr>
          </w:p>
          <w:p w:rsidR="00BE1320" w:rsidRPr="00BE1320" w:rsidRDefault="00BE1320" w:rsidP="00BE1320">
            <w:pPr>
              <w:spacing w:after="0" w:line="260" w:lineRule="exact"/>
              <w:ind w:left="708"/>
              <w:rPr>
                <w:rFonts w:ascii="Arial" w:hAnsi="Arial" w:cs="Arial"/>
                <w:sz w:val="20"/>
                <w:szCs w:val="20"/>
              </w:rPr>
            </w:pPr>
            <w:r w:rsidRPr="00BE1320">
              <w:rPr>
                <w:rFonts w:ascii="Arial" w:hAnsi="Arial" w:cs="Arial"/>
                <w:sz w:val="20"/>
                <w:szCs w:val="20"/>
              </w:rPr>
              <w:lastRenderedPageBreak/>
              <w:t xml:space="preserve">(b) druge projekte v zvezi s koridorji jedrnega omrežja v RS, kot so opredeljeni v tretjem delu priloge Uredbe  (EU) 2021/1153 Evropskega parlamenta in Sveta z dne 7. julija 2021 o vzpostavitvi Instrumenta za povezovanje Evrope ter razveljavitvi uredb (EU) št. 1316/2013 in (EU) št. 283/2014 (UL L 249, 14.07.2021, str. 38-81)v skupni vrednosti več kot 300 000 000 EUR. </w:t>
            </w:r>
          </w:p>
          <w:p w:rsidR="00BE1320" w:rsidRPr="00BE1320" w:rsidRDefault="00BE1320" w:rsidP="00BE1320">
            <w:pPr>
              <w:spacing w:after="0" w:line="260" w:lineRule="exact"/>
              <w:rPr>
                <w:rFonts w:ascii="Arial" w:hAnsi="Arial" w:cs="Arial"/>
                <w:sz w:val="20"/>
                <w:szCs w:val="20"/>
              </w:rPr>
            </w:pPr>
          </w:p>
          <w:p w:rsidR="00C01608" w:rsidRPr="00BE1320" w:rsidRDefault="00BE1320" w:rsidP="00C01608">
            <w:pPr>
              <w:pStyle w:val="Odstavekseznama"/>
              <w:numPr>
                <w:ilvl w:val="0"/>
                <w:numId w:val="13"/>
              </w:numPr>
              <w:spacing w:after="0" w:line="260" w:lineRule="exact"/>
              <w:jc w:val="both"/>
              <w:rPr>
                <w:rFonts w:cs="Arial"/>
                <w:sz w:val="20"/>
                <w:szCs w:val="20"/>
              </w:rPr>
            </w:pPr>
            <w:r w:rsidRPr="00BE1320">
              <w:rPr>
                <w:rFonts w:cs="Arial"/>
                <w:sz w:val="20"/>
                <w:szCs w:val="20"/>
              </w:rPr>
              <w:t xml:space="preserve">Ta zakon se uporablja tudi za preostale projekte v zvezi z jedrnim in celovitim omrežjem TEN-T, vključno s projekti ki so povezani s telematskimi aplikacijami, novimi tehnologijami in inovacijami opredeljenih z Uredbo (EU) št. 1315/2013. Organ TEN-T o tem ustrezno obvesti Evropsko komisijo. </w:t>
            </w:r>
            <w:r w:rsidR="00C01608" w:rsidRPr="00BE1320">
              <w:rPr>
                <w:rFonts w:cs="Arial"/>
                <w:sz w:val="20"/>
                <w:szCs w:val="20"/>
              </w:rPr>
              <w:t>Za RS so tako ključnega pomena še:</w:t>
            </w:r>
          </w:p>
          <w:p w:rsidR="00C01608" w:rsidRPr="00BE1320" w:rsidRDefault="00C01608" w:rsidP="00C01608">
            <w:pPr>
              <w:spacing w:after="0" w:line="260" w:lineRule="exact"/>
              <w:ind w:left="708"/>
              <w:jc w:val="both"/>
              <w:rPr>
                <w:rFonts w:ascii="Arial" w:hAnsi="Arial" w:cs="Arial"/>
                <w:sz w:val="20"/>
                <w:szCs w:val="20"/>
              </w:rPr>
            </w:pPr>
            <w:r>
              <w:rPr>
                <w:rFonts w:ascii="Arial" w:hAnsi="Arial" w:cs="Arial"/>
                <w:sz w:val="20"/>
                <w:szCs w:val="20"/>
              </w:rPr>
              <w:t>(a</w:t>
            </w:r>
            <w:r w:rsidRPr="00BE1320">
              <w:rPr>
                <w:rFonts w:ascii="Arial" w:hAnsi="Arial" w:cs="Arial"/>
                <w:sz w:val="20"/>
                <w:szCs w:val="20"/>
              </w:rPr>
              <w:t>) Koridor celovitega omrežja Baltik – Jadran:</w:t>
            </w:r>
            <w:r w:rsidRPr="00BE1320">
              <w:rPr>
                <w:rFonts w:ascii="Arial" w:hAnsi="Arial" w:cs="Arial"/>
                <w:sz w:val="20"/>
                <w:szCs w:val="20"/>
              </w:rPr>
              <w:tab/>
              <w:t>čezmejna povezava Avstrija Beljak-Slovenija Ljubljana (dograditev štiri pasovnega predora Karavanke).</w:t>
            </w:r>
          </w:p>
          <w:p w:rsidR="00C01608" w:rsidRDefault="00C01608" w:rsidP="00C01608">
            <w:pPr>
              <w:spacing w:after="0" w:line="260" w:lineRule="exact"/>
              <w:ind w:left="708"/>
              <w:jc w:val="both"/>
              <w:rPr>
                <w:rFonts w:ascii="Arial" w:hAnsi="Arial" w:cs="Arial"/>
                <w:sz w:val="20"/>
                <w:szCs w:val="20"/>
              </w:rPr>
            </w:pPr>
            <w:r>
              <w:rPr>
                <w:rFonts w:ascii="Arial" w:hAnsi="Arial" w:cs="Arial"/>
                <w:sz w:val="20"/>
                <w:szCs w:val="20"/>
              </w:rPr>
              <w:t xml:space="preserve"> (b</w:t>
            </w:r>
            <w:r w:rsidRPr="00BE1320">
              <w:rPr>
                <w:rFonts w:ascii="Arial" w:hAnsi="Arial" w:cs="Arial"/>
                <w:sz w:val="20"/>
                <w:szCs w:val="20"/>
              </w:rPr>
              <w:t>) Koridor celovitega omrežja Sredozemlje</w:t>
            </w:r>
            <w:r>
              <w:rPr>
                <w:rFonts w:ascii="Arial" w:hAnsi="Arial" w:cs="Arial"/>
                <w:sz w:val="20"/>
                <w:szCs w:val="20"/>
              </w:rPr>
              <w:t xml:space="preserve">: </w:t>
            </w:r>
            <w:r w:rsidRPr="00BE1320">
              <w:rPr>
                <w:rFonts w:ascii="Arial" w:hAnsi="Arial" w:cs="Arial"/>
                <w:sz w:val="20"/>
                <w:szCs w:val="20"/>
              </w:rPr>
              <w:t>čezmejna povezava Italija Trst - Slovenija- Jadran (Reka) (rekonstrukcija glavne ceste)- novogradnja avtoceste«.</w:t>
            </w:r>
          </w:p>
          <w:p w:rsidR="00C01608" w:rsidRPr="00BE1320" w:rsidRDefault="00C01608" w:rsidP="00C01608">
            <w:pPr>
              <w:spacing w:after="0" w:line="260" w:lineRule="exact"/>
              <w:ind w:left="708"/>
              <w:jc w:val="both"/>
              <w:rPr>
                <w:rFonts w:ascii="Arial" w:hAnsi="Arial" w:cs="Arial"/>
                <w:sz w:val="20"/>
                <w:szCs w:val="20"/>
              </w:rPr>
            </w:pPr>
          </w:p>
          <w:p w:rsidR="00BE1320" w:rsidRPr="00BE1320" w:rsidRDefault="00BE1320" w:rsidP="007117AA">
            <w:pPr>
              <w:pStyle w:val="Odstavekseznama"/>
              <w:numPr>
                <w:ilvl w:val="0"/>
                <w:numId w:val="13"/>
              </w:numPr>
              <w:spacing w:after="0" w:line="260" w:lineRule="exact"/>
              <w:jc w:val="both"/>
              <w:rPr>
                <w:rFonts w:cs="Arial"/>
                <w:sz w:val="20"/>
                <w:szCs w:val="20"/>
              </w:rPr>
            </w:pPr>
            <w:r w:rsidRPr="00BE1320">
              <w:rPr>
                <w:rFonts w:cs="Arial"/>
                <w:sz w:val="20"/>
                <w:szCs w:val="20"/>
              </w:rPr>
              <w:t>Vsi pristojni organi, ki so vključeni v postopek izdajanja dovoljenj, z izjemo sodišč, dajejo prednost projektom, ki spadajo na področje uporabe tega zakona.</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center"/>
              <w:rPr>
                <w:rFonts w:ascii="Arial" w:hAnsi="Arial" w:cs="Arial"/>
                <w:b/>
                <w:sz w:val="20"/>
                <w:szCs w:val="20"/>
              </w:rPr>
            </w:pP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3. člen</w:t>
            </w: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(Pomen izrazov)</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both"/>
              <w:rPr>
                <w:rFonts w:ascii="Arial" w:hAnsi="Arial" w:cs="Arial"/>
                <w:sz w:val="20"/>
                <w:szCs w:val="20"/>
              </w:rPr>
            </w:pPr>
            <w:r w:rsidRPr="00BE1320">
              <w:rPr>
                <w:rFonts w:ascii="Arial" w:hAnsi="Arial" w:cs="Arial"/>
                <w:sz w:val="20"/>
                <w:szCs w:val="20"/>
              </w:rPr>
              <w:t>(1) Izrazi uporabljeni v tem zakonu, imajo naslednji pomen:</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»sklep o odobritvi« pomeni sklep ali niz sklepov, ki so lahko upravne narave, ki jih istočasno ali zaporedoma sprejme organ ali organi države članice, ki ni upravni ali sodni pritožbeni organ v okviru nacionalnega pravnega sistema in upravnega prava, in v katerih je določeno, ali je nosilec projekta upravičen do izvajanja projekta na zadevnem geografskem območju ali ne, brez poseganja v kakršno koli odločitev, sprejeto v okviru upravnega ali sodnega pritožbenega postopka;</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 xml:space="preserve">»postopek izdajanja dovoljenj« pomeni vsak postopek, ki ga je treba upoštevati v zvezi s posameznim projektom, ki spada na področje uporabe tega zakona in Direktive (EU) 2021/1187, da se pridobi sklep o odobritvi, kot zahteva organ ali organi države članice, na podlagi prava Unije ali nacionalnega prava, z izjemo urbanističnega načrtovanja ali načrtovanja rabe zemljišča, postopkov v zvezi z oddajo javnih naročil in ukrepov, ki se izvajajo na strateški ravni in se ne nanašajo na specifičen projekt, kot so strateška presoja vplivov na okolje, javno proračunsko načrtovanje ter nacionalni ali regionalni prometni načrti; </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 xml:space="preserve">»projekt« pomeni predlog za gradnjo, nadgradnjo, prilagoditev ali spremembo določenega odseka prometne infrastrukture, katere cilj je izboljšanje zmogljivosti, varnosti in učinkovitosti te infrastrukture in katere izvedba mora biti odobrena s sklepom o odobritvi; </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 xml:space="preserve">»čezmejni projekt« pomeni projekt, ki zajema čezmejni odsek med dvema ali več državami članicami Evropske unije ( v nadaljevanju državami članicami); </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 xml:space="preserve">»nosilec projekta« pomeni vložnika, ki zaprosi za odobritev izvajanja projekta, ali javni organ, ki da pobudo za projekt; </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»imenovani organ za projekte TEN-T (v nadaljnjem besedilu: Organ TEN-T)« pomeni organ, ki je kontaktna točka za nosilca projekta, ki olajša učinkovito in strukturirano obdelavo postopkov izdajanja dovoljenj v skladu z Direktivo (EU) 2021/1187. Organ TEN-T pospešuje postopke izdajanja dovoljenj, ki se nanašajo na projekte TEN-T;</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»skupni organ« pomeni organ, ustanovljen z medsebojnim dogovorom med dvema ali več državami članicami s ciljem poenostavitve postopkov izdajanja dovoljenj, povezanih s čezmejnimi projekti, vključno s skupnimi organi, ki jih ustanovijo imenovani organi za projekte TEN-T, kadar so te imenovane organe države članice pooblastile za ustanovitev skupnega organa;</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 xml:space="preserve">»vseevropsko prometno omrežje (TEN-T)« pomeni prometno omrežje v sklopu pomena Uredbe (EU) št. 1315/2013; </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lastRenderedPageBreak/>
              <w:t xml:space="preserve">»evropski koordinator« je oseba,  imenovana  v skladu s 45. členom Uredbe (EU) št. 1315/2013, za vsak koridor  TEN-T in horizontalno prednostno nalogo, kjer nadzira napredek koridorja ali prednostne naloge in deluje kot „ambasador“ politike TEN-T., </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»predhodno določeni odseki jedrnega omrežja« so odseki določeni v prilogi 1 Direktive (EU) 2021/1187;</w:t>
            </w:r>
          </w:p>
          <w:p w:rsidR="00BE1320" w:rsidRPr="00BE1320" w:rsidRDefault="00BE1320" w:rsidP="007117AA">
            <w:pPr>
              <w:pStyle w:val="Odstavekseznama"/>
              <w:numPr>
                <w:ilvl w:val="0"/>
                <w:numId w:val="11"/>
              </w:numPr>
              <w:spacing w:after="0" w:line="260" w:lineRule="exact"/>
              <w:jc w:val="both"/>
              <w:rPr>
                <w:rFonts w:cs="Arial"/>
                <w:sz w:val="20"/>
                <w:szCs w:val="20"/>
              </w:rPr>
            </w:pPr>
            <w:r w:rsidRPr="00BE1320">
              <w:rPr>
                <w:rFonts w:cs="Arial"/>
                <w:sz w:val="20"/>
                <w:szCs w:val="20"/>
              </w:rPr>
              <w:t>»koridorji jedrnega omrežja« pomenijo prometne koridorje jedrnega omrežja v skladu s Prilogo Uredbe (EU) 2021/1153 Evropskega Parlamenta in Sveta z dne 7. julija 2021 o vzpostavitvi Instrumenta za povezovanje Evrope ter razveljavitvi Uredb (EU) št. 1316/2013 in (EU) št. 283/2014.</w:t>
            </w:r>
          </w:p>
          <w:p w:rsidR="00BE1320" w:rsidRPr="00BE1320" w:rsidRDefault="00BE1320" w:rsidP="00BE1320">
            <w:pPr>
              <w:spacing w:after="0" w:line="260" w:lineRule="exact"/>
              <w:jc w:val="both"/>
              <w:rPr>
                <w:rFonts w:ascii="Arial" w:hAnsi="Arial" w:cs="Arial"/>
                <w:sz w:val="20"/>
                <w:szCs w:val="20"/>
              </w:rPr>
            </w:pPr>
          </w:p>
          <w:p w:rsidR="00BE1320" w:rsidRPr="00BE1320" w:rsidRDefault="00BE1320" w:rsidP="00BE1320">
            <w:pPr>
              <w:spacing w:after="0" w:line="260" w:lineRule="exact"/>
              <w:jc w:val="both"/>
              <w:rPr>
                <w:rFonts w:ascii="Arial" w:hAnsi="Arial" w:cs="Arial"/>
                <w:sz w:val="20"/>
                <w:szCs w:val="20"/>
              </w:rPr>
            </w:pPr>
            <w:r w:rsidRPr="00BE1320">
              <w:rPr>
                <w:rFonts w:ascii="Arial" w:hAnsi="Arial" w:cs="Arial"/>
                <w:sz w:val="20"/>
                <w:szCs w:val="20"/>
              </w:rPr>
              <w:t xml:space="preserve">(2) Drugi izrazi oz. kratice, uporabljeni v tem zakonu, imajo enak pomen, kot ga določajo drugi predpisi, ki urejajo urejanje prostora, varovanja okolja in graditev objektov. </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4. člen</w:t>
            </w:r>
          </w:p>
          <w:p w:rsidR="00BE1320" w:rsidRPr="00BE1320" w:rsidRDefault="00BE1320" w:rsidP="00BE1320">
            <w:pPr>
              <w:spacing w:after="0" w:line="260" w:lineRule="exact"/>
              <w:jc w:val="center"/>
              <w:rPr>
                <w:rFonts w:ascii="Arial" w:hAnsi="Arial" w:cs="Arial"/>
                <w:b/>
                <w:sz w:val="20"/>
                <w:szCs w:val="20"/>
              </w:rPr>
            </w:pPr>
            <w:r w:rsidRPr="00BE1320">
              <w:rPr>
                <w:rFonts w:ascii="Arial" w:hAnsi="Arial" w:cs="Arial"/>
                <w:b/>
                <w:sz w:val="20"/>
                <w:szCs w:val="20"/>
              </w:rPr>
              <w:t>(Organ TEN-T)</w:t>
            </w:r>
          </w:p>
          <w:p w:rsidR="00BE1320" w:rsidRPr="00BE1320" w:rsidRDefault="00BE1320" w:rsidP="00BE1320">
            <w:pPr>
              <w:spacing w:after="0" w:line="260" w:lineRule="exact"/>
              <w:rPr>
                <w:rFonts w:ascii="Arial" w:hAnsi="Arial" w:cs="Arial"/>
                <w:sz w:val="20"/>
                <w:szCs w:val="20"/>
              </w:rPr>
            </w:pPr>
          </w:p>
          <w:p w:rsidR="00BD231C" w:rsidRPr="00BD231C" w:rsidRDefault="00BE1320" w:rsidP="00BD231C">
            <w:pPr>
              <w:pStyle w:val="Odstavekseznama"/>
              <w:numPr>
                <w:ilvl w:val="0"/>
                <w:numId w:val="12"/>
              </w:numPr>
              <w:jc w:val="both"/>
              <w:rPr>
                <w:rFonts w:cs="Arial"/>
                <w:sz w:val="20"/>
                <w:szCs w:val="20"/>
              </w:rPr>
            </w:pPr>
            <w:r w:rsidRPr="00BD231C">
              <w:rPr>
                <w:rFonts w:cs="Arial"/>
                <w:sz w:val="20"/>
                <w:szCs w:val="20"/>
              </w:rPr>
              <w:t xml:space="preserve">Vlada RS z namenom pospešitve postopka izdajanja dovoljenj za TEN-T projekte opredeljene v drugem in tretjem odstavku 2. člena tega zakona </w:t>
            </w:r>
            <w:r w:rsidR="00BD231C" w:rsidRPr="00BD231C">
              <w:rPr>
                <w:rFonts w:cs="Arial"/>
                <w:sz w:val="20"/>
                <w:szCs w:val="20"/>
              </w:rPr>
              <w:t>določi Ministrstvo za infrastrukturo za Imenovani organ TEN-T (v nadaljevanju Organ TEN-T).</w:t>
            </w:r>
          </w:p>
          <w:p w:rsidR="00BE1320" w:rsidRPr="00BE1320" w:rsidRDefault="00BE1320" w:rsidP="00BE1320">
            <w:pPr>
              <w:spacing w:after="0" w:line="260" w:lineRule="exact"/>
              <w:jc w:val="both"/>
              <w:rPr>
                <w:rFonts w:ascii="Arial" w:hAnsi="Arial" w:cs="Arial"/>
                <w:sz w:val="20"/>
                <w:szCs w:val="20"/>
              </w:rPr>
            </w:pPr>
          </w:p>
          <w:p w:rsidR="00BE1320" w:rsidRPr="00BE1320" w:rsidRDefault="004538E4" w:rsidP="007117AA">
            <w:pPr>
              <w:pStyle w:val="Odstavekseznama"/>
              <w:numPr>
                <w:ilvl w:val="0"/>
                <w:numId w:val="12"/>
              </w:numPr>
              <w:spacing w:after="0" w:line="260" w:lineRule="exact"/>
              <w:jc w:val="both"/>
              <w:rPr>
                <w:rFonts w:cs="Arial"/>
                <w:sz w:val="20"/>
                <w:szCs w:val="20"/>
              </w:rPr>
            </w:pPr>
            <w:r>
              <w:rPr>
                <w:rFonts w:cs="Arial"/>
                <w:sz w:val="20"/>
                <w:szCs w:val="20"/>
              </w:rPr>
              <w:t xml:space="preserve">Organ </w:t>
            </w:r>
            <w:r w:rsidR="00BE1320" w:rsidRPr="00BE1320">
              <w:rPr>
                <w:rFonts w:cs="Arial"/>
                <w:sz w:val="20"/>
                <w:szCs w:val="20"/>
              </w:rPr>
              <w:t>iz prejšnjega odstavka</w:t>
            </w:r>
            <w:r>
              <w:rPr>
                <w:rFonts w:cs="Arial"/>
                <w:sz w:val="20"/>
                <w:szCs w:val="20"/>
              </w:rPr>
              <w:t>, ki ga v Ministrstvu za infrastrukturo vodi državni sekretar pristojnega ministrstva,</w:t>
            </w:r>
            <w:r w:rsidR="00BE1320" w:rsidRPr="00BE1320">
              <w:rPr>
                <w:rFonts w:cs="Arial"/>
                <w:sz w:val="20"/>
                <w:szCs w:val="20"/>
              </w:rPr>
              <w:t xml:space="preserve"> pospešuje, usmerja in nadzira postopke pri pripravi TEN-T projektov opredeljenih v drugem in tretjem odstavku 2. člena.</w:t>
            </w:r>
          </w:p>
          <w:p w:rsidR="00BE1320" w:rsidRPr="00BE1320" w:rsidRDefault="00BE1320" w:rsidP="00BE1320">
            <w:pPr>
              <w:spacing w:after="0" w:line="260" w:lineRule="exact"/>
              <w:jc w:val="both"/>
              <w:rPr>
                <w:rFonts w:ascii="Arial" w:hAnsi="Arial" w:cs="Arial"/>
                <w:sz w:val="20"/>
                <w:szCs w:val="20"/>
              </w:rPr>
            </w:pPr>
          </w:p>
          <w:p w:rsidR="00BE1320" w:rsidRPr="00BE1320" w:rsidRDefault="00BE1320" w:rsidP="007117AA">
            <w:pPr>
              <w:pStyle w:val="Odstavekseznama"/>
              <w:numPr>
                <w:ilvl w:val="0"/>
                <w:numId w:val="12"/>
              </w:numPr>
              <w:spacing w:after="0" w:line="260" w:lineRule="exact"/>
              <w:jc w:val="both"/>
              <w:rPr>
                <w:rFonts w:cs="Arial"/>
                <w:sz w:val="20"/>
                <w:szCs w:val="20"/>
              </w:rPr>
            </w:pPr>
            <w:r w:rsidRPr="00BE1320">
              <w:rPr>
                <w:rFonts w:cs="Arial"/>
                <w:sz w:val="20"/>
                <w:szCs w:val="20"/>
              </w:rPr>
              <w:t>Organ TEN-T izvaja naloge iz 5. člena tega zakona.</w:t>
            </w:r>
          </w:p>
          <w:p w:rsidR="00BE1320" w:rsidRPr="00BE1320" w:rsidRDefault="00BE1320" w:rsidP="00BE1320">
            <w:pPr>
              <w:spacing w:after="0" w:line="260" w:lineRule="exact"/>
              <w:rPr>
                <w:rFonts w:ascii="Arial" w:hAnsi="Arial" w:cs="Arial"/>
                <w:sz w:val="20"/>
                <w:szCs w:val="20"/>
              </w:rPr>
            </w:pPr>
          </w:p>
          <w:p w:rsidR="00BE1320" w:rsidRPr="0044068F" w:rsidRDefault="00BE1320" w:rsidP="0044068F">
            <w:pPr>
              <w:spacing w:after="0" w:line="260" w:lineRule="exact"/>
              <w:jc w:val="center"/>
              <w:rPr>
                <w:rFonts w:ascii="Arial" w:hAnsi="Arial" w:cs="Arial"/>
                <w:b/>
                <w:sz w:val="20"/>
                <w:szCs w:val="20"/>
              </w:rPr>
            </w:pPr>
            <w:r w:rsidRPr="0044068F">
              <w:rPr>
                <w:rFonts w:ascii="Arial" w:hAnsi="Arial" w:cs="Arial"/>
                <w:b/>
                <w:sz w:val="20"/>
                <w:szCs w:val="20"/>
              </w:rPr>
              <w:t>5. člen</w:t>
            </w:r>
          </w:p>
          <w:p w:rsidR="00BE1320" w:rsidRPr="0044068F" w:rsidRDefault="00BE1320" w:rsidP="0044068F">
            <w:pPr>
              <w:spacing w:after="0" w:line="260" w:lineRule="exact"/>
              <w:jc w:val="center"/>
              <w:rPr>
                <w:rFonts w:ascii="Arial" w:hAnsi="Arial" w:cs="Arial"/>
                <w:b/>
                <w:sz w:val="20"/>
                <w:szCs w:val="20"/>
              </w:rPr>
            </w:pPr>
            <w:r w:rsidRPr="0044068F">
              <w:rPr>
                <w:rFonts w:ascii="Arial" w:hAnsi="Arial" w:cs="Arial"/>
                <w:b/>
                <w:sz w:val="20"/>
                <w:szCs w:val="20"/>
              </w:rPr>
              <w:t>(Naloge Organa TEN-T)</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14"/>
              </w:numPr>
              <w:spacing w:after="0" w:line="260" w:lineRule="exact"/>
              <w:ind w:left="1413"/>
              <w:jc w:val="both"/>
              <w:rPr>
                <w:rFonts w:cs="Arial"/>
                <w:sz w:val="20"/>
                <w:szCs w:val="20"/>
              </w:rPr>
            </w:pPr>
            <w:r w:rsidRPr="00616256">
              <w:rPr>
                <w:rFonts w:cs="Arial"/>
                <w:sz w:val="20"/>
                <w:szCs w:val="20"/>
              </w:rPr>
              <w:t>Organ TEN-T, z namenom pospešitve pri pripravi projektne dokumentacije od priprave državnega prostorskega načrta (v nadaljnjem besedilu: DPN) do izdanega gradbenega dovoljenja, opravlja sledeče naloge:</w:t>
            </w:r>
          </w:p>
          <w:p w:rsidR="00BE1320" w:rsidRPr="00616256" w:rsidRDefault="00BE1320" w:rsidP="007117AA">
            <w:pPr>
              <w:pStyle w:val="Odstavekseznama"/>
              <w:numPr>
                <w:ilvl w:val="1"/>
                <w:numId w:val="14"/>
              </w:numPr>
              <w:spacing w:after="0" w:line="260" w:lineRule="exact"/>
              <w:ind w:left="2133"/>
              <w:jc w:val="both"/>
              <w:rPr>
                <w:rFonts w:cs="Arial"/>
                <w:sz w:val="20"/>
                <w:szCs w:val="20"/>
              </w:rPr>
            </w:pPr>
            <w:r w:rsidRPr="00616256">
              <w:rPr>
                <w:rFonts w:cs="Arial"/>
                <w:sz w:val="20"/>
                <w:szCs w:val="20"/>
              </w:rPr>
              <w:t>v sodelovanju s pristojnimi organi, svetuje nosilcu projekta o postopkih za izdajo dovoljenj potrebnih za projekte iz drugega in tretjega odstavka 2. člena tega zakona, organizira predhodno posvetovanje iz 6. člena tega zakona in izvaja naloge potrebne za nadzor časovnega okvirja v postopku izdajanja dovoljenj iz 8. člena tega zakona</w:t>
            </w:r>
          </w:p>
          <w:p w:rsidR="00BE1320" w:rsidRPr="00616256" w:rsidRDefault="00BE1320" w:rsidP="007117AA">
            <w:pPr>
              <w:pStyle w:val="Odstavekseznama"/>
              <w:numPr>
                <w:ilvl w:val="1"/>
                <w:numId w:val="14"/>
              </w:numPr>
              <w:spacing w:after="0" w:line="260" w:lineRule="exact"/>
              <w:ind w:left="2133"/>
              <w:jc w:val="both"/>
              <w:rPr>
                <w:rFonts w:cs="Arial"/>
                <w:sz w:val="20"/>
                <w:szCs w:val="20"/>
              </w:rPr>
            </w:pPr>
            <w:r w:rsidRPr="00616256">
              <w:rPr>
                <w:rFonts w:cs="Arial"/>
                <w:sz w:val="20"/>
                <w:szCs w:val="20"/>
              </w:rPr>
              <w:t>z nosilcem projekta in ostalimi deležniki v postopku priprave DPN sodeluje od priprave predloga sklepa o pripravi DPN do sprejema DPN na vladi RS;</w:t>
            </w:r>
          </w:p>
          <w:p w:rsidR="00BE1320" w:rsidRPr="00616256" w:rsidRDefault="00BE1320" w:rsidP="007117AA">
            <w:pPr>
              <w:pStyle w:val="Odstavekseznama"/>
              <w:numPr>
                <w:ilvl w:val="1"/>
                <w:numId w:val="14"/>
              </w:numPr>
              <w:spacing w:after="0" w:line="260" w:lineRule="exact"/>
              <w:ind w:left="2133"/>
              <w:jc w:val="both"/>
              <w:rPr>
                <w:rFonts w:cs="Arial"/>
                <w:sz w:val="20"/>
                <w:szCs w:val="20"/>
              </w:rPr>
            </w:pPr>
            <w:r w:rsidRPr="00616256">
              <w:rPr>
                <w:rFonts w:cs="Arial"/>
                <w:sz w:val="20"/>
                <w:szCs w:val="20"/>
              </w:rPr>
              <w:t>z nosilcem projekta in s pristojnimi organi sodeluje v postopku pridobivanja gradbenega dovoljenja;</w:t>
            </w:r>
          </w:p>
          <w:p w:rsidR="00BE1320" w:rsidRPr="00616256" w:rsidRDefault="00BE1320" w:rsidP="007117AA">
            <w:pPr>
              <w:pStyle w:val="Odstavekseznama"/>
              <w:numPr>
                <w:ilvl w:val="1"/>
                <w:numId w:val="14"/>
              </w:numPr>
              <w:spacing w:after="0" w:line="260" w:lineRule="exact"/>
              <w:ind w:left="2133"/>
              <w:jc w:val="both"/>
              <w:rPr>
                <w:rFonts w:cs="Arial"/>
                <w:sz w:val="20"/>
                <w:szCs w:val="20"/>
              </w:rPr>
            </w:pPr>
            <w:r w:rsidRPr="00616256">
              <w:rPr>
                <w:rFonts w:cs="Arial"/>
                <w:sz w:val="20"/>
                <w:szCs w:val="20"/>
              </w:rPr>
              <w:t>v primeru čezmejnih projektov sodeluje in koordinira delo odgovornih organov sodelujočih držav vključno z evropskimi koordinatorji koridorjev jedrnega omrežja. To vključuje tudi skupno določitev časovnega okvirja;</w:t>
            </w:r>
          </w:p>
          <w:p w:rsidR="00BE1320" w:rsidRPr="00616256" w:rsidRDefault="00BE1320" w:rsidP="007117AA">
            <w:pPr>
              <w:pStyle w:val="Odstavekseznama"/>
              <w:numPr>
                <w:ilvl w:val="1"/>
                <w:numId w:val="14"/>
              </w:numPr>
              <w:spacing w:after="0" w:line="260" w:lineRule="exact"/>
              <w:ind w:left="2133"/>
              <w:jc w:val="both"/>
              <w:rPr>
                <w:rFonts w:cs="Arial"/>
                <w:sz w:val="20"/>
                <w:szCs w:val="20"/>
              </w:rPr>
            </w:pPr>
            <w:r w:rsidRPr="00616256">
              <w:rPr>
                <w:rFonts w:cs="Arial"/>
                <w:sz w:val="20"/>
                <w:szCs w:val="20"/>
              </w:rPr>
              <w:t>predstavlja kontaktno točko za:</w:t>
            </w:r>
          </w:p>
          <w:p w:rsidR="00BE1320" w:rsidRPr="00616256" w:rsidRDefault="00BE1320" w:rsidP="00616256">
            <w:pPr>
              <w:spacing w:after="0" w:line="260" w:lineRule="exact"/>
              <w:ind w:left="1416"/>
              <w:jc w:val="both"/>
              <w:rPr>
                <w:rFonts w:ascii="Arial" w:hAnsi="Arial" w:cs="Arial"/>
                <w:sz w:val="20"/>
                <w:szCs w:val="20"/>
              </w:rPr>
            </w:pPr>
            <w:r w:rsidRPr="00616256">
              <w:rPr>
                <w:rFonts w:ascii="Arial" w:hAnsi="Arial" w:cs="Arial"/>
                <w:sz w:val="20"/>
                <w:szCs w:val="20"/>
              </w:rPr>
              <w:t>­</w:t>
            </w:r>
            <w:r w:rsidRPr="00616256">
              <w:rPr>
                <w:rFonts w:ascii="Arial" w:hAnsi="Arial" w:cs="Arial"/>
                <w:sz w:val="20"/>
                <w:szCs w:val="20"/>
              </w:rPr>
              <w:tab/>
              <w:t>obveščanje nosilca projekta in drugih pristojnih organov za izvedbo projektov opredeljenih v drugem in tretjem odstavku 2. člena vključenih v postopek sprejetja sklepa o odobritvi za določen projekt;</w:t>
            </w:r>
          </w:p>
          <w:p w:rsidR="00BE1320" w:rsidRPr="00616256" w:rsidRDefault="00BE1320" w:rsidP="00616256">
            <w:pPr>
              <w:spacing w:after="0" w:line="260" w:lineRule="exact"/>
              <w:ind w:left="1416"/>
              <w:jc w:val="both"/>
              <w:rPr>
                <w:rFonts w:ascii="Arial" w:hAnsi="Arial" w:cs="Arial"/>
                <w:sz w:val="20"/>
                <w:szCs w:val="20"/>
              </w:rPr>
            </w:pPr>
            <w:r w:rsidRPr="00616256">
              <w:rPr>
                <w:rFonts w:ascii="Arial" w:hAnsi="Arial" w:cs="Arial"/>
                <w:sz w:val="20"/>
                <w:szCs w:val="20"/>
              </w:rPr>
              <w:t>­</w:t>
            </w:r>
            <w:r w:rsidRPr="00616256">
              <w:rPr>
                <w:rFonts w:ascii="Arial" w:hAnsi="Arial" w:cs="Arial"/>
                <w:sz w:val="20"/>
                <w:szCs w:val="20"/>
              </w:rPr>
              <w:tab/>
              <w:t>čezmejne projekte, ki vključujejo druge države članice in Evropske koordinatorje odgovorne za posamezne koridorje jedrnega omrežja;</w:t>
            </w:r>
          </w:p>
          <w:p w:rsidR="00BE1320" w:rsidRPr="00616256" w:rsidRDefault="00BE1320" w:rsidP="00616256">
            <w:pPr>
              <w:spacing w:after="0" w:line="260" w:lineRule="exact"/>
              <w:ind w:left="1416"/>
              <w:jc w:val="both"/>
              <w:rPr>
                <w:rFonts w:ascii="Arial" w:hAnsi="Arial" w:cs="Arial"/>
                <w:sz w:val="20"/>
                <w:szCs w:val="20"/>
              </w:rPr>
            </w:pPr>
            <w:r w:rsidRPr="00616256">
              <w:rPr>
                <w:rFonts w:ascii="Arial" w:hAnsi="Arial" w:cs="Arial"/>
                <w:sz w:val="20"/>
                <w:szCs w:val="20"/>
              </w:rPr>
              <w:t>­</w:t>
            </w:r>
            <w:r w:rsidRPr="00616256">
              <w:rPr>
                <w:rFonts w:ascii="Arial" w:hAnsi="Arial" w:cs="Arial"/>
                <w:sz w:val="20"/>
                <w:szCs w:val="20"/>
              </w:rPr>
              <w:tab/>
              <w:t>zagotovitev smernic v zvezi s predložitvijo vseh ustreznih informacij in dokumentov, vključno z vsemi dovoljenji, odločitvami in mnenji, ki jih je treba pridobiti in predložiti za pridobitev gradbenega dovoljenja, če to zahteva nosilec projekta.</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4"/>
              </w:numPr>
              <w:spacing w:after="0" w:line="260" w:lineRule="exact"/>
              <w:ind w:left="1413"/>
              <w:jc w:val="both"/>
              <w:rPr>
                <w:rFonts w:cs="Arial"/>
                <w:sz w:val="20"/>
                <w:szCs w:val="20"/>
              </w:rPr>
            </w:pPr>
            <w:r w:rsidRPr="00616256">
              <w:rPr>
                <w:rFonts w:cs="Arial"/>
                <w:sz w:val="20"/>
                <w:szCs w:val="20"/>
              </w:rPr>
              <w:t xml:space="preserve">Navedene naloge v prvem odstavku se nanašajo predvsem na postavitev in spremljanje časovnega okvirja iz 8. člena, po potrebi usmerjanje, pospeševanje in pomoč pri </w:t>
            </w:r>
            <w:r w:rsidRPr="00616256">
              <w:rPr>
                <w:rFonts w:cs="Arial"/>
                <w:sz w:val="20"/>
                <w:szCs w:val="20"/>
              </w:rPr>
              <w:lastRenderedPageBreak/>
              <w:t>razreševanju problemov pri sodelovanju s pristojnimi organi. V primeru spremembe časovnih rokov mora Organ TEN-T to ustrezno evidentirati.</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4"/>
              </w:numPr>
              <w:spacing w:after="0" w:line="260" w:lineRule="exact"/>
              <w:ind w:left="1413"/>
              <w:jc w:val="both"/>
              <w:rPr>
                <w:rFonts w:cs="Arial"/>
                <w:sz w:val="20"/>
                <w:szCs w:val="20"/>
              </w:rPr>
            </w:pPr>
            <w:r w:rsidRPr="00616256">
              <w:rPr>
                <w:rFonts w:cs="Arial"/>
                <w:sz w:val="20"/>
                <w:szCs w:val="20"/>
              </w:rPr>
              <w:t>Pri izvajanju nalog iz prvega odstavka tega člena, morajo Organ TEN-T in drugi pristojni organi spoštovati določila o rokih iz 8. 9. 10. 11. in 12. člena tega zakona.</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4"/>
              </w:numPr>
              <w:spacing w:after="0" w:line="260" w:lineRule="exact"/>
              <w:ind w:left="1413"/>
              <w:jc w:val="both"/>
              <w:rPr>
                <w:rFonts w:cs="Arial"/>
                <w:sz w:val="20"/>
                <w:szCs w:val="20"/>
              </w:rPr>
            </w:pPr>
            <w:r w:rsidRPr="00616256">
              <w:rPr>
                <w:rFonts w:cs="Arial"/>
                <w:sz w:val="20"/>
                <w:szCs w:val="20"/>
              </w:rPr>
              <w:t>Organ TEN-T enkrat letno pripravi poročilo o stanju in napredku na TEN-T projektih in ga posreduje vladi RS.</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Poglavje II</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Organizacija postopka</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6.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(Predhodno posvetovanje)</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15"/>
              </w:numPr>
              <w:spacing w:after="0" w:line="260" w:lineRule="exact"/>
              <w:jc w:val="both"/>
              <w:rPr>
                <w:rFonts w:cs="Arial"/>
                <w:sz w:val="20"/>
                <w:szCs w:val="20"/>
              </w:rPr>
            </w:pPr>
            <w:r w:rsidRPr="00616256">
              <w:rPr>
                <w:rFonts w:cs="Arial"/>
                <w:sz w:val="20"/>
                <w:szCs w:val="20"/>
              </w:rPr>
              <w:t>Pred priglasitvijo projekta določeno v prvem odstavku 7. člena tega zakona, lahko Organ TEN-T na lastno pobudo ali na zahtevo nosilca projekta ali drugega pristojnega organa, organizira predhodno posvetovanje v sodelovanju z nosilcem projekta in s pristojnimi organi.</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5"/>
              </w:numPr>
              <w:spacing w:after="0" w:line="260" w:lineRule="exact"/>
              <w:jc w:val="both"/>
              <w:rPr>
                <w:rFonts w:cs="Arial"/>
                <w:sz w:val="20"/>
                <w:szCs w:val="20"/>
              </w:rPr>
            </w:pPr>
            <w:r w:rsidRPr="00616256">
              <w:rPr>
                <w:rFonts w:cs="Arial"/>
                <w:sz w:val="20"/>
                <w:szCs w:val="20"/>
              </w:rPr>
              <w:t xml:space="preserve">Namen predhodnega posvetovanja je: </w:t>
            </w:r>
          </w:p>
          <w:p w:rsidR="00BE1320" w:rsidRPr="00BE1320" w:rsidRDefault="00BE1320" w:rsidP="00616256">
            <w:pPr>
              <w:spacing w:after="0" w:line="260" w:lineRule="exact"/>
              <w:ind w:left="1065"/>
              <w:jc w:val="both"/>
              <w:rPr>
                <w:rFonts w:ascii="Arial" w:hAnsi="Arial" w:cs="Arial"/>
                <w:sz w:val="20"/>
                <w:szCs w:val="20"/>
              </w:rPr>
            </w:pPr>
            <w:r w:rsidRPr="00BE1320">
              <w:rPr>
                <w:rFonts w:ascii="Arial" w:hAnsi="Arial" w:cs="Arial"/>
                <w:sz w:val="20"/>
                <w:szCs w:val="20"/>
              </w:rPr>
              <w:t>-</w:t>
            </w:r>
            <w:r w:rsidRPr="00BE1320">
              <w:rPr>
                <w:rFonts w:ascii="Arial" w:hAnsi="Arial" w:cs="Arial"/>
                <w:sz w:val="20"/>
                <w:szCs w:val="20"/>
              </w:rPr>
              <w:tab/>
              <w:t>seznaniti nosilca projekta o vseh postopkih od priglasitve projekta do sprejetja sklepa o odobritvi;</w:t>
            </w:r>
          </w:p>
          <w:p w:rsidR="00BE1320" w:rsidRPr="00BE1320" w:rsidRDefault="00BE1320" w:rsidP="00616256">
            <w:pPr>
              <w:spacing w:after="0" w:line="260" w:lineRule="exact"/>
              <w:ind w:left="1065"/>
              <w:jc w:val="both"/>
              <w:rPr>
                <w:rFonts w:ascii="Arial" w:hAnsi="Arial" w:cs="Arial"/>
                <w:sz w:val="20"/>
                <w:szCs w:val="20"/>
              </w:rPr>
            </w:pPr>
            <w:r w:rsidRPr="00BE1320">
              <w:rPr>
                <w:rFonts w:ascii="Arial" w:hAnsi="Arial" w:cs="Arial"/>
                <w:sz w:val="20"/>
                <w:szCs w:val="20"/>
              </w:rPr>
              <w:t>-</w:t>
            </w:r>
            <w:r w:rsidRPr="00BE1320">
              <w:rPr>
                <w:rFonts w:ascii="Arial" w:hAnsi="Arial" w:cs="Arial"/>
                <w:sz w:val="20"/>
                <w:szCs w:val="20"/>
              </w:rPr>
              <w:tab/>
              <w:t>izmenjava informacij med nosilcem projekta in drugimi pristojnimi organi;</w:t>
            </w:r>
          </w:p>
          <w:p w:rsidR="00BE1320" w:rsidRPr="00BE1320" w:rsidRDefault="00BE1320" w:rsidP="00616256">
            <w:pPr>
              <w:spacing w:after="0" w:line="260" w:lineRule="exact"/>
              <w:ind w:left="1065"/>
              <w:jc w:val="both"/>
              <w:rPr>
                <w:rFonts w:ascii="Arial" w:hAnsi="Arial" w:cs="Arial"/>
                <w:sz w:val="20"/>
                <w:szCs w:val="20"/>
              </w:rPr>
            </w:pPr>
            <w:r w:rsidRPr="00BE1320">
              <w:rPr>
                <w:rFonts w:ascii="Arial" w:hAnsi="Arial" w:cs="Arial"/>
                <w:sz w:val="20"/>
                <w:szCs w:val="20"/>
              </w:rPr>
              <w:t>-</w:t>
            </w:r>
            <w:r w:rsidRPr="00BE1320">
              <w:rPr>
                <w:rFonts w:ascii="Arial" w:hAnsi="Arial" w:cs="Arial"/>
                <w:sz w:val="20"/>
                <w:szCs w:val="20"/>
              </w:rPr>
              <w:tab/>
              <w:t xml:space="preserve">določitev okvirnih rokov za različne vmesne faze postopka in </w:t>
            </w:r>
          </w:p>
          <w:p w:rsidR="00BE1320" w:rsidRPr="00BE1320" w:rsidRDefault="00BE1320" w:rsidP="00616256">
            <w:pPr>
              <w:spacing w:after="0" w:line="260" w:lineRule="exact"/>
              <w:ind w:left="1065"/>
              <w:jc w:val="both"/>
              <w:rPr>
                <w:rFonts w:ascii="Arial" w:hAnsi="Arial" w:cs="Arial"/>
                <w:sz w:val="20"/>
                <w:szCs w:val="20"/>
              </w:rPr>
            </w:pPr>
            <w:r w:rsidRPr="00BE1320">
              <w:rPr>
                <w:rFonts w:ascii="Arial" w:hAnsi="Arial" w:cs="Arial"/>
                <w:sz w:val="20"/>
                <w:szCs w:val="20"/>
              </w:rPr>
              <w:t>-</w:t>
            </w:r>
            <w:r w:rsidRPr="00BE1320">
              <w:rPr>
                <w:rFonts w:ascii="Arial" w:hAnsi="Arial" w:cs="Arial"/>
                <w:sz w:val="20"/>
                <w:szCs w:val="20"/>
              </w:rPr>
              <w:tab/>
              <w:t>izboljšati kakovost in uporabnost poročil in dokumentov ter racionalizirati postopke.</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7.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(Priglasitev projekta)</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16"/>
              </w:numPr>
              <w:spacing w:after="0" w:line="260" w:lineRule="exact"/>
              <w:jc w:val="both"/>
              <w:rPr>
                <w:rFonts w:cs="Arial"/>
                <w:sz w:val="20"/>
                <w:szCs w:val="20"/>
              </w:rPr>
            </w:pPr>
            <w:r w:rsidRPr="00616256">
              <w:rPr>
                <w:rFonts w:cs="Arial"/>
                <w:sz w:val="20"/>
                <w:szCs w:val="20"/>
              </w:rPr>
              <w:t xml:space="preserve">Nosilec projekta priglasi projekt Organu TEN-T ob sprejemu sklepa vlade RS o pripravi DPN. Nosilec projekta priglasitev izvede tako, da Organu TEN-T posreduje sklep vlade RS o pripravi DPN, kot to določa zakon s področja urejanja prostora. </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6"/>
              </w:numPr>
              <w:spacing w:after="0" w:line="260" w:lineRule="exact"/>
              <w:jc w:val="both"/>
              <w:rPr>
                <w:rFonts w:cs="Arial"/>
                <w:sz w:val="20"/>
                <w:szCs w:val="20"/>
              </w:rPr>
            </w:pPr>
            <w:r w:rsidRPr="00616256">
              <w:rPr>
                <w:rFonts w:cs="Arial"/>
                <w:sz w:val="20"/>
                <w:szCs w:val="20"/>
              </w:rPr>
              <w:t>Če projekt ni v zadostni stopnji pripravljenosti, Organ TEN-T priglasitev zavrne z ustrezno utemeljenim sklepom v roku največ štirih mesecev po prejemu priglasitve.</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8.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(Časovni okvir)</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17"/>
              </w:numPr>
              <w:spacing w:after="0" w:line="260" w:lineRule="exact"/>
              <w:jc w:val="both"/>
              <w:rPr>
                <w:rFonts w:cs="Arial"/>
                <w:sz w:val="20"/>
                <w:szCs w:val="20"/>
              </w:rPr>
            </w:pPr>
            <w:r w:rsidRPr="00616256">
              <w:rPr>
                <w:rFonts w:cs="Arial"/>
                <w:sz w:val="20"/>
                <w:szCs w:val="20"/>
              </w:rPr>
              <w:t>Postopek izdajanja dovoljenj (postopek DPN, združen postopek ali delni združen postopek po zakonu s področja urejanja prostora), vključno z roki za ta postopek je štiri leta.</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7"/>
              </w:numPr>
              <w:spacing w:after="0" w:line="260" w:lineRule="exact"/>
              <w:jc w:val="both"/>
              <w:rPr>
                <w:rFonts w:cs="Arial"/>
                <w:sz w:val="20"/>
                <w:szCs w:val="20"/>
              </w:rPr>
            </w:pPr>
            <w:r w:rsidRPr="00616256">
              <w:rPr>
                <w:rFonts w:cs="Arial"/>
                <w:sz w:val="20"/>
                <w:szCs w:val="20"/>
              </w:rPr>
              <w:t xml:space="preserve">Rok za izvedbo postopkov iz  b. in c. točke prvega odstavka 5. člena tega zakona je štiri leta, pri čemer je rok za izvedbo postopkov iz  b. točke tri leta in pol.  </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7"/>
              </w:numPr>
              <w:spacing w:after="0" w:line="260" w:lineRule="exact"/>
              <w:jc w:val="both"/>
              <w:rPr>
                <w:rFonts w:cs="Arial"/>
                <w:sz w:val="20"/>
                <w:szCs w:val="20"/>
              </w:rPr>
            </w:pPr>
            <w:r w:rsidRPr="00616256">
              <w:rPr>
                <w:rFonts w:cs="Arial"/>
                <w:sz w:val="20"/>
                <w:szCs w:val="20"/>
              </w:rPr>
              <w:t xml:space="preserve">Pristojni organi so skupaj z Organom TEN-T odgovorni za spoštovanje rokov iz prvega in drugega odstavka tega člena določenega časovnega okvira, tako da redno poročajo Organu TEN-T o izdaji dovoljenj za katere so pristojni. </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7"/>
              </w:numPr>
              <w:spacing w:after="0" w:line="260" w:lineRule="exact"/>
              <w:jc w:val="both"/>
              <w:rPr>
                <w:rFonts w:cs="Arial"/>
                <w:sz w:val="20"/>
                <w:szCs w:val="20"/>
              </w:rPr>
            </w:pPr>
            <w:r w:rsidRPr="00616256">
              <w:rPr>
                <w:rFonts w:cs="Arial"/>
                <w:sz w:val="20"/>
                <w:szCs w:val="20"/>
              </w:rPr>
              <w:t>Postopke sodelovanja Organa TEN-T s pristojnimi organi določi in sprejme Organ TEN-T s poslovnikom o delovanju, ki ga predhodno uskladi s pristojnimi organi.</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9.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(Časovni izračun)</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18"/>
              </w:numPr>
              <w:spacing w:after="0" w:line="260" w:lineRule="exact"/>
              <w:jc w:val="both"/>
              <w:rPr>
                <w:rFonts w:cs="Arial"/>
                <w:sz w:val="20"/>
                <w:szCs w:val="20"/>
              </w:rPr>
            </w:pPr>
            <w:r w:rsidRPr="00616256">
              <w:rPr>
                <w:rFonts w:cs="Arial"/>
                <w:sz w:val="20"/>
                <w:szCs w:val="20"/>
              </w:rPr>
              <w:lastRenderedPageBreak/>
              <w:t>Za datum začetka postopka izdajanja dovoljenj iz 5. člena tega zakona, Organ TEN-T šteje od sprejema sklepa vlade RS o pripravi DPN za projekte TEN-T.</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8"/>
              </w:numPr>
              <w:spacing w:after="0" w:line="260" w:lineRule="exact"/>
              <w:jc w:val="both"/>
              <w:rPr>
                <w:rFonts w:cs="Arial"/>
                <w:sz w:val="20"/>
                <w:szCs w:val="20"/>
              </w:rPr>
            </w:pPr>
            <w:r w:rsidRPr="00616256">
              <w:rPr>
                <w:rFonts w:cs="Arial"/>
                <w:sz w:val="20"/>
                <w:szCs w:val="20"/>
              </w:rPr>
              <w:t>Obdobje iz prvega in drugega odstavka 8. člena tega zakona se konča z dnem izdaje gradbenega dovoljenja oziroma izdaje celovitega dovoljenja in sprejema Državnega prostorskega ureditvenega načrta (DPUN - v primerih združenega postopka ali delno združenega postopka po zakonu s področja urejanja prostora.</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10.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(Podaljšanje časovnega okvirja)</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19"/>
              </w:numPr>
              <w:spacing w:after="0" w:line="260" w:lineRule="exact"/>
              <w:jc w:val="both"/>
              <w:rPr>
                <w:rFonts w:cs="Arial"/>
                <w:sz w:val="20"/>
                <w:szCs w:val="20"/>
              </w:rPr>
            </w:pPr>
            <w:r w:rsidRPr="00616256">
              <w:rPr>
                <w:rFonts w:cs="Arial"/>
                <w:sz w:val="20"/>
                <w:szCs w:val="20"/>
              </w:rPr>
              <w:t>Organ TEN-T lahko na lastno pobudo ali na zahtevo nosilca projekta ali pristojnega organa, podaljša časovni okvir iz prvega odstavka 8. člena tega zakona za dokončanje postopkov izdajanja dovoljenj, kadar pravilna obravnava primera ali drugi legitimni razlogi tako zahtevajo. Pod enakimi pogoji se lahko enkrat odobri nadaljnje podaljšanje.</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19"/>
              </w:numPr>
              <w:spacing w:after="0" w:line="260" w:lineRule="exact"/>
              <w:jc w:val="both"/>
              <w:rPr>
                <w:rFonts w:cs="Arial"/>
                <w:sz w:val="20"/>
                <w:szCs w:val="20"/>
              </w:rPr>
            </w:pPr>
            <w:r w:rsidRPr="00616256">
              <w:rPr>
                <w:rFonts w:cs="Arial"/>
                <w:sz w:val="20"/>
                <w:szCs w:val="20"/>
              </w:rPr>
              <w:t xml:space="preserve">Dodatne določbe o postopku za podaljšanje časovnega okvirja so predpisane v Poslovniku Organa TEN-T. </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11.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(Nadzor časovnega okvirja)</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20"/>
              </w:numPr>
              <w:spacing w:after="0" w:line="260" w:lineRule="exact"/>
              <w:jc w:val="both"/>
              <w:rPr>
                <w:rFonts w:cs="Arial"/>
                <w:sz w:val="20"/>
                <w:szCs w:val="20"/>
              </w:rPr>
            </w:pPr>
            <w:r w:rsidRPr="00616256">
              <w:rPr>
                <w:rFonts w:cs="Arial"/>
                <w:sz w:val="20"/>
                <w:szCs w:val="20"/>
              </w:rPr>
              <w:t>Organ TEN-T nadzoruje izvajanje časovnega okvirja iz prvega odstavka 8. člena tega zakona in morebitnih okvirnih rokov za različne vmesne faze postopka ter s tem povezanim izdajanjem dokumentov predpisanih z gradbeno in okoljsko zakonodajo RS.</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0"/>
              </w:numPr>
              <w:spacing w:after="0" w:line="260" w:lineRule="exact"/>
              <w:jc w:val="both"/>
              <w:rPr>
                <w:rFonts w:cs="Arial"/>
                <w:sz w:val="20"/>
                <w:szCs w:val="20"/>
              </w:rPr>
            </w:pPr>
            <w:r w:rsidRPr="00616256">
              <w:rPr>
                <w:rFonts w:cs="Arial"/>
                <w:sz w:val="20"/>
                <w:szCs w:val="20"/>
              </w:rPr>
              <w:t>Nosilec projekta mora obveščati Organ TEN-T o napredku kot tudi o zamudah v okviru postopka izdajanja dovoljenj.</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0"/>
              </w:numPr>
              <w:spacing w:after="0" w:line="260" w:lineRule="exact"/>
              <w:jc w:val="both"/>
              <w:rPr>
                <w:rFonts w:cs="Arial"/>
                <w:sz w:val="20"/>
                <w:szCs w:val="20"/>
              </w:rPr>
            </w:pPr>
            <w:r w:rsidRPr="00616256">
              <w:rPr>
                <w:rFonts w:cs="Arial"/>
                <w:sz w:val="20"/>
                <w:szCs w:val="20"/>
              </w:rPr>
              <w:t>Pristojni organi, vključeni v postopek izdajanja dovoljenj, uradno obvestijo Organ TEN-T, da so bila izdana zahtevana dovoljenja, odločitve, mnenja ali sklep o odobritvi.</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0"/>
              </w:numPr>
              <w:spacing w:after="0" w:line="260" w:lineRule="exact"/>
              <w:jc w:val="both"/>
              <w:rPr>
                <w:rFonts w:cs="Arial"/>
                <w:sz w:val="20"/>
                <w:szCs w:val="20"/>
              </w:rPr>
            </w:pPr>
            <w:r w:rsidRPr="00616256">
              <w:rPr>
                <w:rFonts w:cs="Arial"/>
                <w:sz w:val="20"/>
                <w:szCs w:val="20"/>
              </w:rPr>
              <w:t>Pristojni organi v desetih dneh obvestijo Organ TEN-T o predaji zahteve za dopolnitev postopka vezanega za projekt in o sprejemu te dopolnitve kakor tudi o sprejemu relevantne odločitve.</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0"/>
              </w:numPr>
              <w:spacing w:after="0" w:line="260" w:lineRule="exact"/>
              <w:jc w:val="both"/>
              <w:rPr>
                <w:rFonts w:cs="Arial"/>
                <w:sz w:val="20"/>
                <w:szCs w:val="20"/>
              </w:rPr>
            </w:pPr>
            <w:r w:rsidRPr="00616256">
              <w:rPr>
                <w:rFonts w:cs="Arial"/>
                <w:sz w:val="20"/>
                <w:szCs w:val="20"/>
              </w:rPr>
              <w:t>Obveznosti pristojnih organov do Organa TEN-T so predpisane v Poslovniku o delovanju Organa TEN-T.</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12.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(Sodelovanje v čezmejnih projektih)</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21"/>
              </w:numPr>
              <w:spacing w:after="0" w:line="260" w:lineRule="exact"/>
              <w:jc w:val="both"/>
              <w:rPr>
                <w:rFonts w:cs="Arial"/>
                <w:sz w:val="20"/>
                <w:szCs w:val="20"/>
              </w:rPr>
            </w:pPr>
            <w:r w:rsidRPr="00616256">
              <w:rPr>
                <w:rFonts w:cs="Arial"/>
                <w:sz w:val="20"/>
                <w:szCs w:val="20"/>
              </w:rPr>
              <w:t>V primeru čezmejnega projekta, Organ TEN-T sodeluje z imenovanim organom za projekte TEN-T druge države članice in z Evropskimi koordinatorji za koordinacijo in uskladitev časovnih načrtov glede izdaje dovoljenj in ostalih postopkov odobritve ter za dosego soglasja o skupnem časovnem načrtu za postopek izdajanja dovoljenj.</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1"/>
              </w:numPr>
              <w:spacing w:after="0" w:line="260" w:lineRule="exact"/>
              <w:jc w:val="both"/>
              <w:rPr>
                <w:rFonts w:cs="Arial"/>
                <w:sz w:val="20"/>
                <w:szCs w:val="20"/>
              </w:rPr>
            </w:pPr>
            <w:r w:rsidRPr="00616256">
              <w:rPr>
                <w:rFonts w:cs="Arial"/>
                <w:sz w:val="20"/>
                <w:szCs w:val="20"/>
              </w:rPr>
              <w:t>Organ TEN-T posreduje Evropskim koordinatorjem informacije glede nacionalnih postopkov za izdajo dovoljenj potrebnih za čezmejni projekt.</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1"/>
              </w:numPr>
              <w:spacing w:after="0" w:line="260" w:lineRule="exact"/>
              <w:jc w:val="both"/>
              <w:rPr>
                <w:rFonts w:cs="Arial"/>
                <w:sz w:val="20"/>
                <w:szCs w:val="20"/>
              </w:rPr>
            </w:pPr>
            <w:r w:rsidRPr="00616256">
              <w:rPr>
                <w:rFonts w:cs="Arial"/>
                <w:sz w:val="20"/>
                <w:szCs w:val="20"/>
              </w:rPr>
              <w:t>Če se časovni okvir iz 8. člena tega zakona ne more spoštovati, mora Organ TEN-T obvestiti Evropskega koordinatorja o sprejetih ali načrtovanih ukrepih za dokončanje postopkov odobritev v najkrajšem možnem času.</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1"/>
              </w:numPr>
              <w:spacing w:after="0" w:line="260" w:lineRule="exact"/>
              <w:jc w:val="both"/>
              <w:rPr>
                <w:rFonts w:cs="Arial"/>
                <w:sz w:val="20"/>
                <w:szCs w:val="20"/>
              </w:rPr>
            </w:pPr>
            <w:r w:rsidRPr="00616256">
              <w:rPr>
                <w:rFonts w:cs="Arial"/>
                <w:sz w:val="20"/>
                <w:szCs w:val="20"/>
              </w:rPr>
              <w:lastRenderedPageBreak/>
              <w:t>V primeru medsebojnega dogovora med dvema ali več državami članicami s ciljem poenostavitve postopkov izdajanja dovoljenj in javnimi naročili povezanih s čezmejnimi projekti, lahko Organ TEN-T postane del skupnega organa.</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Poglavje III.</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Druge določbe</w:t>
            </w: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13.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(Javno naročanje pri čezmejnih projektih)</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22"/>
              </w:numPr>
              <w:spacing w:after="0" w:line="260" w:lineRule="exact"/>
              <w:jc w:val="both"/>
              <w:rPr>
                <w:rFonts w:cs="Arial"/>
                <w:sz w:val="20"/>
                <w:szCs w:val="20"/>
              </w:rPr>
            </w:pPr>
            <w:r w:rsidRPr="00616256">
              <w:rPr>
                <w:rFonts w:cs="Arial"/>
                <w:sz w:val="20"/>
                <w:szCs w:val="20"/>
              </w:rPr>
              <w:t>Kadar postopke javnega naročanja v okviru čezmejnega projekta, ki spada v področje uporabe tega zakona izvaja skupni organ, katerega slovenski del predstavlja Organ TEN-T,  države članice sprejmejo potrebne ukrepe za zagotovitev, da skupni organ uporablja nacionalno pravo ene od držav članic. Uporabo prava za javno naročanje bo določil registriran urad skupnega organa, razen če se sodelujoče države članice dogovorijo drugače.</w:t>
            </w:r>
          </w:p>
          <w:p w:rsidR="00BE1320" w:rsidRPr="00BE1320" w:rsidRDefault="00BE1320" w:rsidP="00616256">
            <w:pPr>
              <w:spacing w:after="0" w:line="260" w:lineRule="exact"/>
              <w:jc w:val="both"/>
              <w:rPr>
                <w:rFonts w:ascii="Arial" w:hAnsi="Arial" w:cs="Arial"/>
                <w:sz w:val="20"/>
                <w:szCs w:val="20"/>
              </w:rPr>
            </w:pPr>
          </w:p>
          <w:p w:rsidR="00BE1320" w:rsidRPr="00616256" w:rsidRDefault="00BE1320" w:rsidP="007117AA">
            <w:pPr>
              <w:pStyle w:val="Odstavekseznama"/>
              <w:numPr>
                <w:ilvl w:val="0"/>
                <w:numId w:val="22"/>
              </w:numPr>
              <w:spacing w:after="0" w:line="260" w:lineRule="exact"/>
              <w:jc w:val="both"/>
              <w:rPr>
                <w:rFonts w:cs="Arial"/>
                <w:sz w:val="20"/>
                <w:szCs w:val="20"/>
              </w:rPr>
            </w:pPr>
            <w:r w:rsidRPr="00616256">
              <w:rPr>
                <w:rFonts w:cs="Arial"/>
                <w:sz w:val="20"/>
                <w:szCs w:val="20"/>
              </w:rPr>
              <w:t>Določbe iz prejšnjega odstavka o javnem naročanju, ki ga izvaja skupni organ se nanašajo tudi na javne pogodbe katere izvaja hčerinska družba skupnega organa.</w:t>
            </w:r>
          </w:p>
          <w:p w:rsidR="00BE1320" w:rsidRPr="00BE1320" w:rsidRDefault="00BE1320" w:rsidP="00BE1320">
            <w:pPr>
              <w:spacing w:after="0" w:line="260" w:lineRule="exact"/>
              <w:rPr>
                <w:rFonts w:ascii="Arial" w:hAnsi="Arial" w:cs="Arial"/>
                <w:sz w:val="20"/>
                <w:szCs w:val="20"/>
              </w:rPr>
            </w:pPr>
          </w:p>
          <w:p w:rsidR="00BE1320" w:rsidRPr="00BE1320" w:rsidRDefault="00BE1320" w:rsidP="00BE1320">
            <w:pPr>
              <w:spacing w:after="0" w:line="260" w:lineRule="exact"/>
              <w:rPr>
                <w:rFonts w:ascii="Arial" w:hAnsi="Arial" w:cs="Arial"/>
                <w:sz w:val="20"/>
                <w:szCs w:val="20"/>
              </w:rPr>
            </w:pP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14. člen</w:t>
            </w:r>
          </w:p>
          <w:p w:rsidR="00BE1320" w:rsidRPr="00616256" w:rsidRDefault="00BE1320" w:rsidP="00616256">
            <w:pPr>
              <w:spacing w:after="0" w:line="260" w:lineRule="exact"/>
              <w:jc w:val="center"/>
              <w:rPr>
                <w:rFonts w:ascii="Arial" w:hAnsi="Arial" w:cs="Arial"/>
                <w:b/>
                <w:sz w:val="20"/>
                <w:szCs w:val="20"/>
              </w:rPr>
            </w:pPr>
            <w:r w:rsidRPr="00616256">
              <w:rPr>
                <w:rFonts w:ascii="Arial" w:hAnsi="Arial" w:cs="Arial"/>
                <w:b/>
                <w:sz w:val="20"/>
                <w:szCs w:val="20"/>
              </w:rPr>
              <w:t>(Začetek veljavnosti)</w:t>
            </w:r>
          </w:p>
          <w:p w:rsidR="00BE1320" w:rsidRPr="00BE1320" w:rsidRDefault="00BE1320" w:rsidP="00BE1320">
            <w:pPr>
              <w:spacing w:after="0" w:line="260" w:lineRule="exact"/>
              <w:rPr>
                <w:rFonts w:ascii="Arial" w:hAnsi="Arial" w:cs="Arial"/>
                <w:sz w:val="20"/>
                <w:szCs w:val="20"/>
              </w:rPr>
            </w:pPr>
          </w:p>
          <w:p w:rsidR="00BE1320" w:rsidRPr="00616256" w:rsidRDefault="00BE1320" w:rsidP="007117AA">
            <w:pPr>
              <w:pStyle w:val="Odstavekseznama"/>
              <w:numPr>
                <w:ilvl w:val="0"/>
                <w:numId w:val="23"/>
              </w:numPr>
              <w:spacing w:after="0" w:line="260" w:lineRule="exact"/>
              <w:jc w:val="both"/>
              <w:rPr>
                <w:rFonts w:cs="Arial"/>
                <w:sz w:val="20"/>
                <w:szCs w:val="20"/>
              </w:rPr>
            </w:pPr>
            <w:r w:rsidRPr="00616256">
              <w:rPr>
                <w:rFonts w:cs="Arial"/>
                <w:sz w:val="20"/>
                <w:szCs w:val="20"/>
              </w:rPr>
              <w:t>Ta zakon začne veljati naslednji dan po objavi v Uradnem listu RS.</w:t>
            </w:r>
          </w:p>
          <w:p w:rsidR="00BE1320" w:rsidRPr="00BE1320" w:rsidRDefault="00BE1320" w:rsidP="00EC4BE6">
            <w:pPr>
              <w:spacing w:after="0" w:line="260" w:lineRule="exact"/>
              <w:rPr>
                <w:rFonts w:ascii="Arial" w:hAnsi="Arial" w:cs="Arial"/>
                <w:sz w:val="20"/>
                <w:szCs w:val="20"/>
              </w:rPr>
            </w:pPr>
          </w:p>
          <w:p w:rsidR="000627A2" w:rsidRPr="00957A54" w:rsidRDefault="000627A2" w:rsidP="00EC4BE6">
            <w:pPr>
              <w:spacing w:after="0" w:line="260" w:lineRule="exact"/>
              <w:rPr>
                <w:rFonts w:ascii="Arial" w:hAnsi="Arial" w:cs="Arial"/>
                <w:b/>
                <w:sz w:val="20"/>
                <w:szCs w:val="20"/>
              </w:rPr>
            </w:pPr>
          </w:p>
          <w:p w:rsidR="00005AC7" w:rsidRPr="00957A54" w:rsidRDefault="00005AC7" w:rsidP="00E85F68">
            <w:pPr>
              <w:spacing w:after="0" w:line="260" w:lineRule="exact"/>
              <w:jc w:val="center"/>
              <w:rPr>
                <w:rFonts w:ascii="Arial" w:hAnsi="Arial" w:cs="Arial"/>
                <w:b/>
                <w:sz w:val="20"/>
                <w:szCs w:val="20"/>
              </w:rPr>
            </w:pPr>
            <w:r w:rsidRPr="00957A54">
              <w:rPr>
                <w:rFonts w:ascii="Arial" w:hAnsi="Arial" w:cs="Arial"/>
                <w:b/>
                <w:sz w:val="20"/>
                <w:szCs w:val="20"/>
              </w:rPr>
              <w:t>Obrazložitev členov:</w:t>
            </w:r>
          </w:p>
          <w:p w:rsidR="00005AC7" w:rsidRPr="00957A54" w:rsidRDefault="00005AC7" w:rsidP="00E85F68">
            <w:pPr>
              <w:spacing w:after="0" w:line="260" w:lineRule="exact"/>
              <w:jc w:val="center"/>
              <w:rPr>
                <w:rFonts w:ascii="Arial" w:hAnsi="Arial" w:cs="Arial"/>
                <w:sz w:val="20"/>
                <w:szCs w:val="20"/>
              </w:rPr>
            </w:pPr>
          </w:p>
          <w:p w:rsidR="00005AC7" w:rsidRPr="00957A54" w:rsidRDefault="00005AC7" w:rsidP="00EC4BE6">
            <w:pPr>
              <w:spacing w:after="0" w:line="260" w:lineRule="exact"/>
              <w:jc w:val="both"/>
              <w:rPr>
                <w:rFonts w:ascii="Arial" w:hAnsi="Arial" w:cs="Arial"/>
                <w:b/>
                <w:sz w:val="20"/>
                <w:szCs w:val="20"/>
              </w:rPr>
            </w:pPr>
            <w:r w:rsidRPr="00957A54">
              <w:rPr>
                <w:rFonts w:ascii="Arial" w:hAnsi="Arial" w:cs="Arial"/>
                <w:b/>
                <w:sz w:val="20"/>
                <w:szCs w:val="20"/>
              </w:rPr>
              <w:t>K 1. členu:</w:t>
            </w:r>
          </w:p>
          <w:p w:rsidR="00B47D91" w:rsidRDefault="000D6309" w:rsidP="00EC4BE6">
            <w:pPr>
              <w:pStyle w:val="Neotevilenodstavek"/>
              <w:spacing w:before="0" w:after="0" w:line="260" w:lineRule="exact"/>
              <w:rPr>
                <w:rFonts w:cs="Arial"/>
                <w:sz w:val="20"/>
                <w:szCs w:val="20"/>
                <w:lang w:eastAsia="sl-SI"/>
              </w:rPr>
            </w:pPr>
            <w:r w:rsidRPr="00957A54">
              <w:rPr>
                <w:rFonts w:cs="Arial"/>
                <w:sz w:val="20"/>
                <w:szCs w:val="20"/>
                <w:lang w:eastAsia="sl-SI"/>
              </w:rPr>
              <w:t>Namen zakona TEN-T je prenos Direktive (EU) št. 2021/1187</w:t>
            </w:r>
            <w:r w:rsidR="00BA34C8" w:rsidRPr="00957A54">
              <w:rPr>
                <w:rFonts w:cs="Arial"/>
                <w:sz w:val="20"/>
                <w:szCs w:val="20"/>
                <w:lang w:eastAsia="sl-SI"/>
              </w:rPr>
              <w:t xml:space="preserve"> v slovenski pravni red</w:t>
            </w:r>
            <w:r w:rsidR="00966ED3">
              <w:rPr>
                <w:rFonts w:cs="Arial"/>
                <w:sz w:val="20"/>
                <w:szCs w:val="20"/>
                <w:lang w:eastAsia="sl-SI"/>
              </w:rPr>
              <w:t xml:space="preserve"> v celoti</w:t>
            </w:r>
            <w:r w:rsidR="00BA34C8" w:rsidRPr="00957A54">
              <w:rPr>
                <w:rFonts w:cs="Arial"/>
                <w:sz w:val="20"/>
                <w:szCs w:val="20"/>
                <w:lang w:eastAsia="sl-SI"/>
              </w:rPr>
              <w:t xml:space="preserve">. </w:t>
            </w:r>
            <w:r w:rsidR="009A6B53">
              <w:rPr>
                <w:rFonts w:cs="Arial"/>
                <w:sz w:val="20"/>
                <w:szCs w:val="20"/>
                <w:lang w:eastAsia="sl-SI"/>
              </w:rPr>
              <w:t xml:space="preserve">Zakon TEN-T pospešuje </w:t>
            </w:r>
            <w:r w:rsidR="00D15128">
              <w:rPr>
                <w:rFonts w:cs="Arial"/>
                <w:sz w:val="20"/>
                <w:szCs w:val="20"/>
                <w:lang w:eastAsia="sl-SI"/>
              </w:rPr>
              <w:t>postopke za izdajanje dovoljenj</w:t>
            </w:r>
            <w:r w:rsidR="009A6B53" w:rsidRPr="009A6B53">
              <w:rPr>
                <w:rFonts w:cs="Arial"/>
                <w:sz w:val="20"/>
                <w:szCs w:val="20"/>
                <w:lang w:eastAsia="sl-SI"/>
              </w:rPr>
              <w:t xml:space="preserve"> </w:t>
            </w:r>
            <w:r w:rsidR="009A6B53">
              <w:rPr>
                <w:rFonts w:cs="Arial"/>
                <w:sz w:val="20"/>
                <w:szCs w:val="20"/>
                <w:lang w:eastAsia="sl-SI"/>
              </w:rPr>
              <w:t xml:space="preserve">ki so potrebni za odobritev in </w:t>
            </w:r>
            <w:r w:rsidR="00FB373B">
              <w:rPr>
                <w:rFonts w:cs="Arial"/>
                <w:sz w:val="20"/>
                <w:szCs w:val="20"/>
                <w:lang w:eastAsia="sl-SI"/>
              </w:rPr>
              <w:t>izvajanje</w:t>
            </w:r>
            <w:r w:rsidR="009A6B53">
              <w:rPr>
                <w:rFonts w:cs="Arial"/>
                <w:sz w:val="20"/>
                <w:szCs w:val="20"/>
                <w:lang w:eastAsia="sl-SI"/>
              </w:rPr>
              <w:t xml:space="preserve"> projektov na točno določenih odsekih koridorjev jedrnega in celovitega </w:t>
            </w:r>
            <w:r w:rsidR="00FB373B">
              <w:rPr>
                <w:rFonts w:cs="Arial"/>
                <w:sz w:val="20"/>
                <w:szCs w:val="20"/>
                <w:lang w:eastAsia="sl-SI"/>
              </w:rPr>
              <w:t xml:space="preserve">TEN-T </w:t>
            </w:r>
            <w:r w:rsidR="009A6B53">
              <w:rPr>
                <w:rFonts w:cs="Arial"/>
                <w:sz w:val="20"/>
                <w:szCs w:val="20"/>
                <w:lang w:eastAsia="sl-SI"/>
              </w:rPr>
              <w:t>omrežja, ki potekajo skozi RS in so opredeljeni v naslednjem členu</w:t>
            </w:r>
            <w:r w:rsidR="00FB373B">
              <w:rPr>
                <w:rFonts w:cs="Arial"/>
                <w:sz w:val="20"/>
                <w:szCs w:val="20"/>
                <w:lang w:eastAsia="sl-SI"/>
              </w:rPr>
              <w:t xml:space="preserve"> tega zakona</w:t>
            </w:r>
            <w:r w:rsidR="009A6B53">
              <w:rPr>
                <w:rFonts w:cs="Arial"/>
                <w:sz w:val="20"/>
                <w:szCs w:val="20"/>
                <w:lang w:eastAsia="sl-SI"/>
              </w:rPr>
              <w:t>. Eden od ukrepov je tudi določitev časovnega okvirja za s</w:t>
            </w:r>
            <w:r w:rsidR="00FB373B">
              <w:rPr>
                <w:rFonts w:cs="Arial"/>
                <w:sz w:val="20"/>
                <w:szCs w:val="20"/>
                <w:lang w:eastAsia="sl-SI"/>
              </w:rPr>
              <w:t xml:space="preserve">krajšanje postopkov državnega prostorskega načrtovanja s področja zakona o urejanju prostora. </w:t>
            </w:r>
          </w:p>
          <w:p w:rsidR="00966ED3" w:rsidRDefault="00FF7A9B" w:rsidP="00D15128">
            <w:pPr>
              <w:pStyle w:val="Neotevilenodstavek"/>
              <w:spacing w:after="0" w:line="260" w:lineRule="exact"/>
              <w:rPr>
                <w:rFonts w:cs="Arial"/>
                <w:sz w:val="20"/>
                <w:szCs w:val="20"/>
                <w:lang w:eastAsia="sl-SI"/>
              </w:rPr>
            </w:pPr>
            <w:r>
              <w:rPr>
                <w:rFonts w:cs="Arial"/>
                <w:sz w:val="20"/>
                <w:szCs w:val="20"/>
                <w:lang w:eastAsia="sl-SI"/>
              </w:rPr>
              <w:t>Zakon TEN-T zajema</w:t>
            </w:r>
            <w:r w:rsidR="00D15128" w:rsidRPr="00D15128">
              <w:rPr>
                <w:rFonts w:cs="Arial"/>
                <w:sz w:val="20"/>
                <w:szCs w:val="20"/>
                <w:lang w:eastAsia="sl-SI"/>
              </w:rPr>
              <w:t xml:space="preserve"> postopke, povezane s projektom, vključno s tistimi, ki so povezani z oceno vpliva na</w:t>
            </w:r>
            <w:r w:rsidR="00D15128">
              <w:rPr>
                <w:rFonts w:cs="Arial"/>
                <w:sz w:val="20"/>
                <w:szCs w:val="20"/>
                <w:lang w:eastAsia="sl-SI"/>
              </w:rPr>
              <w:t xml:space="preserve"> </w:t>
            </w:r>
            <w:r w:rsidR="00D15128" w:rsidRPr="00D15128">
              <w:rPr>
                <w:rFonts w:cs="Arial"/>
                <w:sz w:val="20"/>
                <w:szCs w:val="20"/>
                <w:lang w:eastAsia="sl-SI"/>
              </w:rPr>
              <w:t xml:space="preserve">okolje. </w:t>
            </w:r>
          </w:p>
          <w:p w:rsidR="00D15128" w:rsidRPr="009A6B53" w:rsidRDefault="00966ED3" w:rsidP="00D15128">
            <w:pPr>
              <w:pStyle w:val="Neotevilenodstavek"/>
              <w:spacing w:after="0" w:line="260" w:lineRule="exact"/>
              <w:rPr>
                <w:rFonts w:cs="Arial"/>
                <w:sz w:val="20"/>
                <w:szCs w:val="20"/>
                <w:lang w:eastAsia="sl-SI"/>
              </w:rPr>
            </w:pPr>
            <w:r>
              <w:rPr>
                <w:rFonts w:cs="Arial"/>
                <w:sz w:val="20"/>
                <w:szCs w:val="20"/>
                <w:lang w:eastAsia="sl-SI"/>
              </w:rPr>
              <w:t>EK</w:t>
            </w:r>
            <w:r w:rsidR="00CE171C">
              <w:rPr>
                <w:rFonts w:cs="Arial"/>
                <w:sz w:val="20"/>
                <w:szCs w:val="20"/>
                <w:lang w:eastAsia="sl-SI"/>
              </w:rPr>
              <w:t xml:space="preserve"> je priporočila da, z</w:t>
            </w:r>
            <w:r w:rsidR="00D15128" w:rsidRPr="00D15128">
              <w:rPr>
                <w:rFonts w:cs="Arial"/>
                <w:sz w:val="20"/>
                <w:szCs w:val="20"/>
                <w:lang w:eastAsia="sl-SI"/>
              </w:rPr>
              <w:t>a povečanje učinkovitosti postopkov izdajanja dovoljenj in zagotavljanje visokokakovostne</w:t>
            </w:r>
            <w:r w:rsidR="00D15128">
              <w:rPr>
                <w:rFonts w:cs="Arial"/>
                <w:sz w:val="20"/>
                <w:szCs w:val="20"/>
                <w:lang w:eastAsia="sl-SI"/>
              </w:rPr>
              <w:t xml:space="preserve"> </w:t>
            </w:r>
            <w:r w:rsidR="00D15128" w:rsidRPr="00D15128">
              <w:rPr>
                <w:rFonts w:cs="Arial"/>
                <w:sz w:val="20"/>
                <w:szCs w:val="20"/>
                <w:lang w:eastAsia="sl-SI"/>
              </w:rPr>
              <w:t>projektne dokumentacije bi morali nosilci projektov pred začetkom postopka izdajanja dovoljenj opraviti</w:t>
            </w:r>
            <w:r w:rsidR="00D15128">
              <w:rPr>
                <w:rFonts w:cs="Arial"/>
                <w:sz w:val="20"/>
                <w:szCs w:val="20"/>
                <w:lang w:eastAsia="sl-SI"/>
              </w:rPr>
              <w:t xml:space="preserve"> </w:t>
            </w:r>
            <w:r w:rsidR="00D15128" w:rsidRPr="00D15128">
              <w:rPr>
                <w:rFonts w:cs="Arial"/>
                <w:sz w:val="20"/>
                <w:szCs w:val="20"/>
                <w:lang w:eastAsia="sl-SI"/>
              </w:rPr>
              <w:t>pripravljalno delo, denimo izdelati predhodne študije in poročila.</w:t>
            </w:r>
            <w:r w:rsidR="00DB0FB4">
              <w:rPr>
                <w:rFonts w:cs="Arial"/>
                <w:sz w:val="20"/>
                <w:szCs w:val="20"/>
                <w:lang w:eastAsia="sl-SI"/>
              </w:rPr>
              <w:t xml:space="preserve"> V RS so študija variant, okoljsko poročilo in predlog najustreznejše variante zajeti znotraj postopka DPN.</w:t>
            </w:r>
            <w:r w:rsidR="00D15128" w:rsidRPr="00D15128">
              <w:rPr>
                <w:rFonts w:cs="Arial"/>
                <w:sz w:val="20"/>
                <w:szCs w:val="20"/>
                <w:lang w:eastAsia="sl-SI"/>
              </w:rPr>
              <w:t xml:space="preserve"> </w:t>
            </w:r>
            <w:r w:rsidR="007E553A">
              <w:rPr>
                <w:rFonts w:cs="Arial"/>
                <w:sz w:val="20"/>
                <w:szCs w:val="20"/>
                <w:lang w:eastAsia="sl-SI"/>
              </w:rPr>
              <w:t>Po sprejemu DPN z uredbo vlade RS pa je za izdajo gradbenega dovoljenja potrebna vloga z dokumentacijo za pridobitev mnenj in gradbeneg</w:t>
            </w:r>
            <w:r w:rsidR="004C0239">
              <w:rPr>
                <w:rFonts w:cs="Arial"/>
                <w:sz w:val="20"/>
                <w:szCs w:val="20"/>
                <w:lang w:eastAsia="sl-SI"/>
              </w:rPr>
              <w:t>a dovoljenja, kot tudi poročilo</w:t>
            </w:r>
            <w:r w:rsidR="007E553A">
              <w:rPr>
                <w:rFonts w:cs="Arial"/>
                <w:sz w:val="20"/>
                <w:szCs w:val="20"/>
                <w:lang w:eastAsia="sl-SI"/>
              </w:rPr>
              <w:t xml:space="preserve"> o vplivih na okolje. Slednje pa naj bi bilo skladno z Direktivo </w:t>
            </w:r>
            <w:r w:rsidR="007E553A" w:rsidRPr="00957A54">
              <w:rPr>
                <w:rFonts w:cs="Arial"/>
                <w:iCs/>
                <w:sz w:val="20"/>
                <w:szCs w:val="20"/>
                <w:lang w:eastAsia="sl-SI"/>
              </w:rPr>
              <w:t>(EU) 2021/1187</w:t>
            </w:r>
            <w:r w:rsidR="007E553A">
              <w:rPr>
                <w:rFonts w:cs="Arial"/>
                <w:iCs/>
                <w:sz w:val="20"/>
                <w:szCs w:val="20"/>
                <w:lang w:eastAsia="sl-SI"/>
              </w:rPr>
              <w:t xml:space="preserve"> zajeto</w:t>
            </w:r>
            <w:r w:rsidR="00866F3A">
              <w:rPr>
                <w:rFonts w:cs="Arial"/>
                <w:iCs/>
                <w:sz w:val="20"/>
                <w:szCs w:val="20"/>
                <w:lang w:eastAsia="sl-SI"/>
              </w:rPr>
              <w:t xml:space="preserve"> tudi v postopkih za izdajanje dovoljenj, katere navaja ta zakon.</w:t>
            </w:r>
            <w:r w:rsidR="007E553A">
              <w:rPr>
                <w:rFonts w:cs="Arial"/>
                <w:iCs/>
                <w:sz w:val="20"/>
                <w:szCs w:val="20"/>
                <w:lang w:eastAsia="sl-SI"/>
              </w:rPr>
              <w:t xml:space="preserve"> </w:t>
            </w:r>
            <w:r w:rsidR="00866F3A">
              <w:rPr>
                <w:rFonts w:cs="Arial"/>
                <w:iCs/>
                <w:sz w:val="20"/>
                <w:szCs w:val="20"/>
                <w:lang w:eastAsia="sl-SI"/>
              </w:rPr>
              <w:t>Z</w:t>
            </w:r>
            <w:r w:rsidR="00FF7A9B">
              <w:rPr>
                <w:rFonts w:cs="Arial"/>
                <w:sz w:val="20"/>
                <w:szCs w:val="20"/>
                <w:lang w:eastAsia="sl-SI"/>
              </w:rPr>
              <w:t>akon</w:t>
            </w:r>
            <w:r w:rsidR="00866F3A">
              <w:rPr>
                <w:rFonts w:cs="Arial"/>
                <w:sz w:val="20"/>
                <w:szCs w:val="20"/>
                <w:lang w:eastAsia="sl-SI"/>
              </w:rPr>
              <w:t xml:space="preserve"> TEN-T</w:t>
            </w:r>
            <w:r w:rsidR="00D15128" w:rsidRPr="00D15128">
              <w:rPr>
                <w:rFonts w:cs="Arial"/>
                <w:sz w:val="20"/>
                <w:szCs w:val="20"/>
                <w:lang w:eastAsia="sl-SI"/>
              </w:rPr>
              <w:t xml:space="preserve"> se ne bi smel uporabljati za</w:t>
            </w:r>
            <w:r w:rsidR="00D15128">
              <w:rPr>
                <w:rFonts w:cs="Arial"/>
                <w:sz w:val="20"/>
                <w:szCs w:val="20"/>
                <w:lang w:eastAsia="sl-SI"/>
              </w:rPr>
              <w:t xml:space="preserve"> </w:t>
            </w:r>
            <w:r w:rsidR="00D15128" w:rsidRPr="00D15128">
              <w:rPr>
                <w:rFonts w:cs="Arial"/>
                <w:sz w:val="20"/>
                <w:szCs w:val="20"/>
                <w:lang w:eastAsia="sl-SI"/>
              </w:rPr>
              <w:t>postopke pred upravnim pritožbenim organom ali sodiščem.</w:t>
            </w:r>
          </w:p>
          <w:p w:rsidR="00DA4AE5" w:rsidRPr="00957A54" w:rsidRDefault="00DA4AE5" w:rsidP="00EC4BE6">
            <w:pPr>
              <w:pStyle w:val="Neotevilenodstavek"/>
              <w:spacing w:before="0" w:after="0" w:line="260" w:lineRule="exact"/>
              <w:rPr>
                <w:rFonts w:cs="Arial"/>
                <w:b/>
                <w:sz w:val="20"/>
                <w:szCs w:val="20"/>
                <w:lang w:eastAsia="sl-SI"/>
              </w:rPr>
            </w:pPr>
          </w:p>
          <w:p w:rsidR="00B47D91" w:rsidRPr="00957A54" w:rsidRDefault="00B47D91" w:rsidP="00EC4BE6">
            <w:pPr>
              <w:pStyle w:val="Neotevilenodstavek"/>
              <w:spacing w:before="0" w:after="0" w:line="260" w:lineRule="exact"/>
              <w:rPr>
                <w:rFonts w:cs="Arial"/>
                <w:b/>
                <w:sz w:val="20"/>
                <w:szCs w:val="20"/>
                <w:lang w:eastAsia="sl-SI"/>
              </w:rPr>
            </w:pPr>
            <w:r w:rsidRPr="00957A54">
              <w:rPr>
                <w:rFonts w:cs="Arial"/>
                <w:b/>
                <w:sz w:val="20"/>
                <w:szCs w:val="20"/>
                <w:lang w:eastAsia="sl-SI"/>
              </w:rPr>
              <w:t>K 2. členu</w:t>
            </w:r>
          </w:p>
          <w:p w:rsidR="00150DA7" w:rsidRDefault="00150DA7" w:rsidP="00EC4BE6">
            <w:pPr>
              <w:autoSpaceDE w:val="0"/>
              <w:autoSpaceDN w:val="0"/>
              <w:adjustRightInd w:val="0"/>
              <w:spacing w:after="0" w:line="260" w:lineRule="exact"/>
              <w:jc w:val="both"/>
              <w:rPr>
                <w:rFonts w:ascii="Arial" w:hAnsi="Arial" w:cs="Arial"/>
                <w:iCs/>
                <w:sz w:val="20"/>
                <w:szCs w:val="20"/>
                <w:lang w:eastAsia="sl-SI"/>
              </w:rPr>
            </w:pPr>
            <w:r w:rsidRPr="00957A54">
              <w:rPr>
                <w:rFonts w:ascii="Arial" w:hAnsi="Arial" w:cs="Arial"/>
                <w:iCs/>
                <w:sz w:val="20"/>
                <w:szCs w:val="20"/>
                <w:lang w:eastAsia="sl-SI"/>
              </w:rPr>
              <w:t xml:space="preserve">Prvi odstavek </w:t>
            </w:r>
            <w:r w:rsidR="000F4CF6" w:rsidRPr="00957A54">
              <w:rPr>
                <w:rFonts w:ascii="Arial" w:hAnsi="Arial" w:cs="Arial"/>
                <w:iCs/>
                <w:sz w:val="20"/>
                <w:szCs w:val="20"/>
                <w:lang w:eastAsia="sl-SI"/>
              </w:rPr>
              <w:t>drugega člena</w:t>
            </w:r>
            <w:r w:rsidRPr="00957A54">
              <w:rPr>
                <w:rFonts w:ascii="Arial" w:hAnsi="Arial" w:cs="Arial"/>
                <w:iCs/>
                <w:sz w:val="20"/>
                <w:szCs w:val="20"/>
                <w:lang w:eastAsia="sl-SI"/>
              </w:rPr>
              <w:t xml:space="preserve"> zakona</w:t>
            </w:r>
            <w:r w:rsidR="000F4CF6" w:rsidRPr="00957A54">
              <w:rPr>
                <w:rFonts w:ascii="Arial" w:hAnsi="Arial" w:cs="Arial"/>
                <w:iCs/>
                <w:sz w:val="20"/>
                <w:szCs w:val="20"/>
                <w:lang w:eastAsia="sl-SI"/>
              </w:rPr>
              <w:t xml:space="preserve"> vsebinsko navede vrste projektov</w:t>
            </w:r>
            <w:r w:rsidR="000F4CF6" w:rsidRPr="00957A54">
              <w:rPr>
                <w:rFonts w:ascii="Arial" w:hAnsi="Arial" w:cs="Arial"/>
                <w:sz w:val="20"/>
                <w:szCs w:val="20"/>
              </w:rPr>
              <w:t xml:space="preserve"> </w:t>
            </w:r>
            <w:r w:rsidR="000F4CF6" w:rsidRPr="00957A54">
              <w:rPr>
                <w:rFonts w:ascii="Arial" w:hAnsi="Arial" w:cs="Arial"/>
                <w:iCs/>
                <w:sz w:val="20"/>
                <w:szCs w:val="20"/>
                <w:lang w:eastAsia="sl-SI"/>
              </w:rPr>
              <w:t xml:space="preserve">vezanih na prometno infrastrukturo </w:t>
            </w:r>
            <w:r w:rsidR="00DB0FB4">
              <w:rPr>
                <w:rFonts w:ascii="Arial" w:hAnsi="Arial" w:cs="Arial"/>
                <w:iCs/>
                <w:sz w:val="20"/>
                <w:szCs w:val="20"/>
                <w:lang w:eastAsia="sl-SI"/>
              </w:rPr>
              <w:t>TEN-T in sicer</w:t>
            </w:r>
            <w:r w:rsidR="000F4CF6" w:rsidRPr="00957A54">
              <w:rPr>
                <w:rFonts w:ascii="Arial" w:hAnsi="Arial" w:cs="Arial"/>
                <w:iCs/>
                <w:sz w:val="20"/>
                <w:szCs w:val="20"/>
                <w:lang w:eastAsia="sl-SI"/>
              </w:rPr>
              <w:t xml:space="preserve"> –</w:t>
            </w:r>
            <w:r w:rsidR="004C0239">
              <w:rPr>
                <w:rFonts w:ascii="Arial" w:hAnsi="Arial" w:cs="Arial"/>
                <w:iCs/>
                <w:sz w:val="20"/>
                <w:szCs w:val="20"/>
                <w:lang w:eastAsia="sl-SI"/>
              </w:rPr>
              <w:t xml:space="preserve"> prostorsko načrtovanje,</w:t>
            </w:r>
            <w:r w:rsidR="000F4CF6" w:rsidRPr="00957A54">
              <w:rPr>
                <w:rFonts w:ascii="Arial" w:hAnsi="Arial" w:cs="Arial"/>
                <w:iCs/>
                <w:sz w:val="20"/>
                <w:szCs w:val="20"/>
                <w:lang w:eastAsia="sl-SI"/>
              </w:rPr>
              <w:t xml:space="preserve"> gradnja, nadgradnja prilagoditev ali sprememba</w:t>
            </w:r>
            <w:r w:rsidRPr="00957A54">
              <w:rPr>
                <w:rFonts w:ascii="Arial" w:hAnsi="Arial" w:cs="Arial"/>
                <w:iCs/>
                <w:sz w:val="20"/>
                <w:szCs w:val="20"/>
                <w:lang w:eastAsia="sl-SI"/>
              </w:rPr>
              <w:t xml:space="preserve"> </w:t>
            </w:r>
            <w:r w:rsidR="00FB373B">
              <w:rPr>
                <w:rFonts w:ascii="Arial" w:hAnsi="Arial" w:cs="Arial"/>
                <w:iCs/>
                <w:sz w:val="20"/>
                <w:szCs w:val="20"/>
                <w:lang w:eastAsia="sl-SI"/>
              </w:rPr>
              <w:t xml:space="preserve">določenega odseka prometne infrastrukture </w:t>
            </w:r>
            <w:r w:rsidRPr="00957A54">
              <w:rPr>
                <w:rFonts w:ascii="Arial" w:hAnsi="Arial" w:cs="Arial"/>
                <w:iCs/>
                <w:sz w:val="20"/>
                <w:szCs w:val="20"/>
                <w:lang w:eastAsia="sl-SI"/>
              </w:rPr>
              <w:t>TEN-T</w:t>
            </w:r>
            <w:r w:rsidR="00FB373B">
              <w:rPr>
                <w:rFonts w:ascii="Arial" w:hAnsi="Arial" w:cs="Arial"/>
                <w:iCs/>
                <w:sz w:val="20"/>
                <w:szCs w:val="20"/>
                <w:lang w:eastAsia="sl-SI"/>
              </w:rPr>
              <w:t>,</w:t>
            </w:r>
            <w:r w:rsidR="00FB373B">
              <w:t xml:space="preserve"> </w:t>
            </w:r>
            <w:r w:rsidR="00FB373B" w:rsidRPr="00FB373B">
              <w:rPr>
                <w:rFonts w:ascii="Arial" w:hAnsi="Arial" w:cs="Arial"/>
                <w:iCs/>
                <w:sz w:val="20"/>
                <w:szCs w:val="20"/>
                <w:lang w:eastAsia="sl-SI"/>
              </w:rPr>
              <w:t xml:space="preserve">katere cilj je izboljšanje zmogljivosti, varnosti in učinkovitosti te infrastrukture in katere izvedba mora biti </w:t>
            </w:r>
            <w:r w:rsidR="00FB373B">
              <w:rPr>
                <w:rFonts w:ascii="Arial" w:hAnsi="Arial" w:cs="Arial"/>
                <w:iCs/>
                <w:sz w:val="20"/>
                <w:szCs w:val="20"/>
                <w:lang w:eastAsia="sl-SI"/>
              </w:rPr>
              <w:t>odobrena s sklepom o odobritvi</w:t>
            </w:r>
            <w:r w:rsidR="00966ED3">
              <w:rPr>
                <w:rFonts w:ascii="Arial" w:hAnsi="Arial" w:cs="Arial"/>
                <w:iCs/>
                <w:sz w:val="20"/>
                <w:szCs w:val="20"/>
                <w:lang w:eastAsia="sl-SI"/>
              </w:rPr>
              <w:t xml:space="preserve"> </w:t>
            </w:r>
            <w:r w:rsidR="009A16D0">
              <w:rPr>
                <w:rFonts w:ascii="Arial" w:hAnsi="Arial" w:cs="Arial"/>
                <w:iCs/>
                <w:sz w:val="20"/>
                <w:szCs w:val="20"/>
                <w:lang w:eastAsia="sl-SI"/>
              </w:rPr>
              <w:t>projekta TEN-T, kar v slovenski praksi pomeni z izdajo gradbenega dovoljenja</w:t>
            </w:r>
            <w:r w:rsidRPr="00957A54">
              <w:rPr>
                <w:rFonts w:ascii="Arial" w:hAnsi="Arial" w:cs="Arial"/>
                <w:iCs/>
                <w:sz w:val="20"/>
                <w:szCs w:val="20"/>
                <w:lang w:eastAsia="sl-SI"/>
              </w:rPr>
              <w:t>.</w:t>
            </w:r>
          </w:p>
          <w:p w:rsidR="004C0239" w:rsidRDefault="004C0239" w:rsidP="00EC4BE6">
            <w:pPr>
              <w:autoSpaceDE w:val="0"/>
              <w:autoSpaceDN w:val="0"/>
              <w:adjustRightInd w:val="0"/>
              <w:spacing w:after="0" w:line="260" w:lineRule="exact"/>
              <w:jc w:val="both"/>
              <w:rPr>
                <w:rFonts w:ascii="Arial" w:hAnsi="Arial" w:cs="Arial"/>
                <w:iCs/>
                <w:sz w:val="20"/>
                <w:szCs w:val="20"/>
                <w:lang w:eastAsia="sl-SI"/>
              </w:rPr>
            </w:pPr>
          </w:p>
          <w:p w:rsidR="00D15128" w:rsidRPr="00957A54" w:rsidRDefault="00D15128" w:rsidP="00EC4BE6">
            <w:pPr>
              <w:autoSpaceDE w:val="0"/>
              <w:autoSpaceDN w:val="0"/>
              <w:adjustRightInd w:val="0"/>
              <w:spacing w:after="0" w:line="260" w:lineRule="exact"/>
              <w:jc w:val="both"/>
              <w:rPr>
                <w:rFonts w:ascii="Arial" w:hAnsi="Arial" w:cs="Arial"/>
                <w:iCs/>
                <w:sz w:val="20"/>
                <w:szCs w:val="20"/>
                <w:lang w:eastAsia="sl-SI"/>
              </w:rPr>
            </w:pPr>
          </w:p>
          <w:p w:rsidR="00150DA7" w:rsidRDefault="00150DA7" w:rsidP="00EC4BE6">
            <w:pPr>
              <w:autoSpaceDE w:val="0"/>
              <w:autoSpaceDN w:val="0"/>
              <w:adjustRightInd w:val="0"/>
              <w:spacing w:after="0" w:line="260" w:lineRule="exact"/>
              <w:jc w:val="both"/>
              <w:rPr>
                <w:rFonts w:ascii="Arial" w:hAnsi="Arial" w:cs="Arial"/>
                <w:iCs/>
                <w:sz w:val="20"/>
                <w:szCs w:val="20"/>
                <w:lang w:eastAsia="sl-SI"/>
              </w:rPr>
            </w:pPr>
            <w:r w:rsidRPr="00957A54">
              <w:rPr>
                <w:rFonts w:ascii="Arial" w:hAnsi="Arial" w:cs="Arial"/>
                <w:iCs/>
                <w:sz w:val="20"/>
                <w:szCs w:val="20"/>
                <w:lang w:eastAsia="sl-SI"/>
              </w:rPr>
              <w:lastRenderedPageBreak/>
              <w:t xml:space="preserve">Prva točka </w:t>
            </w:r>
            <w:r w:rsidR="00FB373B">
              <w:rPr>
                <w:rFonts w:ascii="Arial" w:hAnsi="Arial" w:cs="Arial"/>
                <w:iCs/>
                <w:sz w:val="20"/>
                <w:szCs w:val="20"/>
                <w:lang w:eastAsia="sl-SI"/>
              </w:rPr>
              <w:t xml:space="preserve">(a) </w:t>
            </w:r>
            <w:r w:rsidRPr="00957A54">
              <w:rPr>
                <w:rFonts w:ascii="Arial" w:hAnsi="Arial" w:cs="Arial"/>
                <w:iCs/>
                <w:sz w:val="20"/>
                <w:szCs w:val="20"/>
                <w:lang w:eastAsia="sl-SI"/>
              </w:rPr>
              <w:t xml:space="preserve">drugega odstavka </w:t>
            </w:r>
            <w:r w:rsidR="00BA34C8" w:rsidRPr="00957A54">
              <w:rPr>
                <w:rFonts w:ascii="Arial" w:hAnsi="Arial" w:cs="Arial"/>
                <w:iCs/>
                <w:sz w:val="20"/>
                <w:szCs w:val="20"/>
                <w:lang w:eastAsia="sl-SI"/>
              </w:rPr>
              <w:t>tega člena</w:t>
            </w:r>
            <w:r w:rsidRPr="00957A54">
              <w:rPr>
                <w:rFonts w:ascii="Arial" w:hAnsi="Arial" w:cs="Arial"/>
                <w:iCs/>
                <w:sz w:val="20"/>
                <w:szCs w:val="20"/>
                <w:lang w:eastAsia="sl-SI"/>
              </w:rPr>
              <w:t xml:space="preserve"> povzame predhodno določene odseke jedrnega omrežja</w:t>
            </w:r>
            <w:r w:rsidR="00FB373B">
              <w:rPr>
                <w:rFonts w:ascii="Arial" w:hAnsi="Arial" w:cs="Arial"/>
                <w:iCs/>
                <w:sz w:val="20"/>
                <w:szCs w:val="20"/>
                <w:lang w:eastAsia="sl-SI"/>
              </w:rPr>
              <w:t xml:space="preserve"> TEN-T</w:t>
            </w:r>
            <w:r w:rsidRPr="00957A54">
              <w:rPr>
                <w:rFonts w:ascii="Arial" w:hAnsi="Arial" w:cs="Arial"/>
                <w:iCs/>
                <w:sz w:val="20"/>
                <w:szCs w:val="20"/>
                <w:lang w:eastAsia="sl-SI"/>
              </w:rPr>
              <w:t xml:space="preserve"> ki so za </w:t>
            </w:r>
            <w:r w:rsidR="00866F3A">
              <w:rPr>
                <w:rFonts w:ascii="Arial" w:hAnsi="Arial" w:cs="Arial"/>
                <w:iCs/>
                <w:sz w:val="20"/>
                <w:szCs w:val="20"/>
                <w:lang w:eastAsia="sl-SI"/>
              </w:rPr>
              <w:t>RS</w:t>
            </w:r>
            <w:r w:rsidRPr="00957A54">
              <w:rPr>
                <w:rFonts w:ascii="Arial" w:hAnsi="Arial" w:cs="Arial"/>
                <w:iCs/>
                <w:sz w:val="20"/>
                <w:szCs w:val="20"/>
                <w:lang w:eastAsia="sl-SI"/>
              </w:rPr>
              <w:t xml:space="preserve"> navedeni v Prilogi I. Direktive (EU) 2021/1187.</w:t>
            </w:r>
          </w:p>
          <w:p w:rsidR="00FF7A9B" w:rsidRPr="00957A54" w:rsidRDefault="00FF7A9B" w:rsidP="00EC4BE6">
            <w:pPr>
              <w:autoSpaceDE w:val="0"/>
              <w:autoSpaceDN w:val="0"/>
              <w:adjustRightInd w:val="0"/>
              <w:spacing w:after="0" w:line="260" w:lineRule="exact"/>
              <w:jc w:val="both"/>
              <w:rPr>
                <w:rFonts w:ascii="Arial" w:hAnsi="Arial" w:cs="Arial"/>
                <w:iCs/>
                <w:sz w:val="20"/>
                <w:szCs w:val="20"/>
                <w:lang w:eastAsia="sl-SI"/>
              </w:rPr>
            </w:pPr>
          </w:p>
          <w:p w:rsidR="00150DA7" w:rsidRDefault="00150DA7" w:rsidP="00D15128">
            <w:pPr>
              <w:autoSpaceDE w:val="0"/>
              <w:autoSpaceDN w:val="0"/>
              <w:adjustRightInd w:val="0"/>
              <w:spacing w:after="0" w:line="260" w:lineRule="exact"/>
              <w:jc w:val="both"/>
              <w:rPr>
                <w:rFonts w:ascii="Arial" w:hAnsi="Arial" w:cs="Arial"/>
                <w:iCs/>
                <w:sz w:val="20"/>
                <w:szCs w:val="20"/>
                <w:lang w:eastAsia="sl-SI"/>
              </w:rPr>
            </w:pPr>
            <w:r w:rsidRPr="00957A54">
              <w:rPr>
                <w:rFonts w:ascii="Arial" w:hAnsi="Arial" w:cs="Arial"/>
                <w:iCs/>
                <w:sz w:val="20"/>
                <w:szCs w:val="20"/>
                <w:lang w:eastAsia="sl-SI"/>
              </w:rPr>
              <w:t xml:space="preserve">Druga točka </w:t>
            </w:r>
            <w:r w:rsidR="0002219A">
              <w:rPr>
                <w:rFonts w:ascii="Arial" w:hAnsi="Arial" w:cs="Arial"/>
                <w:iCs/>
                <w:sz w:val="20"/>
                <w:szCs w:val="20"/>
                <w:lang w:eastAsia="sl-SI"/>
              </w:rPr>
              <w:t xml:space="preserve"> (b) </w:t>
            </w:r>
            <w:r w:rsidRPr="00957A54">
              <w:rPr>
                <w:rFonts w:ascii="Arial" w:hAnsi="Arial" w:cs="Arial"/>
                <w:iCs/>
                <w:sz w:val="20"/>
                <w:szCs w:val="20"/>
                <w:lang w:eastAsia="sl-SI"/>
              </w:rPr>
              <w:t xml:space="preserve">drugega odstavka </w:t>
            </w:r>
            <w:r w:rsidR="00BA34C8" w:rsidRPr="00957A54">
              <w:rPr>
                <w:rFonts w:ascii="Arial" w:hAnsi="Arial" w:cs="Arial"/>
                <w:iCs/>
                <w:sz w:val="20"/>
                <w:szCs w:val="20"/>
                <w:lang w:eastAsia="sl-SI"/>
              </w:rPr>
              <w:t>tega člena</w:t>
            </w:r>
            <w:r w:rsidRPr="00957A54">
              <w:rPr>
                <w:rFonts w:ascii="Arial" w:hAnsi="Arial" w:cs="Arial"/>
                <w:iCs/>
                <w:sz w:val="20"/>
                <w:szCs w:val="20"/>
                <w:lang w:eastAsia="sl-SI"/>
              </w:rPr>
              <w:t xml:space="preserve"> navede druge projekte v zvezi s koridorji jedrnega omrežja</w:t>
            </w:r>
            <w:r w:rsidR="0002219A">
              <w:rPr>
                <w:rFonts w:ascii="Arial" w:hAnsi="Arial" w:cs="Arial"/>
                <w:iCs/>
                <w:sz w:val="20"/>
                <w:szCs w:val="20"/>
                <w:lang w:eastAsia="sl-SI"/>
              </w:rPr>
              <w:t xml:space="preserve"> TEN-T</w:t>
            </w:r>
            <w:r w:rsidRPr="00957A54">
              <w:rPr>
                <w:rFonts w:ascii="Arial" w:hAnsi="Arial" w:cs="Arial"/>
                <w:iCs/>
                <w:sz w:val="20"/>
                <w:szCs w:val="20"/>
                <w:lang w:eastAsia="sl-SI"/>
              </w:rPr>
              <w:t>, kot so opred</w:t>
            </w:r>
            <w:r w:rsidR="0002219A">
              <w:rPr>
                <w:rFonts w:ascii="Arial" w:hAnsi="Arial" w:cs="Arial"/>
                <w:iCs/>
                <w:sz w:val="20"/>
                <w:szCs w:val="20"/>
                <w:lang w:eastAsia="sl-SI"/>
              </w:rPr>
              <w:t>eljeni v tretjem delu Priloge</w:t>
            </w:r>
            <w:r w:rsidR="0002219A">
              <w:t xml:space="preserve"> </w:t>
            </w:r>
            <w:r w:rsidR="0002219A" w:rsidRPr="0002219A">
              <w:rPr>
                <w:rFonts w:ascii="Arial" w:hAnsi="Arial" w:cs="Arial"/>
                <w:iCs/>
                <w:sz w:val="20"/>
                <w:szCs w:val="20"/>
                <w:lang w:eastAsia="sl-SI"/>
              </w:rPr>
              <w:t>Uredbe  (EU) 2</w:t>
            </w:r>
            <w:r w:rsidR="0002219A">
              <w:rPr>
                <w:rFonts w:ascii="Arial" w:hAnsi="Arial" w:cs="Arial"/>
                <w:iCs/>
                <w:sz w:val="20"/>
                <w:szCs w:val="20"/>
                <w:lang w:eastAsia="sl-SI"/>
              </w:rPr>
              <w:t>021/1153 Evropskega parlamenta i</w:t>
            </w:r>
            <w:r w:rsidR="0002219A" w:rsidRPr="0002219A">
              <w:rPr>
                <w:rFonts w:ascii="Arial" w:hAnsi="Arial" w:cs="Arial"/>
                <w:iCs/>
                <w:sz w:val="20"/>
                <w:szCs w:val="20"/>
                <w:lang w:eastAsia="sl-SI"/>
              </w:rPr>
              <w:t>n Sveta z dne 7. julija 2021 o vzpostavitvi Instrumenta za povezovanje Evrope</w:t>
            </w:r>
            <w:r w:rsidRPr="00957A54">
              <w:rPr>
                <w:rFonts w:ascii="Arial" w:hAnsi="Arial" w:cs="Arial"/>
                <w:iCs/>
                <w:sz w:val="20"/>
                <w:szCs w:val="20"/>
                <w:lang w:eastAsia="sl-SI"/>
              </w:rPr>
              <w:t>, v skupni vrednosti več kot 300 000 000 EUR.</w:t>
            </w:r>
            <w:r w:rsidR="0002219A">
              <w:rPr>
                <w:rFonts w:ascii="Arial" w:hAnsi="Arial" w:cs="Arial"/>
                <w:iCs/>
                <w:sz w:val="20"/>
                <w:szCs w:val="20"/>
                <w:lang w:eastAsia="sl-SI"/>
              </w:rPr>
              <w:t xml:space="preserve"> Ker so za RS v tej prilogi navedeni isti odseki kakor v predhodni točki, jih nismo še enkrat navajali.</w:t>
            </w:r>
            <w:r w:rsidR="00D15128">
              <w:rPr>
                <w:rFonts w:ascii="Arial" w:hAnsi="Arial" w:cs="Arial"/>
                <w:iCs/>
                <w:sz w:val="20"/>
                <w:szCs w:val="20"/>
                <w:lang w:eastAsia="sl-SI"/>
              </w:rPr>
              <w:t xml:space="preserve"> </w:t>
            </w:r>
            <w:r w:rsidR="00D15128" w:rsidRPr="00D15128">
              <w:rPr>
                <w:rFonts w:ascii="Arial" w:hAnsi="Arial" w:cs="Arial"/>
                <w:iCs/>
                <w:sz w:val="20"/>
                <w:szCs w:val="20"/>
                <w:lang w:eastAsia="sl-SI"/>
              </w:rPr>
              <w:t>Projekti, katerih vrednost je večja od navedene, so pogosto strateškega pomena za doseganje</w:t>
            </w:r>
            <w:r w:rsidR="00D15128">
              <w:rPr>
                <w:rFonts w:ascii="Arial" w:hAnsi="Arial" w:cs="Arial"/>
                <w:iCs/>
                <w:sz w:val="20"/>
                <w:szCs w:val="20"/>
                <w:lang w:eastAsia="sl-SI"/>
              </w:rPr>
              <w:t xml:space="preserve"> </w:t>
            </w:r>
            <w:r w:rsidR="00D15128" w:rsidRPr="00D15128">
              <w:rPr>
                <w:rFonts w:ascii="Arial" w:hAnsi="Arial" w:cs="Arial"/>
                <w:iCs/>
                <w:sz w:val="20"/>
                <w:szCs w:val="20"/>
                <w:lang w:eastAsia="sl-SI"/>
              </w:rPr>
              <w:t>ciljev iz strategije Unije za pametno, trajnostno in vključujočo rast ter prispevajo k doseganju ciljev Uredbe (EU)</w:t>
            </w:r>
            <w:r w:rsidR="00D15128">
              <w:rPr>
                <w:rFonts w:ascii="Arial" w:hAnsi="Arial" w:cs="Arial"/>
                <w:iCs/>
                <w:sz w:val="20"/>
                <w:szCs w:val="20"/>
                <w:lang w:eastAsia="sl-SI"/>
              </w:rPr>
              <w:t xml:space="preserve"> </w:t>
            </w:r>
            <w:r w:rsidR="00D15128" w:rsidRPr="00D15128">
              <w:rPr>
                <w:rFonts w:ascii="Arial" w:hAnsi="Arial" w:cs="Arial"/>
                <w:iCs/>
                <w:sz w:val="20"/>
                <w:szCs w:val="20"/>
                <w:lang w:eastAsia="sl-SI"/>
              </w:rPr>
              <w:t>št. 1315/2013. Koridorji jedrnega omrežja so opredeljeni s trasami iz Uredbe (EU) št. 1316/2013 Evropskega</w:t>
            </w:r>
            <w:r w:rsidR="00D15128">
              <w:rPr>
                <w:rFonts w:ascii="Arial" w:hAnsi="Arial" w:cs="Arial"/>
                <w:iCs/>
                <w:sz w:val="20"/>
                <w:szCs w:val="20"/>
                <w:lang w:eastAsia="sl-SI"/>
              </w:rPr>
              <w:t xml:space="preserve"> </w:t>
            </w:r>
            <w:r w:rsidR="00D15128" w:rsidRPr="00D15128">
              <w:rPr>
                <w:rFonts w:ascii="Arial" w:hAnsi="Arial" w:cs="Arial"/>
                <w:iCs/>
                <w:sz w:val="20"/>
                <w:szCs w:val="20"/>
                <w:lang w:eastAsia="sl-SI"/>
              </w:rPr>
              <w:t>parlamenta in Sveta (5) ter z zemljevidi jedrnega omrežja iz Uredbe (EU) št. 1315/2013. Tehnična podlaga za te</w:t>
            </w:r>
            <w:r w:rsidR="00D15128">
              <w:rPr>
                <w:rFonts w:ascii="Arial" w:hAnsi="Arial" w:cs="Arial"/>
                <w:iCs/>
                <w:sz w:val="20"/>
                <w:szCs w:val="20"/>
                <w:lang w:eastAsia="sl-SI"/>
              </w:rPr>
              <w:t xml:space="preserve"> </w:t>
            </w:r>
            <w:r w:rsidR="00D15128" w:rsidRPr="00D15128">
              <w:rPr>
                <w:rFonts w:ascii="Arial" w:hAnsi="Arial" w:cs="Arial"/>
                <w:iCs/>
                <w:sz w:val="20"/>
                <w:szCs w:val="20"/>
                <w:lang w:eastAsia="sl-SI"/>
              </w:rPr>
              <w:t>zemljevide je interaktivni geografski in tehnični informacijski sistem za TEN-T (TENtec), ki vsebuje natančnejše</w:t>
            </w:r>
            <w:r w:rsidR="00D15128">
              <w:rPr>
                <w:rFonts w:ascii="Arial" w:hAnsi="Arial" w:cs="Arial"/>
                <w:iCs/>
                <w:sz w:val="20"/>
                <w:szCs w:val="20"/>
                <w:lang w:eastAsia="sl-SI"/>
              </w:rPr>
              <w:t xml:space="preserve"> </w:t>
            </w:r>
            <w:r w:rsidR="00D15128" w:rsidRPr="00D15128">
              <w:rPr>
                <w:rFonts w:ascii="Arial" w:hAnsi="Arial" w:cs="Arial"/>
                <w:iCs/>
                <w:sz w:val="20"/>
                <w:szCs w:val="20"/>
                <w:lang w:eastAsia="sl-SI"/>
              </w:rPr>
              <w:t>podatke o vseevropski prometni infrastrukturi.</w:t>
            </w:r>
          </w:p>
          <w:p w:rsidR="004C0239" w:rsidRDefault="004C0239" w:rsidP="00D15128">
            <w:pPr>
              <w:autoSpaceDE w:val="0"/>
              <w:autoSpaceDN w:val="0"/>
              <w:adjustRightInd w:val="0"/>
              <w:spacing w:after="0" w:line="260" w:lineRule="exact"/>
              <w:jc w:val="both"/>
              <w:rPr>
                <w:rFonts w:ascii="Arial" w:hAnsi="Arial" w:cs="Arial"/>
                <w:iCs/>
                <w:sz w:val="20"/>
                <w:szCs w:val="20"/>
                <w:lang w:eastAsia="sl-SI"/>
              </w:rPr>
            </w:pPr>
          </w:p>
          <w:p w:rsidR="00150DA7" w:rsidRDefault="005913F0" w:rsidP="005913F0">
            <w:pPr>
              <w:autoSpaceDE w:val="0"/>
              <w:autoSpaceDN w:val="0"/>
              <w:adjustRightInd w:val="0"/>
              <w:spacing w:after="0" w:line="260" w:lineRule="exact"/>
              <w:jc w:val="both"/>
              <w:rPr>
                <w:rFonts w:ascii="Arial" w:hAnsi="Arial" w:cs="Arial"/>
                <w:iCs/>
                <w:sz w:val="20"/>
                <w:szCs w:val="20"/>
                <w:lang w:eastAsia="sl-SI"/>
              </w:rPr>
            </w:pPr>
            <w:r>
              <w:rPr>
                <w:rFonts w:ascii="Arial" w:hAnsi="Arial" w:cs="Arial"/>
                <w:iCs/>
                <w:sz w:val="20"/>
                <w:szCs w:val="20"/>
                <w:lang w:eastAsia="sl-SI"/>
              </w:rPr>
              <w:t>D</w:t>
            </w:r>
            <w:r w:rsidRPr="005913F0">
              <w:rPr>
                <w:rFonts w:ascii="Arial" w:hAnsi="Arial" w:cs="Arial"/>
                <w:iCs/>
                <w:sz w:val="20"/>
                <w:szCs w:val="20"/>
                <w:lang w:eastAsia="sl-SI"/>
              </w:rPr>
              <w:t>a se doseže usklajen pristop za projekte prometne infrastrukture</w:t>
            </w:r>
            <w:r w:rsidRPr="00957A54">
              <w:rPr>
                <w:rFonts w:ascii="Arial" w:hAnsi="Arial" w:cs="Arial"/>
                <w:iCs/>
                <w:sz w:val="20"/>
                <w:szCs w:val="20"/>
                <w:lang w:eastAsia="sl-SI"/>
              </w:rPr>
              <w:t xml:space="preserve"> </w:t>
            </w:r>
            <w:r>
              <w:rPr>
                <w:rFonts w:ascii="Arial" w:hAnsi="Arial" w:cs="Arial"/>
                <w:iCs/>
                <w:sz w:val="20"/>
                <w:szCs w:val="20"/>
                <w:lang w:eastAsia="sl-SI"/>
              </w:rPr>
              <w:t xml:space="preserve">tretji </w:t>
            </w:r>
            <w:r w:rsidR="00150DA7" w:rsidRPr="00957A54">
              <w:rPr>
                <w:rFonts w:ascii="Arial" w:hAnsi="Arial" w:cs="Arial"/>
                <w:iCs/>
                <w:sz w:val="20"/>
                <w:szCs w:val="20"/>
                <w:lang w:eastAsia="sl-SI"/>
              </w:rPr>
              <w:t>odstavek drugega člena zakona navede</w:t>
            </w:r>
            <w:r w:rsidR="00866F3A">
              <w:rPr>
                <w:rFonts w:ascii="Arial" w:hAnsi="Arial" w:cs="Arial"/>
                <w:iCs/>
                <w:sz w:val="20"/>
                <w:szCs w:val="20"/>
                <w:lang w:eastAsia="sl-SI"/>
              </w:rPr>
              <w:t xml:space="preserve"> še</w:t>
            </w:r>
            <w:r w:rsidR="00150DA7" w:rsidRPr="00957A54">
              <w:rPr>
                <w:rFonts w:ascii="Arial" w:hAnsi="Arial" w:cs="Arial"/>
                <w:iCs/>
                <w:sz w:val="20"/>
                <w:szCs w:val="20"/>
                <w:lang w:eastAsia="sl-SI"/>
              </w:rPr>
              <w:t xml:space="preserve"> preostale projekte</w:t>
            </w:r>
            <w:r>
              <w:rPr>
                <w:rFonts w:ascii="Arial" w:hAnsi="Arial" w:cs="Arial"/>
                <w:iCs/>
                <w:sz w:val="20"/>
                <w:szCs w:val="20"/>
                <w:lang w:eastAsia="sl-SI"/>
              </w:rPr>
              <w:t xml:space="preserve">, </w:t>
            </w:r>
            <w:r w:rsidRPr="005913F0">
              <w:rPr>
                <w:rFonts w:ascii="Arial" w:hAnsi="Arial" w:cs="Arial"/>
                <w:iCs/>
                <w:sz w:val="20"/>
                <w:szCs w:val="20"/>
                <w:lang w:eastAsia="sl-SI"/>
              </w:rPr>
              <w:t>v zvezi z jedrnim omrežjem in celovitim omrežjem, vključno s projekti, ki so</w:t>
            </w:r>
            <w:r>
              <w:rPr>
                <w:rFonts w:ascii="Arial" w:hAnsi="Arial" w:cs="Arial"/>
                <w:iCs/>
                <w:sz w:val="20"/>
                <w:szCs w:val="20"/>
                <w:lang w:eastAsia="sl-SI"/>
              </w:rPr>
              <w:t xml:space="preserve"> </w:t>
            </w:r>
            <w:r w:rsidRPr="005913F0">
              <w:rPr>
                <w:rFonts w:ascii="Arial" w:hAnsi="Arial" w:cs="Arial"/>
                <w:iCs/>
                <w:sz w:val="20"/>
                <w:szCs w:val="20"/>
                <w:lang w:eastAsia="sl-SI"/>
              </w:rPr>
              <w:t>izključno povezani s telematskimi aplikacijami, novimi tehnologijami in inovacijami. Objava seznamov posameznih</w:t>
            </w:r>
            <w:r>
              <w:rPr>
                <w:rFonts w:ascii="Arial" w:hAnsi="Arial" w:cs="Arial"/>
                <w:iCs/>
                <w:sz w:val="20"/>
                <w:szCs w:val="20"/>
                <w:lang w:eastAsia="sl-SI"/>
              </w:rPr>
              <w:t xml:space="preserve"> </w:t>
            </w:r>
            <w:r w:rsidRPr="005913F0">
              <w:rPr>
                <w:rFonts w:ascii="Arial" w:hAnsi="Arial" w:cs="Arial"/>
                <w:iCs/>
                <w:sz w:val="20"/>
                <w:szCs w:val="20"/>
                <w:lang w:eastAsia="sl-SI"/>
              </w:rPr>
              <w:t>projektov, k</w:t>
            </w:r>
            <w:r w:rsidR="00866F3A">
              <w:rPr>
                <w:rFonts w:ascii="Arial" w:hAnsi="Arial" w:cs="Arial"/>
                <w:iCs/>
                <w:sz w:val="20"/>
                <w:szCs w:val="20"/>
                <w:lang w:eastAsia="sl-SI"/>
              </w:rPr>
              <w:t>i spadajo na področje uporabe tega zakona</w:t>
            </w:r>
            <w:r w:rsidRPr="005913F0">
              <w:rPr>
                <w:rFonts w:ascii="Arial" w:hAnsi="Arial" w:cs="Arial"/>
                <w:iCs/>
                <w:sz w:val="20"/>
                <w:szCs w:val="20"/>
                <w:lang w:eastAsia="sl-SI"/>
              </w:rPr>
              <w:t xml:space="preserve">, s strani </w:t>
            </w:r>
            <w:r w:rsidR="00866F3A">
              <w:rPr>
                <w:rFonts w:ascii="Arial" w:hAnsi="Arial" w:cs="Arial"/>
                <w:iCs/>
                <w:sz w:val="20"/>
                <w:szCs w:val="20"/>
                <w:lang w:eastAsia="sl-SI"/>
              </w:rPr>
              <w:t>RS</w:t>
            </w:r>
            <w:r w:rsidRPr="005913F0">
              <w:rPr>
                <w:rFonts w:ascii="Arial" w:hAnsi="Arial" w:cs="Arial"/>
                <w:iCs/>
                <w:sz w:val="20"/>
                <w:szCs w:val="20"/>
                <w:lang w:eastAsia="sl-SI"/>
              </w:rPr>
              <w:t xml:space="preserve"> bi lahko povečala preglednost za</w:t>
            </w:r>
            <w:r>
              <w:rPr>
                <w:rFonts w:ascii="Arial" w:hAnsi="Arial" w:cs="Arial"/>
                <w:iCs/>
                <w:sz w:val="20"/>
                <w:szCs w:val="20"/>
                <w:lang w:eastAsia="sl-SI"/>
              </w:rPr>
              <w:t xml:space="preserve"> </w:t>
            </w:r>
            <w:r w:rsidRPr="005913F0">
              <w:rPr>
                <w:rFonts w:ascii="Arial" w:hAnsi="Arial" w:cs="Arial"/>
                <w:iCs/>
                <w:sz w:val="20"/>
                <w:szCs w:val="20"/>
                <w:lang w:eastAsia="sl-SI"/>
              </w:rPr>
              <w:t>nosilce projektov v zvezi s sedanjimi in prihodnjimi deli vzdolž TEN-T.</w:t>
            </w:r>
            <w:r w:rsidR="009A16D0">
              <w:rPr>
                <w:rFonts w:ascii="Arial" w:hAnsi="Arial" w:cs="Arial"/>
                <w:iCs/>
                <w:sz w:val="20"/>
                <w:szCs w:val="20"/>
                <w:lang w:eastAsia="sl-SI"/>
              </w:rPr>
              <w:t xml:space="preserve"> Direkcija RS za infrastrukturo, je predlagala da se k temu odstavku dodata dva TEN-T projekta ki sta ključnega pomena za RS.</w:t>
            </w:r>
          </w:p>
          <w:p w:rsidR="004C0239" w:rsidRPr="004C0239" w:rsidRDefault="004C0239" w:rsidP="004C0239">
            <w:pPr>
              <w:autoSpaceDE w:val="0"/>
              <w:autoSpaceDN w:val="0"/>
              <w:adjustRightInd w:val="0"/>
              <w:spacing w:after="0" w:line="260" w:lineRule="exact"/>
              <w:jc w:val="both"/>
              <w:rPr>
                <w:rFonts w:ascii="Arial" w:hAnsi="Arial" w:cs="Arial"/>
                <w:i/>
                <w:iCs/>
                <w:sz w:val="20"/>
                <w:szCs w:val="20"/>
                <w:lang w:eastAsia="sl-SI"/>
              </w:rPr>
            </w:pPr>
            <w:r w:rsidRPr="004C0239">
              <w:rPr>
                <w:rFonts w:ascii="Arial" w:hAnsi="Arial" w:cs="Arial"/>
                <w:i/>
                <w:iCs/>
                <w:sz w:val="20"/>
                <w:szCs w:val="20"/>
                <w:lang w:eastAsia="sl-SI"/>
              </w:rPr>
              <w:t>(I) Koridor celovitega omrežja Baltik – Jadran:</w:t>
            </w:r>
            <w:r w:rsidRPr="004C0239">
              <w:rPr>
                <w:rFonts w:ascii="Arial" w:hAnsi="Arial" w:cs="Arial"/>
                <w:i/>
                <w:iCs/>
                <w:sz w:val="20"/>
                <w:szCs w:val="20"/>
                <w:lang w:eastAsia="sl-SI"/>
              </w:rPr>
              <w:tab/>
            </w:r>
          </w:p>
          <w:p w:rsidR="004C0239" w:rsidRPr="004C0239" w:rsidRDefault="004C0239" w:rsidP="004C0239">
            <w:pPr>
              <w:autoSpaceDE w:val="0"/>
              <w:autoSpaceDN w:val="0"/>
              <w:adjustRightInd w:val="0"/>
              <w:spacing w:after="0" w:line="260" w:lineRule="exact"/>
              <w:jc w:val="both"/>
              <w:rPr>
                <w:rFonts w:ascii="Arial" w:hAnsi="Arial" w:cs="Arial"/>
                <w:iCs/>
                <w:sz w:val="20"/>
                <w:szCs w:val="20"/>
                <w:lang w:eastAsia="sl-SI"/>
              </w:rPr>
            </w:pPr>
            <w:r w:rsidRPr="004C0239">
              <w:rPr>
                <w:rFonts w:ascii="Arial" w:hAnsi="Arial" w:cs="Arial"/>
                <w:iCs/>
                <w:sz w:val="20"/>
                <w:szCs w:val="20"/>
                <w:lang w:eastAsia="sl-SI"/>
              </w:rPr>
              <w:t xml:space="preserve">- </w:t>
            </w:r>
            <w:r w:rsidRPr="004C0239">
              <w:rPr>
                <w:rFonts w:ascii="Arial" w:hAnsi="Arial" w:cs="Arial"/>
                <w:iCs/>
                <w:sz w:val="20"/>
                <w:szCs w:val="20"/>
                <w:lang w:eastAsia="sl-SI"/>
              </w:rPr>
              <w:tab/>
              <w:t>čezmejna povezava Avstrija Beljak-Slovenija Ljubljana (dograditev štiri pasovnega predora Karavanke).</w:t>
            </w:r>
          </w:p>
          <w:p w:rsidR="004C0239" w:rsidRPr="004C0239" w:rsidRDefault="004C0239" w:rsidP="004C0239">
            <w:pPr>
              <w:autoSpaceDE w:val="0"/>
              <w:autoSpaceDN w:val="0"/>
              <w:adjustRightInd w:val="0"/>
              <w:spacing w:after="0" w:line="260" w:lineRule="exact"/>
              <w:jc w:val="both"/>
              <w:rPr>
                <w:rFonts w:ascii="Arial" w:hAnsi="Arial" w:cs="Arial"/>
                <w:i/>
                <w:iCs/>
                <w:sz w:val="20"/>
                <w:szCs w:val="20"/>
                <w:lang w:eastAsia="sl-SI"/>
              </w:rPr>
            </w:pPr>
            <w:r w:rsidRPr="004C0239">
              <w:rPr>
                <w:rFonts w:ascii="Arial" w:hAnsi="Arial" w:cs="Arial"/>
                <w:i/>
                <w:iCs/>
                <w:sz w:val="20"/>
                <w:szCs w:val="20"/>
                <w:lang w:eastAsia="sl-SI"/>
              </w:rPr>
              <w:t xml:space="preserve"> (II) Koridor celovitega omrežja Sredozemlje</w:t>
            </w:r>
          </w:p>
          <w:p w:rsidR="004C0239" w:rsidRDefault="004C0239" w:rsidP="004C0239">
            <w:pPr>
              <w:autoSpaceDE w:val="0"/>
              <w:autoSpaceDN w:val="0"/>
              <w:adjustRightInd w:val="0"/>
              <w:spacing w:after="0" w:line="260" w:lineRule="exact"/>
              <w:jc w:val="both"/>
              <w:rPr>
                <w:rFonts w:ascii="Arial" w:hAnsi="Arial" w:cs="Arial"/>
                <w:iCs/>
                <w:sz w:val="20"/>
                <w:szCs w:val="20"/>
                <w:lang w:eastAsia="sl-SI"/>
              </w:rPr>
            </w:pPr>
            <w:r w:rsidRPr="004C0239">
              <w:rPr>
                <w:rFonts w:ascii="Arial" w:hAnsi="Arial" w:cs="Arial"/>
                <w:iCs/>
                <w:sz w:val="20"/>
                <w:szCs w:val="20"/>
                <w:lang w:eastAsia="sl-SI"/>
              </w:rPr>
              <w:t xml:space="preserve">- </w:t>
            </w:r>
            <w:r w:rsidRPr="004C0239">
              <w:rPr>
                <w:rFonts w:ascii="Arial" w:hAnsi="Arial" w:cs="Arial"/>
                <w:iCs/>
                <w:sz w:val="20"/>
                <w:szCs w:val="20"/>
                <w:lang w:eastAsia="sl-SI"/>
              </w:rPr>
              <w:tab/>
              <w:t>čezmejna povezava Italija Trst - Slovenija- Jadran (Reka) (rekonstrukcija glavne ceste)- novogradnja avtoceste«.</w:t>
            </w:r>
          </w:p>
          <w:p w:rsidR="00D15128" w:rsidRDefault="00D15128" w:rsidP="005913F0">
            <w:pPr>
              <w:autoSpaceDE w:val="0"/>
              <w:autoSpaceDN w:val="0"/>
              <w:adjustRightInd w:val="0"/>
              <w:spacing w:after="0" w:line="260" w:lineRule="exact"/>
              <w:jc w:val="both"/>
              <w:rPr>
                <w:rFonts w:ascii="Arial" w:hAnsi="Arial" w:cs="Arial"/>
                <w:iCs/>
                <w:sz w:val="20"/>
                <w:szCs w:val="20"/>
                <w:lang w:eastAsia="sl-SI"/>
              </w:rPr>
            </w:pPr>
          </w:p>
          <w:p w:rsidR="00FF7A9B" w:rsidRDefault="005913F0" w:rsidP="00FF7A9B">
            <w:pPr>
              <w:autoSpaceDE w:val="0"/>
              <w:autoSpaceDN w:val="0"/>
              <w:adjustRightInd w:val="0"/>
              <w:spacing w:after="0" w:line="260" w:lineRule="exact"/>
              <w:jc w:val="both"/>
              <w:rPr>
                <w:rFonts w:ascii="Arial" w:hAnsi="Arial" w:cs="Arial"/>
                <w:iCs/>
                <w:sz w:val="20"/>
                <w:szCs w:val="20"/>
                <w:lang w:eastAsia="sl-SI"/>
              </w:rPr>
            </w:pPr>
            <w:r>
              <w:rPr>
                <w:rFonts w:ascii="Arial" w:hAnsi="Arial" w:cs="Arial"/>
                <w:iCs/>
                <w:sz w:val="20"/>
                <w:szCs w:val="20"/>
                <w:lang w:eastAsia="sl-SI"/>
              </w:rPr>
              <w:t xml:space="preserve">Četrti odstavek tega člena navaja </w:t>
            </w:r>
            <w:r w:rsidR="00FF7A9B">
              <w:rPr>
                <w:rFonts w:ascii="Arial" w:hAnsi="Arial" w:cs="Arial"/>
                <w:iCs/>
                <w:sz w:val="20"/>
                <w:szCs w:val="20"/>
                <w:lang w:eastAsia="sl-SI"/>
              </w:rPr>
              <w:t xml:space="preserve">v skladu z Direktivo </w:t>
            </w:r>
            <w:r w:rsidR="00FF7A9B" w:rsidRPr="00957A54">
              <w:rPr>
                <w:rFonts w:ascii="Arial" w:hAnsi="Arial" w:cs="Arial"/>
                <w:iCs/>
                <w:sz w:val="20"/>
                <w:szCs w:val="20"/>
                <w:lang w:eastAsia="sl-SI"/>
              </w:rPr>
              <w:t>(EU) 2021/1187</w:t>
            </w:r>
            <w:r w:rsidR="00FF7A9B">
              <w:rPr>
                <w:rFonts w:ascii="Arial" w:hAnsi="Arial" w:cs="Arial"/>
                <w:iCs/>
                <w:sz w:val="20"/>
                <w:szCs w:val="20"/>
                <w:lang w:eastAsia="sl-SI"/>
              </w:rPr>
              <w:t>,</w:t>
            </w:r>
            <w:r>
              <w:rPr>
                <w:rFonts w:ascii="Arial" w:hAnsi="Arial" w:cs="Arial"/>
                <w:iCs/>
                <w:sz w:val="20"/>
                <w:szCs w:val="20"/>
                <w:lang w:eastAsia="sl-SI"/>
              </w:rPr>
              <w:t xml:space="preserve">da morajo vsi pristojni organi, ki so vključeni v postopek izdajanja dovoljenj, z izjemo sodišč dati prednost projektom navedenih v tem zakonu. </w:t>
            </w:r>
            <w:r w:rsidR="00FF7A9B" w:rsidRPr="00FF7A9B">
              <w:rPr>
                <w:rFonts w:ascii="Arial" w:hAnsi="Arial" w:cs="Arial"/>
                <w:iCs/>
                <w:sz w:val="20"/>
                <w:szCs w:val="20"/>
                <w:lang w:eastAsia="sl-SI"/>
              </w:rPr>
              <w:t>Takšna</w:t>
            </w:r>
            <w:r w:rsidR="00FF7A9B">
              <w:rPr>
                <w:rFonts w:ascii="Arial" w:hAnsi="Arial" w:cs="Arial"/>
                <w:iCs/>
                <w:sz w:val="20"/>
                <w:szCs w:val="20"/>
                <w:lang w:eastAsia="sl-SI"/>
              </w:rPr>
              <w:t xml:space="preserve"> </w:t>
            </w:r>
            <w:r w:rsidR="00FF7A9B" w:rsidRPr="00FF7A9B">
              <w:rPr>
                <w:rFonts w:ascii="Arial" w:hAnsi="Arial" w:cs="Arial"/>
                <w:iCs/>
                <w:sz w:val="20"/>
                <w:szCs w:val="20"/>
                <w:lang w:eastAsia="sl-SI"/>
              </w:rPr>
              <w:t>obravnava lahko vključuje krajše časovne okvire, sočasne postopke ali omejene časovne okvire za pritožbe, pri</w:t>
            </w:r>
            <w:r w:rsidR="00FF7A9B">
              <w:rPr>
                <w:rFonts w:ascii="Arial" w:hAnsi="Arial" w:cs="Arial"/>
                <w:iCs/>
                <w:sz w:val="20"/>
                <w:szCs w:val="20"/>
                <w:lang w:eastAsia="sl-SI"/>
              </w:rPr>
              <w:t xml:space="preserve"> </w:t>
            </w:r>
            <w:r w:rsidR="00FF7A9B" w:rsidRPr="00FF7A9B">
              <w:rPr>
                <w:rFonts w:ascii="Arial" w:hAnsi="Arial" w:cs="Arial"/>
                <w:iCs/>
                <w:sz w:val="20"/>
                <w:szCs w:val="20"/>
                <w:lang w:eastAsia="sl-SI"/>
              </w:rPr>
              <w:t>čemer se zagotovi, da se cilji drugih horizontalnih politik, kot so okoljske politike, katerih cilj je izogibanje,</w:t>
            </w:r>
            <w:r w:rsidR="00FF7A9B">
              <w:rPr>
                <w:rFonts w:ascii="Arial" w:hAnsi="Arial" w:cs="Arial"/>
                <w:iCs/>
                <w:sz w:val="20"/>
                <w:szCs w:val="20"/>
                <w:lang w:eastAsia="sl-SI"/>
              </w:rPr>
              <w:t xml:space="preserve"> </w:t>
            </w:r>
            <w:r w:rsidR="00FF7A9B" w:rsidRPr="00FF7A9B">
              <w:rPr>
                <w:rFonts w:ascii="Arial" w:hAnsi="Arial" w:cs="Arial"/>
                <w:iCs/>
                <w:sz w:val="20"/>
                <w:szCs w:val="20"/>
                <w:lang w:eastAsia="sl-SI"/>
              </w:rPr>
              <w:t>preprečevanje, zmanjšanje ali ublažitev škodljivih vplivov na okolje, dosežejo tudi v skladu s pravom Unije in</w:t>
            </w:r>
            <w:r w:rsidR="00FF7A9B">
              <w:rPr>
                <w:rFonts w:ascii="Arial" w:hAnsi="Arial" w:cs="Arial"/>
                <w:iCs/>
                <w:sz w:val="20"/>
                <w:szCs w:val="20"/>
                <w:lang w:eastAsia="sl-SI"/>
              </w:rPr>
              <w:t xml:space="preserve"> </w:t>
            </w:r>
            <w:r w:rsidR="00FF7A9B" w:rsidRPr="00FF7A9B">
              <w:rPr>
                <w:rFonts w:ascii="Arial" w:hAnsi="Arial" w:cs="Arial"/>
                <w:iCs/>
                <w:sz w:val="20"/>
                <w:szCs w:val="20"/>
                <w:lang w:eastAsia="sl-SI"/>
              </w:rPr>
              <w:t xml:space="preserve">nacionalnim pravom. </w:t>
            </w:r>
            <w:r>
              <w:rPr>
                <w:rFonts w:ascii="Arial" w:hAnsi="Arial" w:cs="Arial"/>
                <w:iCs/>
                <w:sz w:val="20"/>
                <w:szCs w:val="20"/>
                <w:lang w:eastAsia="sl-SI"/>
              </w:rPr>
              <w:t xml:space="preserve">Seznam pristojnih organov za izdajanje dovoljenj </w:t>
            </w:r>
            <w:r w:rsidR="00FF7A9B">
              <w:rPr>
                <w:rFonts w:ascii="Arial" w:hAnsi="Arial" w:cs="Arial"/>
                <w:iCs/>
                <w:sz w:val="20"/>
                <w:szCs w:val="20"/>
                <w:lang w:eastAsia="sl-SI"/>
              </w:rPr>
              <w:t xml:space="preserve">je dostopen na: </w:t>
            </w:r>
          </w:p>
          <w:p w:rsidR="005913F0" w:rsidRDefault="00E93CCC" w:rsidP="005913F0">
            <w:pPr>
              <w:autoSpaceDE w:val="0"/>
              <w:autoSpaceDN w:val="0"/>
              <w:adjustRightInd w:val="0"/>
              <w:spacing w:after="0" w:line="260" w:lineRule="exact"/>
              <w:jc w:val="both"/>
              <w:rPr>
                <w:rFonts w:ascii="Arial" w:hAnsi="Arial" w:cs="Arial"/>
                <w:iCs/>
                <w:sz w:val="20"/>
                <w:szCs w:val="20"/>
                <w:lang w:eastAsia="sl-SI"/>
              </w:rPr>
            </w:pPr>
            <w:hyperlink r:id="rId8" w:history="1">
              <w:r w:rsidR="00FF7A9B" w:rsidRPr="00C5462D">
                <w:rPr>
                  <w:rStyle w:val="Hiperpovezava"/>
                  <w:rFonts w:ascii="Arial" w:hAnsi="Arial" w:cs="Arial"/>
                  <w:iCs/>
                  <w:sz w:val="20"/>
                  <w:szCs w:val="20"/>
                  <w:lang w:eastAsia="sl-SI"/>
                </w:rPr>
                <w:t>https://www.gov.si/assets/ministrstva/MNVP/Dokumenti/Graditev/drzavni-soglasodajalci.pdf</w:t>
              </w:r>
            </w:hyperlink>
          </w:p>
          <w:p w:rsidR="00735571" w:rsidRPr="00957A54" w:rsidRDefault="00735571" w:rsidP="00EC4BE6">
            <w:pPr>
              <w:autoSpaceDE w:val="0"/>
              <w:autoSpaceDN w:val="0"/>
              <w:adjustRightInd w:val="0"/>
              <w:spacing w:after="0" w:line="260" w:lineRule="exact"/>
              <w:jc w:val="both"/>
              <w:rPr>
                <w:rFonts w:ascii="Arial" w:hAnsi="Arial" w:cs="Arial"/>
                <w:iCs/>
                <w:sz w:val="20"/>
                <w:szCs w:val="20"/>
                <w:lang w:eastAsia="sl-SI"/>
              </w:rPr>
            </w:pPr>
          </w:p>
          <w:p w:rsidR="00005AC7" w:rsidRPr="00957A54" w:rsidRDefault="00D25E7E" w:rsidP="00EC4BE6">
            <w:pPr>
              <w:spacing w:after="0" w:line="260" w:lineRule="exact"/>
              <w:jc w:val="both"/>
              <w:rPr>
                <w:rFonts w:ascii="Arial" w:hAnsi="Arial" w:cs="Arial"/>
                <w:b/>
                <w:sz w:val="20"/>
                <w:szCs w:val="20"/>
              </w:rPr>
            </w:pPr>
            <w:r w:rsidRPr="00957A54">
              <w:rPr>
                <w:rFonts w:ascii="Arial" w:hAnsi="Arial" w:cs="Arial"/>
                <w:b/>
                <w:sz w:val="20"/>
                <w:szCs w:val="20"/>
              </w:rPr>
              <w:t xml:space="preserve">K </w:t>
            </w:r>
            <w:r w:rsidR="00B47D91" w:rsidRPr="00957A54">
              <w:rPr>
                <w:rFonts w:ascii="Arial" w:hAnsi="Arial" w:cs="Arial"/>
                <w:b/>
                <w:sz w:val="20"/>
                <w:szCs w:val="20"/>
              </w:rPr>
              <w:t>3</w:t>
            </w:r>
            <w:r w:rsidRPr="00957A54">
              <w:rPr>
                <w:rFonts w:ascii="Arial" w:hAnsi="Arial" w:cs="Arial"/>
                <w:b/>
                <w:sz w:val="20"/>
                <w:szCs w:val="20"/>
              </w:rPr>
              <w:t>. členu</w:t>
            </w:r>
          </w:p>
          <w:p w:rsidR="00005AC7" w:rsidRPr="00957A54" w:rsidRDefault="00231084" w:rsidP="00EC4BE6">
            <w:pPr>
              <w:pStyle w:val="Golobesedilo"/>
              <w:spacing w:line="260" w:lineRule="exact"/>
              <w:jc w:val="both"/>
              <w:rPr>
                <w:rFonts w:ascii="Arial" w:hAnsi="Arial" w:cs="Arial"/>
                <w:sz w:val="20"/>
                <w:szCs w:val="20"/>
              </w:rPr>
            </w:pPr>
            <w:r w:rsidRPr="00957A54">
              <w:rPr>
                <w:rFonts w:ascii="Arial" w:hAnsi="Arial" w:cs="Arial"/>
                <w:sz w:val="20"/>
                <w:szCs w:val="20"/>
              </w:rPr>
              <w:t xml:space="preserve">Ta člen definira pomen izrazov, ki jih uporablja ta zakon. </w:t>
            </w:r>
            <w:r w:rsidR="00CE171C">
              <w:rPr>
                <w:rFonts w:ascii="Arial" w:hAnsi="Arial" w:cs="Arial"/>
                <w:sz w:val="20"/>
                <w:szCs w:val="20"/>
              </w:rPr>
              <w:t xml:space="preserve">Točke 1-7 prvega odstavka so povzete iz Direktive </w:t>
            </w:r>
            <w:r w:rsidR="00CE171C" w:rsidRPr="00CE171C">
              <w:rPr>
                <w:rFonts w:ascii="Arial" w:hAnsi="Arial" w:cs="Arial"/>
                <w:sz w:val="20"/>
                <w:szCs w:val="20"/>
              </w:rPr>
              <w:t>(EU) 2021/1187</w:t>
            </w:r>
            <w:r w:rsidR="00CE171C">
              <w:rPr>
                <w:rFonts w:ascii="Arial" w:hAnsi="Arial" w:cs="Arial"/>
                <w:sz w:val="20"/>
                <w:szCs w:val="20"/>
              </w:rPr>
              <w:t xml:space="preserve">. </w:t>
            </w:r>
          </w:p>
          <w:p w:rsidR="00367378" w:rsidRPr="00957A54" w:rsidRDefault="00367378" w:rsidP="00EC4BE6">
            <w:pPr>
              <w:pStyle w:val="Golobesedilo"/>
              <w:spacing w:line="260" w:lineRule="exact"/>
              <w:jc w:val="both"/>
              <w:rPr>
                <w:rFonts w:ascii="Arial" w:hAnsi="Arial" w:cs="Arial"/>
                <w:sz w:val="20"/>
                <w:szCs w:val="20"/>
              </w:rPr>
            </w:pPr>
          </w:p>
          <w:p w:rsidR="00367378" w:rsidRPr="00957A54" w:rsidRDefault="00367378" w:rsidP="00EC4BE6">
            <w:pPr>
              <w:pStyle w:val="Golobesedilo"/>
              <w:spacing w:line="260" w:lineRule="exact"/>
              <w:jc w:val="both"/>
              <w:rPr>
                <w:rFonts w:ascii="Arial" w:hAnsi="Arial" w:cs="Arial"/>
                <w:b/>
                <w:sz w:val="20"/>
                <w:szCs w:val="20"/>
              </w:rPr>
            </w:pPr>
            <w:r w:rsidRPr="00957A54">
              <w:rPr>
                <w:rFonts w:ascii="Arial" w:hAnsi="Arial" w:cs="Arial"/>
                <w:b/>
                <w:sz w:val="20"/>
                <w:szCs w:val="20"/>
              </w:rPr>
              <w:t xml:space="preserve">K </w:t>
            </w:r>
            <w:r w:rsidR="00B47D91" w:rsidRPr="00957A54">
              <w:rPr>
                <w:rFonts w:ascii="Arial" w:hAnsi="Arial" w:cs="Arial"/>
                <w:b/>
                <w:sz w:val="20"/>
                <w:szCs w:val="20"/>
              </w:rPr>
              <w:t>4</w:t>
            </w:r>
            <w:r w:rsidRPr="00957A54">
              <w:rPr>
                <w:rFonts w:ascii="Arial" w:hAnsi="Arial" w:cs="Arial"/>
                <w:b/>
                <w:sz w:val="20"/>
                <w:szCs w:val="20"/>
              </w:rPr>
              <w:t>. členu</w:t>
            </w:r>
          </w:p>
          <w:p w:rsidR="00527578" w:rsidRDefault="008509BD" w:rsidP="008509BD">
            <w:pPr>
              <w:pStyle w:val="Golobesedilo"/>
              <w:spacing w:line="260" w:lineRule="exact"/>
              <w:jc w:val="both"/>
              <w:rPr>
                <w:rFonts w:ascii="Arial" w:hAnsi="Arial" w:cs="Arial"/>
                <w:sz w:val="20"/>
                <w:szCs w:val="20"/>
              </w:rPr>
            </w:pPr>
            <w:r w:rsidRPr="008509BD">
              <w:rPr>
                <w:rFonts w:ascii="Arial" w:hAnsi="Arial" w:cs="Arial"/>
                <w:sz w:val="20"/>
                <w:szCs w:val="20"/>
              </w:rPr>
              <w:t>Da se omogoči jasno upravljanje celotnega postopka in zagotovi kontaktna točka za nosilce projektov, bi morali biti</w:t>
            </w:r>
            <w:r>
              <w:rPr>
                <w:rFonts w:ascii="Arial" w:hAnsi="Arial" w:cs="Arial"/>
                <w:sz w:val="20"/>
                <w:szCs w:val="20"/>
              </w:rPr>
              <w:t xml:space="preserve"> </w:t>
            </w:r>
            <w:r w:rsidRPr="008509BD">
              <w:rPr>
                <w:rFonts w:ascii="Arial" w:hAnsi="Arial" w:cs="Arial"/>
                <w:sz w:val="20"/>
                <w:szCs w:val="20"/>
              </w:rPr>
              <w:t xml:space="preserve">projekti </w:t>
            </w:r>
            <w:r>
              <w:rPr>
                <w:rFonts w:ascii="Arial" w:hAnsi="Arial" w:cs="Arial"/>
                <w:sz w:val="20"/>
                <w:szCs w:val="20"/>
              </w:rPr>
              <w:t xml:space="preserve">navedeni v tem zakonu </w:t>
            </w:r>
            <w:r w:rsidRPr="008509BD">
              <w:rPr>
                <w:rFonts w:ascii="Arial" w:hAnsi="Arial" w:cs="Arial"/>
                <w:sz w:val="20"/>
                <w:szCs w:val="20"/>
              </w:rPr>
              <w:t xml:space="preserve">podprti z učinkovitimi postopki izdajanja dovoljenj. </w:t>
            </w:r>
            <w:r w:rsidR="00F36F1F">
              <w:rPr>
                <w:rFonts w:ascii="Arial" w:hAnsi="Arial" w:cs="Arial"/>
                <w:sz w:val="20"/>
                <w:szCs w:val="20"/>
              </w:rPr>
              <w:t>Ministrstvo za Infrastrukturo izvaja naloge imenovanega</w:t>
            </w:r>
            <w:r w:rsidR="00BD231C">
              <w:rPr>
                <w:rFonts w:ascii="Arial" w:hAnsi="Arial" w:cs="Arial"/>
                <w:sz w:val="20"/>
                <w:szCs w:val="20"/>
              </w:rPr>
              <w:t xml:space="preserve"> organ</w:t>
            </w:r>
            <w:r w:rsidR="00F36F1F">
              <w:rPr>
                <w:rFonts w:ascii="Arial" w:hAnsi="Arial" w:cs="Arial"/>
                <w:sz w:val="20"/>
                <w:szCs w:val="20"/>
              </w:rPr>
              <w:t>a</w:t>
            </w:r>
            <w:r w:rsidR="00BD231C">
              <w:rPr>
                <w:rFonts w:ascii="Arial" w:hAnsi="Arial" w:cs="Arial"/>
                <w:sz w:val="20"/>
                <w:szCs w:val="20"/>
              </w:rPr>
              <w:t xml:space="preserve"> TEN-T.</w:t>
            </w:r>
          </w:p>
          <w:p w:rsidR="00E01EB9" w:rsidRDefault="00E01EB9" w:rsidP="008509BD">
            <w:pPr>
              <w:pStyle w:val="Golobesedilo"/>
              <w:spacing w:line="260" w:lineRule="exact"/>
              <w:jc w:val="both"/>
              <w:rPr>
                <w:rFonts w:ascii="Arial" w:hAnsi="Arial" w:cs="Arial"/>
                <w:sz w:val="20"/>
                <w:szCs w:val="20"/>
              </w:rPr>
            </w:pPr>
          </w:p>
          <w:p w:rsidR="007D1DEF" w:rsidRDefault="00BD231C" w:rsidP="008509BD">
            <w:pPr>
              <w:pStyle w:val="Golobesedilo"/>
              <w:spacing w:line="260" w:lineRule="exact"/>
              <w:jc w:val="both"/>
              <w:rPr>
                <w:rFonts w:ascii="Arial" w:hAnsi="Arial" w:cs="Arial"/>
                <w:sz w:val="20"/>
                <w:szCs w:val="20"/>
              </w:rPr>
            </w:pPr>
            <w:r>
              <w:rPr>
                <w:rFonts w:ascii="Arial" w:hAnsi="Arial" w:cs="Arial"/>
                <w:sz w:val="20"/>
                <w:szCs w:val="20"/>
              </w:rPr>
              <w:t>Da</w:t>
            </w:r>
            <w:r w:rsidR="00E01EB9">
              <w:rPr>
                <w:rFonts w:ascii="Arial" w:hAnsi="Arial" w:cs="Arial"/>
                <w:sz w:val="20"/>
                <w:szCs w:val="20"/>
              </w:rPr>
              <w:t xml:space="preserve"> </w:t>
            </w:r>
            <w:r w:rsidR="00E50A9F">
              <w:rPr>
                <w:rFonts w:ascii="Arial" w:hAnsi="Arial" w:cs="Arial"/>
                <w:sz w:val="20"/>
                <w:szCs w:val="20"/>
              </w:rPr>
              <w:t xml:space="preserve">bi </w:t>
            </w:r>
            <w:r w:rsidR="007D1DEF">
              <w:rPr>
                <w:rFonts w:ascii="Arial" w:hAnsi="Arial" w:cs="Arial"/>
                <w:sz w:val="20"/>
                <w:szCs w:val="20"/>
              </w:rPr>
              <w:t xml:space="preserve">lahko </w:t>
            </w:r>
            <w:r>
              <w:rPr>
                <w:rFonts w:ascii="Arial" w:hAnsi="Arial" w:cs="Arial"/>
                <w:sz w:val="20"/>
                <w:szCs w:val="20"/>
              </w:rPr>
              <w:t xml:space="preserve">Organ TEN-T </w:t>
            </w:r>
            <w:r w:rsidR="007D1DEF">
              <w:rPr>
                <w:rFonts w:ascii="Arial" w:hAnsi="Arial" w:cs="Arial"/>
                <w:sz w:val="20"/>
                <w:szCs w:val="20"/>
              </w:rPr>
              <w:t>z adekvatno</w:t>
            </w:r>
            <w:r w:rsidR="00E01EB9">
              <w:rPr>
                <w:rFonts w:ascii="Arial" w:hAnsi="Arial" w:cs="Arial"/>
                <w:sz w:val="20"/>
                <w:szCs w:val="20"/>
              </w:rPr>
              <w:t xml:space="preserve"> </w:t>
            </w:r>
            <w:r w:rsidR="00CE171C">
              <w:rPr>
                <w:rFonts w:ascii="Arial" w:hAnsi="Arial" w:cs="Arial"/>
                <w:sz w:val="20"/>
                <w:szCs w:val="20"/>
              </w:rPr>
              <w:t>težo</w:t>
            </w:r>
            <w:r w:rsidR="00E01EB9">
              <w:rPr>
                <w:rFonts w:ascii="Arial" w:hAnsi="Arial" w:cs="Arial"/>
                <w:sz w:val="20"/>
                <w:szCs w:val="20"/>
              </w:rPr>
              <w:t xml:space="preserve"> </w:t>
            </w:r>
            <w:r w:rsidR="007D1DEF">
              <w:rPr>
                <w:rFonts w:ascii="Arial" w:hAnsi="Arial" w:cs="Arial"/>
                <w:sz w:val="20"/>
                <w:szCs w:val="20"/>
              </w:rPr>
              <w:t xml:space="preserve">interveniral </w:t>
            </w:r>
            <w:r w:rsidR="00E01EB9">
              <w:rPr>
                <w:rFonts w:ascii="Arial" w:hAnsi="Arial" w:cs="Arial"/>
                <w:sz w:val="20"/>
                <w:szCs w:val="20"/>
              </w:rPr>
              <w:t>na</w:t>
            </w:r>
            <w:r w:rsidR="00CE171C">
              <w:rPr>
                <w:rFonts w:ascii="Arial" w:hAnsi="Arial" w:cs="Arial"/>
                <w:sz w:val="20"/>
                <w:szCs w:val="20"/>
              </w:rPr>
              <w:t>d ostalimi pristojnimi organi pri pospešitvi postopkov</w:t>
            </w:r>
            <w:r w:rsidR="00E01EB9">
              <w:rPr>
                <w:rFonts w:ascii="Arial" w:hAnsi="Arial" w:cs="Arial"/>
                <w:sz w:val="20"/>
                <w:szCs w:val="20"/>
              </w:rPr>
              <w:t xml:space="preserve"> izdajanja dovoljenj za pravočasno izvedbo projektov TEN-T</w:t>
            </w:r>
            <w:r w:rsidR="00741E79">
              <w:rPr>
                <w:rFonts w:ascii="Arial" w:hAnsi="Arial" w:cs="Arial"/>
                <w:sz w:val="20"/>
                <w:szCs w:val="20"/>
              </w:rPr>
              <w:t xml:space="preserve">, ga </w:t>
            </w:r>
            <w:r w:rsidR="00F36F1F">
              <w:rPr>
                <w:rFonts w:ascii="Arial" w:hAnsi="Arial" w:cs="Arial"/>
                <w:sz w:val="20"/>
                <w:szCs w:val="20"/>
              </w:rPr>
              <w:t xml:space="preserve">vodi </w:t>
            </w:r>
            <w:r>
              <w:rPr>
                <w:rFonts w:ascii="Arial" w:hAnsi="Arial" w:cs="Arial"/>
                <w:sz w:val="20"/>
                <w:szCs w:val="20"/>
              </w:rPr>
              <w:t>državni sekretar Ministrstva za infrastrukturo</w:t>
            </w:r>
            <w:r w:rsidR="00E01EB9">
              <w:rPr>
                <w:rFonts w:ascii="Arial" w:hAnsi="Arial" w:cs="Arial"/>
                <w:sz w:val="20"/>
                <w:szCs w:val="20"/>
              </w:rPr>
              <w:t>.</w:t>
            </w:r>
          </w:p>
          <w:p w:rsidR="00E01EB9" w:rsidRPr="00957A54" w:rsidRDefault="00E01EB9" w:rsidP="008509BD">
            <w:pPr>
              <w:pStyle w:val="Golobesedilo"/>
              <w:spacing w:line="260" w:lineRule="exact"/>
              <w:jc w:val="both"/>
              <w:rPr>
                <w:rFonts w:ascii="Arial" w:hAnsi="Arial" w:cs="Arial"/>
                <w:b/>
                <w:sz w:val="20"/>
                <w:szCs w:val="20"/>
              </w:rPr>
            </w:pPr>
          </w:p>
          <w:p w:rsidR="00414235" w:rsidRPr="00957A54" w:rsidRDefault="00414235" w:rsidP="00EC4BE6">
            <w:pPr>
              <w:pStyle w:val="Golobesedilo"/>
              <w:spacing w:line="260" w:lineRule="exact"/>
              <w:jc w:val="both"/>
              <w:rPr>
                <w:rFonts w:ascii="Arial" w:hAnsi="Arial" w:cs="Arial"/>
                <w:b/>
                <w:sz w:val="20"/>
                <w:szCs w:val="20"/>
              </w:rPr>
            </w:pPr>
            <w:r w:rsidRPr="00957A54">
              <w:rPr>
                <w:rFonts w:ascii="Arial" w:hAnsi="Arial" w:cs="Arial"/>
                <w:b/>
                <w:sz w:val="20"/>
                <w:szCs w:val="20"/>
              </w:rPr>
              <w:t>K 5. členu</w:t>
            </w:r>
          </w:p>
          <w:p w:rsidR="00072B9B" w:rsidRPr="00957A54" w:rsidRDefault="009D097D" w:rsidP="00072B9B">
            <w:pPr>
              <w:pStyle w:val="Golobesedilo"/>
              <w:spacing w:line="260" w:lineRule="exact"/>
              <w:jc w:val="both"/>
              <w:rPr>
                <w:rFonts w:ascii="Arial" w:hAnsi="Arial" w:cs="Arial"/>
                <w:sz w:val="20"/>
                <w:szCs w:val="20"/>
              </w:rPr>
            </w:pPr>
            <w:r w:rsidRPr="00957A54">
              <w:rPr>
                <w:rFonts w:ascii="Arial" w:hAnsi="Arial" w:cs="Arial"/>
                <w:color w:val="000000"/>
                <w:sz w:val="20"/>
                <w:szCs w:val="20"/>
                <w:lang w:eastAsia="sl-SI"/>
              </w:rPr>
              <w:t>V tem členu so opredeljene naloge Organa TEN-T</w:t>
            </w:r>
            <w:r w:rsidRPr="00957A54">
              <w:rPr>
                <w:rFonts w:ascii="Arial" w:hAnsi="Arial" w:cs="Arial"/>
                <w:sz w:val="20"/>
                <w:szCs w:val="20"/>
              </w:rPr>
              <w:t xml:space="preserve"> </w:t>
            </w:r>
            <w:r w:rsidRPr="00957A54">
              <w:rPr>
                <w:rFonts w:ascii="Arial" w:hAnsi="Arial" w:cs="Arial"/>
                <w:color w:val="000000"/>
                <w:sz w:val="20"/>
                <w:szCs w:val="20"/>
                <w:lang w:eastAsia="sl-SI"/>
              </w:rPr>
              <w:t>z namenom pospešitve pri pripravi projektne dokumentacije od priprave</w:t>
            </w:r>
            <w:r w:rsidR="00781D16">
              <w:rPr>
                <w:rFonts w:ascii="Arial" w:hAnsi="Arial" w:cs="Arial"/>
                <w:color w:val="000000"/>
                <w:sz w:val="20"/>
                <w:szCs w:val="20"/>
                <w:lang w:eastAsia="sl-SI"/>
              </w:rPr>
              <w:t xml:space="preserve"> predloga sklepa o pripravi</w:t>
            </w:r>
            <w:r w:rsidRPr="00957A54">
              <w:rPr>
                <w:rFonts w:ascii="Arial" w:hAnsi="Arial" w:cs="Arial"/>
                <w:color w:val="000000"/>
                <w:sz w:val="20"/>
                <w:szCs w:val="20"/>
                <w:lang w:eastAsia="sl-SI"/>
              </w:rPr>
              <w:t xml:space="preserve"> DPN do izdanega gradbenega dovoljenja. </w:t>
            </w:r>
            <w:r w:rsidR="00072B9B">
              <w:rPr>
                <w:rFonts w:ascii="Arial" w:hAnsi="Arial" w:cs="Arial"/>
                <w:sz w:val="20"/>
                <w:szCs w:val="20"/>
              </w:rPr>
              <w:t>Organ TEN-T deluje</w:t>
            </w:r>
            <w:r w:rsidR="00072B9B" w:rsidRPr="008509BD">
              <w:rPr>
                <w:rFonts w:ascii="Arial" w:hAnsi="Arial" w:cs="Arial"/>
                <w:sz w:val="20"/>
                <w:szCs w:val="20"/>
              </w:rPr>
              <w:t xml:space="preserve"> </w:t>
            </w:r>
            <w:r w:rsidR="00072B9B">
              <w:rPr>
                <w:rFonts w:ascii="Arial" w:hAnsi="Arial" w:cs="Arial"/>
                <w:sz w:val="20"/>
                <w:szCs w:val="20"/>
              </w:rPr>
              <w:t xml:space="preserve">kot </w:t>
            </w:r>
            <w:r w:rsidR="00072B9B" w:rsidRPr="008509BD">
              <w:rPr>
                <w:rFonts w:ascii="Arial" w:hAnsi="Arial" w:cs="Arial"/>
                <w:sz w:val="20"/>
                <w:szCs w:val="20"/>
              </w:rPr>
              <w:t>kontaktna točka za nosilca projekta, bi se morala zmanjšati kompleksnost,</w:t>
            </w:r>
            <w:r w:rsidR="00072B9B">
              <w:rPr>
                <w:rFonts w:ascii="Arial" w:hAnsi="Arial" w:cs="Arial"/>
                <w:sz w:val="20"/>
                <w:szCs w:val="20"/>
              </w:rPr>
              <w:t xml:space="preserve"> </w:t>
            </w:r>
            <w:r w:rsidR="00072B9B" w:rsidRPr="008509BD">
              <w:rPr>
                <w:rFonts w:ascii="Arial" w:hAnsi="Arial" w:cs="Arial"/>
                <w:sz w:val="20"/>
                <w:szCs w:val="20"/>
              </w:rPr>
              <w:t>izboljšati učinkovitost in povečati preglednost postopkov. Kjer je to ustrezno, bi to moralo hkrati izboljšati</w:t>
            </w:r>
            <w:r w:rsidR="00072B9B">
              <w:rPr>
                <w:rFonts w:ascii="Arial" w:hAnsi="Arial" w:cs="Arial"/>
                <w:sz w:val="20"/>
                <w:szCs w:val="20"/>
              </w:rPr>
              <w:t xml:space="preserve"> </w:t>
            </w:r>
            <w:r w:rsidR="00072B9B" w:rsidRPr="008509BD">
              <w:rPr>
                <w:rFonts w:ascii="Arial" w:hAnsi="Arial" w:cs="Arial"/>
                <w:sz w:val="20"/>
                <w:szCs w:val="20"/>
              </w:rPr>
              <w:t>sodelovanje med državami članicami. Postopki bi morali spodbujati resnično sodelovanje med nosilci projektov in</w:t>
            </w:r>
            <w:r w:rsidR="00072B9B">
              <w:rPr>
                <w:rFonts w:ascii="Arial" w:hAnsi="Arial" w:cs="Arial"/>
                <w:sz w:val="20"/>
                <w:szCs w:val="20"/>
              </w:rPr>
              <w:t xml:space="preserve"> O</w:t>
            </w:r>
            <w:r w:rsidR="00072B9B" w:rsidRPr="008509BD">
              <w:rPr>
                <w:rFonts w:ascii="Arial" w:hAnsi="Arial" w:cs="Arial"/>
                <w:sz w:val="20"/>
                <w:szCs w:val="20"/>
              </w:rPr>
              <w:t>rganom</w:t>
            </w:r>
            <w:r w:rsidR="00072B9B">
              <w:rPr>
                <w:rFonts w:ascii="Arial" w:hAnsi="Arial" w:cs="Arial"/>
                <w:sz w:val="20"/>
                <w:szCs w:val="20"/>
              </w:rPr>
              <w:t xml:space="preserve"> TEN-T </w:t>
            </w:r>
            <w:r w:rsidR="00072B9B" w:rsidRPr="008509BD">
              <w:rPr>
                <w:rFonts w:ascii="Arial" w:hAnsi="Arial" w:cs="Arial"/>
                <w:sz w:val="20"/>
                <w:szCs w:val="20"/>
              </w:rPr>
              <w:t>.</w:t>
            </w:r>
          </w:p>
          <w:p w:rsidR="00E01EB9" w:rsidRDefault="00E01EB9" w:rsidP="00527578">
            <w:pPr>
              <w:pStyle w:val="Golobesedilo"/>
              <w:spacing w:line="260" w:lineRule="exact"/>
              <w:jc w:val="both"/>
              <w:rPr>
                <w:rFonts w:ascii="Arial" w:hAnsi="Arial" w:cs="Arial"/>
                <w:color w:val="000000"/>
                <w:sz w:val="20"/>
                <w:szCs w:val="20"/>
                <w:lang w:eastAsia="sl-SI"/>
              </w:rPr>
            </w:pPr>
          </w:p>
          <w:p w:rsidR="00DA4AE5" w:rsidRDefault="009D097D" w:rsidP="00527578">
            <w:pPr>
              <w:pStyle w:val="Golobesedilo"/>
              <w:spacing w:line="260" w:lineRule="exact"/>
              <w:jc w:val="both"/>
              <w:rPr>
                <w:rFonts w:ascii="Arial" w:hAnsi="Arial" w:cs="Arial"/>
                <w:color w:val="000000"/>
                <w:sz w:val="20"/>
                <w:szCs w:val="20"/>
                <w:lang w:eastAsia="sl-SI"/>
              </w:rPr>
            </w:pPr>
            <w:r w:rsidRPr="00957A54">
              <w:rPr>
                <w:rFonts w:ascii="Arial" w:hAnsi="Arial" w:cs="Arial"/>
                <w:color w:val="000000"/>
                <w:sz w:val="20"/>
                <w:szCs w:val="20"/>
                <w:lang w:eastAsia="sl-SI"/>
              </w:rPr>
              <w:t>Organ TEN-T</w:t>
            </w:r>
            <w:r w:rsidR="003D491B" w:rsidRPr="00957A54">
              <w:rPr>
                <w:rFonts w:ascii="Arial" w:hAnsi="Arial" w:cs="Arial"/>
                <w:color w:val="000000"/>
                <w:sz w:val="20"/>
                <w:szCs w:val="20"/>
                <w:lang w:eastAsia="sl-SI"/>
              </w:rPr>
              <w:t xml:space="preserve"> </w:t>
            </w:r>
            <w:r w:rsidRPr="00957A54">
              <w:rPr>
                <w:rFonts w:ascii="Arial" w:hAnsi="Arial" w:cs="Arial"/>
                <w:color w:val="000000"/>
                <w:sz w:val="20"/>
                <w:szCs w:val="20"/>
                <w:lang w:eastAsia="sl-SI"/>
              </w:rPr>
              <w:t>v sodelovanju s pristojnimi organi sve</w:t>
            </w:r>
            <w:r w:rsidR="003D491B" w:rsidRPr="00957A54">
              <w:rPr>
                <w:rFonts w:ascii="Arial" w:hAnsi="Arial" w:cs="Arial"/>
                <w:color w:val="000000"/>
                <w:sz w:val="20"/>
                <w:szCs w:val="20"/>
                <w:lang w:eastAsia="sl-SI"/>
              </w:rPr>
              <w:t>tuje nosilcu projekta o postopku potrebnem</w:t>
            </w:r>
            <w:r w:rsidRPr="00957A54">
              <w:rPr>
                <w:rFonts w:ascii="Arial" w:hAnsi="Arial" w:cs="Arial"/>
                <w:color w:val="000000"/>
                <w:sz w:val="20"/>
                <w:szCs w:val="20"/>
                <w:lang w:eastAsia="sl-SI"/>
              </w:rPr>
              <w:t xml:space="preserve"> za izdajo dovoljenj</w:t>
            </w:r>
            <w:r w:rsidR="003D491B" w:rsidRPr="00957A54">
              <w:rPr>
                <w:rFonts w:ascii="Arial" w:hAnsi="Arial" w:cs="Arial"/>
                <w:color w:val="000000"/>
                <w:sz w:val="20"/>
                <w:szCs w:val="20"/>
                <w:lang w:eastAsia="sl-SI"/>
              </w:rPr>
              <w:t xml:space="preserve">. Organ TEN- T nadzoruje časovni okvir, v postopku potrebnem za izdajo dovoljenj. V primeru </w:t>
            </w:r>
            <w:r w:rsidR="00F36F1F">
              <w:rPr>
                <w:rFonts w:ascii="Arial" w:hAnsi="Arial" w:cs="Arial"/>
                <w:color w:val="000000"/>
                <w:sz w:val="20"/>
                <w:szCs w:val="20"/>
                <w:lang w:eastAsia="sl-SI"/>
              </w:rPr>
              <w:t>čezmejnih projektov Organ TEN-T</w:t>
            </w:r>
            <w:r w:rsidR="003D491B" w:rsidRPr="00957A54">
              <w:rPr>
                <w:rFonts w:ascii="Arial" w:hAnsi="Arial" w:cs="Arial"/>
                <w:color w:val="000000"/>
                <w:sz w:val="20"/>
                <w:szCs w:val="20"/>
                <w:lang w:eastAsia="sl-SI"/>
              </w:rPr>
              <w:t xml:space="preserve"> sodeluje z </w:t>
            </w:r>
            <w:r w:rsidR="00975773" w:rsidRPr="00957A54">
              <w:rPr>
                <w:rFonts w:ascii="Arial" w:hAnsi="Arial" w:cs="Arial"/>
                <w:color w:val="000000"/>
                <w:sz w:val="20"/>
                <w:szCs w:val="20"/>
                <w:lang w:eastAsia="sl-SI"/>
              </w:rPr>
              <w:t xml:space="preserve">imenovanim </w:t>
            </w:r>
            <w:r w:rsidR="003D491B" w:rsidRPr="00957A54">
              <w:rPr>
                <w:rFonts w:ascii="Arial" w:hAnsi="Arial" w:cs="Arial"/>
                <w:color w:val="000000"/>
                <w:sz w:val="20"/>
                <w:szCs w:val="20"/>
                <w:lang w:eastAsia="sl-SI"/>
              </w:rPr>
              <w:t xml:space="preserve">organom </w:t>
            </w:r>
            <w:r w:rsidR="00975773" w:rsidRPr="00957A54">
              <w:rPr>
                <w:rFonts w:ascii="Arial" w:hAnsi="Arial" w:cs="Arial"/>
                <w:color w:val="000000"/>
                <w:sz w:val="20"/>
                <w:szCs w:val="20"/>
                <w:lang w:eastAsia="sl-SI"/>
              </w:rPr>
              <w:t>TEN-T sosednje države</w:t>
            </w:r>
            <w:r w:rsidR="00F440B3" w:rsidRPr="00957A54">
              <w:rPr>
                <w:rFonts w:ascii="Arial" w:hAnsi="Arial" w:cs="Arial"/>
                <w:color w:val="000000"/>
                <w:sz w:val="20"/>
                <w:szCs w:val="20"/>
                <w:lang w:eastAsia="sl-SI"/>
              </w:rPr>
              <w:t xml:space="preserve"> vključno z evropskim koordinatorjem. Organ TEN-T predstavlja tudi kontaktno točko za nosilca projekta in druge pristojne organe, za čezmejne projekte in za zagotovitev smernic v zvezi s predložitvijo vseh ustreznih informacij in dokumentov, vključno z vsemi dovoljenji, odločitvami in mnenji, ki jih je treba pridobiti in predložiti za pridobitev gradbenega dovoljenja, če to zahteva nosilec projekta.</w:t>
            </w:r>
          </w:p>
          <w:p w:rsidR="00781D16" w:rsidRDefault="00781D16" w:rsidP="00527578">
            <w:pPr>
              <w:pStyle w:val="Golobesedilo"/>
              <w:spacing w:line="260" w:lineRule="exact"/>
              <w:jc w:val="both"/>
              <w:rPr>
                <w:rFonts w:ascii="Arial" w:hAnsi="Arial" w:cs="Arial"/>
                <w:color w:val="000000"/>
                <w:sz w:val="20"/>
                <w:szCs w:val="20"/>
                <w:lang w:eastAsia="sl-SI"/>
              </w:rPr>
            </w:pPr>
          </w:p>
          <w:p w:rsidR="004E2FB2" w:rsidRPr="00957A54" w:rsidRDefault="004E2FB2" w:rsidP="004E2FB2">
            <w:pPr>
              <w:pStyle w:val="Style10"/>
              <w:widowControl/>
              <w:spacing w:before="29"/>
              <w:ind w:right="34"/>
              <w:rPr>
                <w:rStyle w:val="FontStyle18"/>
                <w:rFonts w:ascii="Arial" w:hAnsi="Arial" w:cs="Arial"/>
                <w:b/>
                <w:i w:val="0"/>
                <w:sz w:val="20"/>
                <w:szCs w:val="20"/>
              </w:rPr>
            </w:pPr>
            <w:r w:rsidRPr="00957A54">
              <w:rPr>
                <w:rStyle w:val="FontStyle18"/>
                <w:rFonts w:ascii="Arial" w:hAnsi="Arial" w:cs="Arial"/>
                <w:b/>
                <w:i w:val="0"/>
                <w:sz w:val="20"/>
                <w:szCs w:val="20"/>
              </w:rPr>
              <w:t xml:space="preserve">K </w:t>
            </w:r>
            <w:r w:rsidR="00585398" w:rsidRPr="00957A54">
              <w:rPr>
                <w:rStyle w:val="FontStyle18"/>
                <w:rFonts w:ascii="Arial" w:hAnsi="Arial" w:cs="Arial"/>
                <w:b/>
                <w:i w:val="0"/>
                <w:sz w:val="20"/>
                <w:szCs w:val="20"/>
              </w:rPr>
              <w:t>6</w:t>
            </w:r>
            <w:r w:rsidRPr="00957A54">
              <w:rPr>
                <w:rStyle w:val="FontStyle18"/>
                <w:rFonts w:ascii="Arial" w:hAnsi="Arial" w:cs="Arial"/>
                <w:b/>
                <w:i w:val="0"/>
                <w:sz w:val="20"/>
                <w:szCs w:val="20"/>
              </w:rPr>
              <w:t>. členu</w:t>
            </w:r>
          </w:p>
          <w:p w:rsidR="003B0D98" w:rsidRPr="00957A54" w:rsidRDefault="00F440B3" w:rsidP="003B0D98">
            <w:pPr>
              <w:pStyle w:val="Style10"/>
              <w:widowControl/>
              <w:spacing w:line="260" w:lineRule="exact"/>
              <w:ind w:right="34"/>
              <w:rPr>
                <w:rStyle w:val="FontStyle18"/>
                <w:rFonts w:ascii="Arial" w:hAnsi="Arial" w:cs="Arial"/>
                <w:i w:val="0"/>
                <w:sz w:val="20"/>
                <w:szCs w:val="20"/>
              </w:rPr>
            </w:pPr>
            <w:r w:rsidRPr="00957A54">
              <w:rPr>
                <w:rStyle w:val="FontStyle18"/>
                <w:rFonts w:ascii="Arial" w:hAnsi="Arial" w:cs="Arial"/>
                <w:i w:val="0"/>
                <w:sz w:val="20"/>
                <w:szCs w:val="20"/>
              </w:rPr>
              <w:t>Pred priglasitvijo projekta lahko Organ TEN-T organizira predhodno posvetovanje za nosilca projekta in druge pristojne organe</w:t>
            </w:r>
            <w:r w:rsidR="00072B9B">
              <w:rPr>
                <w:rStyle w:val="FontStyle18"/>
                <w:rFonts w:ascii="Arial" w:hAnsi="Arial" w:cs="Arial"/>
                <w:i w:val="0"/>
                <w:sz w:val="20"/>
                <w:szCs w:val="20"/>
              </w:rPr>
              <w:t>,</w:t>
            </w:r>
            <w:r w:rsidR="0029725D" w:rsidRPr="00957A54">
              <w:rPr>
                <w:rStyle w:val="FontStyle18"/>
                <w:rFonts w:ascii="Arial" w:hAnsi="Arial" w:cs="Arial"/>
                <w:i w:val="0"/>
                <w:sz w:val="20"/>
                <w:szCs w:val="20"/>
              </w:rPr>
              <w:t xml:space="preserve"> da bi jih seznanil o vseh postopkih od priglasitve projekta do sprejetja sklepa o odobritvi.  V predhodnem posvetovanju lahko Organ TEN-T določi okvirne roke za različne vmesne faze v postopku izdajanja dovoljenj. S predhodnim svetovanjem pa bi se izboljšala tudi kakovost potrebnih poročil in dokumentov, ter racionalizirali postopki. </w:t>
            </w:r>
          </w:p>
          <w:p w:rsidR="004E2FB2" w:rsidRPr="00957A54" w:rsidRDefault="004E2FB2" w:rsidP="00EC4BE6">
            <w:pPr>
              <w:pStyle w:val="Golobesedilo"/>
              <w:spacing w:line="260" w:lineRule="exact"/>
              <w:jc w:val="both"/>
              <w:rPr>
                <w:rFonts w:ascii="Arial" w:hAnsi="Arial" w:cs="Arial"/>
                <w:sz w:val="20"/>
                <w:szCs w:val="20"/>
              </w:rPr>
            </w:pPr>
          </w:p>
          <w:p w:rsidR="0097174C" w:rsidRPr="00957A54" w:rsidRDefault="0080502A" w:rsidP="00EC4BE6">
            <w:pPr>
              <w:pStyle w:val="Golobesedilo"/>
              <w:spacing w:line="260" w:lineRule="exact"/>
              <w:jc w:val="both"/>
              <w:rPr>
                <w:rFonts w:ascii="Arial" w:hAnsi="Arial" w:cs="Arial"/>
                <w:b/>
                <w:sz w:val="20"/>
                <w:szCs w:val="20"/>
              </w:rPr>
            </w:pPr>
            <w:r w:rsidRPr="00957A54">
              <w:rPr>
                <w:rFonts w:ascii="Arial" w:hAnsi="Arial" w:cs="Arial"/>
                <w:b/>
                <w:sz w:val="20"/>
                <w:szCs w:val="20"/>
              </w:rPr>
              <w:t xml:space="preserve">K </w:t>
            </w:r>
            <w:r w:rsidR="00585398" w:rsidRPr="00957A54">
              <w:rPr>
                <w:rFonts w:ascii="Arial" w:hAnsi="Arial" w:cs="Arial"/>
                <w:b/>
                <w:sz w:val="20"/>
                <w:szCs w:val="20"/>
              </w:rPr>
              <w:t>7</w:t>
            </w:r>
            <w:r w:rsidR="0097174C" w:rsidRPr="00957A54">
              <w:rPr>
                <w:rFonts w:ascii="Arial" w:hAnsi="Arial" w:cs="Arial"/>
                <w:b/>
                <w:sz w:val="20"/>
                <w:szCs w:val="20"/>
              </w:rPr>
              <w:t xml:space="preserve">. členu </w:t>
            </w:r>
          </w:p>
          <w:p w:rsidR="0028089C" w:rsidRDefault="0029725D" w:rsidP="00EC4BE6">
            <w:pPr>
              <w:pStyle w:val="Golobesedilo"/>
              <w:spacing w:line="260" w:lineRule="exact"/>
              <w:jc w:val="both"/>
              <w:rPr>
                <w:rFonts w:ascii="Arial" w:hAnsi="Arial" w:cs="Arial"/>
                <w:iCs/>
                <w:sz w:val="20"/>
                <w:szCs w:val="20"/>
                <w:lang w:eastAsia="sl-SI"/>
              </w:rPr>
            </w:pPr>
            <w:r w:rsidRPr="00957A54">
              <w:rPr>
                <w:rFonts w:ascii="Arial" w:hAnsi="Arial" w:cs="Arial"/>
                <w:color w:val="000000"/>
                <w:sz w:val="20"/>
                <w:szCs w:val="20"/>
                <w:lang w:eastAsia="sl-SI"/>
              </w:rPr>
              <w:t>Za priglasitev projekta se šteje</w:t>
            </w:r>
            <w:r w:rsidR="00223BEB">
              <w:rPr>
                <w:rFonts w:ascii="Arial" w:hAnsi="Arial" w:cs="Arial"/>
                <w:color w:val="000000"/>
                <w:sz w:val="20"/>
                <w:szCs w:val="20"/>
                <w:lang w:eastAsia="sl-SI"/>
              </w:rPr>
              <w:t>,</w:t>
            </w:r>
            <w:r w:rsidRPr="00957A54">
              <w:rPr>
                <w:rFonts w:ascii="Arial" w:hAnsi="Arial" w:cs="Arial"/>
                <w:color w:val="000000"/>
                <w:sz w:val="20"/>
                <w:szCs w:val="20"/>
                <w:lang w:eastAsia="sl-SI"/>
              </w:rPr>
              <w:t xml:space="preserve"> ko nosilec projekta Organu TEN-T posreduje </w:t>
            </w:r>
            <w:r w:rsidR="00F90948" w:rsidRPr="00957A54">
              <w:rPr>
                <w:rFonts w:ascii="Arial" w:hAnsi="Arial" w:cs="Arial"/>
                <w:color w:val="000000"/>
                <w:sz w:val="20"/>
                <w:szCs w:val="20"/>
                <w:lang w:eastAsia="sl-SI"/>
              </w:rPr>
              <w:t>sklep vlade RS</w:t>
            </w:r>
            <w:r w:rsidRPr="00957A54">
              <w:rPr>
                <w:rFonts w:ascii="Arial" w:hAnsi="Arial" w:cs="Arial"/>
                <w:color w:val="000000"/>
                <w:sz w:val="20"/>
                <w:szCs w:val="20"/>
                <w:lang w:eastAsia="sl-SI"/>
              </w:rPr>
              <w:t xml:space="preserve"> o </w:t>
            </w:r>
            <w:r w:rsidR="00F90948" w:rsidRPr="00957A54">
              <w:rPr>
                <w:rFonts w:ascii="Arial" w:hAnsi="Arial" w:cs="Arial"/>
                <w:color w:val="000000"/>
                <w:sz w:val="20"/>
                <w:szCs w:val="20"/>
                <w:lang w:eastAsia="sl-SI"/>
              </w:rPr>
              <w:t xml:space="preserve">pripravi </w:t>
            </w:r>
            <w:r w:rsidRPr="00957A54">
              <w:rPr>
                <w:rFonts w:ascii="Arial" w:hAnsi="Arial" w:cs="Arial"/>
                <w:color w:val="000000"/>
                <w:sz w:val="20"/>
                <w:szCs w:val="20"/>
                <w:lang w:eastAsia="sl-SI"/>
              </w:rPr>
              <w:t xml:space="preserve">DPN. </w:t>
            </w:r>
            <w:r w:rsidR="0028089C">
              <w:rPr>
                <w:rFonts w:ascii="Arial" w:hAnsi="Arial" w:cs="Arial"/>
                <w:color w:val="000000"/>
                <w:sz w:val="20"/>
                <w:szCs w:val="20"/>
                <w:lang w:eastAsia="sl-SI"/>
              </w:rPr>
              <w:t xml:space="preserve">Priglasitev projekta je dikcija iz Direktive </w:t>
            </w:r>
            <w:r w:rsidR="0028089C" w:rsidRPr="00957A54">
              <w:rPr>
                <w:rFonts w:ascii="Arial" w:hAnsi="Arial" w:cs="Arial"/>
                <w:iCs/>
                <w:sz w:val="20"/>
                <w:szCs w:val="20"/>
                <w:lang w:eastAsia="sl-SI"/>
              </w:rPr>
              <w:t>(EU) 2021/1187</w:t>
            </w:r>
            <w:r w:rsidR="0028089C">
              <w:rPr>
                <w:rFonts w:ascii="Arial" w:hAnsi="Arial" w:cs="Arial"/>
                <w:iCs/>
                <w:sz w:val="20"/>
                <w:szCs w:val="20"/>
                <w:lang w:eastAsia="sl-SI"/>
              </w:rPr>
              <w:t xml:space="preserve"> in je ključen del časovnega okvirja v postopku izdajanja dovoljenj, saj s priglasitvijo projekta začne teči štiriletni rok, ki naj bi skrajšal obstoječe postopke državnega prostorskega načrtovanja po zakonu o urejanju prostora. </w:t>
            </w:r>
          </w:p>
          <w:p w:rsidR="0028089C" w:rsidRDefault="0028089C" w:rsidP="00EC4BE6">
            <w:pPr>
              <w:pStyle w:val="Golobesedilo"/>
              <w:spacing w:line="260" w:lineRule="exact"/>
              <w:jc w:val="both"/>
              <w:rPr>
                <w:rFonts w:ascii="Arial" w:hAnsi="Arial" w:cs="Arial"/>
                <w:iCs/>
                <w:sz w:val="20"/>
                <w:szCs w:val="20"/>
                <w:lang w:eastAsia="sl-SI"/>
              </w:rPr>
            </w:pPr>
          </w:p>
          <w:p w:rsidR="0028089C" w:rsidRPr="0028089C" w:rsidRDefault="0028089C" w:rsidP="00EC4BE6">
            <w:pPr>
              <w:pStyle w:val="Golobesedilo"/>
              <w:spacing w:line="260" w:lineRule="exact"/>
              <w:jc w:val="both"/>
              <w:rPr>
                <w:rFonts w:ascii="Arial" w:hAnsi="Arial" w:cs="Arial"/>
                <w:color w:val="000000"/>
                <w:sz w:val="20"/>
                <w:szCs w:val="20"/>
                <w:lang w:eastAsia="sl-SI"/>
              </w:rPr>
            </w:pPr>
            <w:r>
              <w:rPr>
                <w:rFonts w:ascii="Arial" w:hAnsi="Arial" w:cs="Arial"/>
                <w:iCs/>
                <w:sz w:val="20"/>
                <w:szCs w:val="20"/>
                <w:lang w:eastAsia="sl-SI"/>
              </w:rPr>
              <w:t xml:space="preserve">Zavrnitev nezrelega projekta v roku štirih mesecev s strani organa TEN-T </w:t>
            </w:r>
            <w:r>
              <w:rPr>
                <w:rFonts w:ascii="Arial" w:hAnsi="Arial" w:cs="Arial"/>
                <w:color w:val="000000"/>
                <w:sz w:val="20"/>
                <w:szCs w:val="20"/>
                <w:lang w:eastAsia="sl-SI"/>
              </w:rPr>
              <w:t xml:space="preserve">po prejemu priglasitve, je tudi dikcija, ki je navedena v 6. členu Direktive </w:t>
            </w:r>
            <w:r w:rsidRPr="00957A54">
              <w:rPr>
                <w:rFonts w:ascii="Arial" w:hAnsi="Arial" w:cs="Arial"/>
                <w:iCs/>
                <w:sz w:val="20"/>
                <w:szCs w:val="20"/>
                <w:lang w:eastAsia="sl-SI"/>
              </w:rPr>
              <w:t>(EU) 2021/1187</w:t>
            </w:r>
            <w:r>
              <w:rPr>
                <w:rFonts w:ascii="Arial" w:hAnsi="Arial" w:cs="Arial"/>
                <w:iCs/>
                <w:sz w:val="20"/>
                <w:szCs w:val="20"/>
                <w:lang w:eastAsia="sl-SI"/>
              </w:rPr>
              <w:t>.</w:t>
            </w:r>
          </w:p>
          <w:p w:rsidR="006635D1" w:rsidRPr="00957A54" w:rsidRDefault="006635D1" w:rsidP="00EC4BE6">
            <w:pPr>
              <w:pStyle w:val="Golobesedilo"/>
              <w:spacing w:line="260" w:lineRule="exact"/>
              <w:jc w:val="both"/>
              <w:rPr>
                <w:rFonts w:ascii="Arial" w:hAnsi="Arial" w:cs="Arial"/>
                <w:sz w:val="20"/>
                <w:szCs w:val="20"/>
              </w:rPr>
            </w:pPr>
          </w:p>
          <w:p w:rsidR="0097174C" w:rsidRPr="00957A54" w:rsidRDefault="0080502A" w:rsidP="00EC4BE6">
            <w:pPr>
              <w:pStyle w:val="Golobesedilo"/>
              <w:spacing w:line="260" w:lineRule="exact"/>
              <w:jc w:val="both"/>
              <w:rPr>
                <w:rFonts w:ascii="Arial" w:hAnsi="Arial" w:cs="Arial"/>
                <w:b/>
                <w:sz w:val="20"/>
                <w:szCs w:val="20"/>
              </w:rPr>
            </w:pPr>
            <w:r w:rsidRPr="00957A54">
              <w:rPr>
                <w:rFonts w:ascii="Arial" w:hAnsi="Arial" w:cs="Arial"/>
                <w:b/>
                <w:sz w:val="20"/>
                <w:szCs w:val="20"/>
              </w:rPr>
              <w:t xml:space="preserve">K </w:t>
            </w:r>
            <w:r w:rsidR="00585398" w:rsidRPr="00957A54">
              <w:rPr>
                <w:rFonts w:ascii="Arial" w:hAnsi="Arial" w:cs="Arial"/>
                <w:b/>
                <w:sz w:val="20"/>
                <w:szCs w:val="20"/>
              </w:rPr>
              <w:t>8</w:t>
            </w:r>
            <w:r w:rsidR="0097174C" w:rsidRPr="00957A54">
              <w:rPr>
                <w:rFonts w:ascii="Arial" w:hAnsi="Arial" w:cs="Arial"/>
                <w:b/>
                <w:sz w:val="20"/>
                <w:szCs w:val="20"/>
              </w:rPr>
              <w:t>. členu</w:t>
            </w:r>
          </w:p>
          <w:p w:rsidR="00D01BD5" w:rsidRDefault="00367183" w:rsidP="00223BEB">
            <w:pPr>
              <w:pStyle w:val="Neotevilenodstavek"/>
              <w:spacing w:before="0" w:after="0" w:line="260" w:lineRule="exact"/>
              <w:rPr>
                <w:rFonts w:cs="Arial"/>
                <w:sz w:val="20"/>
                <w:szCs w:val="20"/>
              </w:rPr>
            </w:pPr>
            <w:r w:rsidRPr="00957A54">
              <w:rPr>
                <w:rFonts w:cs="Arial"/>
                <w:sz w:val="20"/>
                <w:szCs w:val="20"/>
              </w:rPr>
              <w:t>Časovni okvir z</w:t>
            </w:r>
            <w:r w:rsidR="00223BEB">
              <w:rPr>
                <w:rFonts w:cs="Arial"/>
                <w:sz w:val="20"/>
                <w:szCs w:val="20"/>
              </w:rPr>
              <w:t xml:space="preserve">a postopek izdajanja dovoljenj se nanaša na </w:t>
            </w:r>
            <w:r w:rsidR="00223BEB">
              <w:rPr>
                <w:rFonts w:cs="Arial"/>
                <w:sz w:val="20"/>
                <w:szCs w:val="20"/>
                <w:lang w:eastAsia="sl-SI"/>
              </w:rPr>
              <w:t xml:space="preserve">za skrajšanje postopkov državnega prostorskega načrtovanja s področja zakona o urejanju prostora. Tako se mora </w:t>
            </w:r>
            <w:r w:rsidRPr="00957A54">
              <w:rPr>
                <w:rFonts w:cs="Arial"/>
                <w:sz w:val="20"/>
                <w:szCs w:val="20"/>
              </w:rPr>
              <w:t xml:space="preserve">v treh letih in pol zaključiti postopek od sklepa </w:t>
            </w:r>
            <w:r w:rsidR="00F90948" w:rsidRPr="00957A54">
              <w:rPr>
                <w:rFonts w:cs="Arial"/>
                <w:sz w:val="20"/>
                <w:szCs w:val="20"/>
              </w:rPr>
              <w:t xml:space="preserve">vlade RS </w:t>
            </w:r>
            <w:r w:rsidRPr="00957A54">
              <w:rPr>
                <w:rFonts w:cs="Arial"/>
                <w:sz w:val="20"/>
                <w:szCs w:val="20"/>
              </w:rPr>
              <w:t xml:space="preserve">o pripravi DPN do sprejema DPN </w:t>
            </w:r>
            <w:r w:rsidR="00072B9B">
              <w:rPr>
                <w:rFonts w:cs="Arial"/>
                <w:sz w:val="20"/>
                <w:szCs w:val="20"/>
              </w:rPr>
              <w:t>z uredbo vlade</w:t>
            </w:r>
            <w:r w:rsidRPr="00957A54">
              <w:rPr>
                <w:rFonts w:cs="Arial"/>
                <w:sz w:val="20"/>
                <w:szCs w:val="20"/>
              </w:rPr>
              <w:t xml:space="preserve"> RS. V roku štirih let pa se mora zaključiti postopek od sklepa</w:t>
            </w:r>
            <w:r w:rsidR="00F90948" w:rsidRPr="00957A54">
              <w:rPr>
                <w:rFonts w:cs="Arial"/>
                <w:sz w:val="20"/>
                <w:szCs w:val="20"/>
              </w:rPr>
              <w:t xml:space="preserve"> vlade RS</w:t>
            </w:r>
            <w:r w:rsidRPr="00957A54">
              <w:rPr>
                <w:rFonts w:cs="Arial"/>
                <w:sz w:val="20"/>
                <w:szCs w:val="20"/>
              </w:rPr>
              <w:t xml:space="preserve"> o pripravi DPN </w:t>
            </w:r>
            <w:r w:rsidR="00072B9B">
              <w:rPr>
                <w:rFonts w:cs="Arial"/>
                <w:sz w:val="20"/>
                <w:szCs w:val="20"/>
              </w:rPr>
              <w:t>do izdaje gradbenega dovoljenja.</w:t>
            </w:r>
          </w:p>
          <w:p w:rsidR="00223BEB" w:rsidRDefault="00223BEB" w:rsidP="00223BEB">
            <w:pPr>
              <w:pStyle w:val="Neotevilenodstavek"/>
              <w:spacing w:before="0" w:after="0" w:line="260" w:lineRule="exact"/>
              <w:rPr>
                <w:rFonts w:cs="Arial"/>
                <w:sz w:val="20"/>
                <w:szCs w:val="20"/>
              </w:rPr>
            </w:pPr>
          </w:p>
          <w:p w:rsidR="00072B9B" w:rsidRPr="00957A54" w:rsidRDefault="00223BEB" w:rsidP="00223BEB">
            <w:pPr>
              <w:pStyle w:val="Neotevilenodstavek"/>
              <w:spacing w:before="0" w:after="0" w:line="260" w:lineRule="exact"/>
              <w:rPr>
                <w:rFonts w:cs="Arial"/>
                <w:sz w:val="20"/>
                <w:szCs w:val="20"/>
              </w:rPr>
            </w:pPr>
            <w:r>
              <w:rPr>
                <w:rFonts w:cs="Arial"/>
                <w:sz w:val="20"/>
                <w:szCs w:val="20"/>
              </w:rPr>
              <w:t xml:space="preserve">Pristojni organi redno poročajo Organu TEN-T o izdaji dovoljenj za katere so pristojni. </w:t>
            </w:r>
            <w:r w:rsidR="00254EB0" w:rsidRPr="00254EB0">
              <w:rPr>
                <w:rFonts w:cs="Arial"/>
                <w:sz w:val="20"/>
                <w:szCs w:val="20"/>
              </w:rPr>
              <w:t>Glede na nujnost dokončanja jedrnega omrežja bi bilo treba ob poenostavitvi postopkov izdajanja dovoljenj določiti</w:t>
            </w:r>
            <w:r w:rsidR="00254EB0">
              <w:rPr>
                <w:rFonts w:cs="Arial"/>
                <w:sz w:val="20"/>
                <w:szCs w:val="20"/>
              </w:rPr>
              <w:t xml:space="preserve"> </w:t>
            </w:r>
            <w:r w:rsidR="00254EB0" w:rsidRPr="00254EB0">
              <w:rPr>
                <w:rFonts w:cs="Arial"/>
                <w:sz w:val="20"/>
                <w:szCs w:val="20"/>
              </w:rPr>
              <w:t>še rok za postopke, namenjene sprejetju sklepa o odobritvi izgradnje prometne infrastrukture. Ta rok bi moral</w:t>
            </w:r>
            <w:r w:rsidR="00254EB0">
              <w:rPr>
                <w:rFonts w:cs="Arial"/>
                <w:sz w:val="20"/>
                <w:szCs w:val="20"/>
              </w:rPr>
              <w:t xml:space="preserve"> </w:t>
            </w:r>
            <w:r w:rsidR="00254EB0" w:rsidRPr="00254EB0">
              <w:rPr>
                <w:rFonts w:cs="Arial"/>
                <w:sz w:val="20"/>
                <w:szCs w:val="20"/>
              </w:rPr>
              <w:t>spodbujati učinkovitejšo izvedbo postopkov ter nikakor ne bi smel ogroziti visokih standardov Unije za varovanje</w:t>
            </w:r>
            <w:r w:rsidR="00254EB0">
              <w:rPr>
                <w:rFonts w:cs="Arial"/>
                <w:sz w:val="20"/>
                <w:szCs w:val="20"/>
              </w:rPr>
              <w:t xml:space="preserve"> </w:t>
            </w:r>
            <w:r w:rsidR="00254EB0" w:rsidRPr="00254EB0">
              <w:rPr>
                <w:rFonts w:cs="Arial"/>
                <w:sz w:val="20"/>
                <w:szCs w:val="20"/>
              </w:rPr>
              <w:t xml:space="preserve">okolja in udeležbo javnosti. </w:t>
            </w:r>
          </w:p>
          <w:p w:rsidR="00D2051D" w:rsidRPr="00957A54" w:rsidRDefault="00D2051D" w:rsidP="00D01BD5">
            <w:pPr>
              <w:pStyle w:val="Telobesedila"/>
              <w:tabs>
                <w:tab w:val="left" w:pos="0"/>
              </w:tabs>
              <w:spacing w:after="0"/>
              <w:jc w:val="both"/>
              <w:rPr>
                <w:rFonts w:ascii="Arial" w:hAnsi="Arial" w:cs="Arial"/>
                <w:sz w:val="20"/>
                <w:szCs w:val="20"/>
              </w:rPr>
            </w:pPr>
          </w:p>
          <w:p w:rsidR="00D01BD5" w:rsidRPr="00957A54" w:rsidRDefault="0080502A" w:rsidP="00D01BD5">
            <w:pPr>
              <w:pStyle w:val="Telobesedila"/>
              <w:tabs>
                <w:tab w:val="left" w:pos="0"/>
              </w:tabs>
              <w:spacing w:after="0" w:line="260" w:lineRule="exact"/>
              <w:jc w:val="both"/>
              <w:rPr>
                <w:rFonts w:ascii="Arial" w:hAnsi="Arial" w:cs="Arial"/>
                <w:b/>
                <w:sz w:val="20"/>
                <w:szCs w:val="20"/>
              </w:rPr>
            </w:pPr>
            <w:r w:rsidRPr="00957A54">
              <w:rPr>
                <w:rFonts w:ascii="Arial" w:hAnsi="Arial" w:cs="Arial"/>
                <w:b/>
                <w:sz w:val="20"/>
                <w:szCs w:val="20"/>
              </w:rPr>
              <w:t>K</w:t>
            </w:r>
            <w:r w:rsidR="00A968E8" w:rsidRPr="00957A54">
              <w:rPr>
                <w:rFonts w:ascii="Arial" w:hAnsi="Arial" w:cs="Arial"/>
                <w:b/>
                <w:sz w:val="20"/>
                <w:szCs w:val="20"/>
              </w:rPr>
              <w:t xml:space="preserve"> </w:t>
            </w:r>
            <w:r w:rsidR="00585398" w:rsidRPr="00957A54">
              <w:rPr>
                <w:rFonts w:ascii="Arial" w:hAnsi="Arial" w:cs="Arial"/>
                <w:b/>
                <w:sz w:val="20"/>
                <w:szCs w:val="20"/>
              </w:rPr>
              <w:t>9</w:t>
            </w:r>
            <w:r w:rsidR="00D01BD5" w:rsidRPr="00957A54">
              <w:rPr>
                <w:rFonts w:ascii="Arial" w:hAnsi="Arial" w:cs="Arial"/>
                <w:b/>
                <w:sz w:val="20"/>
                <w:szCs w:val="20"/>
              </w:rPr>
              <w:t>. členu</w:t>
            </w:r>
          </w:p>
          <w:p w:rsidR="00C91E36" w:rsidRPr="00957A54" w:rsidRDefault="00223BEB" w:rsidP="00EC4BE6">
            <w:pPr>
              <w:pStyle w:val="Neotevilenodstavek"/>
              <w:spacing w:before="0" w:after="0" w:line="260" w:lineRule="exact"/>
              <w:rPr>
                <w:rFonts w:cs="Arial"/>
                <w:sz w:val="20"/>
                <w:szCs w:val="20"/>
                <w:lang w:eastAsia="sl-SI"/>
              </w:rPr>
            </w:pPr>
            <w:r>
              <w:rPr>
                <w:rFonts w:cs="Arial"/>
                <w:sz w:val="20"/>
                <w:szCs w:val="20"/>
                <w:lang w:eastAsia="sl-SI"/>
              </w:rPr>
              <w:t xml:space="preserve">Ta člen definira začetek in konec časovnega okvirja v postopku izdajanja dovoljenj. </w:t>
            </w:r>
            <w:r w:rsidR="00F90948" w:rsidRPr="00957A54">
              <w:rPr>
                <w:rFonts w:cs="Arial"/>
                <w:sz w:val="20"/>
                <w:szCs w:val="20"/>
                <w:lang w:eastAsia="sl-SI"/>
              </w:rPr>
              <w:t>Organ TEN-T šteje datum objave sklepa vlade RS o pripravi DPN za projekte TEN-T za datum začetka postopka izdajanja dovoljenj</w:t>
            </w:r>
            <w:r w:rsidR="00D37CA0" w:rsidRPr="00957A54">
              <w:rPr>
                <w:rFonts w:cs="Arial"/>
                <w:sz w:val="20"/>
                <w:szCs w:val="20"/>
                <w:lang w:eastAsia="sl-SI"/>
              </w:rPr>
              <w:t xml:space="preserve">. Časovni izračun se zaključi z dnevom izdaje </w:t>
            </w:r>
            <w:r w:rsidR="00254EB0" w:rsidRPr="00254EB0">
              <w:rPr>
                <w:rFonts w:cs="Arial"/>
                <w:sz w:val="20"/>
                <w:szCs w:val="20"/>
                <w:lang w:eastAsia="sl-SI"/>
              </w:rPr>
              <w:t>gradbenega dovoljenja oziroma izdaje celovitega dovoljenja in sprejema Državnega prostorsk</w:t>
            </w:r>
            <w:r w:rsidR="00254EB0">
              <w:rPr>
                <w:rFonts w:cs="Arial"/>
                <w:sz w:val="20"/>
                <w:szCs w:val="20"/>
                <w:lang w:eastAsia="sl-SI"/>
              </w:rPr>
              <w:t>ega ureditvenega načrta (DPUN), kadar se po zakonu o urejanju prostora uporablja združen ali delno združen postopek</w:t>
            </w:r>
            <w:r w:rsidR="00E50A9F">
              <w:rPr>
                <w:rFonts w:cs="Arial"/>
                <w:sz w:val="20"/>
                <w:szCs w:val="20"/>
                <w:lang w:eastAsia="sl-SI"/>
              </w:rPr>
              <w:t xml:space="preserve"> po zakonu s področja urejanja prostora</w:t>
            </w:r>
            <w:r w:rsidR="00254EB0">
              <w:rPr>
                <w:rFonts w:cs="Arial"/>
                <w:sz w:val="20"/>
                <w:szCs w:val="20"/>
                <w:lang w:eastAsia="sl-SI"/>
              </w:rPr>
              <w:t>.</w:t>
            </w:r>
          </w:p>
          <w:p w:rsidR="00F90948" w:rsidRDefault="00F90948" w:rsidP="00EC4BE6">
            <w:pPr>
              <w:pStyle w:val="Neotevilenodstavek"/>
              <w:spacing w:before="0" w:after="0" w:line="260" w:lineRule="exact"/>
              <w:rPr>
                <w:rFonts w:cs="Arial"/>
                <w:sz w:val="20"/>
                <w:szCs w:val="20"/>
                <w:lang w:eastAsia="sl-SI"/>
              </w:rPr>
            </w:pPr>
          </w:p>
          <w:p w:rsidR="00E85F68" w:rsidRPr="00957A54" w:rsidRDefault="00E85F68" w:rsidP="00EC4BE6">
            <w:pPr>
              <w:pStyle w:val="Neotevilenodstavek"/>
              <w:spacing w:before="0" w:after="0" w:line="260" w:lineRule="exact"/>
              <w:rPr>
                <w:rFonts w:cs="Arial"/>
                <w:sz w:val="20"/>
                <w:szCs w:val="20"/>
                <w:lang w:eastAsia="sl-SI"/>
              </w:rPr>
            </w:pPr>
          </w:p>
          <w:p w:rsidR="00C91E36" w:rsidRPr="00957A54" w:rsidRDefault="0080502A" w:rsidP="00EC4BE6">
            <w:pPr>
              <w:pStyle w:val="Neotevilenodstavek"/>
              <w:spacing w:before="0" w:after="0" w:line="260" w:lineRule="exact"/>
              <w:rPr>
                <w:rFonts w:cs="Arial"/>
                <w:b/>
                <w:sz w:val="20"/>
                <w:szCs w:val="20"/>
                <w:lang w:eastAsia="sl-SI"/>
              </w:rPr>
            </w:pPr>
            <w:r w:rsidRPr="00957A54">
              <w:rPr>
                <w:rFonts w:cs="Arial"/>
                <w:b/>
                <w:sz w:val="20"/>
                <w:szCs w:val="20"/>
                <w:lang w:eastAsia="sl-SI"/>
              </w:rPr>
              <w:t>K</w:t>
            </w:r>
            <w:r w:rsidR="004E2FB2" w:rsidRPr="00957A54">
              <w:rPr>
                <w:rFonts w:cs="Arial"/>
                <w:b/>
                <w:sz w:val="20"/>
                <w:szCs w:val="20"/>
                <w:lang w:eastAsia="sl-SI"/>
              </w:rPr>
              <w:t xml:space="preserve"> </w:t>
            </w:r>
            <w:r w:rsidR="00585398" w:rsidRPr="00957A54">
              <w:rPr>
                <w:rFonts w:cs="Arial"/>
                <w:b/>
                <w:sz w:val="20"/>
                <w:szCs w:val="20"/>
                <w:lang w:eastAsia="sl-SI"/>
              </w:rPr>
              <w:t>10</w:t>
            </w:r>
            <w:r w:rsidR="00FD561D" w:rsidRPr="00957A54">
              <w:rPr>
                <w:rFonts w:cs="Arial"/>
                <w:b/>
                <w:sz w:val="20"/>
                <w:szCs w:val="20"/>
                <w:lang w:eastAsia="sl-SI"/>
              </w:rPr>
              <w:t>. členu</w:t>
            </w:r>
          </w:p>
          <w:p w:rsidR="00FE31DA" w:rsidRDefault="00254EB0" w:rsidP="00254EB0">
            <w:pPr>
              <w:pStyle w:val="Neotevilenodstavek"/>
              <w:spacing w:after="0" w:line="260" w:lineRule="exact"/>
              <w:rPr>
                <w:rFonts w:cs="Arial"/>
                <w:sz w:val="20"/>
                <w:szCs w:val="20"/>
                <w:lang w:eastAsia="sl-SI"/>
              </w:rPr>
            </w:pPr>
            <w:r w:rsidRPr="00254EB0">
              <w:rPr>
                <w:rFonts w:cs="Arial"/>
                <w:sz w:val="20"/>
                <w:szCs w:val="20"/>
                <w:lang w:eastAsia="sl-SI"/>
              </w:rPr>
              <w:t>Rok za postopke izdajanja dovoljenj bi moralo biti mogoče v ustrezno utemeljenih primerih podaljšati, tudi kadar nastopijo nepredvidene okoliščine ali kadar je to potrebno za varovanje okolja.</w:t>
            </w:r>
            <w:r>
              <w:rPr>
                <w:rFonts w:cs="Arial"/>
                <w:sz w:val="20"/>
                <w:szCs w:val="20"/>
                <w:lang w:eastAsia="sl-SI"/>
              </w:rPr>
              <w:t xml:space="preserve"> </w:t>
            </w:r>
            <w:r w:rsidRPr="00254EB0">
              <w:rPr>
                <w:rFonts w:cs="Arial"/>
                <w:sz w:val="20"/>
                <w:szCs w:val="20"/>
                <w:lang w:eastAsia="sl-SI"/>
              </w:rPr>
              <w:t>Podaljšanje se lahko na primer določi s časovnim obdobjem ali se zanj navede datum ali določen prihodnji</w:t>
            </w:r>
            <w:r>
              <w:rPr>
                <w:rFonts w:cs="Arial"/>
                <w:sz w:val="20"/>
                <w:szCs w:val="20"/>
                <w:lang w:eastAsia="sl-SI"/>
              </w:rPr>
              <w:t xml:space="preserve"> </w:t>
            </w:r>
            <w:r w:rsidRPr="00254EB0">
              <w:rPr>
                <w:rFonts w:cs="Arial"/>
                <w:sz w:val="20"/>
                <w:szCs w:val="20"/>
                <w:lang w:eastAsia="sl-SI"/>
              </w:rPr>
              <w:t xml:space="preserve">dogodek. Podaljšani rok zlasti ne bi smel vključevati časa, potrebnega za izvedbo upravnih ali sodnih pritožbenih postopkov ali za vložitev pravnih sredstev pred sodiščem. </w:t>
            </w:r>
            <w:r>
              <w:rPr>
                <w:rFonts w:cs="Arial"/>
                <w:sz w:val="20"/>
                <w:szCs w:val="20"/>
                <w:lang w:eastAsia="sl-SI"/>
              </w:rPr>
              <w:t>Organ TEN-T</w:t>
            </w:r>
            <w:r w:rsidRPr="00254EB0">
              <w:rPr>
                <w:rFonts w:cs="Arial"/>
                <w:sz w:val="20"/>
                <w:szCs w:val="20"/>
                <w:lang w:eastAsia="sl-SI"/>
              </w:rPr>
              <w:t xml:space="preserve"> ne bi smel biti odgovor</w:t>
            </w:r>
            <w:r>
              <w:rPr>
                <w:rFonts w:cs="Arial"/>
                <w:sz w:val="20"/>
                <w:szCs w:val="20"/>
                <w:lang w:eastAsia="sl-SI"/>
              </w:rPr>
              <w:t>en</w:t>
            </w:r>
            <w:r w:rsidRPr="00254EB0">
              <w:rPr>
                <w:rFonts w:cs="Arial"/>
                <w:sz w:val="20"/>
                <w:szCs w:val="20"/>
                <w:lang w:eastAsia="sl-SI"/>
              </w:rPr>
              <w:t>, kadar je neizpolnjevanje tega roka nastalo zaradi nosilca projekta, na primer kadar nosilec projekta ni upošteval rokov,</w:t>
            </w:r>
            <w:r>
              <w:rPr>
                <w:rFonts w:cs="Arial"/>
                <w:sz w:val="20"/>
                <w:szCs w:val="20"/>
                <w:lang w:eastAsia="sl-SI"/>
              </w:rPr>
              <w:t xml:space="preserve"> </w:t>
            </w:r>
            <w:r w:rsidRPr="00254EB0">
              <w:rPr>
                <w:rFonts w:cs="Arial"/>
                <w:sz w:val="20"/>
                <w:szCs w:val="20"/>
                <w:lang w:eastAsia="sl-SI"/>
              </w:rPr>
              <w:t xml:space="preserve">določenih v nacionalnem pravu, ali okvirnih rokov, ki jih je določil </w:t>
            </w:r>
            <w:r>
              <w:rPr>
                <w:rFonts w:cs="Arial"/>
                <w:sz w:val="20"/>
                <w:szCs w:val="20"/>
                <w:lang w:eastAsia="sl-SI"/>
              </w:rPr>
              <w:t>Organ TEN-T</w:t>
            </w:r>
            <w:r w:rsidRPr="00254EB0">
              <w:rPr>
                <w:rFonts w:cs="Arial"/>
                <w:sz w:val="20"/>
                <w:szCs w:val="20"/>
                <w:lang w:eastAsia="sl-SI"/>
              </w:rPr>
              <w:t>, ali kadar je nosilec projekta ukrepal prepozno.</w:t>
            </w:r>
          </w:p>
          <w:p w:rsidR="00956829" w:rsidRDefault="00956829" w:rsidP="00254EB0">
            <w:pPr>
              <w:pStyle w:val="Neotevilenodstavek"/>
              <w:spacing w:after="0" w:line="260" w:lineRule="exact"/>
              <w:rPr>
                <w:rFonts w:cs="Arial"/>
                <w:b/>
                <w:sz w:val="20"/>
                <w:szCs w:val="20"/>
                <w:lang w:eastAsia="sl-SI"/>
              </w:rPr>
            </w:pPr>
          </w:p>
          <w:p w:rsidR="00956829" w:rsidRDefault="0080502A" w:rsidP="00FE31DA">
            <w:pPr>
              <w:pStyle w:val="Neotevilenodstavek"/>
              <w:spacing w:before="0" w:after="0" w:line="260" w:lineRule="exact"/>
              <w:rPr>
                <w:rFonts w:cs="Arial"/>
                <w:b/>
                <w:sz w:val="20"/>
                <w:szCs w:val="20"/>
                <w:lang w:eastAsia="sl-SI"/>
              </w:rPr>
            </w:pPr>
            <w:r w:rsidRPr="00957A54">
              <w:rPr>
                <w:rFonts w:cs="Arial"/>
                <w:b/>
                <w:sz w:val="20"/>
                <w:szCs w:val="20"/>
                <w:lang w:eastAsia="sl-SI"/>
              </w:rPr>
              <w:lastRenderedPageBreak/>
              <w:t xml:space="preserve">K </w:t>
            </w:r>
            <w:r w:rsidR="004E2FB2" w:rsidRPr="00957A54">
              <w:rPr>
                <w:rFonts w:cs="Arial"/>
                <w:b/>
                <w:sz w:val="20"/>
                <w:szCs w:val="20"/>
                <w:lang w:eastAsia="sl-SI"/>
              </w:rPr>
              <w:t>1</w:t>
            </w:r>
            <w:r w:rsidR="00585398" w:rsidRPr="00957A54">
              <w:rPr>
                <w:rFonts w:cs="Arial"/>
                <w:b/>
                <w:sz w:val="20"/>
                <w:szCs w:val="20"/>
                <w:lang w:eastAsia="sl-SI"/>
              </w:rPr>
              <w:t>1</w:t>
            </w:r>
            <w:r w:rsidR="003A3B2F" w:rsidRPr="00957A54">
              <w:rPr>
                <w:rFonts w:cs="Arial"/>
                <w:b/>
                <w:sz w:val="20"/>
                <w:szCs w:val="20"/>
                <w:lang w:eastAsia="sl-SI"/>
              </w:rPr>
              <w:t>. členu</w:t>
            </w:r>
          </w:p>
          <w:p w:rsidR="00FE31DA" w:rsidRPr="00956829" w:rsidRDefault="008E61FD" w:rsidP="00FE31DA">
            <w:pPr>
              <w:pStyle w:val="Neotevilenodstavek"/>
              <w:spacing w:before="0" w:after="0" w:line="260" w:lineRule="exact"/>
              <w:rPr>
                <w:rFonts w:cs="Arial"/>
                <w:b/>
                <w:sz w:val="20"/>
                <w:szCs w:val="20"/>
                <w:lang w:eastAsia="sl-SI"/>
              </w:rPr>
            </w:pPr>
            <w:r>
              <w:rPr>
                <w:rFonts w:cs="Arial"/>
                <w:color w:val="000000"/>
                <w:sz w:val="20"/>
                <w:szCs w:val="20"/>
                <w:lang w:eastAsia="sl-SI"/>
              </w:rPr>
              <w:t xml:space="preserve">Organ TEN-T nadzoruje </w:t>
            </w:r>
            <w:r w:rsidR="002239B9">
              <w:rPr>
                <w:rFonts w:cs="Arial"/>
                <w:color w:val="000000"/>
                <w:sz w:val="20"/>
                <w:szCs w:val="20"/>
                <w:lang w:eastAsia="sl-SI"/>
              </w:rPr>
              <w:t xml:space="preserve">potek </w:t>
            </w:r>
            <w:r>
              <w:rPr>
                <w:rFonts w:cs="Arial"/>
                <w:color w:val="000000"/>
                <w:sz w:val="20"/>
                <w:szCs w:val="20"/>
                <w:lang w:eastAsia="sl-SI"/>
              </w:rPr>
              <w:t>časovn</w:t>
            </w:r>
            <w:r w:rsidR="002239B9">
              <w:rPr>
                <w:rFonts w:cs="Arial"/>
                <w:color w:val="000000"/>
                <w:sz w:val="20"/>
                <w:szCs w:val="20"/>
                <w:lang w:eastAsia="sl-SI"/>
              </w:rPr>
              <w:t>ega</w:t>
            </w:r>
            <w:r>
              <w:rPr>
                <w:rFonts w:cs="Arial"/>
                <w:color w:val="000000"/>
                <w:sz w:val="20"/>
                <w:szCs w:val="20"/>
                <w:lang w:eastAsia="sl-SI"/>
              </w:rPr>
              <w:t xml:space="preserve"> okvir</w:t>
            </w:r>
            <w:r w:rsidR="002239B9">
              <w:rPr>
                <w:rFonts w:cs="Arial"/>
                <w:color w:val="000000"/>
                <w:sz w:val="20"/>
                <w:szCs w:val="20"/>
                <w:lang w:eastAsia="sl-SI"/>
              </w:rPr>
              <w:t>ja</w:t>
            </w:r>
            <w:r>
              <w:rPr>
                <w:rFonts w:cs="Arial"/>
                <w:color w:val="000000"/>
                <w:sz w:val="20"/>
                <w:szCs w:val="20"/>
                <w:lang w:eastAsia="sl-SI"/>
              </w:rPr>
              <w:t xml:space="preserve"> za postopek izdajanja dovoljenj, </w:t>
            </w:r>
            <w:r w:rsidR="002239B9">
              <w:rPr>
                <w:rFonts w:cs="Arial"/>
                <w:color w:val="000000"/>
                <w:sz w:val="20"/>
                <w:szCs w:val="20"/>
                <w:lang w:eastAsia="sl-SI"/>
              </w:rPr>
              <w:t>s tem da preverja tako pri nosilcu projekta kot pri organih pristojnih za izdajanje dovoljenj v kateri fazi se postopek nahaja. Zato mora biti Organ TEN-T obveščen tako o napredku kot tudi o zamudah v okviru postopka izdajanja dovoljenj s strani nosilca projekta. Organi pristojni za izdajanje</w:t>
            </w:r>
            <w:r w:rsidR="00A22820">
              <w:rPr>
                <w:rFonts w:cs="Arial"/>
                <w:color w:val="000000"/>
                <w:sz w:val="20"/>
                <w:szCs w:val="20"/>
                <w:lang w:eastAsia="sl-SI"/>
              </w:rPr>
              <w:t xml:space="preserve"> dovoljenj aktivo sodelujejo z Organom TEN-T na način, da slednjega </w:t>
            </w:r>
            <w:r w:rsidR="00E50A9F">
              <w:rPr>
                <w:rFonts w:cs="Arial"/>
                <w:color w:val="000000"/>
                <w:sz w:val="20"/>
                <w:szCs w:val="20"/>
                <w:lang w:eastAsia="sl-SI"/>
              </w:rPr>
              <w:t xml:space="preserve">sproti </w:t>
            </w:r>
            <w:r w:rsidR="00A22820">
              <w:rPr>
                <w:rFonts w:cs="Arial"/>
                <w:color w:val="000000"/>
                <w:sz w:val="20"/>
                <w:szCs w:val="20"/>
                <w:lang w:eastAsia="sl-SI"/>
              </w:rPr>
              <w:t>obveščajo o izdanih dovoljenjih, odločitvah, mnenjih ali sklepu o odobritvi projekta.</w:t>
            </w:r>
          </w:p>
          <w:p w:rsidR="00A22820" w:rsidRDefault="00A22820" w:rsidP="00FE31DA">
            <w:pPr>
              <w:pStyle w:val="Neotevilenodstavek"/>
              <w:spacing w:before="0" w:after="0" w:line="260" w:lineRule="exact"/>
              <w:rPr>
                <w:rFonts w:cs="Arial"/>
                <w:color w:val="000000"/>
                <w:sz w:val="20"/>
                <w:szCs w:val="20"/>
                <w:lang w:eastAsia="sl-SI"/>
              </w:rPr>
            </w:pPr>
          </w:p>
          <w:p w:rsidR="003B663C" w:rsidRDefault="00A22820" w:rsidP="00EC4BE6">
            <w:pPr>
              <w:pStyle w:val="Neotevilenodstavek"/>
              <w:spacing w:before="0" w:after="0" w:line="260" w:lineRule="exact"/>
              <w:rPr>
                <w:rFonts w:cs="Arial"/>
                <w:sz w:val="20"/>
                <w:szCs w:val="20"/>
                <w:lang w:eastAsia="sl-SI"/>
              </w:rPr>
            </w:pPr>
            <w:r w:rsidRPr="00A22820">
              <w:rPr>
                <w:rFonts w:cs="Arial"/>
                <w:sz w:val="20"/>
                <w:szCs w:val="20"/>
                <w:lang w:eastAsia="sl-SI"/>
              </w:rPr>
              <w:t>Glede na nujnost dokončanja jedrnega omrežja bi bilo treba ob poenostavitvi postopkov izdajanja dovoljenj določiti</w:t>
            </w:r>
            <w:r>
              <w:rPr>
                <w:rFonts w:cs="Arial"/>
                <w:sz w:val="20"/>
                <w:szCs w:val="20"/>
                <w:lang w:eastAsia="sl-SI"/>
              </w:rPr>
              <w:t xml:space="preserve"> </w:t>
            </w:r>
            <w:r w:rsidRPr="00A22820">
              <w:rPr>
                <w:rFonts w:cs="Arial"/>
                <w:sz w:val="20"/>
                <w:szCs w:val="20"/>
                <w:lang w:eastAsia="sl-SI"/>
              </w:rPr>
              <w:t>še rok za postopke, namenjene sprejetju sklepa o odobritvi izgradnje prometne infrastrukture. Ta rok bi moral</w:t>
            </w:r>
            <w:r>
              <w:rPr>
                <w:rFonts w:cs="Arial"/>
                <w:sz w:val="20"/>
                <w:szCs w:val="20"/>
                <w:lang w:eastAsia="sl-SI"/>
              </w:rPr>
              <w:t xml:space="preserve"> </w:t>
            </w:r>
            <w:r w:rsidRPr="00A22820">
              <w:rPr>
                <w:rFonts w:cs="Arial"/>
                <w:sz w:val="20"/>
                <w:szCs w:val="20"/>
                <w:lang w:eastAsia="sl-SI"/>
              </w:rPr>
              <w:t>spodbujati učinkovitejšo izvedbo postopkov ter nikakor ne bi smel ogroziti visokih standardov Unije za varovanje</w:t>
            </w:r>
            <w:r>
              <w:rPr>
                <w:rFonts w:cs="Arial"/>
                <w:sz w:val="20"/>
                <w:szCs w:val="20"/>
                <w:lang w:eastAsia="sl-SI"/>
              </w:rPr>
              <w:t xml:space="preserve"> </w:t>
            </w:r>
            <w:r w:rsidRPr="00A22820">
              <w:rPr>
                <w:rFonts w:cs="Arial"/>
                <w:sz w:val="20"/>
                <w:szCs w:val="20"/>
                <w:lang w:eastAsia="sl-SI"/>
              </w:rPr>
              <w:t>okolja in udeležbo javnosti.</w:t>
            </w:r>
          </w:p>
          <w:p w:rsidR="00A22820" w:rsidRPr="00957A54" w:rsidRDefault="00A22820" w:rsidP="00EC4BE6">
            <w:pPr>
              <w:pStyle w:val="Neotevilenodstavek"/>
              <w:spacing w:before="0" w:after="0" w:line="260" w:lineRule="exact"/>
              <w:rPr>
                <w:rFonts w:cs="Arial"/>
                <w:b/>
                <w:sz w:val="20"/>
                <w:szCs w:val="20"/>
                <w:lang w:eastAsia="sl-SI"/>
              </w:rPr>
            </w:pPr>
          </w:p>
          <w:p w:rsidR="003B0469" w:rsidRPr="00957A54" w:rsidRDefault="003B0469" w:rsidP="00D01BD5">
            <w:pPr>
              <w:pStyle w:val="Neotevilenodstavek"/>
              <w:spacing w:before="0" w:after="0" w:line="260" w:lineRule="exact"/>
              <w:rPr>
                <w:rFonts w:cs="Arial"/>
                <w:b/>
                <w:sz w:val="20"/>
                <w:szCs w:val="20"/>
                <w:lang w:eastAsia="sl-SI"/>
              </w:rPr>
            </w:pPr>
            <w:r w:rsidRPr="00957A54">
              <w:rPr>
                <w:rFonts w:cs="Arial"/>
                <w:b/>
                <w:sz w:val="20"/>
                <w:szCs w:val="20"/>
                <w:lang w:eastAsia="sl-SI"/>
              </w:rPr>
              <w:t xml:space="preserve">K </w:t>
            </w:r>
            <w:r w:rsidR="0080502A" w:rsidRPr="00957A54">
              <w:rPr>
                <w:rFonts w:cs="Arial"/>
                <w:b/>
                <w:sz w:val="20"/>
                <w:szCs w:val="20"/>
                <w:lang w:eastAsia="sl-SI"/>
              </w:rPr>
              <w:t>1</w:t>
            </w:r>
            <w:r w:rsidR="00585398" w:rsidRPr="00957A54">
              <w:rPr>
                <w:rFonts w:cs="Arial"/>
                <w:b/>
                <w:sz w:val="20"/>
                <w:szCs w:val="20"/>
                <w:lang w:eastAsia="sl-SI"/>
              </w:rPr>
              <w:t>2</w:t>
            </w:r>
            <w:r w:rsidR="003A3B2F" w:rsidRPr="00957A54">
              <w:rPr>
                <w:rFonts w:cs="Arial"/>
                <w:b/>
                <w:sz w:val="20"/>
                <w:szCs w:val="20"/>
                <w:lang w:eastAsia="sl-SI"/>
              </w:rPr>
              <w:t>.</w:t>
            </w:r>
            <w:r w:rsidRPr="00957A54">
              <w:rPr>
                <w:rFonts w:cs="Arial"/>
                <w:b/>
                <w:sz w:val="20"/>
                <w:szCs w:val="20"/>
                <w:lang w:eastAsia="sl-SI"/>
              </w:rPr>
              <w:t xml:space="preserve"> členu</w:t>
            </w:r>
          </w:p>
          <w:p w:rsidR="00D52319" w:rsidRDefault="004E492D" w:rsidP="004E492D">
            <w:pPr>
              <w:pStyle w:val="Neotevilenodstavek"/>
              <w:spacing w:after="0" w:line="260" w:lineRule="exact"/>
              <w:rPr>
                <w:rFonts w:cs="Arial"/>
                <w:sz w:val="20"/>
                <w:szCs w:val="20"/>
                <w:lang w:eastAsia="sl-SI"/>
              </w:rPr>
            </w:pPr>
            <w:r w:rsidRPr="004E492D">
              <w:rPr>
                <w:rFonts w:cs="Arial"/>
                <w:sz w:val="20"/>
                <w:szCs w:val="20"/>
                <w:lang w:eastAsia="sl-SI"/>
              </w:rPr>
              <w:t>Infrastrukturni projekti TEN-T, ki zadevajo dve ali več držav članic, se soočajo s posebnimi izzivi pri usklajevanju</w:t>
            </w:r>
            <w:r>
              <w:rPr>
                <w:rFonts w:cs="Arial"/>
                <w:sz w:val="20"/>
                <w:szCs w:val="20"/>
                <w:lang w:eastAsia="sl-SI"/>
              </w:rPr>
              <w:t xml:space="preserve"> </w:t>
            </w:r>
            <w:r w:rsidRPr="004E492D">
              <w:rPr>
                <w:rFonts w:cs="Arial"/>
                <w:sz w:val="20"/>
                <w:szCs w:val="20"/>
                <w:lang w:eastAsia="sl-SI"/>
              </w:rPr>
              <w:t>postopkov izdajanja dovoljenj. Zato bi morali imenovani organi zadevnih držav članic sodelovati s ciljem uskladitve</w:t>
            </w:r>
            <w:r>
              <w:rPr>
                <w:rFonts w:cs="Arial"/>
                <w:sz w:val="20"/>
                <w:szCs w:val="20"/>
                <w:lang w:eastAsia="sl-SI"/>
              </w:rPr>
              <w:t xml:space="preserve"> </w:t>
            </w:r>
            <w:r w:rsidRPr="004E492D">
              <w:rPr>
                <w:rFonts w:cs="Arial"/>
                <w:sz w:val="20"/>
                <w:szCs w:val="20"/>
                <w:lang w:eastAsia="sl-SI"/>
              </w:rPr>
              <w:t>svojih časovnih razporedov in dogovora o skupnem časovnem načrtu za postopek izdajanja dovoljenj, kolikor sta</w:t>
            </w:r>
            <w:r>
              <w:rPr>
                <w:rFonts w:cs="Arial"/>
                <w:sz w:val="20"/>
                <w:szCs w:val="20"/>
                <w:lang w:eastAsia="sl-SI"/>
              </w:rPr>
              <w:t xml:space="preserve"> </w:t>
            </w:r>
            <w:r w:rsidRPr="004E492D">
              <w:rPr>
                <w:rFonts w:cs="Arial"/>
                <w:sz w:val="20"/>
                <w:szCs w:val="20"/>
                <w:lang w:eastAsia="sl-SI"/>
              </w:rPr>
              <w:t>takšno usklajevanje časovnih razporedov in takšna določitev skupnega časovnega načrta mogoča in ustrezna glede</w:t>
            </w:r>
            <w:r>
              <w:rPr>
                <w:rFonts w:cs="Arial"/>
                <w:sz w:val="20"/>
                <w:szCs w:val="20"/>
                <w:lang w:eastAsia="sl-SI"/>
              </w:rPr>
              <w:t xml:space="preserve"> </w:t>
            </w:r>
            <w:r w:rsidRPr="004E492D">
              <w:rPr>
                <w:rFonts w:cs="Arial"/>
                <w:sz w:val="20"/>
                <w:szCs w:val="20"/>
                <w:lang w:eastAsia="sl-SI"/>
              </w:rPr>
              <w:t>na pripravljenost oziroma zrelost projekta, ki sta odvisna predvsem od nosilca projekta, zlasti datuma, ko je nosilec</w:t>
            </w:r>
            <w:r>
              <w:rPr>
                <w:rFonts w:cs="Arial"/>
                <w:sz w:val="20"/>
                <w:szCs w:val="20"/>
                <w:lang w:eastAsia="sl-SI"/>
              </w:rPr>
              <w:t xml:space="preserve"> </w:t>
            </w:r>
            <w:r w:rsidRPr="004E492D">
              <w:rPr>
                <w:rFonts w:cs="Arial"/>
                <w:sz w:val="20"/>
                <w:szCs w:val="20"/>
                <w:lang w:eastAsia="sl-SI"/>
              </w:rPr>
              <w:t>projekta slednjega priglasil imenovanemu organu vsake od zadevnih držav članic.</w:t>
            </w:r>
          </w:p>
          <w:p w:rsidR="004E492D" w:rsidRDefault="004E492D" w:rsidP="004E492D">
            <w:pPr>
              <w:pStyle w:val="Neotevilenodstavek"/>
              <w:spacing w:after="0" w:line="260" w:lineRule="exact"/>
              <w:rPr>
                <w:rFonts w:cs="Arial"/>
                <w:sz w:val="20"/>
                <w:szCs w:val="20"/>
                <w:lang w:eastAsia="sl-SI"/>
              </w:rPr>
            </w:pPr>
            <w:r w:rsidRPr="004E492D">
              <w:rPr>
                <w:rFonts w:cs="Arial"/>
                <w:sz w:val="20"/>
                <w:szCs w:val="20"/>
                <w:lang w:eastAsia="sl-SI"/>
              </w:rPr>
              <w:t>Evropski koordinatorji, imenovani v skladu z Uredbo (EU) št. 1315/2013, bi morali biti obveščeni o ustreznih</w:t>
            </w:r>
            <w:r>
              <w:rPr>
                <w:rFonts w:cs="Arial"/>
                <w:sz w:val="20"/>
                <w:szCs w:val="20"/>
                <w:lang w:eastAsia="sl-SI"/>
              </w:rPr>
              <w:t xml:space="preserve"> </w:t>
            </w:r>
            <w:r w:rsidRPr="004E492D">
              <w:rPr>
                <w:rFonts w:cs="Arial"/>
                <w:sz w:val="20"/>
                <w:szCs w:val="20"/>
                <w:lang w:eastAsia="sl-SI"/>
              </w:rPr>
              <w:t>postopkih, da bi lahko olajšali njihovo časovno usklajevanje in dokončanje s ciljem pravočasne izvedbe jedrnega</w:t>
            </w:r>
            <w:r>
              <w:rPr>
                <w:rFonts w:cs="Arial"/>
                <w:sz w:val="20"/>
                <w:szCs w:val="20"/>
                <w:lang w:eastAsia="sl-SI"/>
              </w:rPr>
              <w:t xml:space="preserve"> </w:t>
            </w:r>
            <w:r w:rsidRPr="004E492D">
              <w:rPr>
                <w:rFonts w:cs="Arial"/>
                <w:sz w:val="20"/>
                <w:szCs w:val="20"/>
                <w:lang w:eastAsia="sl-SI"/>
              </w:rPr>
              <w:t>omrežja do leta 2030.</w:t>
            </w:r>
            <w:r>
              <w:rPr>
                <w:rFonts w:cs="Arial"/>
                <w:sz w:val="20"/>
                <w:szCs w:val="20"/>
                <w:lang w:eastAsia="sl-SI"/>
              </w:rPr>
              <w:t xml:space="preserve"> </w:t>
            </w:r>
          </w:p>
          <w:p w:rsidR="00073014" w:rsidRDefault="00073014" w:rsidP="004E492D">
            <w:pPr>
              <w:pStyle w:val="Neotevilenodstavek"/>
              <w:spacing w:after="0" w:line="260" w:lineRule="exact"/>
              <w:rPr>
                <w:rFonts w:cs="Arial"/>
                <w:sz w:val="20"/>
                <w:szCs w:val="20"/>
                <w:lang w:eastAsia="sl-SI"/>
              </w:rPr>
            </w:pPr>
            <w:r>
              <w:rPr>
                <w:rFonts w:cs="Arial"/>
                <w:sz w:val="20"/>
                <w:szCs w:val="20"/>
                <w:lang w:eastAsia="sl-SI"/>
              </w:rPr>
              <w:t>Da bi poenostavili postopke izdajanja dovoljenj in javna naročila pri čezmejnih projektih TEN-T, se lahko države članice us</w:t>
            </w:r>
            <w:r w:rsidR="00E85F68">
              <w:rPr>
                <w:rFonts w:cs="Arial"/>
                <w:sz w:val="20"/>
                <w:szCs w:val="20"/>
                <w:lang w:eastAsia="sl-SI"/>
              </w:rPr>
              <w:t>tanovijo skupni organ, v RS lahko</w:t>
            </w:r>
            <w:r>
              <w:rPr>
                <w:rFonts w:cs="Arial"/>
                <w:sz w:val="20"/>
                <w:szCs w:val="20"/>
                <w:lang w:eastAsia="sl-SI"/>
              </w:rPr>
              <w:t xml:space="preserve"> Organ TEN-T postane del skupnega organa.</w:t>
            </w:r>
          </w:p>
          <w:p w:rsidR="00A22820" w:rsidRPr="00957A54" w:rsidRDefault="00A22820" w:rsidP="00EC4BE6">
            <w:pPr>
              <w:pStyle w:val="Neotevilenodstavek"/>
              <w:spacing w:before="0" w:after="0" w:line="260" w:lineRule="exact"/>
              <w:rPr>
                <w:rFonts w:cs="Arial"/>
                <w:b/>
                <w:sz w:val="20"/>
                <w:szCs w:val="20"/>
                <w:lang w:eastAsia="sl-SI"/>
              </w:rPr>
            </w:pPr>
          </w:p>
          <w:p w:rsidR="00F632C3" w:rsidRPr="00957A54" w:rsidRDefault="0080502A" w:rsidP="00EC4BE6">
            <w:pPr>
              <w:pStyle w:val="Neotevilenodstavek"/>
              <w:spacing w:before="0" w:after="0" w:line="260" w:lineRule="exact"/>
              <w:rPr>
                <w:rFonts w:cs="Arial"/>
                <w:b/>
                <w:sz w:val="20"/>
                <w:szCs w:val="20"/>
                <w:lang w:eastAsia="sl-SI"/>
              </w:rPr>
            </w:pPr>
            <w:r w:rsidRPr="00957A54">
              <w:rPr>
                <w:rFonts w:cs="Arial"/>
                <w:b/>
                <w:sz w:val="20"/>
                <w:szCs w:val="20"/>
                <w:lang w:eastAsia="sl-SI"/>
              </w:rPr>
              <w:t>K 1</w:t>
            </w:r>
            <w:r w:rsidR="00585398" w:rsidRPr="00957A54">
              <w:rPr>
                <w:rFonts w:cs="Arial"/>
                <w:b/>
                <w:sz w:val="20"/>
                <w:szCs w:val="20"/>
                <w:lang w:eastAsia="sl-SI"/>
              </w:rPr>
              <w:t>3</w:t>
            </w:r>
            <w:r w:rsidR="00F632C3" w:rsidRPr="00957A54">
              <w:rPr>
                <w:rFonts w:cs="Arial"/>
                <w:b/>
                <w:sz w:val="20"/>
                <w:szCs w:val="20"/>
                <w:lang w:eastAsia="sl-SI"/>
              </w:rPr>
              <w:t>. členu</w:t>
            </w:r>
          </w:p>
          <w:p w:rsidR="004E492D" w:rsidRPr="004E492D" w:rsidRDefault="004E492D" w:rsidP="004E492D">
            <w:pPr>
              <w:pStyle w:val="Neotevilenodstavek"/>
              <w:spacing w:after="0" w:line="260" w:lineRule="exact"/>
              <w:rPr>
                <w:rFonts w:cs="Arial"/>
                <w:sz w:val="20"/>
                <w:szCs w:val="20"/>
                <w:lang w:eastAsia="sl-SI"/>
              </w:rPr>
            </w:pPr>
            <w:r w:rsidRPr="004E492D">
              <w:rPr>
                <w:rFonts w:cs="Arial"/>
                <w:sz w:val="20"/>
                <w:szCs w:val="20"/>
                <w:lang w:eastAsia="sl-SI"/>
              </w:rPr>
              <w:t>Javno naročanje pri čezmejnih projektih bi moralo potekati v skladu s pogodbama in po potrebi z Direktivo</w:t>
            </w:r>
          </w:p>
          <w:p w:rsidR="004E492D" w:rsidRDefault="004E492D" w:rsidP="004E492D">
            <w:pPr>
              <w:pStyle w:val="Neotevilenodstavek"/>
              <w:spacing w:after="0" w:line="260" w:lineRule="exact"/>
              <w:rPr>
                <w:rFonts w:cs="Arial"/>
                <w:sz w:val="20"/>
                <w:szCs w:val="20"/>
                <w:lang w:eastAsia="sl-SI"/>
              </w:rPr>
            </w:pPr>
            <w:r w:rsidRPr="004E492D">
              <w:rPr>
                <w:rFonts w:cs="Arial"/>
                <w:sz w:val="20"/>
                <w:szCs w:val="20"/>
                <w:lang w:eastAsia="sl-SI"/>
              </w:rPr>
              <w:t>2014/24/EU Evropskega parlamenta in Sveta z dne 26. februarja 2014 o javnem naročanju in razveljavitvi Direktive 2004/18/ES (UL L 94, 28.3.2014, str. 65) ali Direktivo 2014/25/EU Evropskega parlamenta in Sveta z dne 26. februarja 2014 o javnem naročanju naročnikov, ki opravljajo dejavnosti v vodnem, energetskem in prometnem sektorju ter sektorju poštnih storitev ter o razveljavitvi Direktive 2004/17/ES (</w:t>
            </w:r>
            <w:r>
              <w:rPr>
                <w:rFonts w:cs="Arial"/>
                <w:sz w:val="20"/>
                <w:szCs w:val="20"/>
                <w:lang w:eastAsia="sl-SI"/>
              </w:rPr>
              <w:t xml:space="preserve">UL L 94, 28.3.2014, str. 243). </w:t>
            </w:r>
          </w:p>
          <w:p w:rsidR="004E492D" w:rsidRPr="004E492D" w:rsidRDefault="004E492D" w:rsidP="004E492D">
            <w:pPr>
              <w:pStyle w:val="Neotevilenodstavek"/>
              <w:spacing w:after="0" w:line="260" w:lineRule="exact"/>
              <w:rPr>
                <w:rFonts w:cs="Arial"/>
                <w:sz w:val="20"/>
                <w:szCs w:val="20"/>
                <w:lang w:eastAsia="sl-SI"/>
              </w:rPr>
            </w:pPr>
            <w:r>
              <w:rPr>
                <w:rFonts w:cs="Arial"/>
                <w:sz w:val="20"/>
                <w:szCs w:val="20"/>
                <w:lang w:eastAsia="sl-SI"/>
              </w:rPr>
              <w:t>J</w:t>
            </w:r>
            <w:r w:rsidRPr="004E492D">
              <w:rPr>
                <w:rFonts w:cs="Arial"/>
                <w:sz w:val="20"/>
                <w:szCs w:val="20"/>
                <w:lang w:eastAsia="sl-SI"/>
              </w:rPr>
              <w:t xml:space="preserve">avno naročanje, ki ga izvaja skupni </w:t>
            </w:r>
            <w:r w:rsidR="00073014">
              <w:rPr>
                <w:rFonts w:cs="Arial"/>
                <w:sz w:val="20"/>
                <w:szCs w:val="20"/>
                <w:lang w:eastAsia="sl-SI"/>
              </w:rPr>
              <w:t>organ</w:t>
            </w:r>
            <w:r w:rsidRPr="004E492D">
              <w:rPr>
                <w:rFonts w:cs="Arial"/>
                <w:sz w:val="20"/>
                <w:szCs w:val="20"/>
                <w:lang w:eastAsia="sl-SI"/>
              </w:rPr>
              <w:t xml:space="preserve">, bi moralo zaradi zagotovitve uspešne izgradnje čezmejnih projektov jedrnega omrežja temeljiti na nacionalnem pravu ene države članice. Z odstopanjem od prava Unije o javnem naročanju bi se moralo načeloma uporabljati nacionalno pravo tiste države članice, v kateri je registriran sedež skupnega subjekta. Še vedno bi moralo biti mogoče, da se veljavno nacionalno pravo določi z medvladnim sporazumom. </w:t>
            </w:r>
          </w:p>
          <w:p w:rsidR="004E492D" w:rsidRPr="004E492D" w:rsidRDefault="004E492D" w:rsidP="004E492D">
            <w:pPr>
              <w:pStyle w:val="Neotevilenodstavek"/>
              <w:spacing w:after="0" w:line="260" w:lineRule="exact"/>
              <w:rPr>
                <w:rFonts w:cs="Arial"/>
                <w:sz w:val="20"/>
                <w:szCs w:val="20"/>
                <w:lang w:eastAsia="sl-SI"/>
              </w:rPr>
            </w:pPr>
            <w:r w:rsidRPr="004E492D">
              <w:rPr>
                <w:rFonts w:cs="Arial"/>
                <w:sz w:val="20"/>
                <w:szCs w:val="20"/>
                <w:lang w:eastAsia="sl-SI"/>
              </w:rPr>
              <w:t xml:space="preserve">Za javno naročanje, ki ga izvaja hčerinska družba skupnega </w:t>
            </w:r>
            <w:r w:rsidR="00073014">
              <w:rPr>
                <w:rFonts w:cs="Arial"/>
                <w:sz w:val="20"/>
                <w:szCs w:val="20"/>
                <w:lang w:eastAsia="sl-SI"/>
              </w:rPr>
              <w:t>organa</w:t>
            </w:r>
            <w:r w:rsidRPr="004E492D">
              <w:rPr>
                <w:rFonts w:cs="Arial"/>
                <w:sz w:val="20"/>
                <w:szCs w:val="20"/>
                <w:lang w:eastAsia="sl-SI"/>
              </w:rPr>
              <w:t xml:space="preserve">, bi morala ta hčerinska družba uporabljati nacionalno pravo ene od zadevnih držav članic, ki bi lahko bilo nacionalno pravo, ki se uporablja za skupni </w:t>
            </w:r>
            <w:r w:rsidR="00073014">
              <w:rPr>
                <w:rFonts w:cs="Arial"/>
                <w:sz w:val="20"/>
                <w:szCs w:val="20"/>
                <w:lang w:eastAsia="sl-SI"/>
              </w:rPr>
              <w:t>organ</w:t>
            </w:r>
            <w:r w:rsidRPr="004E492D">
              <w:rPr>
                <w:rFonts w:cs="Arial"/>
                <w:sz w:val="20"/>
                <w:szCs w:val="20"/>
                <w:lang w:eastAsia="sl-SI"/>
              </w:rPr>
              <w:t xml:space="preserve">. </w:t>
            </w:r>
          </w:p>
          <w:p w:rsidR="004E492D" w:rsidRDefault="004E492D" w:rsidP="00EC4BE6">
            <w:pPr>
              <w:pStyle w:val="Neotevilenodstavek"/>
              <w:spacing w:before="0" w:after="0" w:line="260" w:lineRule="exact"/>
              <w:rPr>
                <w:rFonts w:cs="Arial"/>
                <w:b/>
                <w:sz w:val="20"/>
                <w:szCs w:val="20"/>
                <w:lang w:eastAsia="sl-SI"/>
              </w:rPr>
            </w:pPr>
          </w:p>
          <w:p w:rsidR="00E85F68" w:rsidRPr="00957A54" w:rsidRDefault="00E85F68" w:rsidP="00EC4BE6">
            <w:pPr>
              <w:pStyle w:val="Neotevilenodstavek"/>
              <w:spacing w:before="0" w:after="0" w:line="260" w:lineRule="exact"/>
              <w:rPr>
                <w:rFonts w:cs="Arial"/>
                <w:b/>
                <w:sz w:val="20"/>
                <w:szCs w:val="20"/>
                <w:lang w:eastAsia="sl-SI"/>
              </w:rPr>
            </w:pPr>
          </w:p>
          <w:p w:rsidR="00877357" w:rsidRPr="00957A54" w:rsidRDefault="00877357" w:rsidP="00EC4BE6">
            <w:pPr>
              <w:pStyle w:val="Neotevilenodstavek"/>
              <w:spacing w:before="0" w:after="0" w:line="260" w:lineRule="exact"/>
              <w:rPr>
                <w:rFonts w:cs="Arial"/>
                <w:b/>
                <w:sz w:val="20"/>
                <w:szCs w:val="20"/>
                <w:lang w:eastAsia="sl-SI"/>
              </w:rPr>
            </w:pPr>
            <w:r w:rsidRPr="00957A54">
              <w:rPr>
                <w:rFonts w:cs="Arial"/>
                <w:b/>
                <w:sz w:val="20"/>
                <w:szCs w:val="20"/>
                <w:lang w:eastAsia="sl-SI"/>
              </w:rPr>
              <w:t>K 14. členu</w:t>
            </w:r>
          </w:p>
          <w:p w:rsidR="0084609F" w:rsidRDefault="0020750D" w:rsidP="0020750D">
            <w:pPr>
              <w:pStyle w:val="Golobesedilo"/>
              <w:spacing w:line="260" w:lineRule="exact"/>
              <w:jc w:val="both"/>
              <w:rPr>
                <w:rFonts w:ascii="Arial" w:hAnsi="Arial" w:cs="Arial"/>
                <w:iCs/>
                <w:sz w:val="20"/>
                <w:szCs w:val="20"/>
                <w:lang w:eastAsia="sl-SI"/>
              </w:rPr>
            </w:pPr>
            <w:r>
              <w:rPr>
                <w:rFonts w:ascii="Arial" w:hAnsi="Arial" w:cs="Arial"/>
                <w:color w:val="000000"/>
                <w:sz w:val="20"/>
                <w:szCs w:val="20"/>
                <w:lang w:eastAsia="sl-SI"/>
              </w:rPr>
              <w:t xml:space="preserve">Direktiva </w:t>
            </w:r>
            <w:r w:rsidRPr="00957A54">
              <w:rPr>
                <w:rFonts w:ascii="Arial" w:hAnsi="Arial" w:cs="Arial"/>
                <w:iCs/>
                <w:sz w:val="20"/>
                <w:szCs w:val="20"/>
                <w:lang w:eastAsia="sl-SI"/>
              </w:rPr>
              <w:t>(EU) 2021/1187</w:t>
            </w:r>
            <w:r>
              <w:rPr>
                <w:rFonts w:ascii="Arial" w:hAnsi="Arial" w:cs="Arial"/>
                <w:iCs/>
                <w:sz w:val="20"/>
                <w:szCs w:val="20"/>
                <w:lang w:eastAsia="sl-SI"/>
              </w:rPr>
              <w:t xml:space="preserve"> sicer navaja</w:t>
            </w:r>
            <w:r w:rsidR="0083378E">
              <w:t xml:space="preserve">, da se </w:t>
            </w:r>
            <w:r w:rsidRPr="0020750D">
              <w:rPr>
                <w:rFonts w:ascii="Arial" w:hAnsi="Arial" w:cs="Arial"/>
                <w:iCs/>
                <w:sz w:val="20"/>
                <w:szCs w:val="20"/>
                <w:lang w:eastAsia="sl-SI"/>
              </w:rPr>
              <w:t>ne uporablja za projekte, za katere so se postopki izdajanja dovoljenj začeli pred 10. avgustom 2023</w:t>
            </w:r>
            <w:r w:rsidR="0083378E">
              <w:rPr>
                <w:rFonts w:ascii="Arial" w:hAnsi="Arial" w:cs="Arial"/>
                <w:iCs/>
                <w:sz w:val="20"/>
                <w:szCs w:val="20"/>
                <w:lang w:eastAsia="sl-SI"/>
              </w:rPr>
              <w:t xml:space="preserve">. </w:t>
            </w:r>
            <w:r>
              <w:rPr>
                <w:rFonts w:ascii="Arial" w:hAnsi="Arial" w:cs="Arial"/>
                <w:iCs/>
                <w:sz w:val="20"/>
                <w:szCs w:val="20"/>
                <w:lang w:eastAsia="sl-SI"/>
              </w:rPr>
              <w:t>Vendar v RS retroaktivna veljava zakona ni mogoča v  skladu z Ustavo RS.</w:t>
            </w:r>
          </w:p>
          <w:p w:rsidR="0020750D" w:rsidRDefault="0020750D" w:rsidP="0020750D">
            <w:pPr>
              <w:pStyle w:val="Golobesedilo"/>
              <w:spacing w:line="260" w:lineRule="exact"/>
              <w:jc w:val="both"/>
              <w:rPr>
                <w:rFonts w:ascii="Arial" w:hAnsi="Arial" w:cs="Arial"/>
                <w:iCs/>
                <w:sz w:val="20"/>
                <w:szCs w:val="20"/>
                <w:lang w:eastAsia="sl-SI"/>
              </w:rPr>
            </w:pPr>
          </w:p>
          <w:p w:rsidR="0020750D" w:rsidRPr="0020750D" w:rsidRDefault="0020750D" w:rsidP="0020750D">
            <w:pPr>
              <w:pStyle w:val="Golobesedilo"/>
              <w:spacing w:line="260" w:lineRule="exact"/>
              <w:jc w:val="both"/>
              <w:rPr>
                <w:rFonts w:ascii="Arial" w:hAnsi="Arial" w:cs="Arial"/>
                <w:color w:val="000000"/>
                <w:sz w:val="20"/>
                <w:szCs w:val="20"/>
                <w:lang w:eastAsia="sl-SI"/>
              </w:rPr>
            </w:pPr>
            <w:r>
              <w:rPr>
                <w:rFonts w:ascii="Arial" w:hAnsi="Arial" w:cs="Arial"/>
                <w:iCs/>
                <w:sz w:val="20"/>
                <w:szCs w:val="20"/>
                <w:lang w:eastAsia="sl-SI"/>
              </w:rPr>
              <w:t xml:space="preserve">Zato Zakona TEN-T </w:t>
            </w:r>
            <w:r w:rsidR="0083378E" w:rsidRPr="0083378E">
              <w:rPr>
                <w:rFonts w:ascii="Arial" w:hAnsi="Arial" w:cs="Arial"/>
                <w:iCs/>
                <w:sz w:val="20"/>
                <w:szCs w:val="20"/>
                <w:lang w:eastAsia="sl-SI"/>
              </w:rPr>
              <w:t>začne veljati naslednji dan po objavi v Uradnem listu Republike Slovenije.</w:t>
            </w:r>
          </w:p>
        </w:tc>
      </w:tr>
      <w:tr w:rsidR="00647EB6" w:rsidRPr="00EC4BE6" w:rsidTr="00FE0E92">
        <w:tc>
          <w:tcPr>
            <w:tcW w:w="9747" w:type="dxa"/>
            <w:gridSpan w:val="2"/>
          </w:tcPr>
          <w:p w:rsidR="00D0778E" w:rsidRPr="00EC4BE6" w:rsidRDefault="00D0778E" w:rsidP="00EC4BE6">
            <w:pPr>
              <w:pStyle w:val="Poglavje"/>
              <w:spacing w:before="0" w:after="0" w:line="260" w:lineRule="exact"/>
              <w:jc w:val="left"/>
              <w:rPr>
                <w:rFonts w:eastAsia="Calibri"/>
                <w:b w:val="0"/>
                <w:sz w:val="20"/>
                <w:szCs w:val="20"/>
                <w:lang w:eastAsia="en-US"/>
              </w:rPr>
            </w:pPr>
          </w:p>
        </w:tc>
      </w:tr>
      <w:tr w:rsidR="00647EB6" w:rsidRPr="00EC4BE6" w:rsidTr="00FE0E92">
        <w:tc>
          <w:tcPr>
            <w:tcW w:w="9747" w:type="dxa"/>
            <w:gridSpan w:val="2"/>
          </w:tcPr>
          <w:p w:rsidR="00647EB6" w:rsidRPr="00EC4BE6" w:rsidRDefault="00647EB6" w:rsidP="00EC4BE6">
            <w:pPr>
              <w:pStyle w:val="Poglavje"/>
              <w:spacing w:before="0" w:after="0" w:line="260" w:lineRule="exact"/>
              <w:jc w:val="left"/>
              <w:rPr>
                <w:sz w:val="20"/>
                <w:szCs w:val="20"/>
              </w:rPr>
            </w:pPr>
            <w:r w:rsidRPr="00EC4BE6">
              <w:rPr>
                <w:sz w:val="20"/>
                <w:szCs w:val="20"/>
              </w:rPr>
              <w:t>IV. BESEDILO ČLENOV, KI SE SPREMINJAJO</w:t>
            </w:r>
          </w:p>
        </w:tc>
      </w:tr>
      <w:tr w:rsidR="00647EB6" w:rsidRPr="00EC4BE6" w:rsidTr="00FE0E92">
        <w:tc>
          <w:tcPr>
            <w:tcW w:w="9747" w:type="dxa"/>
            <w:gridSpan w:val="2"/>
          </w:tcPr>
          <w:p w:rsidR="008E61FD" w:rsidRDefault="00F44E06" w:rsidP="00EC4BE6">
            <w:pPr>
              <w:pStyle w:val="Poglavje"/>
              <w:spacing w:before="0" w:after="0" w:line="260" w:lineRule="exact"/>
              <w:jc w:val="left"/>
              <w:rPr>
                <w:b w:val="0"/>
                <w:sz w:val="20"/>
                <w:szCs w:val="20"/>
              </w:rPr>
            </w:pPr>
            <w:r>
              <w:rPr>
                <w:b w:val="0"/>
                <w:sz w:val="20"/>
                <w:szCs w:val="20"/>
              </w:rPr>
              <w:t>/</w:t>
            </w:r>
          </w:p>
          <w:p w:rsidR="008E61FD" w:rsidRPr="00EC4BE6" w:rsidRDefault="008E61FD" w:rsidP="00EC4BE6">
            <w:pPr>
              <w:pStyle w:val="Poglavje"/>
              <w:spacing w:before="0" w:after="0" w:line="260" w:lineRule="exact"/>
              <w:jc w:val="left"/>
              <w:rPr>
                <w:b w:val="0"/>
                <w:sz w:val="20"/>
                <w:szCs w:val="20"/>
              </w:rPr>
            </w:pPr>
          </w:p>
        </w:tc>
      </w:tr>
      <w:tr w:rsidR="00647EB6" w:rsidRPr="00EC4BE6" w:rsidTr="00FE0E92">
        <w:tc>
          <w:tcPr>
            <w:tcW w:w="9747" w:type="dxa"/>
            <w:gridSpan w:val="2"/>
          </w:tcPr>
          <w:p w:rsidR="00647EB6" w:rsidRPr="00F44E06" w:rsidRDefault="00647EB6" w:rsidP="00EC4BE6">
            <w:pPr>
              <w:pStyle w:val="Neotevilenodstavek"/>
              <w:spacing w:before="0" w:after="0" w:line="260" w:lineRule="exact"/>
              <w:rPr>
                <w:rFonts w:cs="Arial"/>
                <w:b/>
                <w:sz w:val="20"/>
                <w:szCs w:val="20"/>
                <w:lang w:eastAsia="sl-SI"/>
              </w:rPr>
            </w:pPr>
            <w:r w:rsidRPr="00F44E06">
              <w:rPr>
                <w:rFonts w:cs="Arial"/>
                <w:b/>
                <w:sz w:val="20"/>
                <w:szCs w:val="20"/>
                <w:lang w:eastAsia="sl-SI"/>
              </w:rPr>
              <w:lastRenderedPageBreak/>
              <w:t>V. PREDLOG, DA SE PREDLOG ZAKONA OBRAVNAVA PO NUJNEM OZIROMA SKRAJŠANEM POSTOPKU</w:t>
            </w:r>
          </w:p>
          <w:p w:rsidR="00DC1A1E" w:rsidRPr="00EC4BE6" w:rsidRDefault="008F2529" w:rsidP="00C7140A">
            <w:pPr>
              <w:pStyle w:val="Neotevilenodstavek"/>
              <w:spacing w:before="0" w:after="0" w:line="260" w:lineRule="exact"/>
              <w:rPr>
                <w:rFonts w:cs="Arial"/>
                <w:color w:val="FF0000"/>
                <w:sz w:val="20"/>
                <w:szCs w:val="20"/>
                <w:lang w:eastAsia="sl-SI"/>
              </w:rPr>
            </w:pPr>
            <w:r w:rsidRPr="00EC4BE6">
              <w:rPr>
                <w:rFonts w:cs="Arial"/>
                <w:sz w:val="20"/>
                <w:szCs w:val="20"/>
              </w:rPr>
              <w:t xml:space="preserve">Predlagamo, da Državni zbor sprejme predlog zakona po skrajšanem postopku na podlagi prve in tretje alinee prvega odstavka 142. </w:t>
            </w:r>
            <w:r w:rsidRPr="00E97D44">
              <w:rPr>
                <w:rFonts w:cs="Arial"/>
                <w:sz w:val="20"/>
                <w:szCs w:val="20"/>
              </w:rPr>
              <w:t>člena Poslovnika Državnega zbora (</w:t>
            </w:r>
            <w:r w:rsidRPr="00E97D44">
              <w:rPr>
                <w:rFonts w:cs="Arial"/>
                <w:bCs/>
                <w:sz w:val="20"/>
                <w:szCs w:val="20"/>
              </w:rPr>
              <w:t xml:space="preserve">Uradni list RS, št. </w:t>
            </w:r>
            <w:hyperlink r:id="rId9" w:tgtFrame="_blank" w:tooltip="Poslovnik državnega zbora (uradno prečiščeno besedilo)" w:history="1">
              <w:r w:rsidRPr="00E97D44">
                <w:rPr>
                  <w:rFonts w:cs="Arial"/>
                  <w:bCs/>
                  <w:sz w:val="20"/>
                  <w:szCs w:val="20"/>
                </w:rPr>
                <w:t>92/07</w:t>
              </w:r>
            </w:hyperlink>
            <w:r w:rsidR="001F2BF9" w:rsidRPr="00E97D44">
              <w:rPr>
                <w:rFonts w:cs="Arial"/>
                <w:bCs/>
                <w:sz w:val="20"/>
                <w:szCs w:val="20"/>
              </w:rPr>
              <w:t>-</w:t>
            </w:r>
            <w:r w:rsidRPr="00E97D44">
              <w:rPr>
                <w:rFonts w:cs="Arial"/>
                <w:bCs/>
                <w:sz w:val="20"/>
                <w:szCs w:val="20"/>
              </w:rPr>
              <w:t xml:space="preserve">uradno prečiščeno besedilo, </w:t>
            </w:r>
            <w:hyperlink r:id="rId10" w:tgtFrame="_blank" w:tooltip="Spremembe in dopolnitve Poslovnika Državnega zbora" w:history="1">
              <w:r w:rsidRPr="00E97D44">
                <w:rPr>
                  <w:rFonts w:cs="Arial"/>
                  <w:bCs/>
                  <w:sz w:val="20"/>
                  <w:szCs w:val="20"/>
                </w:rPr>
                <w:t>105/10</w:t>
              </w:r>
            </w:hyperlink>
            <w:r w:rsidR="001F2BF9" w:rsidRPr="00E97D44">
              <w:rPr>
                <w:rFonts w:cs="Arial"/>
                <w:bCs/>
                <w:sz w:val="20"/>
                <w:szCs w:val="20"/>
              </w:rPr>
              <w:t xml:space="preserve">, </w:t>
            </w:r>
            <w:hyperlink r:id="rId11" w:tgtFrame="_blank" w:tooltip="Spremembe in dopolnitev Poslovnika Državnega zbora" w:history="1">
              <w:r w:rsidR="001F2BF9" w:rsidRPr="00E97D44">
                <w:rPr>
                  <w:rFonts w:cs="Arial"/>
                  <w:bCs/>
                  <w:sz w:val="20"/>
                  <w:szCs w:val="20"/>
                </w:rPr>
                <w:t>80/13</w:t>
              </w:r>
            </w:hyperlink>
            <w:r w:rsidR="001F2BF9" w:rsidRPr="00E97D44">
              <w:rPr>
                <w:rFonts w:cs="Arial"/>
                <w:bCs/>
                <w:sz w:val="20"/>
                <w:szCs w:val="20"/>
              </w:rPr>
              <w:t xml:space="preserve">, </w:t>
            </w:r>
            <w:hyperlink r:id="rId12" w:tgtFrame="_blank" w:tooltip="Spremembe in dopolnitve Poslovnika Državnega zbora" w:history="1">
              <w:r w:rsidR="001F2BF9" w:rsidRPr="00E97D44">
                <w:rPr>
                  <w:rFonts w:cs="Arial"/>
                  <w:bCs/>
                  <w:sz w:val="20"/>
                  <w:szCs w:val="20"/>
                </w:rPr>
                <w:t>38/17</w:t>
              </w:r>
            </w:hyperlink>
            <w:r w:rsidR="001F2BF9" w:rsidRPr="00E97D44">
              <w:rPr>
                <w:rFonts w:cs="Arial"/>
                <w:bCs/>
                <w:sz w:val="20"/>
                <w:szCs w:val="20"/>
              </w:rPr>
              <w:t xml:space="preserve"> in </w:t>
            </w:r>
            <w:hyperlink r:id="rId13" w:tgtFrame="_blank" w:tooltip="Dopolnitve Poslovnika državnega zbora" w:history="1">
              <w:r w:rsidR="001F2BF9" w:rsidRPr="00E97D44">
                <w:rPr>
                  <w:rFonts w:cs="Arial"/>
                  <w:bCs/>
                  <w:sz w:val="20"/>
                  <w:szCs w:val="20"/>
                </w:rPr>
                <w:t>46/20</w:t>
              </w:r>
            </w:hyperlink>
            <w:r w:rsidRPr="00E97D44">
              <w:rPr>
                <w:rFonts w:cs="Arial"/>
                <w:bCs/>
                <w:sz w:val="20"/>
                <w:szCs w:val="20"/>
              </w:rPr>
              <w:t>),</w:t>
            </w:r>
            <w:r w:rsidRPr="00EC4BE6">
              <w:rPr>
                <w:rFonts w:cs="Arial"/>
                <w:bCs/>
                <w:sz w:val="20"/>
                <w:szCs w:val="20"/>
              </w:rPr>
              <w:t xml:space="preserve"> saj gre za prenos </w:t>
            </w:r>
            <w:r w:rsidR="00A702E6">
              <w:rPr>
                <w:rFonts w:cs="Arial"/>
                <w:bCs/>
                <w:sz w:val="20"/>
                <w:szCs w:val="20"/>
              </w:rPr>
              <w:t>D</w:t>
            </w:r>
            <w:r w:rsidRPr="00EC4BE6">
              <w:rPr>
                <w:rFonts w:cs="Arial"/>
                <w:bCs/>
                <w:sz w:val="20"/>
                <w:szCs w:val="20"/>
              </w:rPr>
              <w:t>irektive</w:t>
            </w:r>
            <w:r w:rsidR="00A702E6">
              <w:rPr>
                <w:rFonts w:cs="Arial"/>
                <w:bCs/>
                <w:sz w:val="20"/>
                <w:szCs w:val="20"/>
              </w:rPr>
              <w:t xml:space="preserve"> </w:t>
            </w:r>
            <w:r w:rsidR="00A702E6" w:rsidRPr="00A702E6">
              <w:rPr>
                <w:rFonts w:cs="Arial"/>
                <w:bCs/>
                <w:sz w:val="20"/>
                <w:szCs w:val="20"/>
              </w:rPr>
              <w:t>(EU) 2021/1187</w:t>
            </w:r>
            <w:r w:rsidR="00A702E6">
              <w:rPr>
                <w:rFonts w:cs="Arial"/>
                <w:bCs/>
                <w:sz w:val="20"/>
                <w:szCs w:val="20"/>
              </w:rPr>
              <w:t xml:space="preserve"> , za katero je RS </w:t>
            </w:r>
            <w:r w:rsidR="00A702E6" w:rsidRPr="00A702E6">
              <w:rPr>
                <w:rFonts w:cs="Arial"/>
                <w:bCs/>
                <w:sz w:val="20"/>
                <w:szCs w:val="20"/>
              </w:rPr>
              <w:t xml:space="preserve">28. 9. 2023 </w:t>
            </w:r>
            <w:r w:rsidR="00A702E6">
              <w:rPr>
                <w:rFonts w:cs="Arial"/>
                <w:bCs/>
                <w:sz w:val="20"/>
                <w:szCs w:val="20"/>
              </w:rPr>
              <w:t xml:space="preserve">prejela </w:t>
            </w:r>
            <w:r w:rsidR="00A702E6" w:rsidRPr="00A702E6">
              <w:rPr>
                <w:rFonts w:cs="Arial"/>
                <w:bCs/>
                <w:sz w:val="20"/>
                <w:szCs w:val="20"/>
              </w:rPr>
              <w:t>uradni opomin Evropske komisije zaradi nenotifikacije predpisov za prenos Direktive (EU) 2021/1187</w:t>
            </w:r>
            <w:r w:rsidR="00A702E6">
              <w:rPr>
                <w:rFonts w:cs="Arial"/>
                <w:sz w:val="20"/>
                <w:szCs w:val="20"/>
              </w:rPr>
              <w:t>. S sprejemom zakona bo RS, pospešila postopke za izdajanje dovoljenj potrebnih za izvajanje</w:t>
            </w:r>
            <w:r w:rsidR="00C7140A">
              <w:rPr>
                <w:rFonts w:cs="Arial"/>
                <w:sz w:val="20"/>
                <w:szCs w:val="20"/>
              </w:rPr>
              <w:t xml:space="preserve"> zakonsko navedenih</w:t>
            </w:r>
            <w:r w:rsidR="00A702E6">
              <w:rPr>
                <w:rFonts w:cs="Arial"/>
                <w:sz w:val="20"/>
                <w:szCs w:val="20"/>
              </w:rPr>
              <w:t xml:space="preserve"> TEN-T projektov, ki se morajo prednostno obravnavati v skladu z Direktivo </w:t>
            </w:r>
            <w:r w:rsidR="00A702E6" w:rsidRPr="00A702E6">
              <w:rPr>
                <w:rFonts w:cs="Arial"/>
                <w:bCs/>
                <w:sz w:val="20"/>
                <w:szCs w:val="20"/>
              </w:rPr>
              <w:t>(EU) 2021/1187</w:t>
            </w:r>
            <w:r w:rsidR="00C7140A">
              <w:rPr>
                <w:rFonts w:cs="Arial"/>
                <w:bCs/>
                <w:sz w:val="20"/>
                <w:szCs w:val="20"/>
              </w:rPr>
              <w:t>.</w:t>
            </w:r>
          </w:p>
        </w:tc>
      </w:tr>
      <w:tr w:rsidR="00647EB6" w:rsidRPr="00EC4BE6" w:rsidTr="00FE0E92">
        <w:tc>
          <w:tcPr>
            <w:tcW w:w="9747" w:type="dxa"/>
            <w:gridSpan w:val="2"/>
          </w:tcPr>
          <w:p w:rsidR="00647EB6" w:rsidRPr="00EC4BE6" w:rsidRDefault="00647EB6" w:rsidP="00EC4BE6">
            <w:pPr>
              <w:spacing w:after="0" w:line="260" w:lineRule="exact"/>
              <w:contextualSpacing/>
              <w:jc w:val="both"/>
              <w:rPr>
                <w:rFonts w:ascii="Arial" w:hAnsi="Arial" w:cs="Arial"/>
                <w:color w:val="FF0000"/>
                <w:sz w:val="20"/>
                <w:szCs w:val="20"/>
              </w:rPr>
            </w:pPr>
          </w:p>
        </w:tc>
      </w:tr>
    </w:tbl>
    <w:p w:rsidR="009976EE" w:rsidRPr="001120FD" w:rsidRDefault="009976EE">
      <w:r>
        <w:br w:type="page"/>
      </w:r>
    </w:p>
    <w:tbl>
      <w:tblPr>
        <w:tblW w:w="9747" w:type="dxa"/>
        <w:tblLayout w:type="fixed"/>
        <w:tblLook w:val="04A0" w:firstRow="1" w:lastRow="0" w:firstColumn="1" w:lastColumn="0" w:noHBand="0" w:noVBand="1"/>
      </w:tblPr>
      <w:tblGrid>
        <w:gridCol w:w="9747"/>
      </w:tblGrid>
      <w:tr w:rsidR="001120FD" w:rsidRPr="00E85F68" w:rsidTr="00FE0E92">
        <w:tc>
          <w:tcPr>
            <w:tcW w:w="9747" w:type="dxa"/>
          </w:tcPr>
          <w:p w:rsidR="00647EB6" w:rsidRPr="00E85F68" w:rsidRDefault="00647EB6" w:rsidP="00EC4BE6">
            <w:pPr>
              <w:pStyle w:val="Alineazaodstavkom"/>
              <w:numPr>
                <w:ilvl w:val="0"/>
                <w:numId w:val="0"/>
              </w:numPr>
              <w:spacing w:line="260" w:lineRule="exact"/>
              <w:rPr>
                <w:rFonts w:cs="Arial"/>
                <w:sz w:val="20"/>
                <w:szCs w:val="20"/>
                <w:lang w:eastAsia="sl-SI"/>
              </w:rPr>
            </w:pPr>
            <w:r w:rsidRPr="00E85F68">
              <w:rPr>
                <w:rFonts w:cs="Arial"/>
                <w:sz w:val="20"/>
                <w:szCs w:val="20"/>
                <w:lang w:eastAsia="sl-SI"/>
              </w:rPr>
              <w:lastRenderedPageBreak/>
              <w:t>VI. PRILOGE</w:t>
            </w:r>
          </w:p>
          <w:p w:rsidR="00397886" w:rsidRPr="00E85F68" w:rsidRDefault="002C7418" w:rsidP="00D062D6">
            <w:pPr>
              <w:pStyle w:val="Oddelek"/>
              <w:numPr>
                <w:ilvl w:val="0"/>
                <w:numId w:val="0"/>
              </w:numPr>
              <w:spacing w:before="0" w:after="0" w:line="260" w:lineRule="exact"/>
              <w:jc w:val="both"/>
              <w:rPr>
                <w:rFonts w:cs="Arial"/>
                <w:b w:val="0"/>
                <w:sz w:val="20"/>
                <w:szCs w:val="20"/>
              </w:rPr>
            </w:pPr>
            <w:r w:rsidRPr="00E85F68">
              <w:rPr>
                <w:rFonts w:cs="Arial"/>
                <w:b w:val="0"/>
                <w:sz w:val="20"/>
                <w:szCs w:val="20"/>
              </w:rPr>
              <w:t xml:space="preserve">MSP-test </w:t>
            </w:r>
          </w:p>
          <w:p w:rsidR="00ED1395" w:rsidRPr="00E85F68" w:rsidRDefault="00ED1395" w:rsidP="00EC4BE6">
            <w:pPr>
              <w:pStyle w:val="Alineazaodstavkom"/>
              <w:numPr>
                <w:ilvl w:val="0"/>
                <w:numId w:val="0"/>
              </w:numPr>
              <w:spacing w:line="260" w:lineRule="exact"/>
              <w:rPr>
                <w:rFonts w:cs="Arial"/>
                <w:sz w:val="20"/>
                <w:szCs w:val="20"/>
                <w:lang w:eastAsia="sl-SI"/>
              </w:rPr>
            </w:pPr>
          </w:p>
        </w:tc>
      </w:tr>
    </w:tbl>
    <w:p w:rsidR="009976EE" w:rsidRPr="00E85F68" w:rsidRDefault="00A40EAD" w:rsidP="009976EE">
      <w:pPr>
        <w:spacing w:after="677" w:line="259" w:lineRule="auto"/>
        <w:rPr>
          <w:rFonts w:ascii="Arial" w:hAnsi="Arial" w:cs="Arial"/>
          <w:color w:val="000000"/>
          <w:lang w:eastAsia="sl-SI"/>
        </w:rPr>
      </w:pPr>
      <w:r w:rsidRPr="00E85F68">
        <w:rPr>
          <w:rFonts w:ascii="Arial" w:hAnsi="Arial" w:cs="Arial"/>
          <w:noProof/>
          <w:lang w:eastAsia="sl-SI"/>
        </w:rPr>
        <mc:AlternateContent>
          <mc:Choice Requires="wpg">
            <w:drawing>
              <wp:inline distT="0" distB="0" distL="0" distR="0" wp14:anchorId="48E05A07" wp14:editId="61EAAC50">
                <wp:extent cx="5969000" cy="1130300"/>
                <wp:effectExtent l="13970" t="8890" r="227330" b="22860"/>
                <wp:docPr id="126" name="Group 3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0" cy="1130300"/>
                          <a:chOff x="0" y="0"/>
                          <a:chExt cx="59690" cy="11303"/>
                        </a:xfrm>
                      </wpg:grpSpPr>
                      <wps:wsp>
                        <wps:cNvPr id="127" name="Shape 7"/>
                        <wps:cNvSpPr>
                          <a:spLocks/>
                        </wps:cNvSpPr>
                        <wps:spPr bwMode="auto">
                          <a:xfrm>
                            <a:off x="0" y="0"/>
                            <a:ext cx="59690" cy="11303"/>
                          </a:xfrm>
                          <a:custGeom>
                            <a:avLst/>
                            <a:gdLst>
                              <a:gd name="T0" fmla="*/ 0 w 5969000"/>
                              <a:gd name="T1" fmla="*/ 113 h 1130300"/>
                              <a:gd name="T2" fmla="*/ 597 w 5969000"/>
                              <a:gd name="T3" fmla="*/ 113 h 1130300"/>
                              <a:gd name="T4" fmla="*/ 597 w 5969000"/>
                              <a:gd name="T5" fmla="*/ 113 h 1130300"/>
                              <a:gd name="T6" fmla="*/ 597 w 5969000"/>
                              <a:gd name="T7" fmla="*/ 0 h 1130300"/>
                              <a:gd name="T8" fmla="*/ 597 w 5969000"/>
                              <a:gd name="T9" fmla="*/ 0 h 1130300"/>
                              <a:gd name="T10" fmla="*/ 0 w 5969000"/>
                              <a:gd name="T11" fmla="*/ 0 h 1130300"/>
                              <a:gd name="T12" fmla="*/ 0 w 5969000"/>
                              <a:gd name="T13" fmla="*/ 0 h 1130300"/>
                              <a:gd name="T14" fmla="*/ 0 w 5969000"/>
                              <a:gd name="T15" fmla="*/ 113 h 1130300"/>
                              <a:gd name="T16" fmla="*/ 0 w 5969000"/>
                              <a:gd name="T17" fmla="*/ 113 h 1130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1130300"/>
                              <a:gd name="T29" fmla="*/ 5969000 w 5969000"/>
                              <a:gd name="T30" fmla="*/ 1130300 h 11303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1130300">
                                <a:moveTo>
                                  <a:pt x="0" y="1130300"/>
                                </a:moveTo>
                                <a:lnTo>
                                  <a:pt x="5969000" y="1130300"/>
                                </a:lnTo>
                                <a:cubicBezTo>
                                  <a:pt x="5969000" y="1130300"/>
                                  <a:pt x="5969000" y="1130300"/>
                                  <a:pt x="5969000" y="1130300"/>
                                </a:cubicBezTo>
                                <a:lnTo>
                                  <a:pt x="5969000" y="0"/>
                                </a:lnTo>
                                <a:cubicBezTo>
                                  <a:pt x="5969000" y="0"/>
                                  <a:pt x="5969000" y="0"/>
                                  <a:pt x="5969000" y="0"/>
                                </a:cubicBezTo>
                                <a:lnTo>
                                  <a:pt x="0" y="0"/>
                                </a:lnTo>
                                <a:cubicBezTo>
                                  <a:pt x="0" y="0"/>
                                  <a:pt x="0" y="0"/>
                                  <a:pt x="0" y="0"/>
                                </a:cubicBezTo>
                                <a:lnTo>
                                  <a:pt x="0" y="1130300"/>
                                </a:lnTo>
                                <a:cubicBezTo>
                                  <a:pt x="0" y="1130300"/>
                                  <a:pt x="0" y="1130300"/>
                                  <a:pt x="0" y="11303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Shape 8"/>
                        <wps:cNvSpPr>
                          <a:spLocks/>
                        </wps:cNvSpPr>
                        <wps:spPr bwMode="auto">
                          <a:xfrm>
                            <a:off x="35560" y="0"/>
                            <a:ext cx="24130" cy="11303"/>
                          </a:xfrm>
                          <a:custGeom>
                            <a:avLst/>
                            <a:gdLst>
                              <a:gd name="T0" fmla="*/ 0 w 2413000"/>
                              <a:gd name="T1" fmla="*/ 113 h 1130300"/>
                              <a:gd name="T2" fmla="*/ 241 w 2413000"/>
                              <a:gd name="T3" fmla="*/ 113 h 1130300"/>
                              <a:gd name="T4" fmla="*/ 241 w 2413000"/>
                              <a:gd name="T5" fmla="*/ 113 h 1130300"/>
                              <a:gd name="T6" fmla="*/ 241 w 2413000"/>
                              <a:gd name="T7" fmla="*/ 0 h 1130300"/>
                              <a:gd name="T8" fmla="*/ 241 w 2413000"/>
                              <a:gd name="T9" fmla="*/ 0 h 1130300"/>
                              <a:gd name="T10" fmla="*/ 0 w 2413000"/>
                              <a:gd name="T11" fmla="*/ 0 h 1130300"/>
                              <a:gd name="T12" fmla="*/ 0 w 2413000"/>
                              <a:gd name="T13" fmla="*/ 0 h 1130300"/>
                              <a:gd name="T14" fmla="*/ 0 w 2413000"/>
                              <a:gd name="T15" fmla="*/ 113 h 1130300"/>
                              <a:gd name="T16" fmla="*/ 0 w 2413000"/>
                              <a:gd name="T17" fmla="*/ 113 h 1130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130300"/>
                              <a:gd name="T29" fmla="*/ 2413000 w 2413000"/>
                              <a:gd name="T30" fmla="*/ 1130300 h 11303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130300">
                                <a:moveTo>
                                  <a:pt x="0" y="1130300"/>
                                </a:moveTo>
                                <a:lnTo>
                                  <a:pt x="2413000" y="1130300"/>
                                </a:lnTo>
                                <a:cubicBezTo>
                                  <a:pt x="2413000" y="1130300"/>
                                  <a:pt x="2413000" y="1130300"/>
                                  <a:pt x="2413000" y="1130300"/>
                                </a:cubicBezTo>
                                <a:lnTo>
                                  <a:pt x="2413000" y="0"/>
                                </a:lnTo>
                                <a:cubicBezTo>
                                  <a:pt x="2413000" y="0"/>
                                  <a:pt x="2413000" y="0"/>
                                  <a:pt x="2413000" y="0"/>
                                </a:cubicBezTo>
                                <a:lnTo>
                                  <a:pt x="0" y="0"/>
                                </a:lnTo>
                                <a:cubicBezTo>
                                  <a:pt x="0" y="0"/>
                                  <a:pt x="0" y="0"/>
                                  <a:pt x="0" y="0"/>
                                </a:cubicBezTo>
                                <a:lnTo>
                                  <a:pt x="0" y="1130300"/>
                                </a:lnTo>
                                <a:cubicBezTo>
                                  <a:pt x="0" y="1130300"/>
                                  <a:pt x="0" y="1130300"/>
                                  <a:pt x="0" y="11303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Rectangle 9"/>
                        <wps:cNvSpPr>
                          <a:spLocks noChangeArrowheads="1"/>
                        </wps:cNvSpPr>
                        <wps:spPr bwMode="auto">
                          <a:xfrm>
                            <a:off x="41893" y="2362"/>
                            <a:ext cx="16936" cy="1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rPr>
                                <w:t>Presoja učinkov na</w:t>
                              </w:r>
                            </w:p>
                          </w:txbxContent>
                        </wps:txbx>
                        <wps:bodyPr rot="0" vert="horz" wrap="square" lIns="0" tIns="0" rIns="0" bIns="0" anchor="t" anchorCtr="0" upright="1">
                          <a:noAutofit/>
                        </wps:bodyPr>
                      </wps:wsp>
                      <wps:wsp>
                        <wps:cNvPr id="130" name="Rectangle 10"/>
                        <wps:cNvSpPr>
                          <a:spLocks noChangeArrowheads="1"/>
                        </wps:cNvSpPr>
                        <wps:spPr bwMode="auto">
                          <a:xfrm>
                            <a:off x="40032" y="3969"/>
                            <a:ext cx="21886" cy="1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rPr>
                                <w:t>gospodarstvo (MSP test)</w:t>
                              </w:r>
                            </w:p>
                          </w:txbxContent>
                        </wps:txbx>
                        <wps:bodyPr rot="0" vert="horz" wrap="square" lIns="0" tIns="0" rIns="0" bIns="0" anchor="t" anchorCtr="0" upright="1">
                          <a:noAutofit/>
                        </wps:bodyPr>
                      </wps:wsp>
                      <wps:wsp>
                        <wps:cNvPr id="131" name="Shape 11"/>
                        <wps:cNvSpPr>
                          <a:spLocks/>
                        </wps:cNvSpPr>
                        <wps:spPr bwMode="auto">
                          <a:xfrm>
                            <a:off x="35560" y="9652"/>
                            <a:ext cx="24130" cy="1651"/>
                          </a:xfrm>
                          <a:custGeom>
                            <a:avLst/>
                            <a:gdLst>
                              <a:gd name="T0" fmla="*/ 0 w 2413000"/>
                              <a:gd name="T1" fmla="*/ 17 h 165100"/>
                              <a:gd name="T2" fmla="*/ 241 w 2413000"/>
                              <a:gd name="T3" fmla="*/ 17 h 165100"/>
                              <a:gd name="T4" fmla="*/ 241 w 2413000"/>
                              <a:gd name="T5" fmla="*/ 17 h 165100"/>
                              <a:gd name="T6" fmla="*/ 241 w 2413000"/>
                              <a:gd name="T7" fmla="*/ 0 h 165100"/>
                              <a:gd name="T8" fmla="*/ 241 w 2413000"/>
                              <a:gd name="T9" fmla="*/ 0 h 165100"/>
                              <a:gd name="T10" fmla="*/ 0 w 2413000"/>
                              <a:gd name="T11" fmla="*/ 0 h 165100"/>
                              <a:gd name="T12" fmla="*/ 0 w 2413000"/>
                              <a:gd name="T13" fmla="*/ 0 h 165100"/>
                              <a:gd name="T14" fmla="*/ 0 w 2413000"/>
                              <a:gd name="T15" fmla="*/ 17 h 165100"/>
                              <a:gd name="T16" fmla="*/ 0 w 2413000"/>
                              <a:gd name="T17" fmla="*/ 17 h 1651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65100"/>
                              <a:gd name="T29" fmla="*/ 2413000 w 2413000"/>
                              <a:gd name="T30" fmla="*/ 165100 h 1651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 name="Rectangle 12"/>
                        <wps:cNvSpPr>
                          <a:spLocks noChangeArrowheads="1"/>
                        </wps:cNvSpPr>
                        <wps:spPr bwMode="auto">
                          <a:xfrm>
                            <a:off x="36195" y="9951"/>
                            <a:ext cx="15767"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Datum spremembe:</w:t>
                              </w:r>
                            </w:p>
                          </w:txbxContent>
                        </wps:txbx>
                        <wps:bodyPr rot="0" vert="horz" wrap="square" lIns="0" tIns="0" rIns="0" bIns="0" anchor="t" anchorCtr="0" upright="1">
                          <a:noAutofit/>
                        </wps:bodyPr>
                      </wps:wsp>
                      <wps:wsp>
                        <wps:cNvPr id="133" name="Rectangle 13"/>
                        <wps:cNvSpPr>
                          <a:spLocks noChangeArrowheads="1"/>
                        </wps:cNvSpPr>
                        <wps:spPr bwMode="auto">
                          <a:xfrm>
                            <a:off x="635" y="4109"/>
                            <a:ext cx="17647"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Predlagatelj predpisa:</w:t>
                              </w:r>
                            </w:p>
                          </w:txbxContent>
                        </wps:txbx>
                        <wps:bodyPr rot="0" vert="horz" wrap="square" lIns="0" tIns="0" rIns="0" bIns="0" anchor="t" anchorCtr="0" upright="1">
                          <a:noAutofit/>
                        </wps:bodyPr>
                      </wps:wsp>
                      <wps:wsp>
                        <wps:cNvPr id="134" name="Rectangle 14"/>
                        <wps:cNvSpPr>
                          <a:spLocks noChangeArrowheads="1"/>
                        </wps:cNvSpPr>
                        <wps:spPr bwMode="auto">
                          <a:xfrm>
                            <a:off x="635" y="5760"/>
                            <a:ext cx="4035"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EVA:</w:t>
                              </w:r>
                            </w:p>
                          </w:txbxContent>
                        </wps:txbx>
                        <wps:bodyPr rot="0" vert="horz" wrap="square" lIns="0" tIns="0" rIns="0" bIns="0" anchor="t" anchorCtr="0" upright="1">
                          <a:noAutofit/>
                        </wps:bodyPr>
                      </wps:wsp>
                      <wps:wsp>
                        <wps:cNvPr id="135" name="Rectangle 16"/>
                        <wps:cNvSpPr>
                          <a:spLocks noChangeArrowheads="1"/>
                        </wps:cNvSpPr>
                        <wps:spPr bwMode="auto">
                          <a:xfrm>
                            <a:off x="14351" y="4109"/>
                            <a:ext cx="20649"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20"/>
                                </w:rPr>
                                <w:t>Ministrstvo za infrastrukturo</w:t>
                              </w:r>
                            </w:p>
                          </w:txbxContent>
                        </wps:txbx>
                        <wps:bodyPr rot="0" vert="horz" wrap="square" lIns="0" tIns="0" rIns="0" bIns="0" anchor="t" anchorCtr="0" upright="1">
                          <a:noAutofit/>
                        </wps:bodyPr>
                      </wps:wsp>
                      <wps:wsp>
                        <wps:cNvPr id="136" name="Rectangle 17"/>
                        <wps:cNvSpPr>
                          <a:spLocks noChangeArrowheads="1"/>
                        </wps:cNvSpPr>
                        <wps:spPr bwMode="auto">
                          <a:xfrm>
                            <a:off x="4191" y="5760"/>
                            <a:ext cx="12394"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sidRPr="00CE3E7F">
                                <w:rPr>
                                  <w:rFonts w:ascii="Helv" w:hAnsi="Helv"/>
                                </w:rPr>
                                <w:t>2023-2430-0030</w:t>
                              </w:r>
                            </w:p>
                          </w:txbxContent>
                        </wps:txbx>
                        <wps:bodyPr rot="0" vert="horz" wrap="square" lIns="0" tIns="0" rIns="0" bIns="0" anchor="t" anchorCtr="0" upright="1">
                          <a:noAutofit/>
                        </wps:bodyPr>
                      </wps:wsp>
                      <wps:wsp>
                        <wps:cNvPr id="137" name="Rectangle 18"/>
                        <wps:cNvSpPr>
                          <a:spLocks noChangeArrowheads="1"/>
                        </wps:cNvSpPr>
                        <wps:spPr bwMode="auto">
                          <a:xfrm>
                            <a:off x="49530" y="9951"/>
                            <a:ext cx="8452"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txbxContent>
                        </wps:txbx>
                        <wps:bodyPr rot="0" vert="horz" wrap="square" lIns="0" tIns="0" rIns="0" bIns="0" anchor="t" anchorCtr="0" upright="1">
                          <a:noAutofit/>
                        </wps:bodyPr>
                      </wps:wsp>
                      <wps:wsp>
                        <wps:cNvPr id="138" name="Shape 21"/>
                        <wps:cNvSpPr>
                          <a:spLocks/>
                        </wps:cNvSpPr>
                        <wps:spPr bwMode="auto">
                          <a:xfrm>
                            <a:off x="35560" y="8001"/>
                            <a:ext cx="24130" cy="1651"/>
                          </a:xfrm>
                          <a:custGeom>
                            <a:avLst/>
                            <a:gdLst>
                              <a:gd name="T0" fmla="*/ 0 w 2413000"/>
                              <a:gd name="T1" fmla="*/ 17 h 165100"/>
                              <a:gd name="T2" fmla="*/ 241 w 2413000"/>
                              <a:gd name="T3" fmla="*/ 17 h 165100"/>
                              <a:gd name="T4" fmla="*/ 241 w 2413000"/>
                              <a:gd name="T5" fmla="*/ 17 h 165100"/>
                              <a:gd name="T6" fmla="*/ 241 w 2413000"/>
                              <a:gd name="T7" fmla="*/ 0 h 165100"/>
                              <a:gd name="T8" fmla="*/ 241 w 2413000"/>
                              <a:gd name="T9" fmla="*/ 0 h 165100"/>
                              <a:gd name="T10" fmla="*/ 0 w 2413000"/>
                              <a:gd name="T11" fmla="*/ 0 h 165100"/>
                              <a:gd name="T12" fmla="*/ 0 w 2413000"/>
                              <a:gd name="T13" fmla="*/ 0 h 165100"/>
                              <a:gd name="T14" fmla="*/ 0 w 2413000"/>
                              <a:gd name="T15" fmla="*/ 17 h 165100"/>
                              <a:gd name="T16" fmla="*/ 0 w 2413000"/>
                              <a:gd name="T17" fmla="*/ 17 h 1651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65100"/>
                              <a:gd name="T29" fmla="*/ 2413000 w 2413000"/>
                              <a:gd name="T30" fmla="*/ 165100 h 1651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 name="Rectangle 22"/>
                        <wps:cNvSpPr>
                          <a:spLocks noChangeArrowheads="1"/>
                        </wps:cNvSpPr>
                        <wps:spPr bwMode="auto">
                          <a:xfrm>
                            <a:off x="36195" y="8300"/>
                            <a:ext cx="11168"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Datum vnosa:</w:t>
                              </w:r>
                            </w:p>
                          </w:txbxContent>
                        </wps:txbx>
                        <wps:bodyPr rot="0" vert="horz" wrap="square" lIns="0" tIns="0" rIns="0" bIns="0" anchor="t" anchorCtr="0" upright="1">
                          <a:noAutofit/>
                        </wps:bodyPr>
                      </wps:wsp>
                      <wps:wsp>
                        <wps:cNvPr id="140" name="Rectangle 23"/>
                        <wps:cNvSpPr>
                          <a:spLocks noChangeArrowheads="1"/>
                        </wps:cNvSpPr>
                        <wps:spPr bwMode="auto">
                          <a:xfrm>
                            <a:off x="49530" y="8300"/>
                            <a:ext cx="8452"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txbxContent>
                        </wps:txbx>
                        <wps:bodyPr rot="0" vert="horz" wrap="square" lIns="0" tIns="0" rIns="0" bIns="0" anchor="t" anchorCtr="0" upright="1">
                          <a:noAutofit/>
                        </wps:bodyPr>
                      </wps:wsp>
                    </wpg:wgp>
                  </a:graphicData>
                </a:graphic>
              </wp:inline>
            </w:drawing>
          </mc:Choice>
          <mc:Fallback>
            <w:pict>
              <v:group w14:anchorId="48E05A07" id="Group 3578" o:spid="_x0000_s1026" style="width:470pt;height:89pt;mso-position-horizontal-relative:char;mso-position-vertical-relative:line" coordsize="59690,1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">
                <v:shape id="Shape 7" o:spid="_x0000_s1027" style="position:absolute;width:59690;height:11303;visibility:visible;mso-wrap-style:square;v-text-anchor:top" coordsize="5969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" path="m,1130300r5969000,c5969000,1130300,5969000,1130300,5969000,1130300l5969000,v,,,,,l,c,,,,,l,1130300v,,,,,e" filled="f" strokeweight=".1pt">
                  <v:stroke miterlimit="83231f" joinstyle="miter" endcap="square"/>
                  <v:path arrowok="t" o:connecttype="custom" o:connectlocs="0,1;6,1;6,1;6,0;6,0;0,0;0,0;0,1;0,1" o:connectangles="0,0,0,0,0,0,0,0,0" textboxrect="0,0,5969000,1130300"/>
                </v:shape>
                <v:shape id="Shape 8" o:spid="_x0000_s1028" style="position:absolute;left:35560;width:24130;height:11303;visibility:visible;mso-wrap-style:square;v-text-anchor:top" coordsize="2413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" path="m,1130300r2413000,c2413000,1130300,2413000,1130300,2413000,1130300l2413000,v,,,,,l,c,,,,,l,1130300v,,,,,e" filled="f" strokeweight=".1pt">
                  <v:stroke miterlimit="83231f" joinstyle="miter" endcap="square"/>
                  <v:path arrowok="t" o:connecttype="custom" o:connectlocs="0,1;2,1;2,1;2,0;2,0;0,0;0,0;0,1;0,1" o:connectangles="0,0,0,0,0,0,0,0,0" textboxrect="0,0,2413000,1130300"/>
                </v:shape>
                <v:rect id="Rectangle 9" o:spid="_x0000_s1029" style="position:absolute;left:41893;top:2362;width:16936;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rsidR="002A175F" w:rsidRDefault="002A175F" w:rsidP="009976EE">
                        <w:r>
                          <w:rPr>
                            <w:rFonts w:ascii="Arial" w:eastAsia="Arial" w:hAnsi="Arial" w:cs="Arial"/>
                            <w:b/>
                          </w:rPr>
                          <w:t>Presoja učinkov na</w:t>
                        </w:r>
                      </w:p>
                    </w:txbxContent>
                  </v:textbox>
                </v:rect>
                <v:rect id="Rectangle 10" o:spid="_x0000_s1030" style="position:absolute;left:40032;top:3969;width:21886;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yb3xgAAANwAAAAPAAAAZHJzL2Rvd25yZXYueG1sRI9Ba8JA&#10;EIXvBf/DMkJvdaOF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AVcm98YAAADcAAAA&#10;DwAAAAAAAAAAAAAAAAAHAgAAZHJzL2Rvd25yZXYueG1sUEsFBgAAAAADAAMAtwAAAPoCAAAAAA==&#10;" filled="f" stroked="f">
                  <v:textbox inset="0,0,0,0">
                    <w:txbxContent>
                      <w:p w:rsidR="002A175F" w:rsidRDefault="002A175F" w:rsidP="009976EE">
                        <w:r>
                          <w:rPr>
                            <w:rFonts w:ascii="Arial" w:eastAsia="Arial" w:hAnsi="Arial" w:cs="Arial"/>
                            <w:b/>
                          </w:rPr>
                          <w:t>gospodarstvo (MSP test)</w:t>
                        </w:r>
                      </w:p>
                    </w:txbxContent>
                  </v:textbox>
                </v:rect>
                <v:shape id="Shape 11" o:spid="_x0000_s1031" style="position:absolute;left:35560;top:9652;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" path="m,165100r2413000,c2413000,165100,2413000,165100,2413000,165100l2413000,v,,,,,l,c,,,,,l,165100v,,,,,e" filled="f" strokeweight=".1pt">
                  <v:stroke miterlimit="83231f" joinstyle="miter" endcap="square"/>
                  <v:path arrowok="t" o:connecttype="custom" o:connectlocs="0,0;2,0;2,0;2,0;2,0;0,0;0,0;0,0;0,0" o:connectangles="0,0,0,0,0,0,0,0,0" textboxrect="0,0,2413000,165100"/>
                </v:shape>
                <v:rect id="Rectangle 12" o:spid="_x0000_s1032" style="position:absolute;left:36195;top:9951;width:1576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rsidR="002A175F" w:rsidRDefault="002A175F" w:rsidP="009976EE">
                        <w:r>
                          <w:rPr>
                            <w:rFonts w:ascii="Arial" w:eastAsia="Arial" w:hAnsi="Arial" w:cs="Arial"/>
                            <w:b/>
                            <w:sz w:val="20"/>
                          </w:rPr>
                          <w:t>Datum spremembe:</w:t>
                        </w:r>
                      </w:p>
                    </w:txbxContent>
                  </v:textbox>
                </v:rect>
                <v:rect id="Rectangle 13" o:spid="_x0000_s1033" style="position:absolute;left:635;top:4109;width:1764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rsidR="002A175F" w:rsidRDefault="002A175F" w:rsidP="009976EE">
                        <w:r>
                          <w:rPr>
                            <w:rFonts w:ascii="Arial" w:eastAsia="Arial" w:hAnsi="Arial" w:cs="Arial"/>
                            <w:b/>
                            <w:sz w:val="20"/>
                          </w:rPr>
                          <w:t>Predlagatelj predpisa:</w:t>
                        </w:r>
                      </w:p>
                    </w:txbxContent>
                  </v:textbox>
                </v:rect>
                <v:rect id="Rectangle 14" o:spid="_x0000_s1034" style="position:absolute;left:635;top:5760;width:4035;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rsidR="002A175F" w:rsidRDefault="002A175F" w:rsidP="009976EE">
                        <w:r>
                          <w:rPr>
                            <w:rFonts w:ascii="Arial" w:eastAsia="Arial" w:hAnsi="Arial" w:cs="Arial"/>
                            <w:b/>
                            <w:sz w:val="20"/>
                          </w:rPr>
                          <w:t>EVA:</w:t>
                        </w:r>
                      </w:p>
                    </w:txbxContent>
                  </v:textbox>
                </v:rect>
                <v:rect id="Rectangle 16" o:spid="_x0000_s1035" style="position:absolute;left:14351;top:4109;width:2064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IVvwQAAANwAAAAPAAAAZHJzL2Rvd25yZXYueG1sRE9Li8Iw&#10;EL4L/ocwgjdNXVG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BEghW/BAAAA3AAAAA8AAAAA&#10;AAAAAAAAAAAABwIAAGRycy9kb3ducmV2LnhtbFBLBQYAAAAAAwADALcAAAD1AgAAAAA=&#10;" filled="f" stroked="f">
                  <v:textbox inset="0,0,0,0">
                    <w:txbxContent>
                      <w:p w:rsidR="002A175F" w:rsidRDefault="002A175F" w:rsidP="009976EE">
                        <w:r>
                          <w:rPr>
                            <w:rFonts w:ascii="Arial" w:eastAsia="Arial" w:hAnsi="Arial" w:cs="Arial"/>
                            <w:sz w:val="20"/>
                          </w:rPr>
                          <w:t>Ministrstvo za infrastrukturo</w:t>
                        </w:r>
                      </w:p>
                    </w:txbxContent>
                  </v:textbox>
                </v:rect>
                <v:rect id="Rectangle 17" o:spid="_x0000_s1036" style="position:absolute;left:4191;top:5760;width:1239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2A175F" w:rsidRDefault="002A175F" w:rsidP="009976EE">
                        <w:r w:rsidRPr="00CE3E7F">
                          <w:rPr>
                            <w:rFonts w:ascii="Helv" w:hAnsi="Helv"/>
                          </w:rPr>
                          <w:t>2023-2430-0030</w:t>
                        </w:r>
                      </w:p>
                    </w:txbxContent>
                  </v:textbox>
                </v:rect>
                <v:rect id="Rectangle 18" o:spid="_x0000_s1037" style="position:absolute;left:49530;top:9951;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rsidR="002A175F" w:rsidRDefault="002A175F" w:rsidP="009976EE"/>
                    </w:txbxContent>
                  </v:textbox>
                </v:rect>
                <v:shape id="Shape 21" o:spid="_x0000_s1038" style="position:absolute;left:35560;top:8001;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" path="m,165100r2413000,c2413000,165100,2413000,165100,2413000,165100l2413000,v,,,,,l,c,,,,,l,165100v,,,,,e" filled="f" strokeweight=".1pt">
                  <v:stroke miterlimit="83231f" joinstyle="miter" endcap="square"/>
                  <v:path arrowok="t" o:connecttype="custom" o:connectlocs="0,0;2,0;2,0;2,0;2,0;0,0;0,0;0,0;0,0" o:connectangles="0,0,0,0,0,0,0,0,0" textboxrect="0,0,2413000,165100"/>
                </v:shape>
                <v:rect id="Rectangle 22" o:spid="_x0000_s1039" style="position:absolute;left:36195;top:8300;width:11168;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2A175F" w:rsidRDefault="002A175F" w:rsidP="009976EE">
                        <w:r>
                          <w:rPr>
                            <w:rFonts w:ascii="Arial" w:eastAsia="Arial" w:hAnsi="Arial" w:cs="Arial"/>
                            <w:b/>
                            <w:sz w:val="20"/>
                          </w:rPr>
                          <w:t>Datum vnosa:</w:t>
                        </w:r>
                      </w:p>
                    </w:txbxContent>
                  </v:textbox>
                </v:rect>
                <v:rect id="Rectangle 23" o:spid="_x0000_s1040" style="position:absolute;left:49530;top:8300;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WKxgAAANwAAAAPAAAAZHJzL2Rvd25yZXYueG1sRI9Ba8JA&#10;EIXvBf/DMkJvdaOU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WVFVisYAAADcAAAA&#10;DwAAAAAAAAAAAAAAAAAHAgAAZHJzL2Rvd25yZXYueG1sUEsFBgAAAAADAAMAtwAAAPoCAAAAAA==&#10;" filled="f" stroked="f">
                  <v:textbox inset="0,0,0,0">
                    <w:txbxContent>
                      <w:p w:rsidR="002A175F" w:rsidRDefault="002A175F" w:rsidP="009976EE"/>
                    </w:txbxContent>
                  </v:textbox>
                </v:rect>
                <w10:anchorlock/>
              </v:group>
            </w:pict>
          </mc:Fallback>
        </mc:AlternateContent>
      </w:r>
    </w:p>
    <w:p w:rsidR="009976EE" w:rsidRPr="00E85F68" w:rsidRDefault="009976EE" w:rsidP="009976EE">
      <w:pPr>
        <w:spacing w:after="340" w:line="259" w:lineRule="auto"/>
        <w:jc w:val="center"/>
        <w:rPr>
          <w:rFonts w:ascii="Arial" w:hAnsi="Arial" w:cs="Arial"/>
          <w:color w:val="000000"/>
          <w:lang w:eastAsia="sl-SI"/>
        </w:rPr>
      </w:pPr>
      <w:r w:rsidRPr="00E85F68">
        <w:rPr>
          <w:rFonts w:ascii="Arial" w:eastAsia="Arial" w:hAnsi="Arial" w:cs="Arial"/>
          <w:color w:val="000000"/>
          <w:sz w:val="24"/>
          <w:lang w:eastAsia="sl-SI"/>
        </w:rPr>
        <w:t>Povzetek izvedene presoje vplivov predpisa na gospodarstvo:</w:t>
      </w:r>
    </w:p>
    <w:p w:rsidR="009976EE" w:rsidRPr="00E85F68" w:rsidRDefault="00C7140A" w:rsidP="00C7140A">
      <w:pPr>
        <w:spacing w:after="586" w:line="259" w:lineRule="auto"/>
        <w:ind w:left="-1" w:right="-1"/>
        <w:jc w:val="center"/>
        <w:rPr>
          <w:rFonts w:ascii="Arial" w:hAnsi="Arial" w:cs="Arial"/>
          <w:color w:val="000000"/>
          <w:lang w:eastAsia="sl-SI"/>
        </w:rPr>
      </w:pPr>
      <w:r w:rsidRPr="00E85F68">
        <w:rPr>
          <w:rFonts w:ascii="Arial" w:eastAsia="Arial" w:hAnsi="Arial" w:cs="Arial"/>
          <w:color w:val="000000"/>
          <w:sz w:val="28"/>
          <w:lang w:eastAsia="sl-SI"/>
        </w:rPr>
        <w:t>Zakon o pospešitvi postopkov za realizacijo vseevropskega prometnega omrežja (TEN-T)</w:t>
      </w:r>
      <w:r w:rsidR="00A40EAD" w:rsidRPr="00E85F68">
        <w:rPr>
          <w:rFonts w:ascii="Arial" w:hAnsi="Arial" w:cs="Arial"/>
          <w:noProof/>
          <w:lang w:eastAsia="sl-SI"/>
        </w:rPr>
        <mc:AlternateContent>
          <mc:Choice Requires="wpg">
            <w:drawing>
              <wp:inline distT="0" distB="0" distL="0" distR="0" wp14:anchorId="02E156E0" wp14:editId="19CE92BD">
                <wp:extent cx="5970270" cy="2090420"/>
                <wp:effectExtent l="13335" t="11430" r="74295" b="41275"/>
                <wp:docPr id="27" name="Group 3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0270" cy="2090420"/>
                          <a:chOff x="0" y="0"/>
                          <a:chExt cx="59702" cy="20905"/>
                        </a:xfrm>
                      </wpg:grpSpPr>
                      <wps:wsp>
                        <wps:cNvPr id="28" name="Shape 6"/>
                        <wps:cNvSpPr>
                          <a:spLocks/>
                        </wps:cNvSpPr>
                        <wps:spPr bwMode="auto">
                          <a:xfrm>
                            <a:off x="6" y="0"/>
                            <a:ext cx="59690" cy="1905"/>
                          </a:xfrm>
                          <a:custGeom>
                            <a:avLst/>
                            <a:gdLst>
                              <a:gd name="T0" fmla="*/ 0 w 5969000"/>
                              <a:gd name="T1" fmla="*/ 19 h 190500"/>
                              <a:gd name="T2" fmla="*/ 597 w 5969000"/>
                              <a:gd name="T3" fmla="*/ 19 h 190500"/>
                              <a:gd name="T4" fmla="*/ 597 w 5969000"/>
                              <a:gd name="T5" fmla="*/ 19 h 190500"/>
                              <a:gd name="T6" fmla="*/ 597 w 5969000"/>
                              <a:gd name="T7" fmla="*/ 0 h 190500"/>
                              <a:gd name="T8" fmla="*/ 597 w 5969000"/>
                              <a:gd name="T9" fmla="*/ 0 h 190500"/>
                              <a:gd name="T10" fmla="*/ 0 w 5969000"/>
                              <a:gd name="T11" fmla="*/ 0 h 190500"/>
                              <a:gd name="T12" fmla="*/ 0 w 5969000"/>
                              <a:gd name="T13" fmla="*/ 0 h 190500"/>
                              <a:gd name="T14" fmla="*/ 0 w 5969000"/>
                              <a:gd name="T15" fmla="*/ 19 h 190500"/>
                              <a:gd name="T16" fmla="*/ 0 w 5969000"/>
                              <a:gd name="T17" fmla="*/ 19 h 1905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190500"/>
                              <a:gd name="T29" fmla="*/ 5969000 w 5969000"/>
                              <a:gd name="T30" fmla="*/ 190500 h 1905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190500">
                                <a:moveTo>
                                  <a:pt x="0" y="190500"/>
                                </a:moveTo>
                                <a:lnTo>
                                  <a:pt x="5969000" y="190500"/>
                                </a:lnTo>
                                <a:cubicBezTo>
                                  <a:pt x="5969000" y="190500"/>
                                  <a:pt x="5969000" y="190500"/>
                                  <a:pt x="5969000" y="190500"/>
                                </a:cubicBezTo>
                                <a:lnTo>
                                  <a:pt x="5969000" y="0"/>
                                </a:lnTo>
                                <a:cubicBezTo>
                                  <a:pt x="5969000" y="0"/>
                                  <a:pt x="5969000" y="0"/>
                                  <a:pt x="5969000" y="0"/>
                                </a:cubicBezTo>
                                <a:lnTo>
                                  <a:pt x="0" y="0"/>
                                </a:lnTo>
                                <a:cubicBezTo>
                                  <a:pt x="0" y="0"/>
                                  <a:pt x="0" y="0"/>
                                  <a:pt x="0" y="0"/>
                                </a:cubicBezTo>
                                <a:lnTo>
                                  <a:pt x="0" y="190500"/>
                                </a:lnTo>
                                <a:cubicBezTo>
                                  <a:pt x="0" y="190500"/>
                                  <a:pt x="0" y="190500"/>
                                  <a:pt x="0" y="1905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Rectangle 20"/>
                        <wps:cNvSpPr>
                          <a:spLocks noChangeArrowheads="1"/>
                        </wps:cNvSpPr>
                        <wps:spPr bwMode="auto">
                          <a:xfrm>
                            <a:off x="17873" y="330"/>
                            <a:ext cx="33043" cy="1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rPr>
                                <w:t>Ocena učinkov predlaganih alternativ</w:t>
                              </w:r>
                            </w:p>
                          </w:txbxContent>
                        </wps:txbx>
                        <wps:bodyPr rot="0" vert="horz" wrap="square" lIns="0" tIns="0" rIns="0" bIns="0" anchor="t" anchorCtr="0" upright="1">
                          <a:noAutofit/>
                        </wps:bodyPr>
                      </wps:wsp>
                      <wps:wsp>
                        <wps:cNvPr id="30" name="Rectangle 24"/>
                        <wps:cNvSpPr>
                          <a:spLocks noChangeArrowheads="1"/>
                        </wps:cNvSpPr>
                        <wps:spPr bwMode="auto">
                          <a:xfrm>
                            <a:off x="53585" y="2398"/>
                            <a:ext cx="443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Skupaj</w:t>
                              </w:r>
                            </w:p>
                          </w:txbxContent>
                        </wps:txbx>
                        <wps:bodyPr rot="0" vert="horz" wrap="square" lIns="0" tIns="0" rIns="0" bIns="0" anchor="t" anchorCtr="0" upright="1">
                          <a:noAutofit/>
                        </wps:bodyPr>
                      </wps:wsp>
                      <wps:wsp>
                        <wps:cNvPr id="31" name="Shape 25"/>
                        <wps:cNvSpPr>
                          <a:spLocks/>
                        </wps:cNvSpPr>
                        <wps:spPr bwMode="auto">
                          <a:xfrm>
                            <a:off x="50800" y="1905"/>
                            <a:ext cx="8902" cy="0"/>
                          </a:xfrm>
                          <a:custGeom>
                            <a:avLst/>
                            <a:gdLst>
                              <a:gd name="T0" fmla="*/ 0 w 890270"/>
                              <a:gd name="T1" fmla="*/ 89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Shape 26"/>
                        <wps:cNvSpPr>
                          <a:spLocks/>
                        </wps:cNvSpPr>
                        <wps:spPr bwMode="auto">
                          <a:xfrm>
                            <a:off x="5080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Shape 27"/>
                        <wps:cNvSpPr>
                          <a:spLocks/>
                        </wps:cNvSpPr>
                        <wps:spPr bwMode="auto">
                          <a:xfrm>
                            <a:off x="50800" y="5080"/>
                            <a:ext cx="8902" cy="0"/>
                          </a:xfrm>
                          <a:custGeom>
                            <a:avLst/>
                            <a:gdLst>
                              <a:gd name="T0" fmla="*/ 0 w 890270"/>
                              <a:gd name="T1" fmla="*/ 89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Shape 28"/>
                        <wps:cNvSpPr>
                          <a:spLocks/>
                        </wps:cNvSpPr>
                        <wps:spPr bwMode="auto">
                          <a:xfrm>
                            <a:off x="5969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Rectangle 29"/>
                        <wps:cNvSpPr>
                          <a:spLocks noChangeArrowheads="1"/>
                        </wps:cNvSpPr>
                        <wps:spPr bwMode="auto">
                          <a:xfrm>
                            <a:off x="39142" y="2398"/>
                            <a:ext cx="6534"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Srednja in</w:t>
                              </w:r>
                            </w:p>
                          </w:txbxContent>
                        </wps:txbx>
                        <wps:bodyPr rot="0" vert="horz" wrap="square" lIns="0" tIns="0" rIns="0" bIns="0" anchor="t" anchorCtr="0" upright="1">
                          <a:noAutofit/>
                        </wps:bodyPr>
                      </wps:wsp>
                      <wps:wsp>
                        <wps:cNvPr id="36" name="Rectangle 30"/>
                        <wps:cNvSpPr>
                          <a:spLocks noChangeArrowheads="1"/>
                        </wps:cNvSpPr>
                        <wps:spPr bwMode="auto">
                          <a:xfrm>
                            <a:off x="38097" y="3566"/>
                            <a:ext cx="9313"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velika podjetja</w:t>
                              </w:r>
                            </w:p>
                          </w:txbxContent>
                        </wps:txbx>
                        <wps:bodyPr rot="0" vert="horz" wrap="square" lIns="0" tIns="0" rIns="0" bIns="0" anchor="t" anchorCtr="0" upright="1">
                          <a:noAutofit/>
                        </wps:bodyPr>
                      </wps:wsp>
                      <wps:wsp>
                        <wps:cNvPr id="37" name="Shape 31"/>
                        <wps:cNvSpPr>
                          <a:spLocks/>
                        </wps:cNvSpPr>
                        <wps:spPr bwMode="auto">
                          <a:xfrm>
                            <a:off x="37465" y="1905"/>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Shape 32"/>
                        <wps:cNvSpPr>
                          <a:spLocks/>
                        </wps:cNvSpPr>
                        <wps:spPr bwMode="auto">
                          <a:xfrm>
                            <a:off x="37471"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Shape 33"/>
                        <wps:cNvSpPr>
                          <a:spLocks/>
                        </wps:cNvSpPr>
                        <wps:spPr bwMode="auto">
                          <a:xfrm>
                            <a:off x="37465"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Shape 34"/>
                        <wps:cNvSpPr>
                          <a:spLocks/>
                        </wps:cNvSpPr>
                        <wps:spPr bwMode="auto">
                          <a:xfrm>
                            <a:off x="4572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Rectangle 35"/>
                        <wps:cNvSpPr>
                          <a:spLocks noChangeArrowheads="1"/>
                        </wps:cNvSpPr>
                        <wps:spPr bwMode="auto">
                          <a:xfrm>
                            <a:off x="30125" y="2398"/>
                            <a:ext cx="856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Mala podjetja</w:t>
                              </w:r>
                            </w:p>
                          </w:txbxContent>
                        </wps:txbx>
                        <wps:bodyPr rot="0" vert="horz" wrap="square" lIns="0" tIns="0" rIns="0" bIns="0" anchor="t" anchorCtr="0" upright="1">
                          <a:noAutofit/>
                        </wps:bodyPr>
                      </wps:wsp>
                      <wps:wsp>
                        <wps:cNvPr id="42" name="Shape 36"/>
                        <wps:cNvSpPr>
                          <a:spLocks/>
                        </wps:cNvSpPr>
                        <wps:spPr bwMode="auto">
                          <a:xfrm>
                            <a:off x="29210" y="1905"/>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Shape 37"/>
                        <wps:cNvSpPr>
                          <a:spLocks/>
                        </wps:cNvSpPr>
                        <wps:spPr bwMode="auto">
                          <a:xfrm>
                            <a:off x="2921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Shape 38"/>
                        <wps:cNvSpPr>
                          <a:spLocks/>
                        </wps:cNvSpPr>
                        <wps:spPr bwMode="auto">
                          <a:xfrm>
                            <a:off x="29210"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Shape 39"/>
                        <wps:cNvSpPr>
                          <a:spLocks/>
                        </wps:cNvSpPr>
                        <wps:spPr bwMode="auto">
                          <a:xfrm>
                            <a:off x="37471"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Rectangle 40"/>
                        <wps:cNvSpPr>
                          <a:spLocks noChangeArrowheads="1"/>
                        </wps:cNvSpPr>
                        <wps:spPr bwMode="auto">
                          <a:xfrm>
                            <a:off x="21644" y="2398"/>
                            <a:ext cx="916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Mikro podjetja</w:t>
                              </w:r>
                            </w:p>
                          </w:txbxContent>
                        </wps:txbx>
                        <wps:bodyPr rot="0" vert="horz" wrap="square" lIns="0" tIns="0" rIns="0" bIns="0" anchor="t" anchorCtr="0" upright="1">
                          <a:noAutofit/>
                        </wps:bodyPr>
                      </wps:wsp>
                      <wps:wsp>
                        <wps:cNvPr id="47" name="Shape 41"/>
                        <wps:cNvSpPr>
                          <a:spLocks/>
                        </wps:cNvSpPr>
                        <wps:spPr bwMode="auto">
                          <a:xfrm>
                            <a:off x="20955" y="1905"/>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Shape 42"/>
                        <wps:cNvSpPr>
                          <a:spLocks/>
                        </wps:cNvSpPr>
                        <wps:spPr bwMode="auto">
                          <a:xfrm>
                            <a:off x="20961"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Shape 43"/>
                        <wps:cNvSpPr>
                          <a:spLocks/>
                        </wps:cNvSpPr>
                        <wps:spPr bwMode="auto">
                          <a:xfrm>
                            <a:off x="20955"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Shape 44"/>
                        <wps:cNvSpPr>
                          <a:spLocks/>
                        </wps:cNvSpPr>
                        <wps:spPr bwMode="auto">
                          <a:xfrm>
                            <a:off x="2921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Rectangle 45"/>
                        <wps:cNvSpPr>
                          <a:spLocks noChangeArrowheads="1"/>
                        </wps:cNvSpPr>
                        <wps:spPr bwMode="auto">
                          <a:xfrm>
                            <a:off x="13389" y="2398"/>
                            <a:ext cx="916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Mikro podjetja</w:t>
                              </w:r>
                            </w:p>
                          </w:txbxContent>
                        </wps:txbx>
                        <wps:bodyPr rot="0" vert="horz" wrap="square" lIns="0" tIns="0" rIns="0" bIns="0" anchor="t" anchorCtr="0" upright="1">
                          <a:noAutofit/>
                        </wps:bodyPr>
                      </wps:wsp>
                      <wps:wsp>
                        <wps:cNvPr id="52" name="Rectangle 46"/>
                        <wps:cNvSpPr>
                          <a:spLocks noChangeArrowheads="1"/>
                        </wps:cNvSpPr>
                        <wps:spPr bwMode="auto">
                          <a:xfrm>
                            <a:off x="13022" y="3566"/>
                            <a:ext cx="10137"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brez zaposlenih</w:t>
                              </w:r>
                            </w:p>
                          </w:txbxContent>
                        </wps:txbx>
                        <wps:bodyPr rot="0" vert="horz" wrap="square" lIns="0" tIns="0" rIns="0" bIns="0" anchor="t" anchorCtr="0" upright="1">
                          <a:noAutofit/>
                        </wps:bodyPr>
                      </wps:wsp>
                      <wps:wsp>
                        <wps:cNvPr id="53" name="Shape 47"/>
                        <wps:cNvSpPr>
                          <a:spLocks/>
                        </wps:cNvSpPr>
                        <wps:spPr bwMode="auto">
                          <a:xfrm>
                            <a:off x="12700" y="1905"/>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Shape 48"/>
                        <wps:cNvSpPr>
                          <a:spLocks/>
                        </wps:cNvSpPr>
                        <wps:spPr bwMode="auto">
                          <a:xfrm>
                            <a:off x="1270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Shape 49"/>
                        <wps:cNvSpPr>
                          <a:spLocks/>
                        </wps:cNvSpPr>
                        <wps:spPr bwMode="auto">
                          <a:xfrm>
                            <a:off x="12700"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Shape 50"/>
                        <wps:cNvSpPr>
                          <a:spLocks/>
                        </wps:cNvSpPr>
                        <wps:spPr bwMode="auto">
                          <a:xfrm>
                            <a:off x="20961"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Rectangle 51"/>
                        <wps:cNvSpPr>
                          <a:spLocks noChangeArrowheads="1"/>
                        </wps:cNvSpPr>
                        <wps:spPr bwMode="auto">
                          <a:xfrm>
                            <a:off x="260" y="2398"/>
                            <a:ext cx="1284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Alternativa / Izbrana</w:t>
                              </w:r>
                            </w:p>
                          </w:txbxContent>
                        </wps:txbx>
                        <wps:bodyPr rot="0" vert="horz" wrap="square" lIns="0" tIns="0" rIns="0" bIns="0" anchor="t" anchorCtr="0" upright="1">
                          <a:noAutofit/>
                        </wps:bodyPr>
                      </wps:wsp>
                      <wps:wsp>
                        <wps:cNvPr id="58" name="Rectangle 52"/>
                        <wps:cNvSpPr>
                          <a:spLocks noChangeArrowheads="1"/>
                        </wps:cNvSpPr>
                        <wps:spPr bwMode="auto">
                          <a:xfrm>
                            <a:off x="260" y="3566"/>
                            <a:ext cx="6759"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alternativa</w:t>
                              </w:r>
                            </w:p>
                          </w:txbxContent>
                        </wps:txbx>
                        <wps:bodyPr rot="0" vert="horz" wrap="square" lIns="0" tIns="0" rIns="0" bIns="0" anchor="t" anchorCtr="0" upright="1">
                          <a:noAutofit/>
                        </wps:bodyPr>
                      </wps:wsp>
                      <wps:wsp>
                        <wps:cNvPr id="59" name="Shape 53"/>
                        <wps:cNvSpPr>
                          <a:spLocks/>
                        </wps:cNvSpPr>
                        <wps:spPr bwMode="auto">
                          <a:xfrm>
                            <a:off x="0" y="1905"/>
                            <a:ext cx="12712" cy="0"/>
                          </a:xfrm>
                          <a:custGeom>
                            <a:avLst/>
                            <a:gdLst>
                              <a:gd name="T0" fmla="*/ 0 w 1271270"/>
                              <a:gd name="T1" fmla="*/ 127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Shape 54"/>
                        <wps:cNvSpPr>
                          <a:spLocks/>
                        </wps:cNvSpPr>
                        <wps:spPr bwMode="auto">
                          <a:xfrm>
                            <a:off x="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Shape 55"/>
                        <wps:cNvSpPr>
                          <a:spLocks/>
                        </wps:cNvSpPr>
                        <wps:spPr bwMode="auto">
                          <a:xfrm>
                            <a:off x="0" y="5080"/>
                            <a:ext cx="12712" cy="0"/>
                          </a:xfrm>
                          <a:custGeom>
                            <a:avLst/>
                            <a:gdLst>
                              <a:gd name="T0" fmla="*/ 0 w 1271270"/>
                              <a:gd name="T1" fmla="*/ 127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Shape 56"/>
                        <wps:cNvSpPr>
                          <a:spLocks/>
                        </wps:cNvSpPr>
                        <wps:spPr bwMode="auto">
                          <a:xfrm>
                            <a:off x="1270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Rectangle 57"/>
                        <wps:cNvSpPr>
                          <a:spLocks noChangeArrowheads="1"/>
                        </wps:cNvSpPr>
                        <wps:spPr bwMode="auto">
                          <a:xfrm>
                            <a:off x="46647" y="2426"/>
                            <a:ext cx="4308" cy="1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7"/>
                                </w:rPr>
                                <w:t>Učinki</w:t>
                              </w:r>
                            </w:p>
                          </w:txbxContent>
                        </wps:txbx>
                        <wps:bodyPr rot="0" vert="horz" wrap="square" lIns="0" tIns="0" rIns="0" bIns="0" anchor="t" anchorCtr="0" upright="1">
                          <a:noAutofit/>
                        </wps:bodyPr>
                      </wps:wsp>
                      <wps:wsp>
                        <wps:cNvPr id="64" name="Shape 58"/>
                        <wps:cNvSpPr>
                          <a:spLocks/>
                        </wps:cNvSpPr>
                        <wps:spPr bwMode="auto">
                          <a:xfrm>
                            <a:off x="45720" y="1905"/>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Shape 59"/>
                        <wps:cNvSpPr>
                          <a:spLocks/>
                        </wps:cNvSpPr>
                        <wps:spPr bwMode="auto">
                          <a:xfrm>
                            <a:off x="4572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Shape 60"/>
                        <wps:cNvSpPr>
                          <a:spLocks/>
                        </wps:cNvSpPr>
                        <wps:spPr bwMode="auto">
                          <a:xfrm>
                            <a:off x="45720" y="5080"/>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Shape 61"/>
                        <wps:cNvSpPr>
                          <a:spLocks/>
                        </wps:cNvSpPr>
                        <wps:spPr bwMode="auto">
                          <a:xfrm>
                            <a:off x="50806" y="1898"/>
                            <a:ext cx="0" cy="3188"/>
                          </a:xfrm>
                          <a:custGeom>
                            <a:avLst/>
                            <a:gdLst>
                              <a:gd name="T0" fmla="*/ 0 h 318770"/>
                              <a:gd name="T1" fmla="*/ 32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Rectangle 3196"/>
                        <wps:cNvSpPr>
                          <a:spLocks noChangeArrowheads="1"/>
                        </wps:cNvSpPr>
                        <wps:spPr bwMode="auto">
                          <a:xfrm>
                            <a:off x="825" y="5573"/>
                            <a:ext cx="12994"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 Predlog zakona / Da</w:t>
                              </w:r>
                            </w:p>
                          </w:txbxContent>
                        </wps:txbx>
                        <wps:bodyPr rot="0" vert="horz" wrap="square" lIns="0" tIns="0" rIns="0" bIns="0" anchor="t" anchorCtr="0" upright="1">
                          <a:noAutofit/>
                        </wps:bodyPr>
                      </wps:wsp>
                      <wps:wsp>
                        <wps:cNvPr id="69" name="Rectangle 3195"/>
                        <wps:cNvSpPr>
                          <a:spLocks noChangeArrowheads="1"/>
                        </wps:cNvSpPr>
                        <wps:spPr bwMode="auto">
                          <a:xfrm>
                            <a:off x="260" y="5573"/>
                            <a:ext cx="75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1</w:t>
                              </w:r>
                            </w:p>
                          </w:txbxContent>
                        </wps:txbx>
                        <wps:bodyPr rot="0" vert="horz" wrap="square" lIns="0" tIns="0" rIns="0" bIns="0" anchor="t" anchorCtr="0" upright="1">
                          <a:noAutofit/>
                        </wps:bodyPr>
                      </wps:wsp>
                      <wps:wsp>
                        <wps:cNvPr id="70" name="Shape 63"/>
                        <wps:cNvSpPr>
                          <a:spLocks/>
                        </wps:cNvSpPr>
                        <wps:spPr bwMode="auto">
                          <a:xfrm>
                            <a:off x="0" y="5080"/>
                            <a:ext cx="12712" cy="0"/>
                          </a:xfrm>
                          <a:custGeom>
                            <a:avLst/>
                            <a:gdLst>
                              <a:gd name="T0" fmla="*/ 0 w 1271270"/>
                              <a:gd name="T1" fmla="*/ 127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Shape 64"/>
                        <wps:cNvSpPr>
                          <a:spLocks/>
                        </wps:cNvSpPr>
                        <wps:spPr bwMode="auto">
                          <a:xfrm>
                            <a:off x="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Shape 65"/>
                        <wps:cNvSpPr>
                          <a:spLocks/>
                        </wps:cNvSpPr>
                        <wps:spPr bwMode="auto">
                          <a:xfrm>
                            <a:off x="0" y="6731"/>
                            <a:ext cx="12712" cy="0"/>
                          </a:xfrm>
                          <a:custGeom>
                            <a:avLst/>
                            <a:gdLst>
                              <a:gd name="T0" fmla="*/ 0 w 1271270"/>
                              <a:gd name="T1" fmla="*/ 127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Shape 66"/>
                        <wps:cNvSpPr>
                          <a:spLocks/>
                        </wps:cNvSpPr>
                        <wps:spPr bwMode="auto">
                          <a:xfrm>
                            <a:off x="1270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Rectangle 67"/>
                        <wps:cNvSpPr>
                          <a:spLocks noChangeArrowheads="1"/>
                        </wps:cNvSpPr>
                        <wps:spPr bwMode="auto">
                          <a:xfrm>
                            <a:off x="20425"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75" name="Shape 68"/>
                        <wps:cNvSpPr>
                          <a:spLocks/>
                        </wps:cNvSpPr>
                        <wps:spPr bwMode="auto">
                          <a:xfrm>
                            <a:off x="12700"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Shape 69"/>
                        <wps:cNvSpPr>
                          <a:spLocks/>
                        </wps:cNvSpPr>
                        <wps:spPr bwMode="auto">
                          <a:xfrm>
                            <a:off x="1270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Shape 70"/>
                        <wps:cNvSpPr>
                          <a:spLocks/>
                        </wps:cNvSpPr>
                        <wps:spPr bwMode="auto">
                          <a:xfrm>
                            <a:off x="12700" y="6731"/>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Shape 71"/>
                        <wps:cNvSpPr>
                          <a:spLocks/>
                        </wps:cNvSpPr>
                        <wps:spPr bwMode="auto">
                          <a:xfrm>
                            <a:off x="20961"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Rectangle 72"/>
                        <wps:cNvSpPr>
                          <a:spLocks noChangeArrowheads="1"/>
                        </wps:cNvSpPr>
                        <wps:spPr bwMode="auto">
                          <a:xfrm>
                            <a:off x="28680"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80" name="Shape 73"/>
                        <wps:cNvSpPr>
                          <a:spLocks/>
                        </wps:cNvSpPr>
                        <wps:spPr bwMode="auto">
                          <a:xfrm>
                            <a:off x="20955"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Shape 74"/>
                        <wps:cNvSpPr>
                          <a:spLocks/>
                        </wps:cNvSpPr>
                        <wps:spPr bwMode="auto">
                          <a:xfrm>
                            <a:off x="20961"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Shape 75"/>
                        <wps:cNvSpPr>
                          <a:spLocks/>
                        </wps:cNvSpPr>
                        <wps:spPr bwMode="auto">
                          <a:xfrm>
                            <a:off x="20955" y="6731"/>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Shape 76"/>
                        <wps:cNvSpPr>
                          <a:spLocks/>
                        </wps:cNvSpPr>
                        <wps:spPr bwMode="auto">
                          <a:xfrm>
                            <a:off x="2921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Rectangle 77"/>
                        <wps:cNvSpPr>
                          <a:spLocks noChangeArrowheads="1"/>
                        </wps:cNvSpPr>
                        <wps:spPr bwMode="auto">
                          <a:xfrm>
                            <a:off x="36935"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85" name="Shape 78"/>
                        <wps:cNvSpPr>
                          <a:spLocks/>
                        </wps:cNvSpPr>
                        <wps:spPr bwMode="auto">
                          <a:xfrm>
                            <a:off x="29210"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Shape 79"/>
                        <wps:cNvSpPr>
                          <a:spLocks/>
                        </wps:cNvSpPr>
                        <wps:spPr bwMode="auto">
                          <a:xfrm>
                            <a:off x="2921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Shape 80"/>
                        <wps:cNvSpPr>
                          <a:spLocks/>
                        </wps:cNvSpPr>
                        <wps:spPr bwMode="auto">
                          <a:xfrm>
                            <a:off x="29210" y="6731"/>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Shape 81"/>
                        <wps:cNvSpPr>
                          <a:spLocks/>
                        </wps:cNvSpPr>
                        <wps:spPr bwMode="auto">
                          <a:xfrm>
                            <a:off x="37471"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Rectangle 82"/>
                        <wps:cNvSpPr>
                          <a:spLocks noChangeArrowheads="1"/>
                        </wps:cNvSpPr>
                        <wps:spPr bwMode="auto">
                          <a:xfrm>
                            <a:off x="45190"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90" name="Shape 83"/>
                        <wps:cNvSpPr>
                          <a:spLocks/>
                        </wps:cNvSpPr>
                        <wps:spPr bwMode="auto">
                          <a:xfrm>
                            <a:off x="37465" y="5080"/>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Shape 84"/>
                        <wps:cNvSpPr>
                          <a:spLocks/>
                        </wps:cNvSpPr>
                        <wps:spPr bwMode="auto">
                          <a:xfrm>
                            <a:off x="37471"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Shape 85"/>
                        <wps:cNvSpPr>
                          <a:spLocks/>
                        </wps:cNvSpPr>
                        <wps:spPr bwMode="auto">
                          <a:xfrm>
                            <a:off x="37465" y="6731"/>
                            <a:ext cx="8267" cy="0"/>
                          </a:xfrm>
                          <a:custGeom>
                            <a:avLst/>
                            <a:gdLst>
                              <a:gd name="T0" fmla="*/ 0 w 826770"/>
                              <a:gd name="T1" fmla="*/ 83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Shape 86"/>
                        <wps:cNvSpPr>
                          <a:spLocks/>
                        </wps:cNvSpPr>
                        <wps:spPr bwMode="auto">
                          <a:xfrm>
                            <a:off x="4572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Rectangle 87"/>
                        <wps:cNvSpPr>
                          <a:spLocks noChangeArrowheads="1"/>
                        </wps:cNvSpPr>
                        <wps:spPr bwMode="auto">
                          <a:xfrm>
                            <a:off x="59160"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95" name="Shape 88"/>
                        <wps:cNvSpPr>
                          <a:spLocks/>
                        </wps:cNvSpPr>
                        <wps:spPr bwMode="auto">
                          <a:xfrm>
                            <a:off x="50800" y="5080"/>
                            <a:ext cx="8902" cy="0"/>
                          </a:xfrm>
                          <a:custGeom>
                            <a:avLst/>
                            <a:gdLst>
                              <a:gd name="T0" fmla="*/ 0 w 890270"/>
                              <a:gd name="T1" fmla="*/ 89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Shape 89"/>
                        <wps:cNvSpPr>
                          <a:spLocks/>
                        </wps:cNvSpPr>
                        <wps:spPr bwMode="auto">
                          <a:xfrm>
                            <a:off x="5080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Shape 90"/>
                        <wps:cNvSpPr>
                          <a:spLocks/>
                        </wps:cNvSpPr>
                        <wps:spPr bwMode="auto">
                          <a:xfrm>
                            <a:off x="50800" y="6731"/>
                            <a:ext cx="8902" cy="0"/>
                          </a:xfrm>
                          <a:custGeom>
                            <a:avLst/>
                            <a:gdLst>
                              <a:gd name="T0" fmla="*/ 0 w 890270"/>
                              <a:gd name="T1" fmla="*/ 89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Shape 91"/>
                        <wps:cNvSpPr>
                          <a:spLocks/>
                        </wps:cNvSpPr>
                        <wps:spPr bwMode="auto">
                          <a:xfrm>
                            <a:off x="5969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Rectangle 92"/>
                        <wps:cNvSpPr>
                          <a:spLocks noChangeArrowheads="1"/>
                        </wps:cNvSpPr>
                        <wps:spPr bwMode="auto">
                          <a:xfrm>
                            <a:off x="48125"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100" name="Shape 93"/>
                        <wps:cNvSpPr>
                          <a:spLocks/>
                        </wps:cNvSpPr>
                        <wps:spPr bwMode="auto">
                          <a:xfrm>
                            <a:off x="45720" y="5080"/>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Shape 94"/>
                        <wps:cNvSpPr>
                          <a:spLocks/>
                        </wps:cNvSpPr>
                        <wps:spPr bwMode="auto">
                          <a:xfrm>
                            <a:off x="4572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Shape 95"/>
                        <wps:cNvSpPr>
                          <a:spLocks/>
                        </wps:cNvSpPr>
                        <wps:spPr bwMode="auto">
                          <a:xfrm>
                            <a:off x="45720" y="6731"/>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Shape 96"/>
                        <wps:cNvSpPr>
                          <a:spLocks/>
                        </wps:cNvSpPr>
                        <wps:spPr bwMode="auto">
                          <a:xfrm>
                            <a:off x="50806" y="5073"/>
                            <a:ext cx="0" cy="1664"/>
                          </a:xfrm>
                          <a:custGeom>
                            <a:avLst/>
                            <a:gdLst>
                              <a:gd name="T0" fmla="*/ 0 h 166370"/>
                              <a:gd name="T1" fmla="*/ 17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Shape 4478"/>
                        <wps:cNvSpPr>
                          <a:spLocks/>
                        </wps:cNvSpPr>
                        <wps:spPr bwMode="auto">
                          <a:xfrm>
                            <a:off x="6" y="9271"/>
                            <a:ext cx="59690" cy="3429"/>
                          </a:xfrm>
                          <a:custGeom>
                            <a:avLst/>
                            <a:gdLst>
                              <a:gd name="T0" fmla="*/ 0 w 5969000"/>
                              <a:gd name="T1" fmla="*/ 0 h 342900"/>
                              <a:gd name="T2" fmla="*/ 597 w 5969000"/>
                              <a:gd name="T3" fmla="*/ 0 h 342900"/>
                              <a:gd name="T4" fmla="*/ 597 w 5969000"/>
                              <a:gd name="T5" fmla="*/ 34 h 342900"/>
                              <a:gd name="T6" fmla="*/ 0 w 5969000"/>
                              <a:gd name="T7" fmla="*/ 34 h 342900"/>
                              <a:gd name="T8" fmla="*/ 0 w 5969000"/>
                              <a:gd name="T9" fmla="*/ 0 h 342900"/>
                              <a:gd name="T10" fmla="*/ 0 60000 65536"/>
                              <a:gd name="T11" fmla="*/ 0 60000 65536"/>
                              <a:gd name="T12" fmla="*/ 0 60000 65536"/>
                              <a:gd name="T13" fmla="*/ 0 60000 65536"/>
                              <a:gd name="T14" fmla="*/ 0 60000 65536"/>
                              <a:gd name="T15" fmla="*/ 0 w 5969000"/>
                              <a:gd name="T16" fmla="*/ 0 h 342900"/>
                              <a:gd name="T17" fmla="*/ 5969000 w 5969000"/>
                              <a:gd name="T18" fmla="*/ 342900 h 342900"/>
                            </a:gdLst>
                            <a:ahLst/>
                            <a:cxnLst>
                              <a:cxn ang="T10">
                                <a:pos x="T0" y="T1"/>
                              </a:cxn>
                              <a:cxn ang="T11">
                                <a:pos x="T2" y="T3"/>
                              </a:cxn>
                              <a:cxn ang="T12">
                                <a:pos x="T4" y="T5"/>
                              </a:cxn>
                              <a:cxn ang="T13">
                                <a:pos x="T6" y="T7"/>
                              </a:cxn>
                              <a:cxn ang="T14">
                                <a:pos x="T8" y="T9"/>
                              </a:cxn>
                            </a:cxnLst>
                            <a:rect l="T15" t="T16" r="T17" b="T18"/>
                            <a:pathLst>
                              <a:path w="5969000" h="342900">
                                <a:moveTo>
                                  <a:pt x="0" y="0"/>
                                </a:moveTo>
                                <a:lnTo>
                                  <a:pt x="5969000" y="0"/>
                                </a:lnTo>
                                <a:lnTo>
                                  <a:pt x="5969000" y="342900"/>
                                </a:lnTo>
                                <a:lnTo>
                                  <a:pt x="0" y="342900"/>
                                </a:lnTo>
                                <a:lnTo>
                                  <a:pt x="0" y="0"/>
                                </a:lnTo>
                              </a:path>
                            </a:pathLst>
                          </a:custGeom>
                          <a:solidFill>
                            <a:srgbClr val="E3E3E3"/>
                          </a:solidFill>
                          <a:ln>
                            <a:noFill/>
                          </a:ln>
                          <a:extLst>
                            <a:ext uri="{91240B29-F687-4F45-9708-019B960494DF}">
                              <a14:hiddenLine xmlns:a14="http://schemas.microsoft.com/office/drawing/2010/main" w="0" cap="sq">
                                <a:solidFill>
                                  <a:srgbClr val="000000"/>
                                </a:solidFill>
                                <a:miter lim="127000"/>
                                <a:headEnd/>
                                <a:tailEnd/>
                              </a14:hiddenLine>
                            </a:ext>
                          </a:extLst>
                        </wps:spPr>
                        <wps:bodyPr rot="0" vert="horz" wrap="square" lIns="91440" tIns="45720" rIns="91440" bIns="45720" anchor="t" anchorCtr="0" upright="1">
                          <a:noAutofit/>
                        </wps:bodyPr>
                      </wps:wsp>
                      <wps:wsp>
                        <wps:cNvPr id="105" name="Shape 98"/>
                        <wps:cNvSpPr>
                          <a:spLocks/>
                        </wps:cNvSpPr>
                        <wps:spPr bwMode="auto">
                          <a:xfrm>
                            <a:off x="6" y="9271"/>
                            <a:ext cx="59690" cy="3429"/>
                          </a:xfrm>
                          <a:custGeom>
                            <a:avLst/>
                            <a:gdLst>
                              <a:gd name="T0" fmla="*/ 0 w 5969000"/>
                              <a:gd name="T1" fmla="*/ 34 h 342900"/>
                              <a:gd name="T2" fmla="*/ 597 w 5969000"/>
                              <a:gd name="T3" fmla="*/ 34 h 342900"/>
                              <a:gd name="T4" fmla="*/ 597 w 5969000"/>
                              <a:gd name="T5" fmla="*/ 34 h 342900"/>
                              <a:gd name="T6" fmla="*/ 597 w 5969000"/>
                              <a:gd name="T7" fmla="*/ 0 h 342900"/>
                              <a:gd name="T8" fmla="*/ 597 w 5969000"/>
                              <a:gd name="T9" fmla="*/ 0 h 342900"/>
                              <a:gd name="T10" fmla="*/ 0 w 5969000"/>
                              <a:gd name="T11" fmla="*/ 0 h 342900"/>
                              <a:gd name="T12" fmla="*/ 0 w 5969000"/>
                              <a:gd name="T13" fmla="*/ 0 h 342900"/>
                              <a:gd name="T14" fmla="*/ 0 w 5969000"/>
                              <a:gd name="T15" fmla="*/ 34 h 342900"/>
                              <a:gd name="T16" fmla="*/ 0 w 5969000"/>
                              <a:gd name="T17" fmla="*/ 34 h 3429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342900"/>
                              <a:gd name="T29" fmla="*/ 5969000 w 5969000"/>
                              <a:gd name="T30" fmla="*/ 342900 h 3429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342900">
                                <a:moveTo>
                                  <a:pt x="0" y="342900"/>
                                </a:moveTo>
                                <a:lnTo>
                                  <a:pt x="5969000" y="342900"/>
                                </a:lnTo>
                                <a:cubicBezTo>
                                  <a:pt x="5969000" y="342900"/>
                                  <a:pt x="5969000" y="342900"/>
                                  <a:pt x="5969000" y="342900"/>
                                </a:cubicBezTo>
                                <a:lnTo>
                                  <a:pt x="5969000" y="0"/>
                                </a:lnTo>
                                <a:cubicBezTo>
                                  <a:pt x="5969000" y="0"/>
                                  <a:pt x="5969000" y="0"/>
                                  <a:pt x="5969000" y="0"/>
                                </a:cubicBezTo>
                                <a:lnTo>
                                  <a:pt x="0" y="0"/>
                                </a:lnTo>
                                <a:cubicBezTo>
                                  <a:pt x="0" y="0"/>
                                  <a:pt x="0" y="0"/>
                                  <a:pt x="0" y="0"/>
                                </a:cubicBezTo>
                                <a:lnTo>
                                  <a:pt x="0" y="342900"/>
                                </a:lnTo>
                                <a:cubicBezTo>
                                  <a:pt x="0" y="342900"/>
                                  <a:pt x="0" y="342900"/>
                                  <a:pt x="0" y="3429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Rectangle 99"/>
                        <wps:cNvSpPr>
                          <a:spLocks noChangeArrowheads="1"/>
                        </wps:cNvSpPr>
                        <wps:spPr bwMode="auto">
                          <a:xfrm>
                            <a:off x="1022" y="10459"/>
                            <a:ext cx="22156"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I.       Analizirane alternative</w:t>
                              </w:r>
                            </w:p>
                          </w:txbxContent>
                        </wps:txbx>
                        <wps:bodyPr rot="0" vert="horz" wrap="square" lIns="0" tIns="0" rIns="0" bIns="0" anchor="t" anchorCtr="0" upright="1">
                          <a:noAutofit/>
                        </wps:bodyPr>
                      </wps:wsp>
                      <wps:wsp>
                        <wps:cNvPr id="107" name="Shape 100"/>
                        <wps:cNvSpPr>
                          <a:spLocks/>
                        </wps:cNvSpPr>
                        <wps:spPr bwMode="auto">
                          <a:xfrm>
                            <a:off x="6" y="12700"/>
                            <a:ext cx="54610" cy="3429"/>
                          </a:xfrm>
                          <a:custGeom>
                            <a:avLst/>
                            <a:gdLst>
                              <a:gd name="T0" fmla="*/ 0 w 5461000"/>
                              <a:gd name="T1" fmla="*/ 34 h 342900"/>
                              <a:gd name="T2" fmla="*/ 546 w 5461000"/>
                              <a:gd name="T3" fmla="*/ 34 h 342900"/>
                              <a:gd name="T4" fmla="*/ 546 w 5461000"/>
                              <a:gd name="T5" fmla="*/ 34 h 342900"/>
                              <a:gd name="T6" fmla="*/ 546 w 5461000"/>
                              <a:gd name="T7" fmla="*/ 0 h 342900"/>
                              <a:gd name="T8" fmla="*/ 546 w 5461000"/>
                              <a:gd name="T9" fmla="*/ 0 h 342900"/>
                              <a:gd name="T10" fmla="*/ 0 w 5461000"/>
                              <a:gd name="T11" fmla="*/ 0 h 342900"/>
                              <a:gd name="T12" fmla="*/ 0 w 5461000"/>
                              <a:gd name="T13" fmla="*/ 0 h 342900"/>
                              <a:gd name="T14" fmla="*/ 0 w 5461000"/>
                              <a:gd name="T15" fmla="*/ 34 h 342900"/>
                              <a:gd name="T16" fmla="*/ 0 w 5461000"/>
                              <a:gd name="T17" fmla="*/ 34 h 3429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461000"/>
                              <a:gd name="T28" fmla="*/ 0 h 342900"/>
                              <a:gd name="T29" fmla="*/ 5461000 w 5461000"/>
                              <a:gd name="T30" fmla="*/ 342900 h 3429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461000" h="342900">
                                <a:moveTo>
                                  <a:pt x="0" y="342900"/>
                                </a:moveTo>
                                <a:lnTo>
                                  <a:pt x="5461000" y="342900"/>
                                </a:lnTo>
                                <a:cubicBezTo>
                                  <a:pt x="5461000" y="342900"/>
                                  <a:pt x="5461000" y="342900"/>
                                  <a:pt x="5461000" y="342900"/>
                                </a:cubicBezTo>
                                <a:lnTo>
                                  <a:pt x="5461000" y="0"/>
                                </a:lnTo>
                                <a:cubicBezTo>
                                  <a:pt x="5461000" y="0"/>
                                  <a:pt x="5461000" y="0"/>
                                  <a:pt x="5461000" y="0"/>
                                </a:cubicBezTo>
                                <a:lnTo>
                                  <a:pt x="0" y="0"/>
                                </a:lnTo>
                                <a:cubicBezTo>
                                  <a:pt x="0" y="0"/>
                                  <a:pt x="0" y="0"/>
                                  <a:pt x="0" y="0"/>
                                </a:cubicBezTo>
                                <a:lnTo>
                                  <a:pt x="0" y="342900"/>
                                </a:lnTo>
                                <a:cubicBezTo>
                                  <a:pt x="0" y="342900"/>
                                  <a:pt x="0" y="342900"/>
                                  <a:pt x="0" y="3429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Rectangle 101"/>
                        <wps:cNvSpPr>
                          <a:spLocks noChangeArrowheads="1"/>
                        </wps:cNvSpPr>
                        <wps:spPr bwMode="auto">
                          <a:xfrm>
                            <a:off x="641" y="13888"/>
                            <a:ext cx="13330"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Naziv alternative</w:t>
                              </w:r>
                            </w:p>
                          </w:txbxContent>
                        </wps:txbx>
                        <wps:bodyPr rot="0" vert="horz" wrap="square" lIns="0" tIns="0" rIns="0" bIns="0" anchor="t" anchorCtr="0" upright="1">
                          <a:noAutofit/>
                        </wps:bodyPr>
                      </wps:wsp>
                      <wps:wsp>
                        <wps:cNvPr id="109" name="Rectangle 102"/>
                        <wps:cNvSpPr>
                          <a:spLocks noChangeArrowheads="1"/>
                        </wps:cNvSpPr>
                        <wps:spPr bwMode="auto">
                          <a:xfrm>
                            <a:off x="55156" y="13224"/>
                            <a:ext cx="5322" cy="1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8"/>
                                </w:rPr>
                                <w:t>Izbrana</w:t>
                              </w:r>
                            </w:p>
                          </w:txbxContent>
                        </wps:txbx>
                        <wps:bodyPr rot="0" vert="horz" wrap="square" lIns="0" tIns="0" rIns="0" bIns="0" anchor="t" anchorCtr="0" upright="1">
                          <a:noAutofit/>
                        </wps:bodyPr>
                      </wps:wsp>
                      <wps:wsp>
                        <wps:cNvPr id="110" name="Rectangle 103"/>
                        <wps:cNvSpPr>
                          <a:spLocks noChangeArrowheads="1"/>
                        </wps:cNvSpPr>
                        <wps:spPr bwMode="auto">
                          <a:xfrm>
                            <a:off x="56330" y="14538"/>
                            <a:ext cx="2197" cy="1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8"/>
                                </w:rPr>
                                <w:t>alt.</w:t>
                              </w:r>
                            </w:p>
                          </w:txbxContent>
                        </wps:txbx>
                        <wps:bodyPr rot="0" vert="horz" wrap="square" lIns="0" tIns="0" rIns="0" bIns="0" anchor="t" anchorCtr="0" upright="1">
                          <a:noAutofit/>
                        </wps:bodyPr>
                      </wps:wsp>
                      <wps:wsp>
                        <wps:cNvPr id="111" name="Shape 104"/>
                        <wps:cNvSpPr>
                          <a:spLocks/>
                        </wps:cNvSpPr>
                        <wps:spPr bwMode="auto">
                          <a:xfrm>
                            <a:off x="54610" y="12700"/>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 name="Shape 105"/>
                        <wps:cNvSpPr>
                          <a:spLocks/>
                        </wps:cNvSpPr>
                        <wps:spPr bwMode="auto">
                          <a:xfrm>
                            <a:off x="54616" y="12693"/>
                            <a:ext cx="0" cy="3442"/>
                          </a:xfrm>
                          <a:custGeom>
                            <a:avLst/>
                            <a:gdLst>
                              <a:gd name="T0" fmla="*/ 0 h 344170"/>
                              <a:gd name="T1" fmla="*/ 34 h 344170"/>
                              <a:gd name="T2" fmla="*/ 0 60000 65536"/>
                              <a:gd name="T3" fmla="*/ 0 60000 65536"/>
                              <a:gd name="T4" fmla="*/ 0 h 344170"/>
                              <a:gd name="T5" fmla="*/ 344170 h 344170"/>
                            </a:gdLst>
                            <a:ahLst/>
                            <a:cxnLst>
                              <a:cxn ang="T2">
                                <a:pos x="0" y="T0"/>
                              </a:cxn>
                              <a:cxn ang="T3">
                                <a:pos x="0" y="T1"/>
                              </a:cxn>
                            </a:cxnLst>
                            <a:rect l="0" t="T4" r="0" b="T5"/>
                            <a:pathLst>
                              <a:path h="344170">
                                <a:moveTo>
                                  <a:pt x="0" y="0"/>
                                </a:moveTo>
                                <a:lnTo>
                                  <a:pt x="0" y="3441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Shape 106"/>
                        <wps:cNvSpPr>
                          <a:spLocks/>
                        </wps:cNvSpPr>
                        <wps:spPr bwMode="auto">
                          <a:xfrm>
                            <a:off x="54610" y="16129"/>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Shape 107"/>
                        <wps:cNvSpPr>
                          <a:spLocks/>
                        </wps:cNvSpPr>
                        <wps:spPr bwMode="auto">
                          <a:xfrm>
                            <a:off x="59696" y="12693"/>
                            <a:ext cx="0" cy="3442"/>
                          </a:xfrm>
                          <a:custGeom>
                            <a:avLst/>
                            <a:gdLst>
                              <a:gd name="T0" fmla="*/ 0 h 344170"/>
                              <a:gd name="T1" fmla="*/ 34 h 344170"/>
                              <a:gd name="T2" fmla="*/ 0 60000 65536"/>
                              <a:gd name="T3" fmla="*/ 0 60000 65536"/>
                              <a:gd name="T4" fmla="*/ 0 h 344170"/>
                              <a:gd name="T5" fmla="*/ 344170 h 344170"/>
                            </a:gdLst>
                            <a:ahLst/>
                            <a:cxnLst>
                              <a:cxn ang="T2">
                                <a:pos x="0" y="T0"/>
                              </a:cxn>
                              <a:cxn ang="T3">
                                <a:pos x="0" y="T1"/>
                              </a:cxn>
                            </a:cxnLst>
                            <a:rect l="0" t="T4" r="0" b="T5"/>
                            <a:pathLst>
                              <a:path h="344170">
                                <a:moveTo>
                                  <a:pt x="0" y="0"/>
                                </a:moveTo>
                                <a:lnTo>
                                  <a:pt x="0" y="3441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Rectangle 108"/>
                        <wps:cNvSpPr>
                          <a:spLocks noChangeArrowheads="1"/>
                        </wps:cNvSpPr>
                        <wps:spPr bwMode="auto">
                          <a:xfrm>
                            <a:off x="641" y="19730"/>
                            <a:ext cx="13700"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OBRAZLOŽITEV:</w:t>
                              </w:r>
                            </w:p>
                          </w:txbxContent>
                        </wps:txbx>
                        <wps:bodyPr rot="0" vert="horz" wrap="square" lIns="0" tIns="0" rIns="0" bIns="0" anchor="t" anchorCtr="0" upright="1">
                          <a:noAutofit/>
                        </wps:bodyPr>
                      </wps:wsp>
                      <wps:wsp>
                        <wps:cNvPr id="116" name="Rectangle 109"/>
                        <wps:cNvSpPr>
                          <a:spLocks noChangeArrowheads="1"/>
                        </wps:cNvSpPr>
                        <wps:spPr bwMode="auto">
                          <a:xfrm>
                            <a:off x="641" y="16682"/>
                            <a:ext cx="41211"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20"/>
                                </w:rPr>
                                <w:t>Alternativa 0: Obstoječe stanje (stanje brez sprememb)</w:t>
                              </w:r>
                            </w:p>
                          </w:txbxContent>
                        </wps:txbx>
                        <wps:bodyPr rot="0" vert="horz" wrap="square" lIns="0" tIns="0" rIns="0" bIns="0" anchor="t" anchorCtr="0" upright="1">
                          <a:noAutofit/>
                        </wps:bodyPr>
                      </wps:wsp>
                      <wps:wsp>
                        <wps:cNvPr id="117" name="Shape 110"/>
                        <wps:cNvSpPr>
                          <a:spLocks/>
                        </wps:cNvSpPr>
                        <wps:spPr bwMode="auto">
                          <a:xfrm>
                            <a:off x="0" y="16129"/>
                            <a:ext cx="54622" cy="0"/>
                          </a:xfrm>
                          <a:custGeom>
                            <a:avLst/>
                            <a:gdLst>
                              <a:gd name="T0" fmla="*/ 0 w 5462270"/>
                              <a:gd name="T1" fmla="*/ 546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Shape 111"/>
                        <wps:cNvSpPr>
                          <a:spLocks/>
                        </wps:cNvSpPr>
                        <wps:spPr bwMode="auto">
                          <a:xfrm>
                            <a:off x="6" y="16122"/>
                            <a:ext cx="0" cy="2553"/>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Shape 112"/>
                        <wps:cNvSpPr>
                          <a:spLocks/>
                        </wps:cNvSpPr>
                        <wps:spPr bwMode="auto">
                          <a:xfrm>
                            <a:off x="0" y="18669"/>
                            <a:ext cx="54622" cy="0"/>
                          </a:xfrm>
                          <a:custGeom>
                            <a:avLst/>
                            <a:gdLst>
                              <a:gd name="T0" fmla="*/ 0 w 5462270"/>
                              <a:gd name="T1" fmla="*/ 546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Shape 113"/>
                        <wps:cNvSpPr>
                          <a:spLocks/>
                        </wps:cNvSpPr>
                        <wps:spPr bwMode="auto">
                          <a:xfrm>
                            <a:off x="54616" y="16122"/>
                            <a:ext cx="0" cy="2553"/>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Rectangle 114"/>
                        <wps:cNvSpPr>
                          <a:spLocks noChangeArrowheads="1"/>
                        </wps:cNvSpPr>
                        <wps:spPr bwMode="auto">
                          <a:xfrm>
                            <a:off x="56535" y="16682"/>
                            <a:ext cx="2159"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20"/>
                                </w:rPr>
                                <w:t>Ne</w:t>
                              </w:r>
                            </w:p>
                          </w:txbxContent>
                        </wps:txbx>
                        <wps:bodyPr rot="0" vert="horz" wrap="square" lIns="0" tIns="0" rIns="0" bIns="0" anchor="t" anchorCtr="0" upright="1">
                          <a:noAutofit/>
                        </wps:bodyPr>
                      </wps:wsp>
                      <wps:wsp>
                        <wps:cNvPr id="122" name="Shape 115"/>
                        <wps:cNvSpPr>
                          <a:spLocks/>
                        </wps:cNvSpPr>
                        <wps:spPr bwMode="auto">
                          <a:xfrm>
                            <a:off x="54610" y="16129"/>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Shape 116"/>
                        <wps:cNvSpPr>
                          <a:spLocks/>
                        </wps:cNvSpPr>
                        <wps:spPr bwMode="auto">
                          <a:xfrm>
                            <a:off x="54616" y="16122"/>
                            <a:ext cx="0" cy="2553"/>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Shape 117"/>
                        <wps:cNvSpPr>
                          <a:spLocks/>
                        </wps:cNvSpPr>
                        <wps:spPr bwMode="auto">
                          <a:xfrm>
                            <a:off x="54610" y="18669"/>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Shape 118"/>
                        <wps:cNvSpPr>
                          <a:spLocks/>
                        </wps:cNvSpPr>
                        <wps:spPr bwMode="auto">
                          <a:xfrm>
                            <a:off x="59696" y="16122"/>
                            <a:ext cx="0" cy="2553"/>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2E156E0" id="Group 3577" o:spid="_x0000_s1041" style="width:470.1pt;height:164.6pt;mso-position-horizontal-relative:char;mso-position-vertical-relative:line" coordsize="59702,20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">
                <v:shape id="Shape 6" o:spid="_x0000_s1042" style="position:absolute;left:6;width:59690;height:1905;visibility:visible;mso-wrap-style:square;v-text-anchor:top" coordsize="596900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" path="m,190500r5969000,c5969000,190500,5969000,190500,5969000,190500l5969000,v,,,,,l,c,,,,,l,190500v,,,,,e" filled="f" strokeweight=".1pt">
                  <v:stroke miterlimit="83231f" joinstyle="miter" endcap="square"/>
                  <v:path arrowok="t" o:connecttype="custom" o:connectlocs="0,0;6,0;6,0;6,0;6,0;0,0;0,0;0,0;0,0" o:connectangles="0,0,0,0,0,0,0,0,0" textboxrect="0,0,5969000,190500"/>
                </v:shape>
                <v:rect id="Rectangle 20" o:spid="_x0000_s1043" style="position:absolute;left:17873;top:330;width:33043;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2A175F" w:rsidRDefault="002A175F" w:rsidP="009976EE">
                        <w:r>
                          <w:rPr>
                            <w:rFonts w:ascii="Arial" w:eastAsia="Arial" w:hAnsi="Arial" w:cs="Arial"/>
                            <w:b/>
                          </w:rPr>
                          <w:t>Ocena učinkov predlaganih alternativ</w:t>
                        </w:r>
                      </w:p>
                    </w:txbxContent>
                  </v:textbox>
                </v:rect>
                <v:rect id="Rectangle 24" o:spid="_x0000_s1044" style="position:absolute;left:53585;top:2398;width:443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2A175F" w:rsidRDefault="002A175F" w:rsidP="009976EE">
                        <w:r>
                          <w:rPr>
                            <w:rFonts w:ascii="Arial" w:eastAsia="Arial" w:hAnsi="Arial" w:cs="Arial"/>
                            <w:b/>
                            <w:sz w:val="16"/>
                          </w:rPr>
                          <w:t>Skupaj</w:t>
                        </w:r>
                      </w:p>
                    </w:txbxContent>
                  </v:textbox>
                </v:rect>
                <v:shape id="Shape 25" o:spid="_x0000_s1045" style="position:absolute;left:50800;top:1905;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" path="m,l890270,e" filled="f" strokeweight=".1pt">
                  <v:stroke miterlimit="83231f" joinstyle="miter"/>
                  <v:path arrowok="t" o:connecttype="custom" o:connectlocs="0,0;1,0" o:connectangles="0,0" textboxrect="0,0,890270,0"/>
                </v:shape>
                <v:shape id="Shape 26" o:spid="_x0000_s1046" style="position:absolute;left:508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" path="m,l,318770e" filled="f" strokeweight=".1pt">
                  <v:stroke miterlimit="83231f" joinstyle="miter"/>
                  <v:path arrowok="t" o:connecttype="custom" o:connectlocs="0,0;0,0" o:connectangles="0,0" textboxrect="0,0,0,318770"/>
                </v:shape>
                <v:shape id="Shape 27" o:spid="_x0000_s1047" style="position:absolute;left:50800;top:5080;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" path="m,l890270,e" filled="f" strokeweight=".1pt">
                  <v:stroke miterlimit="83231f" joinstyle="miter"/>
                  <v:path arrowok="t" o:connecttype="custom" o:connectlocs="0,0;1,0" o:connectangles="0,0" textboxrect="0,0,890270,0"/>
                </v:shape>
                <v:shape id="Shape 28" o:spid="_x0000_s1048" style="position:absolute;left:5969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" path="m,l,318770e" filled="f" strokeweight=".1pt">
                  <v:stroke miterlimit="83231f" joinstyle="miter"/>
                  <v:path arrowok="t" o:connecttype="custom" o:connectlocs="0,0;0,0" o:connectangles="0,0" textboxrect="0,0,0,318770"/>
                </v:shape>
                <v:rect id="Rectangle 29" o:spid="_x0000_s1049" style="position:absolute;left:39142;top:2398;width:6534;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rsidR="002A175F" w:rsidRDefault="002A175F" w:rsidP="009976EE">
                        <w:r>
                          <w:rPr>
                            <w:rFonts w:ascii="Arial" w:eastAsia="Arial" w:hAnsi="Arial" w:cs="Arial"/>
                            <w:b/>
                            <w:sz w:val="16"/>
                          </w:rPr>
                          <w:t>Srednja in</w:t>
                        </w:r>
                      </w:p>
                    </w:txbxContent>
                  </v:textbox>
                </v:rect>
                <v:rect id="Rectangle 30" o:spid="_x0000_s1050" style="position:absolute;left:38097;top:3566;width:9313;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rsidR="002A175F" w:rsidRDefault="002A175F" w:rsidP="009976EE">
                        <w:r>
                          <w:rPr>
                            <w:rFonts w:ascii="Arial" w:eastAsia="Arial" w:hAnsi="Arial" w:cs="Arial"/>
                            <w:b/>
                            <w:sz w:val="16"/>
                          </w:rPr>
                          <w:t>velika podjetja</w:t>
                        </w:r>
                      </w:p>
                    </w:txbxContent>
                  </v:textbox>
                </v:rect>
                <v:shape id="Shape 31" o:spid="_x0000_s1051" style="position:absolute;left:37465;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" path="m,l826770,e" filled="f" strokeweight=".1pt">
                  <v:stroke miterlimit="83231f" joinstyle="miter"/>
                  <v:path arrowok="t" o:connecttype="custom" o:connectlocs="0,0;1,0" o:connectangles="0,0" textboxrect="0,0,826770,0"/>
                </v:shape>
                <v:shape id="Shape 32" o:spid="_x0000_s1052" style="position:absolute;left:3747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" path="m,l,318770e" filled="f" strokeweight=".1pt">
                  <v:stroke miterlimit="83231f" joinstyle="miter"/>
                  <v:path arrowok="t" o:connecttype="custom" o:connectlocs="0,0;0,0" o:connectangles="0,0" textboxrect="0,0,0,318770"/>
                </v:shape>
                <v:shape id="Shape 33" o:spid="_x0000_s1053" style="position:absolute;left:3746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" path="m,l826770,e" filled="f" strokeweight=".1pt">
                  <v:stroke miterlimit="83231f" joinstyle="miter"/>
                  <v:path arrowok="t" o:connecttype="custom" o:connectlocs="0,0;1,0" o:connectangles="0,0" textboxrect="0,0,826770,0"/>
                </v:shape>
                <v:shape id="Shape 34" o:spid="_x0000_s1054" style="position:absolute;left:4572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" path="m,l,318770e" filled="f" strokeweight=".1pt">
                  <v:stroke miterlimit="83231f" joinstyle="miter"/>
                  <v:path arrowok="t" o:connecttype="custom" o:connectlocs="0,0;0,0" o:connectangles="0,0" textboxrect="0,0,0,318770"/>
                </v:shape>
                <v:rect id="Rectangle 35" o:spid="_x0000_s1055" style="position:absolute;left:30125;top:2398;width:856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2A175F" w:rsidRDefault="002A175F" w:rsidP="009976EE">
                        <w:r>
                          <w:rPr>
                            <w:rFonts w:ascii="Arial" w:eastAsia="Arial" w:hAnsi="Arial" w:cs="Arial"/>
                            <w:b/>
                            <w:sz w:val="16"/>
                          </w:rPr>
                          <w:t>Mala podjetja</w:t>
                        </w:r>
                      </w:p>
                    </w:txbxContent>
                  </v:textbox>
                </v:rect>
                <v:shape id="Shape 36" o:spid="_x0000_s1056" style="position:absolute;left:29210;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" path="m,l826770,e" filled="f" strokeweight=".1pt">
                  <v:stroke miterlimit="83231f" joinstyle="miter"/>
                  <v:path arrowok="t" o:connecttype="custom" o:connectlocs="0,0;1,0" o:connectangles="0,0" textboxrect="0,0,826770,0"/>
                </v:shape>
                <v:shape id="Shape 37" o:spid="_x0000_s1057" style="position:absolute;left:2921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" path="m,l,318770e" filled="f" strokeweight=".1pt">
                  <v:stroke miterlimit="83231f" joinstyle="miter"/>
                  <v:path arrowok="t" o:connecttype="custom" o:connectlocs="0,0;0,0" o:connectangles="0,0" textboxrect="0,0,0,318770"/>
                </v:shape>
                <v:shape id="Shape 38" o:spid="_x0000_s1058" style="position:absolute;left:2921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" path="m,l826770,e" filled="f" strokeweight=".1pt">
                  <v:stroke miterlimit="83231f" joinstyle="miter"/>
                  <v:path arrowok="t" o:connecttype="custom" o:connectlocs="0,0;1,0" o:connectangles="0,0" textboxrect="0,0,826770,0"/>
                </v:shape>
                <v:shape id="Shape 39" o:spid="_x0000_s1059" style="position:absolute;left:3747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" path="m,l,318770e" filled="f" strokeweight=".1pt">
                  <v:stroke miterlimit="83231f" joinstyle="miter"/>
                  <v:path arrowok="t" o:connecttype="custom" o:connectlocs="0,0;0,0" o:connectangles="0,0" textboxrect="0,0,0,318770"/>
                </v:shape>
                <v:rect id="Rectangle 40" o:spid="_x0000_s1060" style="position:absolute;left:21644;top:2398;width:916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rsidR="002A175F" w:rsidRDefault="002A175F" w:rsidP="009976EE">
                        <w:r>
                          <w:rPr>
                            <w:rFonts w:ascii="Arial" w:eastAsia="Arial" w:hAnsi="Arial" w:cs="Arial"/>
                            <w:b/>
                            <w:sz w:val="16"/>
                          </w:rPr>
                          <w:t>Mikro podjetja</w:t>
                        </w:r>
                      </w:p>
                    </w:txbxContent>
                  </v:textbox>
                </v:rect>
                <v:shape id="Shape 41" o:spid="_x0000_s1061" style="position:absolute;left:20955;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" path="m,l826770,e" filled="f" strokeweight=".1pt">
                  <v:stroke miterlimit="83231f" joinstyle="miter"/>
                  <v:path arrowok="t" o:connecttype="custom" o:connectlocs="0,0;1,0" o:connectangles="0,0" textboxrect="0,0,826770,0"/>
                </v:shape>
                <v:shape id="Shape 42" o:spid="_x0000_s1062" style="position:absolute;left:2096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" path="m,l,318770e" filled="f" strokeweight=".1pt">
                  <v:stroke miterlimit="83231f" joinstyle="miter"/>
                  <v:path arrowok="t" o:connecttype="custom" o:connectlocs="0,0;0,0" o:connectangles="0,0" textboxrect="0,0,0,318770"/>
                </v:shape>
                <v:shape id="Shape 43" o:spid="_x0000_s1063" style="position:absolute;left:2095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" path="m,l826770,e" filled="f" strokeweight=".1pt">
                  <v:stroke miterlimit="83231f" joinstyle="miter"/>
                  <v:path arrowok="t" o:connecttype="custom" o:connectlocs="0,0;1,0" o:connectangles="0,0" textboxrect="0,0,826770,0"/>
                </v:shape>
                <v:shape id="Shape 44" o:spid="_x0000_s1064" style="position:absolute;left:2921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" path="m,l,318770e" filled="f" strokeweight=".1pt">
                  <v:stroke miterlimit="83231f" joinstyle="miter"/>
                  <v:path arrowok="t" o:connecttype="custom" o:connectlocs="0,0;0,0" o:connectangles="0,0" textboxrect="0,0,0,318770"/>
                </v:shape>
                <v:rect id="Rectangle 45" o:spid="_x0000_s1065" style="position:absolute;left:13389;top:2398;width:916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rsidR="002A175F" w:rsidRDefault="002A175F" w:rsidP="009976EE">
                        <w:r>
                          <w:rPr>
                            <w:rFonts w:ascii="Arial" w:eastAsia="Arial" w:hAnsi="Arial" w:cs="Arial"/>
                            <w:b/>
                            <w:sz w:val="16"/>
                          </w:rPr>
                          <w:t>Mikro podjetja</w:t>
                        </w:r>
                      </w:p>
                    </w:txbxContent>
                  </v:textbox>
                </v:rect>
                <v:rect id="Rectangle 46" o:spid="_x0000_s1066" style="position:absolute;left:13022;top:3566;width:10137;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2A175F" w:rsidRDefault="002A175F" w:rsidP="009976EE">
                        <w:r>
                          <w:rPr>
                            <w:rFonts w:ascii="Arial" w:eastAsia="Arial" w:hAnsi="Arial" w:cs="Arial"/>
                            <w:b/>
                            <w:sz w:val="16"/>
                          </w:rPr>
                          <w:t>brez zaposlenih</w:t>
                        </w:r>
                      </w:p>
                    </w:txbxContent>
                  </v:textbox>
                </v:rect>
                <v:shape id="Shape 47" o:spid="_x0000_s1067" style="position:absolute;left:12700;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" path="m,l826770,e" filled="f" strokeweight=".1pt">
                  <v:stroke miterlimit="83231f" joinstyle="miter"/>
                  <v:path arrowok="t" o:connecttype="custom" o:connectlocs="0,0;1,0" o:connectangles="0,0" textboxrect="0,0,826770,0"/>
                </v:shape>
                <v:shape id="Shape 48" o:spid="_x0000_s1068" style="position:absolute;left:127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" path="m,l,318770e" filled="f" strokeweight=".1pt">
                  <v:stroke miterlimit="83231f" joinstyle="miter"/>
                  <v:path arrowok="t" o:connecttype="custom" o:connectlocs="0,0;0,0" o:connectangles="0,0" textboxrect="0,0,0,318770"/>
                </v:shape>
                <v:shape id="Shape 49" o:spid="_x0000_s1069" style="position:absolute;left:1270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" path="m,l826770,e" filled="f" strokeweight=".1pt">
                  <v:stroke miterlimit="83231f" joinstyle="miter"/>
                  <v:path arrowok="t" o:connecttype="custom" o:connectlocs="0,0;1,0" o:connectangles="0,0" textboxrect="0,0,826770,0"/>
                </v:shape>
                <v:shape id="Shape 50" o:spid="_x0000_s1070" style="position:absolute;left:2096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" path="m,l,318770e" filled="f" strokeweight=".1pt">
                  <v:stroke miterlimit="83231f" joinstyle="miter"/>
                  <v:path arrowok="t" o:connecttype="custom" o:connectlocs="0,0;0,0" o:connectangles="0,0" textboxrect="0,0,0,318770"/>
                </v:shape>
                <v:rect id="Rectangle 51" o:spid="_x0000_s1071" style="position:absolute;left:260;top:2398;width:1284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rsidR="002A175F" w:rsidRDefault="002A175F" w:rsidP="009976EE">
                        <w:r>
                          <w:rPr>
                            <w:rFonts w:ascii="Arial" w:eastAsia="Arial" w:hAnsi="Arial" w:cs="Arial"/>
                            <w:b/>
                            <w:sz w:val="16"/>
                          </w:rPr>
                          <w:t>Alternativa / Izbrana</w:t>
                        </w:r>
                      </w:p>
                    </w:txbxContent>
                  </v:textbox>
                </v:rect>
                <v:rect id="Rectangle 52" o:spid="_x0000_s1072" style="position:absolute;left:260;top:3566;width:6759;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rsidR="002A175F" w:rsidRDefault="002A175F" w:rsidP="009976EE">
                        <w:r>
                          <w:rPr>
                            <w:rFonts w:ascii="Arial" w:eastAsia="Arial" w:hAnsi="Arial" w:cs="Arial"/>
                            <w:b/>
                            <w:sz w:val="16"/>
                          </w:rPr>
                          <w:t>alternativa</w:t>
                        </w:r>
                      </w:p>
                    </w:txbxContent>
                  </v:textbox>
                </v:rect>
                <v:shape id="Shape 53" o:spid="_x0000_s1073" style="position:absolute;top:1905;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" path="m,l1271270,e" filled="f" strokeweight=".1pt">
                  <v:stroke miterlimit="83231f" joinstyle="miter"/>
                  <v:path arrowok="t" o:connecttype="custom" o:connectlocs="0,0;1,0" o:connectangles="0,0" textboxrect="0,0,1271270,0"/>
                </v:shape>
                <v:shape id="Shape 54" o:spid="_x0000_s1074" style="position:absolute;left: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" path="m,l,318770e" filled="f" strokeweight=".1pt">
                  <v:stroke miterlimit="83231f" joinstyle="miter"/>
                  <v:path arrowok="t" o:connecttype="custom" o:connectlocs="0,0;0,0" o:connectangles="0,0" textboxrect="0,0,0,318770"/>
                </v:shape>
                <v:shape id="Shape 55" o:spid="_x0000_s1075" style="position:absolute;top:5080;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" path="m,l1271270,e" filled="f" strokeweight=".1pt">
                  <v:stroke miterlimit="83231f" joinstyle="miter"/>
                  <v:path arrowok="t" o:connecttype="custom" o:connectlocs="0,0;1,0" o:connectangles="0,0" textboxrect="0,0,1271270,0"/>
                </v:shape>
                <v:shape id="Shape 56" o:spid="_x0000_s1076" style="position:absolute;left:127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" path="m,l,318770e" filled="f" strokeweight=".1pt">
                  <v:stroke miterlimit="83231f" joinstyle="miter"/>
                  <v:path arrowok="t" o:connecttype="custom" o:connectlocs="0,0;0,0" o:connectangles="0,0" textboxrect="0,0,0,318770"/>
                </v:shape>
                <v:rect id="Rectangle 57" o:spid="_x0000_s1077" style="position:absolute;left:46647;top:2426;width:4308;height:1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filled="f" stroked="f">
                  <v:textbox inset="0,0,0,0">
                    <w:txbxContent>
                      <w:p w:rsidR="002A175F" w:rsidRDefault="002A175F" w:rsidP="009976EE">
                        <w:r>
                          <w:rPr>
                            <w:rFonts w:ascii="Arial" w:eastAsia="Arial" w:hAnsi="Arial" w:cs="Arial"/>
                            <w:b/>
                            <w:sz w:val="17"/>
                          </w:rPr>
                          <w:t>Učinki</w:t>
                        </w:r>
                      </w:p>
                    </w:txbxContent>
                  </v:textbox>
                </v:rect>
                <v:shape id="Shape 58" o:spid="_x0000_s1078" style="position:absolute;left:45720;top:1905;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" path="m,l509270,e" filled="f" strokeweight=".1pt">
                  <v:stroke miterlimit="83231f" joinstyle="miter"/>
                  <v:path arrowok="t" o:connecttype="custom" o:connectlocs="0,0;1,0" o:connectangles="0,0" textboxrect="0,0,509270,0"/>
                </v:shape>
                <v:shape id="Shape 59" o:spid="_x0000_s1079" style="position:absolute;left:4572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" path="m,l,318770e" filled="f" strokeweight=".1pt">
                  <v:stroke miterlimit="83231f" joinstyle="miter"/>
                  <v:path arrowok="t" o:connecttype="custom" o:connectlocs="0,0;0,0" o:connectangles="0,0" textboxrect="0,0,0,318770"/>
                </v:shape>
                <v:shape id="Shape 60" o:spid="_x0000_s1080" style="position:absolute;left:45720;top:508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" path="m,l509270,e" filled="f" strokeweight=".1pt">
                  <v:stroke miterlimit="83231f" joinstyle="miter"/>
                  <v:path arrowok="t" o:connecttype="custom" o:connectlocs="0,0;1,0" o:connectangles="0,0" textboxrect="0,0,509270,0"/>
                </v:shape>
                <v:shape id="Shape 61" o:spid="_x0000_s1081" style="position:absolute;left:508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" path="m,l,318770e" filled="f" strokeweight=".1pt">
                  <v:stroke miterlimit="83231f" joinstyle="miter"/>
                  <v:path arrowok="t" o:connecttype="custom" o:connectlocs="0,0;0,0" o:connectangles="0,0" textboxrect="0,0,0,318770"/>
                </v:shape>
                <v:rect id="Rectangle 3196" o:spid="_x0000_s1082" style="position:absolute;left:825;top:5573;width:12994;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rsidR="002A175F" w:rsidRDefault="002A175F" w:rsidP="009976EE">
                        <w:r>
                          <w:rPr>
                            <w:rFonts w:ascii="Arial" w:eastAsia="Arial" w:hAnsi="Arial" w:cs="Arial"/>
                            <w:sz w:val="16"/>
                          </w:rPr>
                          <w:t>. Predlog zakona / Da</w:t>
                        </w:r>
                      </w:p>
                    </w:txbxContent>
                  </v:textbox>
                </v:rect>
                <v:rect id="Rectangle 3195" o:spid="_x0000_s1083" style="position:absolute;left:260;top:5573;width:75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" filled="f" stroked="f">
                  <v:textbox inset="0,0,0,0">
                    <w:txbxContent>
                      <w:p w:rsidR="002A175F" w:rsidRDefault="002A175F" w:rsidP="009976EE">
                        <w:r>
                          <w:rPr>
                            <w:rFonts w:ascii="Arial" w:eastAsia="Arial" w:hAnsi="Arial" w:cs="Arial"/>
                            <w:sz w:val="16"/>
                          </w:rPr>
                          <w:t>1</w:t>
                        </w:r>
                      </w:p>
                    </w:txbxContent>
                  </v:textbox>
                </v:rect>
                <v:shape id="Shape 63" o:spid="_x0000_s1084" style="position:absolute;top:5080;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" path="m,l1271270,e" filled="f" strokeweight=".1pt">
                  <v:stroke miterlimit="83231f" joinstyle="miter"/>
                  <v:path arrowok="t" o:connecttype="custom" o:connectlocs="0,0;1,0" o:connectangles="0,0" textboxrect="0,0,1271270,0"/>
                </v:shape>
                <v:shape id="Shape 64" o:spid="_x0000_s1085" style="position:absolute;left: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" path="m,l,166370e" filled="f" strokeweight=".1pt">
                  <v:stroke miterlimit="83231f" joinstyle="miter"/>
                  <v:path arrowok="t" o:connecttype="custom" o:connectlocs="0,0;0,0" o:connectangles="0,0" textboxrect="0,0,0,166370"/>
                </v:shape>
                <v:shape id="Shape 65" o:spid="_x0000_s1086" style="position:absolute;top:6731;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" path="m,l1271270,e" filled="f" strokeweight=".1pt">
                  <v:stroke miterlimit="83231f" joinstyle="miter"/>
                  <v:path arrowok="t" o:connecttype="custom" o:connectlocs="0,0;1,0" o:connectangles="0,0" textboxrect="0,0,1271270,0"/>
                </v:shape>
                <v:shape id="Shape 66" o:spid="_x0000_s1087" style="position:absolute;left:127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" path="m,l,166370e" filled="f" strokeweight=".1pt">
                  <v:stroke miterlimit="83231f" joinstyle="miter"/>
                  <v:path arrowok="t" o:connecttype="custom" o:connectlocs="0,0;0,0" o:connectangles="0,0" textboxrect="0,0,0,166370"/>
                </v:shape>
                <v:rect id="Rectangle 67" o:spid="_x0000_s1088" style="position:absolute;left:2042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BGjwwAAANsAAAAPAAAAZHJzL2Rvd25yZXYueG1sRI9Li8JA&#10;EITvgv9haMGbTlzE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kBgRo8MAAADbAAAADwAA&#10;AAAAAAAAAAAAAAAHAgAAZHJzL2Rvd25yZXYueG1sUEsFBgAAAAADAAMAtwAAAPcCAAAAAA==&#10;" filled="f" stroked="f">
                  <v:textbox inset="0,0,0,0">
                    <w:txbxContent>
                      <w:p w:rsidR="002A175F" w:rsidRDefault="002A175F" w:rsidP="009976EE">
                        <w:r>
                          <w:rPr>
                            <w:rFonts w:ascii="Arial" w:eastAsia="Arial" w:hAnsi="Arial" w:cs="Arial"/>
                            <w:sz w:val="16"/>
                          </w:rPr>
                          <w:t>/</w:t>
                        </w:r>
                      </w:p>
                    </w:txbxContent>
                  </v:textbox>
                </v:rect>
                <v:shape id="Shape 68" o:spid="_x0000_s1089" style="position:absolute;left:1270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" path="m,l826770,e" filled="f" strokeweight=".1pt">
                  <v:stroke miterlimit="83231f" joinstyle="miter"/>
                  <v:path arrowok="t" o:connecttype="custom" o:connectlocs="0,0;1,0" o:connectangles="0,0" textboxrect="0,0,826770,0"/>
                </v:shape>
                <v:shape id="Shape 69" o:spid="_x0000_s1090" style="position:absolute;left:127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" path="m,l,166370e" filled="f" strokeweight=".1pt">
                  <v:stroke miterlimit="83231f" joinstyle="miter"/>
                  <v:path arrowok="t" o:connecttype="custom" o:connectlocs="0,0;0,0" o:connectangles="0,0" textboxrect="0,0,0,166370"/>
                </v:shape>
                <v:shape id="Shape 70" o:spid="_x0000_s1091" style="position:absolute;left:12700;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" path="m,l826770,e" filled="f" strokeweight=".1pt">
                  <v:stroke miterlimit="83231f" joinstyle="miter"/>
                  <v:path arrowok="t" o:connecttype="custom" o:connectlocs="0,0;1,0" o:connectangles="0,0" textboxrect="0,0,826770,0"/>
                </v:shape>
                <v:shape id="Shape 71" o:spid="_x0000_s1092" style="position:absolute;left:2096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" path="m,l,166370e" filled="f" strokeweight=".1pt">
                  <v:stroke miterlimit="83231f" joinstyle="miter"/>
                  <v:path arrowok="t" o:connecttype="custom" o:connectlocs="0,0;0,0" o:connectangles="0,0" textboxrect="0,0,0,166370"/>
                </v:shape>
                <v:rect id="Rectangle 72" o:spid="_x0000_s1093" style="position:absolute;left:2868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" filled="f" stroked="f">
                  <v:textbox inset="0,0,0,0">
                    <w:txbxContent>
                      <w:p w:rsidR="002A175F" w:rsidRDefault="002A175F" w:rsidP="009976EE">
                        <w:r>
                          <w:rPr>
                            <w:rFonts w:ascii="Arial" w:eastAsia="Arial" w:hAnsi="Arial" w:cs="Arial"/>
                            <w:sz w:val="16"/>
                          </w:rPr>
                          <w:t>/</w:t>
                        </w:r>
                      </w:p>
                    </w:txbxContent>
                  </v:textbox>
                </v:rect>
                <v:shape id="Shape 73" o:spid="_x0000_s1094" style="position:absolute;left:2095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" path="m,l826770,e" filled="f" strokeweight=".1pt">
                  <v:stroke miterlimit="83231f" joinstyle="miter"/>
                  <v:path arrowok="t" o:connecttype="custom" o:connectlocs="0,0;1,0" o:connectangles="0,0" textboxrect="0,0,826770,0"/>
                </v:shape>
                <v:shape id="Shape 74" o:spid="_x0000_s1095" style="position:absolute;left:2096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" path="m,l,166370e" filled="f" strokeweight=".1pt">
                  <v:stroke miterlimit="83231f" joinstyle="miter"/>
                  <v:path arrowok="t" o:connecttype="custom" o:connectlocs="0,0;0,0" o:connectangles="0,0" textboxrect="0,0,0,166370"/>
                </v:shape>
                <v:shape id="Shape 75" o:spid="_x0000_s1096" style="position:absolute;left:20955;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" path="m,l826770,e" filled="f" strokeweight=".1pt">
                  <v:stroke miterlimit="83231f" joinstyle="miter"/>
                  <v:path arrowok="t" o:connecttype="custom" o:connectlocs="0,0;1,0" o:connectangles="0,0" textboxrect="0,0,826770,0"/>
                </v:shape>
                <v:shape id="Shape 76" o:spid="_x0000_s1097" style="position:absolute;left:2921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" path="m,l,166370e" filled="f" strokeweight=".1pt">
                  <v:stroke miterlimit="83231f" joinstyle="miter"/>
                  <v:path arrowok="t" o:connecttype="custom" o:connectlocs="0,0;0,0" o:connectangles="0,0" textboxrect="0,0,0,166370"/>
                </v:shape>
                <v:rect id="Rectangle 77" o:spid="_x0000_s1098" style="position:absolute;left:3693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WGExQAAANsAAAAPAAAAZHJzL2Rvd25yZXYueG1sRI9Ba8JA&#10;FITvgv9heUJvurGI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ClzWGExQAAANsAAAAP&#10;AAAAAAAAAAAAAAAAAAcCAABkcnMvZG93bnJldi54bWxQSwUGAAAAAAMAAwC3AAAA+QIAAAAA&#10;" filled="f" stroked="f">
                  <v:textbox inset="0,0,0,0">
                    <w:txbxContent>
                      <w:p w:rsidR="002A175F" w:rsidRDefault="002A175F" w:rsidP="009976EE">
                        <w:r>
                          <w:rPr>
                            <w:rFonts w:ascii="Arial" w:eastAsia="Arial" w:hAnsi="Arial" w:cs="Arial"/>
                            <w:sz w:val="16"/>
                          </w:rPr>
                          <w:t>/</w:t>
                        </w:r>
                      </w:p>
                    </w:txbxContent>
                  </v:textbox>
                </v:rect>
                <v:shape id="Shape 78" o:spid="_x0000_s1099" style="position:absolute;left:2921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" path="m,l826770,e" filled="f" strokeweight=".1pt">
                  <v:stroke miterlimit="83231f" joinstyle="miter"/>
                  <v:path arrowok="t" o:connecttype="custom" o:connectlocs="0,0;1,0" o:connectangles="0,0" textboxrect="0,0,826770,0"/>
                </v:shape>
                <v:shape id="Shape 79" o:spid="_x0000_s1100" style="position:absolute;left:2921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" path="m,l,166370e" filled="f" strokeweight=".1pt">
                  <v:stroke miterlimit="83231f" joinstyle="miter"/>
                  <v:path arrowok="t" o:connecttype="custom" o:connectlocs="0,0;0,0" o:connectangles="0,0" textboxrect="0,0,0,166370"/>
                </v:shape>
                <v:shape id="Shape 80" o:spid="_x0000_s1101" style="position:absolute;left:29210;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" path="m,l826770,e" filled="f" strokeweight=".1pt">
                  <v:stroke miterlimit="83231f" joinstyle="miter"/>
                  <v:path arrowok="t" o:connecttype="custom" o:connectlocs="0,0;1,0" o:connectangles="0,0" textboxrect="0,0,826770,0"/>
                </v:shape>
                <v:shape id="Shape 81" o:spid="_x0000_s1102" style="position:absolute;left:3747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" path="m,l,166370e" filled="f" strokeweight=".1pt">
                  <v:stroke miterlimit="83231f" joinstyle="miter"/>
                  <v:path arrowok="t" o:connecttype="custom" o:connectlocs="0,0;0,0" o:connectangles="0,0" textboxrect="0,0,0,166370"/>
                </v:shape>
                <v:rect id="Rectangle 82" o:spid="_x0000_s1103" style="position:absolute;left:4519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rsidR="002A175F" w:rsidRDefault="002A175F" w:rsidP="009976EE">
                        <w:r>
                          <w:rPr>
                            <w:rFonts w:ascii="Arial" w:eastAsia="Arial" w:hAnsi="Arial" w:cs="Arial"/>
                            <w:sz w:val="16"/>
                          </w:rPr>
                          <w:t>/</w:t>
                        </w:r>
                      </w:p>
                    </w:txbxContent>
                  </v:textbox>
                </v:rect>
                <v:shape id="Shape 83" o:spid="_x0000_s1104" style="position:absolute;left:3746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" path="m,l826770,e" filled="f" strokeweight=".1pt">
                  <v:stroke miterlimit="83231f" joinstyle="miter"/>
                  <v:path arrowok="t" o:connecttype="custom" o:connectlocs="0,0;1,0" o:connectangles="0,0" textboxrect="0,0,826770,0"/>
                </v:shape>
                <v:shape id="Shape 84" o:spid="_x0000_s1105" style="position:absolute;left:3747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" path="m,l,166370e" filled="f" strokeweight=".1pt">
                  <v:stroke miterlimit="83231f" joinstyle="miter"/>
                  <v:path arrowok="t" o:connecttype="custom" o:connectlocs="0,0;0,0" o:connectangles="0,0" textboxrect="0,0,0,166370"/>
                </v:shape>
                <v:shape id="Shape 85" o:spid="_x0000_s1106" style="position:absolute;left:37465;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" path="m,l826770,e" filled="f" strokeweight=".1pt">
                  <v:stroke miterlimit="83231f" joinstyle="miter"/>
                  <v:path arrowok="t" o:connecttype="custom" o:connectlocs="0,0;1,0" o:connectangles="0,0" textboxrect="0,0,826770,0"/>
                </v:shape>
                <v:shape id="Shape 86" o:spid="_x0000_s1107" style="position:absolute;left:4572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" path="m,l,166370e" filled="f" strokeweight=".1pt">
                  <v:stroke miterlimit="83231f" joinstyle="miter"/>
                  <v:path arrowok="t" o:connecttype="custom" o:connectlocs="0,0;0,0" o:connectangles="0,0" textboxrect="0,0,0,166370"/>
                </v:shape>
                <v:rect id="Rectangle 87" o:spid="_x0000_s1108" style="position:absolute;left:5916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PdZwwAAANsAAAAPAAAAZHJzL2Rvd25yZXYueG1sRI9Bi8Iw&#10;FITvgv8hPMGbpi4i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IBT3WcMAAADbAAAADwAA&#10;AAAAAAAAAAAAAAAHAgAAZHJzL2Rvd25yZXYueG1sUEsFBgAAAAADAAMAtwAAAPcCAAAAAA==&#10;" filled="f" stroked="f">
                  <v:textbox inset="0,0,0,0">
                    <w:txbxContent>
                      <w:p w:rsidR="002A175F" w:rsidRDefault="002A175F" w:rsidP="009976EE">
                        <w:r>
                          <w:rPr>
                            <w:rFonts w:ascii="Arial" w:eastAsia="Arial" w:hAnsi="Arial" w:cs="Arial"/>
                            <w:sz w:val="16"/>
                          </w:rPr>
                          <w:t>/</w:t>
                        </w:r>
                      </w:p>
                    </w:txbxContent>
                  </v:textbox>
                </v:rect>
                <v:shape id="Shape 88" o:spid="_x0000_s1109" style="position:absolute;left:50800;top:5080;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" path="m,l890270,e" filled="f" strokeweight=".1pt">
                  <v:stroke miterlimit="83231f" joinstyle="miter"/>
                  <v:path arrowok="t" o:connecttype="custom" o:connectlocs="0,0;1,0" o:connectangles="0,0" textboxrect="0,0,890270,0"/>
                </v:shape>
                <v:shape id="Shape 89" o:spid="_x0000_s1110" style="position:absolute;left:508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" path="m,l,166370e" filled="f" strokeweight=".1pt">
                  <v:stroke miterlimit="83231f" joinstyle="miter"/>
                  <v:path arrowok="t" o:connecttype="custom" o:connectlocs="0,0;0,0" o:connectangles="0,0" textboxrect="0,0,0,166370"/>
                </v:shape>
                <v:shape id="Shape 90" o:spid="_x0000_s1111" style="position:absolute;left:50800;top:6731;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" path="m,l890270,e" filled="f" strokeweight=".1pt">
                  <v:stroke miterlimit="83231f" joinstyle="miter"/>
                  <v:path arrowok="t" o:connecttype="custom" o:connectlocs="0,0;1,0" o:connectangles="0,0" textboxrect="0,0,890270,0"/>
                </v:shape>
                <v:shape id="Shape 91" o:spid="_x0000_s1112" style="position:absolute;left:5969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" path="m,l,166370e" filled="f" strokeweight=".1pt">
                  <v:stroke miterlimit="83231f" joinstyle="miter"/>
                  <v:path arrowok="t" o:connecttype="custom" o:connectlocs="0,0;0,0" o:connectangles="0,0" textboxrect="0,0,0,166370"/>
                </v:shape>
                <v:rect id="Rectangle 92" o:spid="_x0000_s1113" style="position:absolute;left:4812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rsidR="002A175F" w:rsidRDefault="002A175F" w:rsidP="009976EE">
                        <w:r>
                          <w:rPr>
                            <w:rFonts w:ascii="Arial" w:eastAsia="Arial" w:hAnsi="Arial" w:cs="Arial"/>
                            <w:sz w:val="16"/>
                          </w:rPr>
                          <w:t>/</w:t>
                        </w:r>
                      </w:p>
                    </w:txbxContent>
                  </v:textbox>
                </v:rect>
                <v:shape id="Shape 93" o:spid="_x0000_s1114" style="position:absolute;left:45720;top:508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" path="m,l509270,e" filled="f" strokeweight=".1pt">
                  <v:stroke miterlimit="83231f" joinstyle="miter"/>
                  <v:path arrowok="t" o:connecttype="custom" o:connectlocs="0,0;1,0" o:connectangles="0,0" textboxrect="0,0,509270,0"/>
                </v:shape>
                <v:shape id="Shape 94" o:spid="_x0000_s1115" style="position:absolute;left:4572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" path="m,l,166370e" filled="f" strokeweight=".1pt">
                  <v:stroke miterlimit="83231f" joinstyle="miter"/>
                  <v:path arrowok="t" o:connecttype="custom" o:connectlocs="0,0;0,0" o:connectangles="0,0" textboxrect="0,0,0,166370"/>
                </v:shape>
                <v:shape id="Shape 95" o:spid="_x0000_s1116" style="position:absolute;left:45720;top:6731;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" path="m,l509270,e" filled="f" strokeweight=".1pt">
                  <v:stroke miterlimit="83231f" joinstyle="miter"/>
                  <v:path arrowok="t" o:connecttype="custom" o:connectlocs="0,0;1,0" o:connectangles="0,0" textboxrect="0,0,509270,0"/>
                </v:shape>
                <v:shape id="Shape 96" o:spid="_x0000_s1117" style="position:absolute;left:508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" path="m,l,166370e" filled="f" strokeweight=".1pt">
                  <v:stroke miterlimit="83231f" joinstyle="miter"/>
                  <v:path arrowok="t" o:connecttype="custom" o:connectlocs="0,0;0,0" o:connectangles="0,0" textboxrect="0,0,0,166370"/>
                </v:shape>
                <v:shape id="Shape 4478" o:spid="_x0000_s1118" style="position:absolute;left:6;top:9271;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" path="m,l5969000,r,342900l,342900,,e" fillcolor="#e3e3e3" stroked="f" strokeweight="0">
                  <v:stroke miterlimit="83231f" joinstyle="miter" endcap="square"/>
                  <v:path arrowok="t" o:connecttype="custom" o:connectlocs="0,0;6,0;6,0;0,0;0,0" o:connectangles="0,0,0,0,0" textboxrect="0,0,5969000,342900"/>
                </v:shape>
                <v:shape id="Shape 98" o:spid="_x0000_s1119" style="position:absolute;left:6;top:9271;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" path="m,342900r5969000,c5969000,342900,5969000,342900,5969000,342900l5969000,v,,,,,l,c,,,,,l,342900v,,,,,e" filled="f" strokeweight=".1pt">
                  <v:stroke miterlimit="83231f" joinstyle="miter" endcap="square"/>
                  <v:path arrowok="t" o:connecttype="custom" o:connectlocs="0,0;6,0;6,0;6,0;6,0;0,0;0,0;0,0;0,0" o:connectangles="0,0,0,0,0,0,0,0,0" textboxrect="0,0,5969000,342900"/>
                </v:shape>
                <v:rect id="Rectangle 99" o:spid="_x0000_s1120" style="position:absolute;left:1022;top:10459;width:22156;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rsidR="002A175F" w:rsidRDefault="002A175F" w:rsidP="009976EE">
                        <w:r>
                          <w:rPr>
                            <w:rFonts w:ascii="Arial" w:eastAsia="Arial" w:hAnsi="Arial" w:cs="Arial"/>
                            <w:b/>
                            <w:sz w:val="20"/>
                          </w:rPr>
                          <w:t>I.       Analizirane alternative</w:t>
                        </w:r>
                      </w:p>
                    </w:txbxContent>
                  </v:textbox>
                </v:rect>
                <v:shape id="Shape 100" o:spid="_x0000_s1121" style="position:absolute;left:6;top:12700;width:54610;height:3429;visibility:visible;mso-wrap-style:square;v-text-anchor:top" coordsize="5461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" path="m,342900r5461000,c5461000,342900,5461000,342900,5461000,342900l5461000,v,,,,,l,c,,,,,l,342900v,,,,,e" filled="f" strokeweight=".1pt">
                  <v:stroke miterlimit="83231f" joinstyle="miter" endcap="square"/>
                  <v:path arrowok="t" o:connecttype="custom" o:connectlocs="0,0;5,0;5,0;5,0;5,0;0,0;0,0;0,0;0,0" o:connectangles="0,0,0,0,0,0,0,0,0" textboxrect="0,0,5461000,342900"/>
                </v:shape>
                <v:rect id="Rectangle 101" o:spid="_x0000_s1122" style="position:absolute;left:641;top:13888;width:1333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rsidR="002A175F" w:rsidRDefault="002A175F" w:rsidP="009976EE">
                        <w:r>
                          <w:rPr>
                            <w:rFonts w:ascii="Arial" w:eastAsia="Arial" w:hAnsi="Arial" w:cs="Arial"/>
                            <w:b/>
                            <w:sz w:val="20"/>
                          </w:rPr>
                          <w:t>Naziv alternative</w:t>
                        </w:r>
                      </w:p>
                    </w:txbxContent>
                  </v:textbox>
                </v:rect>
                <v:rect id="Rectangle 102" o:spid="_x0000_s1123" style="position:absolute;left:55156;top:13224;width:5322;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rsidR="002A175F" w:rsidRDefault="002A175F" w:rsidP="009976EE">
                        <w:r>
                          <w:rPr>
                            <w:rFonts w:ascii="Arial" w:eastAsia="Arial" w:hAnsi="Arial" w:cs="Arial"/>
                            <w:b/>
                            <w:sz w:val="18"/>
                          </w:rPr>
                          <w:t>Izbrana</w:t>
                        </w:r>
                      </w:p>
                    </w:txbxContent>
                  </v:textbox>
                </v:rect>
                <v:rect id="Rectangle 103" o:spid="_x0000_s1124" style="position:absolute;left:56330;top:14538;width:2197;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rsidR="002A175F" w:rsidRDefault="002A175F" w:rsidP="009976EE">
                        <w:r>
                          <w:rPr>
                            <w:rFonts w:ascii="Arial" w:eastAsia="Arial" w:hAnsi="Arial" w:cs="Arial"/>
                            <w:b/>
                            <w:sz w:val="18"/>
                          </w:rPr>
                          <w:t>alt.</w:t>
                        </w:r>
                      </w:p>
                    </w:txbxContent>
                  </v:textbox>
                </v:rect>
                <v:shape id="Shape 104" o:spid="_x0000_s1125" style="position:absolute;left:54610;top:1270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" path="m,l509270,e" filled="f" strokeweight=".1pt">
                  <v:stroke miterlimit="83231f" joinstyle="miter"/>
                  <v:path arrowok="t" o:connecttype="custom" o:connectlocs="0,0;1,0" o:connectangles="0,0" textboxrect="0,0,509270,0"/>
                </v:shape>
                <v:shape id="Shape 105" o:spid="_x0000_s1126" style="position:absolute;left:54616;top:12693;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" path="m,l,344170e" filled="f" strokeweight=".1pt">
                  <v:stroke miterlimit="83231f" joinstyle="miter"/>
                  <v:path arrowok="t" o:connecttype="custom" o:connectlocs="0,0;0,0" o:connectangles="0,0" textboxrect="0,0,0,344170"/>
                </v:shape>
                <v:shape id="Shape 106" o:spid="_x0000_s1127" style="position:absolute;left:54610;top:161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" path="m,l509270,e" filled="f" strokeweight=".1pt">
                  <v:stroke miterlimit="83231f" joinstyle="miter"/>
                  <v:path arrowok="t" o:connecttype="custom" o:connectlocs="0,0;1,0" o:connectangles="0,0" textboxrect="0,0,509270,0"/>
                </v:shape>
                <v:shape id="Shape 107" o:spid="_x0000_s1128" style="position:absolute;left:59696;top:12693;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" path="m,l,344170e" filled="f" strokeweight=".1pt">
                  <v:stroke miterlimit="83231f" joinstyle="miter"/>
                  <v:path arrowok="t" o:connecttype="custom" o:connectlocs="0,0;0,0" o:connectangles="0,0" textboxrect="0,0,0,344170"/>
                </v:shape>
                <v:rect id="Rectangle 108" o:spid="_x0000_s1129" style="position:absolute;left:641;top:19730;width:1370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2A175F" w:rsidRDefault="002A175F" w:rsidP="009976EE">
                        <w:r>
                          <w:rPr>
                            <w:rFonts w:ascii="Arial" w:eastAsia="Arial" w:hAnsi="Arial" w:cs="Arial"/>
                            <w:b/>
                            <w:sz w:val="20"/>
                          </w:rPr>
                          <w:t>OBRAZLOŽITEV:</w:t>
                        </w:r>
                      </w:p>
                    </w:txbxContent>
                  </v:textbox>
                </v:rect>
                <v:rect id="Rectangle 109" o:spid="_x0000_s1130" style="position:absolute;left:641;top:16682;width:41211;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rsidR="002A175F" w:rsidRDefault="002A175F" w:rsidP="009976EE">
                        <w:r>
                          <w:rPr>
                            <w:rFonts w:ascii="Arial" w:eastAsia="Arial" w:hAnsi="Arial" w:cs="Arial"/>
                            <w:sz w:val="20"/>
                          </w:rPr>
                          <w:t>Alternativa 0: Obstoječe stanje (stanje brez sprememb)</w:t>
                        </w:r>
                      </w:p>
                    </w:txbxContent>
                  </v:textbox>
                </v:rect>
                <v:shape id="Shape 110" o:spid="_x0000_s1131" style="position:absolute;top:16129;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" path="m,l5462270,e" filled="f" strokeweight=".1pt">
                  <v:stroke miterlimit="83231f" joinstyle="miter"/>
                  <v:path arrowok="t" o:connecttype="custom" o:connectlocs="0,0;5,0" o:connectangles="0,0" textboxrect="0,0,5462270,0"/>
                </v:shape>
                <v:shape id="Shape 111" o:spid="_x0000_s1132" style="position:absolute;left: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" path="m,l,255270e" filled="f" strokeweight=".1pt">
                  <v:stroke miterlimit="83231f" joinstyle="miter"/>
                  <v:path arrowok="t" o:connecttype="custom" o:connectlocs="0,0;0,0" o:connectangles="0,0" textboxrect="0,0,0,255270"/>
                </v:shape>
                <v:shape id="Shape 112" o:spid="_x0000_s1133" style="position:absolute;top:18669;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" path="m,l5462270,e" filled="f" strokeweight=".1pt">
                  <v:stroke miterlimit="83231f" joinstyle="miter"/>
                  <v:path arrowok="t" o:connecttype="custom" o:connectlocs="0,0;5,0" o:connectangles="0,0" textboxrect="0,0,5462270,0"/>
                </v:shape>
                <v:shape id="Shape 113" o:spid="_x0000_s1134" style="position:absolute;left:5461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" path="m,l,255270e" filled="f" strokeweight=".1pt">
                  <v:stroke miterlimit="83231f" joinstyle="miter"/>
                  <v:path arrowok="t" o:connecttype="custom" o:connectlocs="0,0;0,0" o:connectangles="0,0" textboxrect="0,0,0,255270"/>
                </v:shape>
                <v:rect id="Rectangle 114" o:spid="_x0000_s1135" style="position:absolute;left:56535;top:16682;width:215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rsidR="002A175F" w:rsidRDefault="002A175F" w:rsidP="009976EE">
                        <w:r>
                          <w:rPr>
                            <w:rFonts w:ascii="Arial" w:eastAsia="Arial" w:hAnsi="Arial" w:cs="Arial"/>
                            <w:sz w:val="20"/>
                          </w:rPr>
                          <w:t>Ne</w:t>
                        </w:r>
                      </w:p>
                    </w:txbxContent>
                  </v:textbox>
                </v:rect>
                <v:shape id="Shape 115" o:spid="_x0000_s1136" style="position:absolute;left:54610;top:161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" path="m,l509270,e" filled="f" strokeweight=".1pt">
                  <v:stroke miterlimit="83231f" joinstyle="miter"/>
                  <v:path arrowok="t" o:connecttype="custom" o:connectlocs="0,0;1,0" o:connectangles="0,0" textboxrect="0,0,509270,0"/>
                </v:shape>
                <v:shape id="Shape 116" o:spid="_x0000_s1137" style="position:absolute;left:5461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" path="m,l,255270e" filled="f" strokeweight=".1pt">
                  <v:stroke miterlimit="83231f" joinstyle="miter"/>
                  <v:path arrowok="t" o:connecttype="custom" o:connectlocs="0,0;0,0" o:connectangles="0,0" textboxrect="0,0,0,255270"/>
                </v:shape>
                <v:shape id="Shape 117" o:spid="_x0000_s1138" style="position:absolute;left:54610;top:1866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" path="m,l509270,e" filled="f" strokeweight=".1pt">
                  <v:stroke miterlimit="83231f" joinstyle="miter"/>
                  <v:path arrowok="t" o:connecttype="custom" o:connectlocs="0,0;1,0" o:connectangles="0,0" textboxrect="0,0,509270,0"/>
                </v:shape>
                <v:shape id="Shape 118" o:spid="_x0000_s1139" style="position:absolute;left:5969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" path="m,l,255270e" filled="f" strokeweight=".1pt">
                  <v:stroke miterlimit="83231f" joinstyle="miter"/>
                  <v:path arrowok="t" o:connecttype="custom" o:connectlocs="0,0;0,0" o:connectangles="0,0" textboxrect="0,0,0,255270"/>
                </v:shape>
                <w10:anchorlock/>
              </v:group>
            </w:pict>
          </mc:Fallback>
        </mc:AlternateContent>
      </w:r>
    </w:p>
    <w:p w:rsidR="009976EE" w:rsidRPr="00E85F68" w:rsidRDefault="00A40EAD" w:rsidP="009976EE">
      <w:pPr>
        <w:spacing w:after="95" w:line="259" w:lineRule="auto"/>
        <w:ind w:left="-1" w:right="-1"/>
        <w:rPr>
          <w:rFonts w:ascii="Arial" w:hAnsi="Arial" w:cs="Arial"/>
          <w:color w:val="000000"/>
          <w:lang w:eastAsia="sl-SI"/>
        </w:rPr>
      </w:pPr>
      <w:r w:rsidRPr="00E85F68">
        <w:rPr>
          <w:rFonts w:ascii="Arial" w:hAnsi="Arial" w:cs="Arial"/>
          <w:noProof/>
          <w:lang w:eastAsia="sl-SI"/>
        </w:rPr>
        <mc:AlternateContent>
          <mc:Choice Requires="wpg">
            <w:drawing>
              <wp:inline distT="0" distB="0" distL="0" distR="0" wp14:anchorId="24E01B74" wp14:editId="448A03DD">
                <wp:extent cx="5970270" cy="1088390"/>
                <wp:effectExtent l="13335" t="0" r="369570" b="38735"/>
                <wp:docPr id="1" name="Group 3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0270" cy="1088390"/>
                          <a:chOff x="0" y="0"/>
                          <a:chExt cx="59702" cy="10886"/>
                        </a:xfrm>
                      </wpg:grpSpPr>
                      <wps:wsp>
                        <wps:cNvPr id="2" name="Rectangle 119"/>
                        <wps:cNvSpPr>
                          <a:spLocks noChangeArrowheads="1"/>
                        </wps:cNvSpPr>
                        <wps:spPr bwMode="auto">
                          <a:xfrm>
                            <a:off x="1276" y="1270"/>
                            <a:ext cx="8785"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OBVEZNOSTI</w:t>
                              </w:r>
                            </w:p>
                          </w:txbxContent>
                        </wps:txbx>
                        <wps:bodyPr rot="0" vert="horz" wrap="square" lIns="0" tIns="0" rIns="0" bIns="0" anchor="t" anchorCtr="0" upright="1">
                          <a:noAutofit/>
                        </wps:bodyPr>
                      </wps:wsp>
                      <wps:wsp>
                        <wps:cNvPr id="3" name="Rectangle 120"/>
                        <wps:cNvSpPr>
                          <a:spLocks noChangeArrowheads="1"/>
                        </wps:cNvSpPr>
                        <wps:spPr bwMode="auto">
                          <a:xfrm>
                            <a:off x="43242" y="0"/>
                            <a:ext cx="20122"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SKUPNI PREDVIDENI STROŠKI</w:t>
                              </w:r>
                            </w:p>
                          </w:txbxContent>
                        </wps:txbx>
                        <wps:bodyPr rot="0" vert="horz" wrap="square" lIns="0" tIns="0" rIns="0" bIns="0" anchor="t" anchorCtr="0" upright="1">
                          <a:noAutofit/>
                        </wps:bodyPr>
                      </wps:wsp>
                      <wps:wsp>
                        <wps:cNvPr id="4" name="Rectangle 3197"/>
                        <wps:cNvSpPr>
                          <a:spLocks noChangeArrowheads="1"/>
                        </wps:cNvSpPr>
                        <wps:spPr bwMode="auto">
                          <a:xfrm>
                            <a:off x="46404" y="1168"/>
                            <a:ext cx="45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w:t>
                              </w:r>
                            </w:p>
                          </w:txbxContent>
                        </wps:txbx>
                        <wps:bodyPr rot="0" vert="horz" wrap="square" lIns="0" tIns="0" rIns="0" bIns="0" anchor="t" anchorCtr="0" upright="1">
                          <a:noAutofit/>
                        </wps:bodyPr>
                      </wps:wsp>
                      <wps:wsp>
                        <wps:cNvPr id="5" name="Rectangle 3199"/>
                        <wps:cNvSpPr>
                          <a:spLocks noChangeArrowheads="1"/>
                        </wps:cNvSpPr>
                        <wps:spPr bwMode="auto">
                          <a:xfrm>
                            <a:off x="46742" y="1168"/>
                            <a:ext cx="1081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NA LETNI RAVNI</w:t>
                              </w:r>
                            </w:p>
                          </w:txbxContent>
                        </wps:txbx>
                        <wps:bodyPr rot="0" vert="horz" wrap="square" lIns="0" tIns="0" rIns="0" bIns="0" anchor="t" anchorCtr="0" upright="1">
                          <a:noAutofit/>
                        </wps:bodyPr>
                      </wps:wsp>
                      <wps:wsp>
                        <wps:cNvPr id="6" name="Rectangle 3198"/>
                        <wps:cNvSpPr>
                          <a:spLocks noChangeArrowheads="1"/>
                        </wps:cNvSpPr>
                        <wps:spPr bwMode="auto">
                          <a:xfrm>
                            <a:off x="54870" y="1168"/>
                            <a:ext cx="45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w:t>
                              </w:r>
                            </w:p>
                          </w:txbxContent>
                        </wps:txbx>
                        <wps:bodyPr rot="0" vert="horz" wrap="square" lIns="0" tIns="0" rIns="0" bIns="0" anchor="t" anchorCtr="0" upright="1">
                          <a:noAutofit/>
                        </wps:bodyPr>
                      </wps:wsp>
                      <wps:wsp>
                        <wps:cNvPr id="7" name="Shape 4480"/>
                        <wps:cNvSpPr>
                          <a:spLocks/>
                        </wps:cNvSpPr>
                        <wps:spPr bwMode="auto">
                          <a:xfrm>
                            <a:off x="1276" y="2427"/>
                            <a:ext cx="57150" cy="1778"/>
                          </a:xfrm>
                          <a:custGeom>
                            <a:avLst/>
                            <a:gdLst>
                              <a:gd name="T0" fmla="*/ 0 w 5715000"/>
                              <a:gd name="T1" fmla="*/ 0 h 177800"/>
                              <a:gd name="T2" fmla="*/ 572 w 5715000"/>
                              <a:gd name="T3" fmla="*/ 0 h 177800"/>
                              <a:gd name="T4" fmla="*/ 572 w 5715000"/>
                              <a:gd name="T5" fmla="*/ 18 h 177800"/>
                              <a:gd name="T6" fmla="*/ 0 w 5715000"/>
                              <a:gd name="T7" fmla="*/ 18 h 177800"/>
                              <a:gd name="T8" fmla="*/ 0 w 5715000"/>
                              <a:gd name="T9" fmla="*/ 0 h 177800"/>
                              <a:gd name="T10" fmla="*/ 0 60000 65536"/>
                              <a:gd name="T11" fmla="*/ 0 60000 65536"/>
                              <a:gd name="T12" fmla="*/ 0 60000 65536"/>
                              <a:gd name="T13" fmla="*/ 0 60000 65536"/>
                              <a:gd name="T14" fmla="*/ 0 60000 65536"/>
                              <a:gd name="T15" fmla="*/ 0 w 5715000"/>
                              <a:gd name="T16" fmla="*/ 0 h 177800"/>
                              <a:gd name="T17" fmla="*/ 5715000 w 5715000"/>
                              <a:gd name="T18" fmla="*/ 177800 h 177800"/>
                            </a:gdLst>
                            <a:ahLst/>
                            <a:cxnLst>
                              <a:cxn ang="T10">
                                <a:pos x="T0" y="T1"/>
                              </a:cxn>
                              <a:cxn ang="T11">
                                <a:pos x="T2" y="T3"/>
                              </a:cxn>
                              <a:cxn ang="T12">
                                <a:pos x="T4" y="T5"/>
                              </a:cxn>
                              <a:cxn ang="T13">
                                <a:pos x="T6" y="T7"/>
                              </a:cxn>
                              <a:cxn ang="T14">
                                <a:pos x="T8" y="T9"/>
                              </a:cxn>
                            </a:cxnLst>
                            <a:rect l="T15" t="T16" r="T17" b="T18"/>
                            <a:pathLst>
                              <a:path w="5715000" h="177800">
                                <a:moveTo>
                                  <a:pt x="0" y="0"/>
                                </a:moveTo>
                                <a:lnTo>
                                  <a:pt x="5715000" y="0"/>
                                </a:lnTo>
                                <a:lnTo>
                                  <a:pt x="5715000" y="177800"/>
                                </a:lnTo>
                                <a:lnTo>
                                  <a:pt x="0" y="177800"/>
                                </a:lnTo>
                                <a:lnTo>
                                  <a:pt x="0" y="0"/>
                                </a:lnTo>
                              </a:path>
                            </a:pathLst>
                          </a:custGeom>
                          <a:solidFill>
                            <a:srgbClr val="EBEBEB"/>
                          </a:solidFill>
                          <a:ln>
                            <a:noFill/>
                          </a:ln>
                          <a:extLst>
                            <a:ext uri="{91240B29-F687-4F45-9708-019B960494DF}">
                              <a14:hiddenLine xmlns:a14="http://schemas.microsoft.com/office/drawing/2010/main" w="0" cap="sq">
                                <a:solidFill>
                                  <a:srgbClr val="000000"/>
                                </a:solidFill>
                                <a:miter lim="127000"/>
                                <a:headEnd/>
                                <a:tailEnd/>
                              </a14:hiddenLine>
                            </a:ext>
                          </a:extLst>
                        </wps:spPr>
                        <wps:bodyPr rot="0" vert="horz" wrap="square" lIns="91440" tIns="45720" rIns="91440" bIns="45720" anchor="t" anchorCtr="0" upright="1">
                          <a:noAutofit/>
                        </wps:bodyPr>
                      </wps:wsp>
                      <wps:wsp>
                        <wps:cNvPr id="8" name="Rectangle 123"/>
                        <wps:cNvSpPr>
                          <a:spLocks noChangeArrowheads="1"/>
                        </wps:cNvSpPr>
                        <wps:spPr bwMode="auto">
                          <a:xfrm>
                            <a:off x="1911" y="2921"/>
                            <a:ext cx="376"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9" name="Rectangle 124"/>
                        <wps:cNvSpPr>
                          <a:spLocks noChangeArrowheads="1"/>
                        </wps:cNvSpPr>
                        <wps:spPr bwMode="auto">
                          <a:xfrm>
                            <a:off x="57509" y="2921"/>
                            <a:ext cx="376"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16"/>
                                </w:rPr>
                                <w:t>/</w:t>
                              </w:r>
                            </w:p>
                          </w:txbxContent>
                        </wps:txbx>
                        <wps:bodyPr rot="0" vert="horz" wrap="square" lIns="0" tIns="0" rIns="0" bIns="0" anchor="t" anchorCtr="0" upright="1">
                          <a:noAutofit/>
                        </wps:bodyPr>
                      </wps:wsp>
                      <wps:wsp>
                        <wps:cNvPr id="10" name="Shape 125"/>
                        <wps:cNvSpPr>
                          <a:spLocks/>
                        </wps:cNvSpPr>
                        <wps:spPr bwMode="auto">
                          <a:xfrm>
                            <a:off x="1276" y="2490"/>
                            <a:ext cx="57150" cy="0"/>
                          </a:xfrm>
                          <a:custGeom>
                            <a:avLst/>
                            <a:gdLst>
                              <a:gd name="T0" fmla="*/ 0 w 5715000"/>
                              <a:gd name="T1" fmla="*/ 572 w 5715000"/>
                              <a:gd name="T2" fmla="*/ 0 60000 65536"/>
                              <a:gd name="T3" fmla="*/ 0 60000 65536"/>
                              <a:gd name="T4" fmla="*/ 0 w 5715000"/>
                              <a:gd name="T5" fmla="*/ 5715000 w 5715000"/>
                            </a:gdLst>
                            <a:ahLst/>
                            <a:cxnLst>
                              <a:cxn ang="T2">
                                <a:pos x="T0" y="0"/>
                              </a:cxn>
                              <a:cxn ang="T3">
                                <a:pos x="T1" y="0"/>
                              </a:cxn>
                            </a:cxnLst>
                            <a:rect l="T4" t="0" r="T5" b="0"/>
                            <a:pathLst>
                              <a:path w="5715000">
                                <a:moveTo>
                                  <a:pt x="0" y="0"/>
                                </a:moveTo>
                                <a:lnTo>
                                  <a:pt x="571500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Shape 126"/>
                        <wps:cNvSpPr>
                          <a:spLocks/>
                        </wps:cNvSpPr>
                        <wps:spPr bwMode="auto">
                          <a:xfrm>
                            <a:off x="1276" y="2490"/>
                            <a:ext cx="57150" cy="0"/>
                          </a:xfrm>
                          <a:custGeom>
                            <a:avLst/>
                            <a:gdLst>
                              <a:gd name="T0" fmla="*/ 0 w 5715000"/>
                              <a:gd name="T1" fmla="*/ 572 w 5715000"/>
                              <a:gd name="T2" fmla="*/ 0 60000 65536"/>
                              <a:gd name="T3" fmla="*/ 0 60000 65536"/>
                              <a:gd name="T4" fmla="*/ 0 w 5715000"/>
                              <a:gd name="T5" fmla="*/ 5715000 w 5715000"/>
                            </a:gdLst>
                            <a:ahLst/>
                            <a:cxnLst>
                              <a:cxn ang="T2">
                                <a:pos x="T0" y="0"/>
                              </a:cxn>
                              <a:cxn ang="T3">
                                <a:pos x="T1" y="0"/>
                              </a:cxn>
                            </a:cxnLst>
                            <a:rect l="T4" t="0" r="T5" b="0"/>
                            <a:pathLst>
                              <a:path w="5715000">
                                <a:moveTo>
                                  <a:pt x="0" y="0"/>
                                </a:moveTo>
                                <a:lnTo>
                                  <a:pt x="571500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Shape 127"/>
                        <wps:cNvSpPr>
                          <a:spLocks/>
                        </wps:cNvSpPr>
                        <wps:spPr bwMode="auto">
                          <a:xfrm>
                            <a:off x="1276" y="4268"/>
                            <a:ext cx="57150" cy="0"/>
                          </a:xfrm>
                          <a:custGeom>
                            <a:avLst/>
                            <a:gdLst>
                              <a:gd name="T0" fmla="*/ 0 w 5715000"/>
                              <a:gd name="T1" fmla="*/ 572 w 5715000"/>
                              <a:gd name="T2" fmla="*/ 0 60000 65536"/>
                              <a:gd name="T3" fmla="*/ 0 60000 65536"/>
                              <a:gd name="T4" fmla="*/ 0 w 5715000"/>
                              <a:gd name="T5" fmla="*/ 5715000 w 5715000"/>
                            </a:gdLst>
                            <a:ahLst/>
                            <a:cxnLst>
                              <a:cxn ang="T2">
                                <a:pos x="T0" y="0"/>
                              </a:cxn>
                              <a:cxn ang="T3">
                                <a:pos x="T1" y="0"/>
                              </a:cxn>
                            </a:cxnLst>
                            <a:rect l="T4" t="0" r="T5" b="0"/>
                            <a:pathLst>
                              <a:path w="5715000">
                                <a:moveTo>
                                  <a:pt x="0" y="0"/>
                                </a:moveTo>
                                <a:lnTo>
                                  <a:pt x="571500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128"/>
                        <wps:cNvSpPr>
                          <a:spLocks noChangeArrowheads="1"/>
                        </wps:cNvSpPr>
                        <wps:spPr bwMode="auto">
                          <a:xfrm>
                            <a:off x="57509" y="4826"/>
                            <a:ext cx="376"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w:t>
                              </w:r>
                            </w:p>
                          </w:txbxContent>
                        </wps:txbx>
                        <wps:bodyPr rot="0" vert="horz" wrap="square" lIns="0" tIns="0" rIns="0" bIns="0" anchor="t" anchorCtr="0" upright="1">
                          <a:noAutofit/>
                        </wps:bodyPr>
                      </wps:wsp>
                      <wps:wsp>
                        <wps:cNvPr id="14" name="Rectangle 129"/>
                        <wps:cNvSpPr>
                          <a:spLocks noChangeArrowheads="1"/>
                        </wps:cNvSpPr>
                        <wps:spPr bwMode="auto">
                          <a:xfrm>
                            <a:off x="38430" y="4826"/>
                            <a:ext cx="5480"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16"/>
                                </w:rPr>
                                <w:t>SKUPAJ</w:t>
                              </w:r>
                            </w:p>
                          </w:txbxContent>
                        </wps:txbx>
                        <wps:bodyPr rot="0" vert="horz" wrap="square" lIns="0" tIns="0" rIns="0" bIns="0" anchor="t" anchorCtr="0" upright="1">
                          <a:noAutofit/>
                        </wps:bodyPr>
                      </wps:wsp>
                      <wps:wsp>
                        <wps:cNvPr id="15" name="Shape 130"/>
                        <wps:cNvSpPr>
                          <a:spLocks/>
                        </wps:cNvSpPr>
                        <wps:spPr bwMode="auto">
                          <a:xfrm>
                            <a:off x="43186" y="4332"/>
                            <a:ext cx="0" cy="1778"/>
                          </a:xfrm>
                          <a:custGeom>
                            <a:avLst/>
                            <a:gdLst>
                              <a:gd name="T0" fmla="*/ 0 h 177800"/>
                              <a:gd name="T1" fmla="*/ 18 h 177800"/>
                              <a:gd name="T2" fmla="*/ 0 60000 65536"/>
                              <a:gd name="T3" fmla="*/ 0 60000 65536"/>
                              <a:gd name="T4" fmla="*/ 0 h 177800"/>
                              <a:gd name="T5" fmla="*/ 177800 h 177800"/>
                            </a:gdLst>
                            <a:ahLst/>
                            <a:cxnLst>
                              <a:cxn ang="T2">
                                <a:pos x="0" y="T0"/>
                              </a:cxn>
                              <a:cxn ang="T3">
                                <a:pos x="0" y="T1"/>
                              </a:cxn>
                            </a:cxnLst>
                            <a:rect l="0" t="T4" r="0" b="T5"/>
                            <a:pathLst>
                              <a:path h="177800">
                                <a:moveTo>
                                  <a:pt x="0" y="0"/>
                                </a:moveTo>
                                <a:lnTo>
                                  <a:pt x="0" y="17780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Rectangle 131"/>
                        <wps:cNvSpPr>
                          <a:spLocks noChangeArrowheads="1"/>
                        </wps:cNvSpPr>
                        <wps:spPr bwMode="auto">
                          <a:xfrm>
                            <a:off x="641" y="9712"/>
                            <a:ext cx="13700" cy="1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b/>
                                  <w:sz w:val="20"/>
                                </w:rPr>
                                <w:t>OBRAZLOŽITEV:</w:t>
                              </w:r>
                            </w:p>
                          </w:txbxContent>
                        </wps:txbx>
                        <wps:bodyPr rot="0" vert="horz" wrap="square" lIns="0" tIns="0" rIns="0" bIns="0" anchor="t" anchorCtr="0" upright="1">
                          <a:noAutofit/>
                        </wps:bodyPr>
                      </wps:wsp>
                      <wps:wsp>
                        <wps:cNvPr id="17" name="Rectangle 133"/>
                        <wps:cNvSpPr>
                          <a:spLocks noChangeArrowheads="1"/>
                        </wps:cNvSpPr>
                        <wps:spPr bwMode="auto">
                          <a:xfrm>
                            <a:off x="641" y="6664"/>
                            <a:ext cx="22063" cy="1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20"/>
                                </w:rPr>
                                <w:t>Alternativa 1: Predlog zakona</w:t>
                              </w:r>
                            </w:p>
                          </w:txbxContent>
                        </wps:txbx>
                        <wps:bodyPr rot="0" vert="horz" wrap="square" lIns="0" tIns="0" rIns="0" bIns="0" anchor="t" anchorCtr="0" upright="1">
                          <a:noAutofit/>
                        </wps:bodyPr>
                      </wps:wsp>
                      <wps:wsp>
                        <wps:cNvPr id="18" name="Shape 134"/>
                        <wps:cNvSpPr>
                          <a:spLocks/>
                        </wps:cNvSpPr>
                        <wps:spPr bwMode="auto">
                          <a:xfrm>
                            <a:off x="0" y="6110"/>
                            <a:ext cx="54622" cy="0"/>
                          </a:xfrm>
                          <a:custGeom>
                            <a:avLst/>
                            <a:gdLst>
                              <a:gd name="T0" fmla="*/ 0 w 5462270"/>
                              <a:gd name="T1" fmla="*/ 546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Shape 135"/>
                        <wps:cNvSpPr>
                          <a:spLocks/>
                        </wps:cNvSpPr>
                        <wps:spPr bwMode="auto">
                          <a:xfrm>
                            <a:off x="6" y="6104"/>
                            <a:ext cx="0" cy="2552"/>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Shape 136"/>
                        <wps:cNvSpPr>
                          <a:spLocks/>
                        </wps:cNvSpPr>
                        <wps:spPr bwMode="auto">
                          <a:xfrm>
                            <a:off x="0" y="8650"/>
                            <a:ext cx="54622" cy="0"/>
                          </a:xfrm>
                          <a:custGeom>
                            <a:avLst/>
                            <a:gdLst>
                              <a:gd name="T0" fmla="*/ 0 w 5462270"/>
                              <a:gd name="T1" fmla="*/ 546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Shape 137"/>
                        <wps:cNvSpPr>
                          <a:spLocks/>
                        </wps:cNvSpPr>
                        <wps:spPr bwMode="auto">
                          <a:xfrm>
                            <a:off x="54616" y="6104"/>
                            <a:ext cx="0" cy="2552"/>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138"/>
                        <wps:cNvSpPr>
                          <a:spLocks noChangeArrowheads="1"/>
                        </wps:cNvSpPr>
                        <wps:spPr bwMode="auto">
                          <a:xfrm>
                            <a:off x="56535" y="6664"/>
                            <a:ext cx="2159" cy="1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175F" w:rsidRDefault="002A175F" w:rsidP="009976EE">
                              <w:r>
                                <w:rPr>
                                  <w:rFonts w:ascii="Arial" w:eastAsia="Arial" w:hAnsi="Arial" w:cs="Arial"/>
                                  <w:sz w:val="20"/>
                                </w:rPr>
                                <w:t>Da</w:t>
                              </w:r>
                            </w:p>
                          </w:txbxContent>
                        </wps:txbx>
                        <wps:bodyPr rot="0" vert="horz" wrap="square" lIns="0" tIns="0" rIns="0" bIns="0" anchor="t" anchorCtr="0" upright="1">
                          <a:noAutofit/>
                        </wps:bodyPr>
                      </wps:wsp>
                      <wps:wsp>
                        <wps:cNvPr id="23" name="Shape 139"/>
                        <wps:cNvSpPr>
                          <a:spLocks/>
                        </wps:cNvSpPr>
                        <wps:spPr bwMode="auto">
                          <a:xfrm>
                            <a:off x="54610" y="6110"/>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Shape 140"/>
                        <wps:cNvSpPr>
                          <a:spLocks/>
                        </wps:cNvSpPr>
                        <wps:spPr bwMode="auto">
                          <a:xfrm>
                            <a:off x="54616" y="6104"/>
                            <a:ext cx="0" cy="2552"/>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Shape 141"/>
                        <wps:cNvSpPr>
                          <a:spLocks/>
                        </wps:cNvSpPr>
                        <wps:spPr bwMode="auto">
                          <a:xfrm>
                            <a:off x="54610" y="8650"/>
                            <a:ext cx="5092" cy="0"/>
                          </a:xfrm>
                          <a:custGeom>
                            <a:avLst/>
                            <a:gdLst>
                              <a:gd name="T0" fmla="*/ 0 w 509270"/>
                              <a:gd name="T1" fmla="*/ 51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Shape 142"/>
                        <wps:cNvSpPr>
                          <a:spLocks/>
                        </wps:cNvSpPr>
                        <wps:spPr bwMode="auto">
                          <a:xfrm>
                            <a:off x="59696" y="6104"/>
                            <a:ext cx="0" cy="2552"/>
                          </a:xfrm>
                          <a:custGeom>
                            <a:avLst/>
                            <a:gdLst>
                              <a:gd name="T0" fmla="*/ 0 h 255270"/>
                              <a:gd name="T1" fmla="*/ 26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4E01B74" id="Group 3579" o:spid="_x0000_s1140" style="width:470.1pt;height:85.7pt;mso-position-horizontal-relative:char;mso-position-vertical-relative:line" coordsize="59702,10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">
                <v:rect id="Rectangle 119" o:spid="_x0000_s1141" style="position:absolute;left:1276;top:1270;width:8785;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" filled="f" stroked="f">
                  <v:textbox inset="0,0,0,0">
                    <w:txbxContent>
                      <w:p w:rsidR="002A175F" w:rsidRDefault="002A175F" w:rsidP="009976EE">
                        <w:r>
                          <w:rPr>
                            <w:rFonts w:ascii="Arial" w:eastAsia="Arial" w:hAnsi="Arial" w:cs="Arial"/>
                            <w:b/>
                            <w:sz w:val="16"/>
                          </w:rPr>
                          <w:t>OBVEZNOSTI</w:t>
                        </w:r>
                      </w:p>
                    </w:txbxContent>
                  </v:textbox>
                </v:rect>
                <v:rect id="Rectangle 120" o:spid="_x0000_s1142" style="position:absolute;left:43242;width:20122;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qstwgAAANoAAAAPAAAAZHJzL2Rvd25yZXYueG1sRI9Li8JA&#10;EITvgv9haGFvOlFh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DJ3qstwgAAANoAAAAPAAAA&#10;AAAAAAAAAAAAAAcCAABkcnMvZG93bnJldi54bWxQSwUGAAAAAAMAAwC3AAAA9gIAAAAA&#10;" filled="f" stroked="f">
                  <v:textbox inset="0,0,0,0">
                    <w:txbxContent>
                      <w:p w:rsidR="002A175F" w:rsidRDefault="002A175F" w:rsidP="009976EE">
                        <w:r>
                          <w:rPr>
                            <w:rFonts w:ascii="Arial" w:eastAsia="Arial" w:hAnsi="Arial" w:cs="Arial"/>
                            <w:b/>
                            <w:sz w:val="16"/>
                          </w:rPr>
                          <w:t>SKUPNI PREDVIDENI STROŠKI</w:t>
                        </w:r>
                      </w:p>
                    </w:txbxContent>
                  </v:textbox>
                </v:rect>
                <v:rect id="Rectangle 3197" o:spid="_x0000_s1143" style="position:absolute;left:46404;top:1168;width:45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zNZwgAAANoAAAAPAAAAZHJzL2Rvd25yZXYueG1sRI9Li8JA&#10;EITvgv9haGFvOlFk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BGNzNZwgAAANoAAAAPAAAA&#10;AAAAAAAAAAAAAAcCAABkcnMvZG93bnJldi54bWxQSwUGAAAAAAMAAwC3AAAA9gIAAAAA&#10;" filled="f" stroked="f">
                  <v:textbox inset="0,0,0,0">
                    <w:txbxContent>
                      <w:p w:rsidR="002A175F" w:rsidRDefault="002A175F" w:rsidP="009976EE">
                        <w:r>
                          <w:rPr>
                            <w:rFonts w:ascii="Arial" w:eastAsia="Arial" w:hAnsi="Arial" w:cs="Arial"/>
                            <w:b/>
                            <w:sz w:val="16"/>
                          </w:rPr>
                          <w:t>(</w:t>
                        </w:r>
                      </w:p>
                    </w:txbxContent>
                  </v:textbox>
                </v:rect>
                <v:rect id="Rectangle 3199" o:spid="_x0000_s1144" style="position:absolute;left:46742;top:1168;width:1081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rsidR="002A175F" w:rsidRDefault="002A175F" w:rsidP="009976EE">
                        <w:r>
                          <w:rPr>
                            <w:rFonts w:ascii="Arial" w:eastAsia="Arial" w:hAnsi="Arial" w:cs="Arial"/>
                            <w:b/>
                            <w:sz w:val="16"/>
                          </w:rPr>
                          <w:t>NA LETNI RAVNI</w:t>
                        </w:r>
                      </w:p>
                    </w:txbxContent>
                  </v:textbox>
                </v:rect>
                <v:rect id="Rectangle 3198" o:spid="_x0000_s1145" style="position:absolute;left:54870;top:1168;width:45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rsidR="002A175F" w:rsidRDefault="002A175F" w:rsidP="009976EE">
                        <w:r>
                          <w:rPr>
                            <w:rFonts w:ascii="Arial" w:eastAsia="Arial" w:hAnsi="Arial" w:cs="Arial"/>
                            <w:b/>
                            <w:sz w:val="16"/>
                          </w:rPr>
                          <w:t>)</w:t>
                        </w:r>
                      </w:p>
                    </w:txbxContent>
                  </v:textbox>
                </v:rect>
                <v:shape id="Shape 4480" o:spid="_x0000_s1146" style="position:absolute;left:1276;top:2427;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" path="m,l5715000,r,177800l,177800,,e" fillcolor="#ebebeb" stroked="f" strokeweight="0">
                  <v:stroke miterlimit="83231f" joinstyle="miter" endcap="square"/>
                  <v:path arrowok="t" o:connecttype="custom" o:connectlocs="0,0;6,0;6,0;0,0;0,0" o:connectangles="0,0,0,0,0" textboxrect="0,0,5715000,177800"/>
                </v:shape>
                <v:rect id="Rectangle 123" o:spid="_x0000_s1147" style="position:absolute;left:1911;top:2921;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rsidR="002A175F" w:rsidRDefault="002A175F" w:rsidP="009976EE">
                        <w:r>
                          <w:rPr>
                            <w:rFonts w:ascii="Arial" w:eastAsia="Arial" w:hAnsi="Arial" w:cs="Arial"/>
                            <w:sz w:val="16"/>
                          </w:rPr>
                          <w:t>/</w:t>
                        </w:r>
                      </w:p>
                    </w:txbxContent>
                  </v:textbox>
                </v:rect>
                <v:rect id="Rectangle 124" o:spid="_x0000_s1148" style="position:absolute;left:57509;top:2921;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rsidR="002A175F" w:rsidRDefault="002A175F" w:rsidP="009976EE">
                        <w:r>
                          <w:rPr>
                            <w:rFonts w:ascii="Arial" w:eastAsia="Arial" w:hAnsi="Arial" w:cs="Arial"/>
                            <w:sz w:val="16"/>
                          </w:rPr>
                          <w:t>/</w:t>
                        </w:r>
                      </w:p>
                    </w:txbxContent>
                  </v:textbox>
                </v:rect>
                <v:shape id="Shape 125" o:spid="_x0000_s1149" style="position:absolute;left:1276;top:2490;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" path="m,l5715000,e" filled="f" strokeweight=".1pt">
                  <v:stroke miterlimit="83231f" joinstyle="miter"/>
                  <v:path arrowok="t" o:connecttype="custom" o:connectlocs="0,0;6,0" o:connectangles="0,0" textboxrect="0,0,5715000,0"/>
                </v:shape>
                <v:shape id="Shape 126" o:spid="_x0000_s1150" style="position:absolute;left:1276;top:2490;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" path="m,l5715000,e" filled="f" strokeweight=".1pt">
                  <v:stroke miterlimit="83231f" joinstyle="miter"/>
                  <v:path arrowok="t" o:connecttype="custom" o:connectlocs="0,0;6,0" o:connectangles="0,0" textboxrect="0,0,5715000,0"/>
                </v:shape>
                <v:shape id="Shape 127" o:spid="_x0000_s1151" style="position:absolute;left:1276;top:4268;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" path="m,l5715000,e" filled="f" strokeweight=".1pt">
                  <v:stroke miterlimit="83231f" joinstyle="miter"/>
                  <v:path arrowok="t" o:connecttype="custom" o:connectlocs="0,0;6,0" o:connectangles="0,0" textboxrect="0,0,5715000,0"/>
                </v:shape>
                <v:rect id="Rectangle 128" o:spid="_x0000_s1152" style="position:absolute;left:57509;top:4826;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2A175F" w:rsidRDefault="002A175F" w:rsidP="009976EE">
                        <w:r>
                          <w:rPr>
                            <w:rFonts w:ascii="Arial" w:eastAsia="Arial" w:hAnsi="Arial" w:cs="Arial"/>
                            <w:b/>
                            <w:sz w:val="16"/>
                          </w:rPr>
                          <w:t>/</w:t>
                        </w:r>
                      </w:p>
                    </w:txbxContent>
                  </v:textbox>
                </v:rect>
                <v:rect id="Rectangle 129" o:spid="_x0000_s1153" style="position:absolute;left:38430;top:4826;width:5480;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rsidR="002A175F" w:rsidRDefault="002A175F" w:rsidP="009976EE">
                        <w:r>
                          <w:rPr>
                            <w:rFonts w:ascii="Arial" w:eastAsia="Arial" w:hAnsi="Arial" w:cs="Arial"/>
                            <w:b/>
                            <w:sz w:val="16"/>
                          </w:rPr>
                          <w:t>SKUPAJ</w:t>
                        </w:r>
                      </w:p>
                    </w:txbxContent>
                  </v:textbox>
                </v:rect>
                <v:shape id="Shape 130" o:spid="_x0000_s1154" style="position:absolute;left:43186;top:4332;width:0;height:1778;visibility:visible;mso-wrap-style:square;v-text-anchor:top" coordsize="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" path="m,l,177800e" filled="f" strokeweight=".1pt">
                  <v:stroke miterlimit="83231f" joinstyle="miter"/>
                  <v:path arrowok="t" o:connecttype="custom" o:connectlocs="0,0;0,0" o:connectangles="0,0" textboxrect="0,0,0,177800"/>
                </v:shape>
                <v:rect id="Rectangle 131" o:spid="_x0000_s1155" style="position:absolute;left:641;top:9712;width:13700;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rsidR="002A175F" w:rsidRDefault="002A175F" w:rsidP="009976EE">
                        <w:r>
                          <w:rPr>
                            <w:rFonts w:ascii="Arial" w:eastAsia="Arial" w:hAnsi="Arial" w:cs="Arial"/>
                            <w:b/>
                            <w:sz w:val="20"/>
                          </w:rPr>
                          <w:t>OBRAZLOŽITEV:</w:t>
                        </w:r>
                      </w:p>
                    </w:txbxContent>
                  </v:textbox>
                </v:rect>
                <v:rect id="Rectangle 133" o:spid="_x0000_s1156" style="position:absolute;left:641;top:6664;width:22063;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rsidR="002A175F" w:rsidRDefault="002A175F" w:rsidP="009976EE">
                        <w:r>
                          <w:rPr>
                            <w:rFonts w:ascii="Arial" w:eastAsia="Arial" w:hAnsi="Arial" w:cs="Arial"/>
                            <w:sz w:val="20"/>
                          </w:rPr>
                          <w:t>Alternativa 1: Predlog zakona</w:t>
                        </w:r>
                      </w:p>
                    </w:txbxContent>
                  </v:textbox>
                </v:rect>
                <v:shape id="Shape 134" o:spid="_x0000_s1157" style="position:absolute;top:6110;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" path="m,l5462270,e" filled="f" strokeweight=".1pt">
                  <v:stroke miterlimit="83231f" joinstyle="miter"/>
                  <v:path arrowok="t" o:connecttype="custom" o:connectlocs="0,0;5,0" o:connectangles="0,0" textboxrect="0,0,5462270,0"/>
                </v:shape>
                <v:shape id="Shape 135" o:spid="_x0000_s1158" style="position:absolute;left: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" path="m,l,255270e" filled="f" strokeweight=".1pt">
                  <v:stroke miterlimit="83231f" joinstyle="miter"/>
                  <v:path arrowok="t" o:connecttype="custom" o:connectlocs="0,0;0,0" o:connectangles="0,0" textboxrect="0,0,0,255270"/>
                </v:shape>
                <v:shape id="Shape 136" o:spid="_x0000_s1159" style="position:absolute;top:8650;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" path="m,l5462270,e" filled="f" strokeweight=".1pt">
                  <v:stroke miterlimit="83231f" joinstyle="miter"/>
                  <v:path arrowok="t" o:connecttype="custom" o:connectlocs="0,0;5,0" o:connectangles="0,0" textboxrect="0,0,5462270,0"/>
                </v:shape>
                <v:shape id="Shape 137" o:spid="_x0000_s1160" style="position:absolute;left:5461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" path="m,l,255270e" filled="f" strokeweight=".1pt">
                  <v:stroke miterlimit="83231f" joinstyle="miter"/>
                  <v:path arrowok="t" o:connecttype="custom" o:connectlocs="0,0;0,0" o:connectangles="0,0" textboxrect="0,0,0,255270"/>
                </v:shape>
                <v:rect id="Rectangle 138" o:spid="_x0000_s1161" style="position:absolute;left:56535;top:6664;width:2159;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2A175F" w:rsidRDefault="002A175F" w:rsidP="009976EE">
                        <w:r>
                          <w:rPr>
                            <w:rFonts w:ascii="Arial" w:eastAsia="Arial" w:hAnsi="Arial" w:cs="Arial"/>
                            <w:sz w:val="20"/>
                          </w:rPr>
                          <w:t>Da</w:t>
                        </w:r>
                      </w:p>
                    </w:txbxContent>
                  </v:textbox>
                </v:rect>
                <v:shape id="Shape 139" o:spid="_x0000_s1162" style="position:absolute;left:54610;top:611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" path="m,l509270,e" filled="f" strokeweight=".1pt">
                  <v:stroke miterlimit="83231f" joinstyle="miter"/>
                  <v:path arrowok="t" o:connecttype="custom" o:connectlocs="0,0;1,0" o:connectangles="0,0" textboxrect="0,0,509270,0"/>
                </v:shape>
                <v:shape id="Shape 140" o:spid="_x0000_s1163" style="position:absolute;left:5461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" path="m,l,255270e" filled="f" strokeweight=".1pt">
                  <v:stroke miterlimit="83231f" joinstyle="miter"/>
                  <v:path arrowok="t" o:connecttype="custom" o:connectlocs="0,0;0,0" o:connectangles="0,0" textboxrect="0,0,0,255270"/>
                </v:shape>
                <v:shape id="Shape 141" o:spid="_x0000_s1164" style="position:absolute;left:54610;top:865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" path="m,l509270,e" filled="f" strokeweight=".1pt">
                  <v:stroke miterlimit="83231f" joinstyle="miter"/>
                  <v:path arrowok="t" o:connecttype="custom" o:connectlocs="0,0;1,0" o:connectangles="0,0" textboxrect="0,0,509270,0"/>
                </v:shape>
                <v:shape id="Shape 142" o:spid="_x0000_s1165" style="position:absolute;left:5969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" path="m,l,255270e" filled="f" strokeweight=".1pt">
                  <v:stroke miterlimit="83231f" joinstyle="miter"/>
                  <v:path arrowok="t" o:connecttype="custom" o:connectlocs="0,0;0,0" o:connectangles="0,0" textboxrect="0,0,0,255270"/>
                </v:shape>
                <w10:anchorlock/>
              </v:group>
            </w:pict>
          </mc:Fallback>
        </mc:AlternateContent>
      </w:r>
    </w:p>
    <w:p w:rsidR="009976EE" w:rsidRPr="00E85F68" w:rsidRDefault="009976EE" w:rsidP="009976EE">
      <w:pPr>
        <w:spacing w:after="213" w:line="259" w:lineRule="auto"/>
        <w:ind w:left="100"/>
        <w:rPr>
          <w:rFonts w:ascii="Arial" w:hAnsi="Arial" w:cs="Arial"/>
          <w:color w:val="000000"/>
          <w:lang w:eastAsia="sl-SI"/>
        </w:rPr>
      </w:pPr>
      <w:r w:rsidRPr="00E85F68">
        <w:rPr>
          <w:rFonts w:ascii="Arial" w:eastAsia="Arial" w:hAnsi="Arial" w:cs="Arial"/>
          <w:color w:val="000000"/>
          <w:sz w:val="20"/>
          <w:lang w:eastAsia="sl-SI"/>
        </w:rPr>
        <w:t>Nima vpliva na mala in srednja podjetja</w:t>
      </w:r>
    </w:p>
    <w:p w:rsidR="009976EE" w:rsidRPr="00E85F68" w:rsidRDefault="009976EE" w:rsidP="009976EE">
      <w:pPr>
        <w:spacing w:after="0" w:line="259" w:lineRule="auto"/>
        <w:ind w:left="200" w:firstLine="6609"/>
        <w:rPr>
          <w:rFonts w:ascii="Arial" w:hAnsi="Arial" w:cs="Arial"/>
          <w:color w:val="000000"/>
          <w:lang w:eastAsia="sl-SI"/>
        </w:rPr>
      </w:pPr>
      <w:r w:rsidRPr="00E85F68">
        <w:rPr>
          <w:rFonts w:ascii="Arial" w:eastAsia="Arial" w:hAnsi="Arial" w:cs="Arial"/>
          <w:b/>
          <w:color w:val="000000"/>
          <w:sz w:val="16"/>
          <w:lang w:eastAsia="sl-SI"/>
        </w:rPr>
        <w:t>SKUPNI PREDVIDENI STROŠKI OBVEZNOSTI</w:t>
      </w:r>
      <w:r w:rsidRPr="00E85F68">
        <w:rPr>
          <w:rFonts w:ascii="Arial" w:eastAsia="Arial" w:hAnsi="Arial" w:cs="Arial"/>
          <w:b/>
          <w:color w:val="000000"/>
          <w:sz w:val="16"/>
          <w:lang w:eastAsia="sl-SI"/>
        </w:rPr>
        <w:tab/>
        <w:t>(NA LETNI RAVNI)</w:t>
      </w:r>
    </w:p>
    <w:tbl>
      <w:tblPr>
        <w:tblW w:w="9000" w:type="dxa"/>
        <w:tblInd w:w="200" w:type="dxa"/>
        <w:tblCellMar>
          <w:top w:w="72" w:type="dxa"/>
          <w:left w:w="0" w:type="dxa"/>
          <w:right w:w="100" w:type="dxa"/>
        </w:tblCellMar>
        <w:tblLook w:val="04A0" w:firstRow="1" w:lastRow="0" w:firstColumn="1" w:lastColumn="0" w:noHBand="0" w:noVBand="1"/>
      </w:tblPr>
      <w:tblGrid>
        <w:gridCol w:w="5615"/>
        <w:gridCol w:w="235"/>
        <w:gridCol w:w="750"/>
        <w:gridCol w:w="2400"/>
      </w:tblGrid>
      <w:tr w:rsidR="009976EE" w:rsidRPr="00E85F68" w:rsidTr="00FF3173">
        <w:trPr>
          <w:trHeight w:val="280"/>
        </w:trPr>
        <w:tc>
          <w:tcPr>
            <w:tcW w:w="5616" w:type="dxa"/>
            <w:tcBorders>
              <w:top w:val="single" w:sz="2" w:space="0" w:color="000000"/>
              <w:left w:val="nil"/>
              <w:bottom w:val="single" w:sz="2" w:space="0" w:color="000000"/>
              <w:right w:val="nil"/>
            </w:tcBorders>
            <w:shd w:val="clear" w:color="auto" w:fill="EBEBEB"/>
          </w:tcPr>
          <w:p w:rsidR="009976EE" w:rsidRPr="00E85F68" w:rsidRDefault="009976EE" w:rsidP="00FF3173">
            <w:pPr>
              <w:spacing w:after="0" w:line="259" w:lineRule="auto"/>
              <w:ind w:left="100"/>
              <w:rPr>
                <w:rFonts w:ascii="Arial" w:hAnsi="Arial" w:cs="Arial"/>
                <w:color w:val="000000"/>
                <w:lang w:eastAsia="sl-SI"/>
              </w:rPr>
            </w:pPr>
            <w:r w:rsidRPr="00E85F68">
              <w:rPr>
                <w:rFonts w:ascii="Arial" w:eastAsia="Arial" w:hAnsi="Arial" w:cs="Arial"/>
                <w:color w:val="000000"/>
                <w:sz w:val="16"/>
                <w:lang w:eastAsia="sl-SI"/>
              </w:rPr>
              <w:t>/</w:t>
            </w:r>
          </w:p>
        </w:tc>
        <w:tc>
          <w:tcPr>
            <w:tcW w:w="235" w:type="dxa"/>
            <w:tcBorders>
              <w:top w:val="single" w:sz="2" w:space="0" w:color="000000"/>
              <w:left w:val="nil"/>
              <w:bottom w:val="single" w:sz="2" w:space="0" w:color="000000"/>
              <w:right w:val="nil"/>
            </w:tcBorders>
            <w:shd w:val="clear" w:color="auto" w:fill="EBEBEB"/>
          </w:tcPr>
          <w:p w:rsidR="009976EE" w:rsidRPr="00E85F68" w:rsidRDefault="009976EE" w:rsidP="00FF3173">
            <w:pPr>
              <w:spacing w:after="160" w:line="259" w:lineRule="auto"/>
              <w:rPr>
                <w:rFonts w:ascii="Arial" w:hAnsi="Arial" w:cs="Arial"/>
                <w:color w:val="000000"/>
                <w:lang w:eastAsia="sl-SI"/>
              </w:rPr>
            </w:pPr>
          </w:p>
        </w:tc>
        <w:tc>
          <w:tcPr>
            <w:tcW w:w="749" w:type="dxa"/>
            <w:tcBorders>
              <w:top w:val="single" w:sz="2" w:space="0" w:color="000000"/>
              <w:left w:val="nil"/>
              <w:bottom w:val="single" w:sz="2" w:space="0" w:color="000000"/>
              <w:right w:val="nil"/>
            </w:tcBorders>
            <w:shd w:val="clear" w:color="auto" w:fill="EBEBEB"/>
          </w:tcPr>
          <w:p w:rsidR="009976EE" w:rsidRPr="00E85F68" w:rsidRDefault="009976EE" w:rsidP="00FF3173">
            <w:pPr>
              <w:spacing w:after="160" w:line="259" w:lineRule="auto"/>
              <w:rPr>
                <w:rFonts w:ascii="Arial" w:hAnsi="Arial" w:cs="Arial"/>
                <w:color w:val="000000"/>
                <w:lang w:eastAsia="sl-SI"/>
              </w:rPr>
            </w:pPr>
          </w:p>
        </w:tc>
        <w:tc>
          <w:tcPr>
            <w:tcW w:w="2400" w:type="dxa"/>
            <w:tcBorders>
              <w:top w:val="single" w:sz="2" w:space="0" w:color="000000"/>
              <w:left w:val="nil"/>
              <w:bottom w:val="single" w:sz="2" w:space="0" w:color="000000"/>
              <w:right w:val="nil"/>
            </w:tcBorders>
            <w:shd w:val="clear" w:color="auto" w:fill="EBEBEB"/>
          </w:tcPr>
          <w:p w:rsidR="009976EE" w:rsidRPr="00E85F68" w:rsidRDefault="009976EE" w:rsidP="00FF3173">
            <w:pPr>
              <w:spacing w:after="0" w:line="259" w:lineRule="auto"/>
              <w:jc w:val="right"/>
              <w:rPr>
                <w:rFonts w:ascii="Arial" w:hAnsi="Arial" w:cs="Arial"/>
                <w:color w:val="000000"/>
                <w:lang w:eastAsia="sl-SI"/>
              </w:rPr>
            </w:pPr>
            <w:r w:rsidRPr="00E85F68">
              <w:rPr>
                <w:rFonts w:ascii="Arial" w:eastAsia="Arial" w:hAnsi="Arial" w:cs="Arial"/>
                <w:color w:val="000000"/>
                <w:sz w:val="16"/>
                <w:lang w:eastAsia="sl-SI"/>
              </w:rPr>
              <w:t>/</w:t>
            </w:r>
          </w:p>
        </w:tc>
      </w:tr>
      <w:tr w:rsidR="009976EE" w:rsidRPr="00E85F68" w:rsidTr="00FF3173">
        <w:trPr>
          <w:trHeight w:val="295"/>
        </w:trPr>
        <w:tc>
          <w:tcPr>
            <w:tcW w:w="5616" w:type="dxa"/>
            <w:tcBorders>
              <w:top w:val="single" w:sz="2" w:space="0" w:color="000000"/>
              <w:left w:val="nil"/>
              <w:bottom w:val="nil"/>
              <w:right w:val="nil"/>
            </w:tcBorders>
            <w:shd w:val="clear" w:color="auto" w:fill="auto"/>
          </w:tcPr>
          <w:p w:rsidR="009976EE" w:rsidRPr="00E85F68" w:rsidRDefault="009976EE" w:rsidP="00FF3173">
            <w:pPr>
              <w:spacing w:after="160" w:line="259" w:lineRule="auto"/>
              <w:rPr>
                <w:rFonts w:ascii="Arial" w:hAnsi="Arial" w:cs="Arial"/>
                <w:color w:val="000000"/>
                <w:lang w:eastAsia="sl-SI"/>
              </w:rPr>
            </w:pPr>
          </w:p>
        </w:tc>
        <w:tc>
          <w:tcPr>
            <w:tcW w:w="235" w:type="dxa"/>
            <w:tcBorders>
              <w:top w:val="single" w:sz="2" w:space="0" w:color="000000"/>
              <w:left w:val="nil"/>
              <w:bottom w:val="nil"/>
              <w:right w:val="nil"/>
            </w:tcBorders>
            <w:shd w:val="clear" w:color="auto" w:fill="auto"/>
          </w:tcPr>
          <w:p w:rsidR="009976EE" w:rsidRPr="00E85F68" w:rsidRDefault="009976EE" w:rsidP="00FF3173">
            <w:pPr>
              <w:spacing w:after="160" w:line="259" w:lineRule="auto"/>
              <w:rPr>
                <w:rFonts w:ascii="Arial" w:hAnsi="Arial" w:cs="Arial"/>
                <w:color w:val="000000"/>
                <w:lang w:eastAsia="sl-SI"/>
              </w:rPr>
            </w:pPr>
          </w:p>
        </w:tc>
        <w:tc>
          <w:tcPr>
            <w:tcW w:w="749" w:type="dxa"/>
            <w:tcBorders>
              <w:top w:val="single" w:sz="2" w:space="0" w:color="000000"/>
              <w:left w:val="nil"/>
              <w:bottom w:val="nil"/>
              <w:right w:val="single" w:sz="2" w:space="0" w:color="000000"/>
            </w:tcBorders>
            <w:shd w:val="clear" w:color="auto" w:fill="auto"/>
          </w:tcPr>
          <w:p w:rsidR="009976EE" w:rsidRPr="00E85F68" w:rsidRDefault="009976EE" w:rsidP="00FF3173">
            <w:pPr>
              <w:spacing w:after="0" w:line="259" w:lineRule="auto"/>
              <w:jc w:val="both"/>
              <w:rPr>
                <w:rFonts w:ascii="Arial" w:hAnsi="Arial" w:cs="Arial"/>
                <w:color w:val="000000"/>
                <w:lang w:eastAsia="sl-SI"/>
              </w:rPr>
            </w:pPr>
            <w:r w:rsidRPr="00E85F68">
              <w:rPr>
                <w:rFonts w:ascii="Arial" w:eastAsia="Arial" w:hAnsi="Arial" w:cs="Arial"/>
                <w:b/>
                <w:color w:val="000000"/>
                <w:sz w:val="16"/>
                <w:lang w:eastAsia="sl-SI"/>
              </w:rPr>
              <w:t>SKUPAJ</w:t>
            </w:r>
          </w:p>
        </w:tc>
        <w:tc>
          <w:tcPr>
            <w:tcW w:w="2400" w:type="dxa"/>
            <w:tcBorders>
              <w:top w:val="single" w:sz="2" w:space="0" w:color="000000"/>
              <w:left w:val="single" w:sz="2" w:space="0" w:color="000000"/>
              <w:bottom w:val="nil"/>
              <w:right w:val="nil"/>
            </w:tcBorders>
            <w:shd w:val="clear" w:color="auto" w:fill="auto"/>
          </w:tcPr>
          <w:p w:rsidR="009976EE" w:rsidRPr="00E85F68" w:rsidRDefault="009976EE" w:rsidP="00FF3173">
            <w:pPr>
              <w:spacing w:after="0" w:line="259" w:lineRule="auto"/>
              <w:jc w:val="right"/>
              <w:rPr>
                <w:rFonts w:ascii="Arial" w:hAnsi="Arial" w:cs="Arial"/>
                <w:color w:val="000000"/>
                <w:lang w:eastAsia="sl-SI"/>
              </w:rPr>
            </w:pPr>
            <w:r w:rsidRPr="00E85F68">
              <w:rPr>
                <w:rFonts w:ascii="Arial" w:eastAsia="Arial" w:hAnsi="Arial" w:cs="Arial"/>
                <w:b/>
                <w:color w:val="000000"/>
                <w:sz w:val="16"/>
                <w:lang w:eastAsia="sl-SI"/>
              </w:rPr>
              <w:t>/</w:t>
            </w:r>
          </w:p>
        </w:tc>
      </w:tr>
    </w:tbl>
    <w:p w:rsidR="009976EE" w:rsidRPr="00E85F68" w:rsidRDefault="009976EE" w:rsidP="009976EE">
      <w:pPr>
        <w:tabs>
          <w:tab w:val="right" w:pos="9400"/>
        </w:tabs>
        <w:spacing w:after="0" w:line="259" w:lineRule="auto"/>
        <w:rPr>
          <w:rFonts w:ascii="Arial" w:hAnsi="Arial" w:cs="Arial"/>
          <w:color w:val="000000"/>
          <w:lang w:eastAsia="sl-SI"/>
        </w:rPr>
      </w:pPr>
      <w:r w:rsidRPr="00E85F68">
        <w:rPr>
          <w:rFonts w:ascii="Arial" w:eastAsia="Arial" w:hAnsi="Arial" w:cs="Arial"/>
          <w:b/>
          <w:color w:val="000000"/>
          <w:sz w:val="28"/>
          <w:lang w:eastAsia="sl-SI"/>
        </w:rPr>
        <w:t>Povzetek analize</w:t>
      </w:r>
      <w:r w:rsidRPr="00E85F68">
        <w:rPr>
          <w:rFonts w:ascii="Arial" w:eastAsia="Arial" w:hAnsi="Arial" w:cs="Arial"/>
          <w:b/>
          <w:color w:val="000000"/>
          <w:sz w:val="28"/>
          <w:lang w:eastAsia="sl-SI"/>
        </w:rPr>
        <w:tab/>
      </w:r>
      <w:r w:rsidRPr="00E85F68">
        <w:rPr>
          <w:rFonts w:ascii="Arial" w:eastAsia="Arial" w:hAnsi="Arial" w:cs="Arial"/>
          <w:b/>
          <w:color w:val="000000"/>
          <w:sz w:val="32"/>
          <w:lang w:eastAsia="sl-SI"/>
        </w:rPr>
        <w:t>Alternativa 1</w:t>
      </w:r>
    </w:p>
    <w:tbl>
      <w:tblPr>
        <w:tblW w:w="9400" w:type="dxa"/>
        <w:tblCellMar>
          <w:top w:w="103" w:type="dxa"/>
          <w:left w:w="60" w:type="dxa"/>
          <w:right w:w="95" w:type="dxa"/>
        </w:tblCellMar>
        <w:tblLook w:val="04A0" w:firstRow="1" w:lastRow="0" w:firstColumn="1" w:lastColumn="0" w:noHBand="0" w:noVBand="1"/>
      </w:tblPr>
      <w:tblGrid>
        <w:gridCol w:w="1800"/>
        <w:gridCol w:w="7600"/>
      </w:tblGrid>
      <w:tr w:rsidR="009976EE" w:rsidRPr="00E85F68" w:rsidTr="00FF3173">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Naziv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Predlog zakona</w:t>
            </w:r>
          </w:p>
        </w:tc>
      </w:tr>
      <w:tr w:rsidR="009976EE" w:rsidRPr="00E85F68" w:rsidTr="00FF3173">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Opis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18"/>
                <w:lang w:eastAsia="sl-SI"/>
              </w:rPr>
              <w:t>Nima vpliva na mala in srednja podjetja</w:t>
            </w:r>
          </w:p>
        </w:tc>
      </w:tr>
    </w:tbl>
    <w:p w:rsidR="009976EE" w:rsidRPr="00E85F68" w:rsidRDefault="009976EE" w:rsidP="009976EE">
      <w:pPr>
        <w:spacing w:after="3" w:line="259" w:lineRule="auto"/>
        <w:ind w:left="195" w:hanging="10"/>
        <w:rPr>
          <w:rFonts w:ascii="Arial" w:hAnsi="Arial" w:cs="Arial"/>
          <w:color w:val="000000"/>
          <w:lang w:eastAsia="sl-SI"/>
        </w:rPr>
      </w:pPr>
      <w:r w:rsidRPr="00E85F68">
        <w:rPr>
          <w:rFonts w:ascii="Arial" w:eastAsia="Arial" w:hAnsi="Arial" w:cs="Arial"/>
          <w:b/>
          <w:color w:val="000000"/>
          <w:lang w:eastAsia="sl-SI"/>
        </w:rPr>
        <w:t>1.   Neto stroški na gospodarstvo</w:t>
      </w:r>
    </w:p>
    <w:tbl>
      <w:tblPr>
        <w:tblW w:w="9400" w:type="dxa"/>
        <w:tblCellMar>
          <w:top w:w="67" w:type="dxa"/>
          <w:left w:w="60" w:type="dxa"/>
          <w:right w:w="60" w:type="dxa"/>
        </w:tblCellMar>
        <w:tblLook w:val="04A0" w:firstRow="1" w:lastRow="0" w:firstColumn="1" w:lastColumn="0" w:noHBand="0" w:noVBand="1"/>
      </w:tblPr>
      <w:tblGrid>
        <w:gridCol w:w="6200"/>
        <w:gridCol w:w="1200"/>
        <w:gridCol w:w="2000"/>
      </w:tblGrid>
      <w:tr w:rsidR="009976EE" w:rsidRPr="00E85F68" w:rsidTr="00FF3173">
        <w:trPr>
          <w:trHeight w:val="260"/>
        </w:trPr>
        <w:tc>
          <w:tcPr>
            <w:tcW w:w="62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Vrsta stroškov</w:t>
            </w:r>
          </w:p>
        </w:tc>
        <w:tc>
          <w:tcPr>
            <w:tcW w:w="12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ind w:left="60"/>
              <w:jc w:val="center"/>
              <w:rPr>
                <w:rFonts w:ascii="Arial" w:hAnsi="Arial" w:cs="Arial"/>
                <w:color w:val="000000"/>
                <w:lang w:eastAsia="sl-SI"/>
              </w:rPr>
            </w:pPr>
            <w:r w:rsidRPr="00E85F68">
              <w:rPr>
                <w:rFonts w:ascii="Arial" w:eastAsia="Arial" w:hAnsi="Arial" w:cs="Arial"/>
                <w:b/>
                <w:color w:val="000000"/>
                <w:sz w:val="20"/>
                <w:lang w:eastAsia="sl-SI"/>
              </w:rPr>
              <w:t>Skupaj</w:t>
            </w:r>
          </w:p>
        </w:tc>
      </w:tr>
      <w:tr w:rsidR="009976EE" w:rsidRPr="00E85F68" w:rsidTr="00FF3173">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lastRenderedPageBreak/>
              <w:t>Enkratni stroški</w:t>
            </w:r>
            <w:r w:rsidR="002B7945">
              <w:rPr>
                <w:rFonts w:ascii="Arial" w:eastAsia="Arial" w:hAnsi="Arial" w:cs="Arial"/>
                <w:color w:val="000000"/>
                <w:sz w:val="20"/>
                <w:lang w:eastAsia="sl-SI"/>
              </w:rPr>
              <w:softHyphen/>
            </w:r>
            <w:r w:rsidR="002B7945">
              <w:rPr>
                <w:rFonts w:ascii="Arial" w:eastAsia="Arial" w:hAnsi="Arial" w:cs="Arial"/>
                <w:color w:val="000000"/>
                <w:sz w:val="20"/>
                <w:lang w:eastAsia="sl-SI"/>
              </w:rPr>
              <w:softHyphen/>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jc w:val="right"/>
              <w:rPr>
                <w:rFonts w:ascii="Arial" w:hAnsi="Arial" w:cs="Arial"/>
                <w:color w:val="000000"/>
                <w:lang w:eastAsia="sl-SI"/>
              </w:rPr>
            </w:pPr>
            <w:r w:rsidRPr="00E85F68">
              <w:rPr>
                <w:rFonts w:ascii="Arial" w:eastAsia="Arial" w:hAnsi="Arial" w:cs="Arial"/>
                <w:color w:val="000000"/>
                <w:sz w:val="20"/>
                <w:lang w:eastAsia="sl-SI"/>
              </w:rPr>
              <w:t>/</w:t>
            </w:r>
          </w:p>
        </w:tc>
      </w:tr>
      <w:tr w:rsidR="009976EE" w:rsidRPr="00E85F68" w:rsidTr="00FF3173">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Periodični stroški</w:t>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jc w:val="right"/>
              <w:rPr>
                <w:rFonts w:ascii="Arial" w:hAnsi="Arial" w:cs="Arial"/>
                <w:color w:val="000000"/>
                <w:lang w:eastAsia="sl-SI"/>
              </w:rPr>
            </w:pPr>
            <w:r w:rsidRPr="00E85F68">
              <w:rPr>
                <w:rFonts w:ascii="Arial" w:eastAsia="Arial" w:hAnsi="Arial" w:cs="Arial"/>
                <w:color w:val="000000"/>
                <w:sz w:val="20"/>
                <w:lang w:eastAsia="sl-SI"/>
              </w:rPr>
              <w:t>/</w:t>
            </w:r>
          </w:p>
        </w:tc>
      </w:tr>
      <w:tr w:rsidR="009976EE" w:rsidRPr="00E85F68" w:rsidTr="00FF3173">
        <w:trPr>
          <w:trHeight w:val="260"/>
        </w:trPr>
        <w:tc>
          <w:tcPr>
            <w:tcW w:w="62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SKUPAJ</w:t>
            </w:r>
          </w:p>
        </w:tc>
        <w:tc>
          <w:tcPr>
            <w:tcW w:w="12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0" w:line="259" w:lineRule="auto"/>
              <w:jc w:val="right"/>
              <w:rPr>
                <w:rFonts w:ascii="Arial" w:hAnsi="Arial" w:cs="Arial"/>
                <w:color w:val="000000"/>
                <w:lang w:eastAsia="sl-SI"/>
              </w:rPr>
            </w:pPr>
            <w:r w:rsidRPr="00E85F68">
              <w:rPr>
                <w:rFonts w:ascii="Arial" w:eastAsia="Arial" w:hAnsi="Arial" w:cs="Arial"/>
                <w:b/>
                <w:color w:val="000000"/>
                <w:sz w:val="20"/>
                <w:lang w:eastAsia="sl-SI"/>
              </w:rPr>
              <w:t>/</w:t>
            </w:r>
          </w:p>
        </w:tc>
      </w:tr>
    </w:tbl>
    <w:p w:rsidR="009976EE" w:rsidRPr="00E85F68" w:rsidRDefault="009976EE" w:rsidP="0002639B">
      <w:pPr>
        <w:numPr>
          <w:ilvl w:val="0"/>
          <w:numId w:val="8"/>
        </w:numPr>
        <w:spacing w:after="3" w:line="259" w:lineRule="auto"/>
        <w:ind w:hanging="400"/>
        <w:rPr>
          <w:rFonts w:ascii="Arial" w:hAnsi="Arial" w:cs="Arial"/>
          <w:color w:val="000000"/>
          <w:lang w:eastAsia="sl-SI"/>
        </w:rPr>
      </w:pPr>
      <w:r w:rsidRPr="00E85F68">
        <w:rPr>
          <w:rFonts w:ascii="Arial" w:eastAsia="Arial" w:hAnsi="Arial" w:cs="Arial"/>
          <w:b/>
          <w:color w:val="000000"/>
          <w:lang w:eastAsia="sl-SI"/>
        </w:rPr>
        <w:t>Kvalitativni učinki alternative 1</w:t>
      </w:r>
    </w:p>
    <w:tbl>
      <w:tblPr>
        <w:tblW w:w="9400" w:type="dxa"/>
        <w:tblCellMar>
          <w:top w:w="107" w:type="dxa"/>
          <w:left w:w="60" w:type="dxa"/>
          <w:right w:w="115" w:type="dxa"/>
        </w:tblCellMar>
        <w:tblLook w:val="04A0" w:firstRow="1" w:lastRow="0" w:firstColumn="1" w:lastColumn="0" w:noHBand="0" w:noVBand="1"/>
      </w:tblPr>
      <w:tblGrid>
        <w:gridCol w:w="8000"/>
        <w:gridCol w:w="1400"/>
      </w:tblGrid>
      <w:tr w:rsidR="009976EE" w:rsidRPr="00E85F68"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Kako predlog predpisa vpliva na pravno varnost?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Nima vpliva</w:t>
            </w:r>
          </w:p>
        </w:tc>
      </w:tr>
      <w:tr w:rsidR="009976EE" w:rsidRPr="00E85F68"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r>
      <w:tr w:rsidR="009976EE" w:rsidRPr="00E85F68"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Kako predlog predpisa vpliva na nelojalno konkurenco?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Nima vpliva</w:t>
            </w:r>
          </w:p>
        </w:tc>
      </w:tr>
      <w:tr w:rsidR="009976EE" w:rsidRPr="00E85F68"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r>
      <w:tr w:rsidR="009976EE" w:rsidRPr="00E85F68"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Kako predlog predpisa vpliva na problematiko dela na črno in sivo ekonomijo?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Nima vpliva</w:t>
            </w:r>
          </w:p>
        </w:tc>
      </w:tr>
      <w:tr w:rsidR="009976EE" w:rsidRPr="00E85F68"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r>
      <w:tr w:rsidR="009976EE" w:rsidRPr="00E85F68"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Kako predlog predpisa vpliva na produktivnost?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Nima vpliva</w:t>
            </w:r>
          </w:p>
        </w:tc>
      </w:tr>
      <w:tr w:rsidR="009976EE" w:rsidRPr="00E85F68"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r>
      <w:tr w:rsidR="009976EE" w:rsidRPr="00E85F68"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Kako predlog predpisa vpliva na delovne pogoje, naložbe v kadrovske vire oz.</w:t>
            </w:r>
          </w:p>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nove zaposlitve?</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Nima vpliva</w:t>
            </w:r>
          </w:p>
        </w:tc>
      </w:tr>
      <w:tr w:rsidR="009976EE" w:rsidRPr="00E85F68"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r>
      <w:tr w:rsidR="009976EE" w:rsidRPr="00E85F68"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Kako predlog predpisa vpliva na naložbe v raziskave in razvoj?</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Nima vpliva</w:t>
            </w:r>
          </w:p>
        </w:tc>
      </w:tr>
      <w:tr w:rsidR="009976EE" w:rsidRPr="00E85F68"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9976EE" w:rsidRPr="00E85F68" w:rsidRDefault="009976EE" w:rsidP="00FF3173">
            <w:pPr>
              <w:spacing w:after="160" w:line="259" w:lineRule="auto"/>
              <w:rPr>
                <w:rFonts w:ascii="Arial" w:hAnsi="Arial" w:cs="Arial"/>
                <w:color w:val="000000"/>
                <w:lang w:eastAsia="sl-SI"/>
              </w:rPr>
            </w:pPr>
          </w:p>
        </w:tc>
      </w:tr>
    </w:tbl>
    <w:p w:rsidR="009976EE" w:rsidRPr="00E85F68" w:rsidRDefault="009976EE" w:rsidP="0002639B">
      <w:pPr>
        <w:numPr>
          <w:ilvl w:val="0"/>
          <w:numId w:val="8"/>
        </w:numPr>
        <w:spacing w:after="3" w:line="259" w:lineRule="auto"/>
        <w:ind w:hanging="400"/>
        <w:rPr>
          <w:rFonts w:ascii="Arial" w:hAnsi="Arial" w:cs="Arial"/>
          <w:color w:val="000000"/>
          <w:lang w:eastAsia="sl-SI"/>
        </w:rPr>
      </w:pPr>
      <w:r w:rsidRPr="00E85F68">
        <w:rPr>
          <w:rFonts w:ascii="Arial" w:eastAsia="Arial" w:hAnsi="Arial" w:cs="Arial"/>
          <w:b/>
          <w:color w:val="000000"/>
          <w:lang w:eastAsia="sl-SI"/>
        </w:rPr>
        <w:t>Najprej pomisli na male - alternativa 1</w:t>
      </w:r>
    </w:p>
    <w:tbl>
      <w:tblPr>
        <w:tblW w:w="9400" w:type="dxa"/>
        <w:tblCellMar>
          <w:top w:w="107" w:type="dxa"/>
          <w:left w:w="60" w:type="dxa"/>
          <w:right w:w="104" w:type="dxa"/>
        </w:tblCellMar>
        <w:tblLook w:val="04A0" w:firstRow="1" w:lastRow="0" w:firstColumn="1" w:lastColumn="0" w:noHBand="0" w:noVBand="1"/>
      </w:tblPr>
      <w:tblGrid>
        <w:gridCol w:w="9400"/>
      </w:tblGrid>
      <w:tr w:rsidR="009976EE" w:rsidRPr="00E85F68"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Ali in na kakšen način ste uporabili delne ali popolne oprostitve obveznosti za mikro, mala in srednja podjetja?</w:t>
            </w:r>
          </w:p>
        </w:tc>
      </w:tr>
      <w:tr w:rsidR="009976EE" w:rsidRPr="00E85F68"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212" w:line="259" w:lineRule="auto"/>
              <w:rPr>
                <w:rFonts w:ascii="Arial" w:hAnsi="Arial" w:cs="Arial"/>
                <w:color w:val="000000"/>
                <w:lang w:eastAsia="sl-SI"/>
              </w:rPr>
            </w:pPr>
            <w:r w:rsidRPr="00E85F68">
              <w:rPr>
                <w:rFonts w:ascii="Arial" w:eastAsia="Arial" w:hAnsi="Arial" w:cs="Arial"/>
                <w:color w:val="000000"/>
                <w:sz w:val="20"/>
                <w:lang w:eastAsia="sl-SI"/>
              </w:rPr>
              <w:t>Obrazložitev:</w:t>
            </w:r>
          </w:p>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Nima vpliva.</w:t>
            </w:r>
          </w:p>
        </w:tc>
      </w:tr>
      <w:tr w:rsidR="009976EE" w:rsidRPr="00E85F68"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Ali je za mikro, mala in srednja podjetja načrtovano dovolj časa za prilagoditev na nove obveznosti (daljša prehodna obdobja)?</w:t>
            </w:r>
          </w:p>
        </w:tc>
      </w:tr>
      <w:tr w:rsidR="009976EE" w:rsidRPr="00E85F68"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212" w:line="259" w:lineRule="auto"/>
              <w:rPr>
                <w:rFonts w:ascii="Arial" w:hAnsi="Arial" w:cs="Arial"/>
                <w:color w:val="000000"/>
                <w:lang w:eastAsia="sl-SI"/>
              </w:rPr>
            </w:pPr>
            <w:r w:rsidRPr="00E85F68">
              <w:rPr>
                <w:rFonts w:ascii="Arial" w:eastAsia="Arial" w:hAnsi="Arial" w:cs="Arial"/>
                <w:color w:val="000000"/>
                <w:sz w:val="20"/>
                <w:lang w:eastAsia="sl-SI"/>
              </w:rPr>
              <w:lastRenderedPageBreak/>
              <w:t>Obrazložitev:</w:t>
            </w:r>
          </w:p>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Nima vpliva.</w:t>
            </w:r>
          </w:p>
        </w:tc>
      </w:tr>
      <w:tr w:rsidR="009976EE" w:rsidRPr="00E85F68"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Ali in na kakšen način so obveznosti, kot npr. poročanje, vodenje evidenc, za mikro, mala in srednja podjetja prilagojene oziroma poenostavljene v primerjavi z ostalimi večjimi subjekti?</w:t>
            </w:r>
          </w:p>
        </w:tc>
      </w:tr>
      <w:tr w:rsidR="009976EE" w:rsidRPr="00E85F68"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212" w:line="259" w:lineRule="auto"/>
              <w:rPr>
                <w:rFonts w:ascii="Arial" w:hAnsi="Arial" w:cs="Arial"/>
                <w:color w:val="000000"/>
                <w:lang w:eastAsia="sl-SI"/>
              </w:rPr>
            </w:pPr>
            <w:r w:rsidRPr="00E85F68">
              <w:rPr>
                <w:rFonts w:ascii="Arial" w:eastAsia="Arial" w:hAnsi="Arial" w:cs="Arial"/>
                <w:color w:val="000000"/>
                <w:sz w:val="20"/>
                <w:lang w:eastAsia="sl-SI"/>
              </w:rPr>
              <w:t>Obrazložitev:</w:t>
            </w:r>
          </w:p>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Nima vpliva.</w:t>
            </w:r>
          </w:p>
        </w:tc>
      </w:tr>
      <w:tr w:rsidR="009976EE" w:rsidRPr="00E85F68"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Ali in na kakšen način so za mikro, mala in srednja podjetja postopki nadzora prilagojeni oziroma poenostavljeni?</w:t>
            </w:r>
          </w:p>
        </w:tc>
      </w:tr>
      <w:tr w:rsidR="009976EE" w:rsidRPr="00E85F68"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212" w:line="259" w:lineRule="auto"/>
              <w:rPr>
                <w:rFonts w:ascii="Arial" w:hAnsi="Arial" w:cs="Arial"/>
                <w:color w:val="000000"/>
                <w:lang w:eastAsia="sl-SI"/>
              </w:rPr>
            </w:pPr>
            <w:r w:rsidRPr="00E85F68">
              <w:rPr>
                <w:rFonts w:ascii="Arial" w:eastAsia="Arial" w:hAnsi="Arial" w:cs="Arial"/>
                <w:color w:val="000000"/>
                <w:sz w:val="20"/>
                <w:lang w:eastAsia="sl-SI"/>
              </w:rPr>
              <w:t>Obrazložitev:</w:t>
            </w:r>
          </w:p>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Nima vpliva.</w:t>
            </w:r>
          </w:p>
        </w:tc>
      </w:tr>
      <w:tr w:rsidR="009976EE" w:rsidRPr="00E85F68"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b/>
                <w:color w:val="000000"/>
                <w:sz w:val="20"/>
                <w:lang w:eastAsia="sl-SI"/>
              </w:rPr>
              <w:t>Ali so za mikro, mala in srednja podjetja uvedene znižane pristojbine, davčne olajšave in podobne oblike privilegiranega pristopa?</w:t>
            </w:r>
          </w:p>
        </w:tc>
      </w:tr>
      <w:tr w:rsidR="009976EE" w:rsidRPr="00E85F68"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9976EE" w:rsidRPr="00E85F68" w:rsidRDefault="009976EE" w:rsidP="00FF3173">
            <w:pPr>
              <w:spacing w:after="212" w:line="259" w:lineRule="auto"/>
              <w:rPr>
                <w:rFonts w:ascii="Arial" w:hAnsi="Arial" w:cs="Arial"/>
                <w:color w:val="000000"/>
                <w:lang w:eastAsia="sl-SI"/>
              </w:rPr>
            </w:pPr>
            <w:r w:rsidRPr="00E85F68">
              <w:rPr>
                <w:rFonts w:ascii="Arial" w:eastAsia="Arial" w:hAnsi="Arial" w:cs="Arial"/>
                <w:color w:val="000000"/>
                <w:sz w:val="20"/>
                <w:lang w:eastAsia="sl-SI"/>
              </w:rPr>
              <w:t>Obrazložitev:</w:t>
            </w:r>
          </w:p>
          <w:p w:rsidR="009976EE" w:rsidRPr="00E85F68" w:rsidRDefault="009976EE" w:rsidP="00FF3173">
            <w:pPr>
              <w:spacing w:after="0" w:line="259" w:lineRule="auto"/>
              <w:rPr>
                <w:rFonts w:ascii="Arial" w:hAnsi="Arial" w:cs="Arial"/>
                <w:color w:val="000000"/>
                <w:lang w:eastAsia="sl-SI"/>
              </w:rPr>
            </w:pPr>
            <w:r w:rsidRPr="00E85F68">
              <w:rPr>
                <w:rFonts w:ascii="Arial" w:eastAsia="Arial" w:hAnsi="Arial" w:cs="Arial"/>
                <w:color w:val="000000"/>
                <w:sz w:val="20"/>
                <w:lang w:eastAsia="sl-SI"/>
              </w:rPr>
              <w:t>Nima vpliva.</w:t>
            </w:r>
          </w:p>
        </w:tc>
      </w:tr>
    </w:tbl>
    <w:p w:rsidR="009976EE" w:rsidRPr="00E85F68" w:rsidRDefault="009976EE" w:rsidP="009976EE">
      <w:pPr>
        <w:spacing w:after="160" w:line="259" w:lineRule="auto"/>
        <w:rPr>
          <w:rFonts w:ascii="Arial" w:hAnsi="Arial" w:cs="Arial"/>
          <w:color w:val="000000"/>
          <w:lang w:eastAsia="sl-SI"/>
        </w:rPr>
      </w:pPr>
    </w:p>
    <w:p w:rsidR="00AF7FAC" w:rsidRPr="00E85F68" w:rsidRDefault="00195DDE" w:rsidP="00EC4BE6">
      <w:pPr>
        <w:spacing w:line="260" w:lineRule="exact"/>
        <w:rPr>
          <w:rFonts w:ascii="Arial" w:hAnsi="Arial" w:cs="Arial"/>
          <w:b/>
          <w:bCs/>
          <w:sz w:val="20"/>
          <w:szCs w:val="20"/>
          <w:lang w:eastAsia="sl-SI"/>
        </w:rPr>
      </w:pPr>
      <w:r w:rsidRPr="00E85F68">
        <w:rPr>
          <w:rFonts w:ascii="Arial" w:hAnsi="Arial" w:cs="Arial"/>
          <w:b/>
          <w:bCs/>
          <w:sz w:val="20"/>
          <w:szCs w:val="20"/>
          <w:lang w:eastAsia="sl-SI"/>
        </w:rPr>
        <w:object w:dxaOrig="1516" w:dyaOrig="987" w14:anchorId="7DC2FD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35pt" o:ole="">
            <v:imagedata r:id="rId14" o:title=""/>
          </v:shape>
          <o:OLEObject Type="Embed" ProgID="Acrobat.Document.DC" ShapeID="_x0000_i1025" DrawAspect="Icon" ObjectID="_1766476693" r:id="rId15"/>
        </w:object>
      </w:r>
    </w:p>
    <w:p w:rsidR="00195DDE" w:rsidRPr="00E85F68" w:rsidRDefault="00195DDE" w:rsidP="00EC4BE6">
      <w:pPr>
        <w:spacing w:line="260" w:lineRule="exact"/>
        <w:rPr>
          <w:rFonts w:ascii="Arial" w:hAnsi="Arial" w:cs="Arial"/>
          <w:b/>
          <w:bCs/>
          <w:sz w:val="20"/>
          <w:szCs w:val="20"/>
          <w:lang w:eastAsia="sl-SI"/>
        </w:rPr>
      </w:pPr>
    </w:p>
    <w:p w:rsidR="00195DDE" w:rsidRPr="00E85F68" w:rsidRDefault="00195DDE" w:rsidP="00EC4BE6">
      <w:pPr>
        <w:spacing w:line="260" w:lineRule="exact"/>
        <w:rPr>
          <w:rFonts w:ascii="Arial" w:hAnsi="Arial" w:cs="Arial"/>
          <w:b/>
          <w:bCs/>
          <w:sz w:val="20"/>
          <w:szCs w:val="20"/>
          <w:lang w:eastAsia="sl-SI"/>
        </w:rPr>
      </w:pPr>
    </w:p>
    <w:p w:rsidR="00195DDE" w:rsidRPr="00E85F68" w:rsidRDefault="00195DDE" w:rsidP="00EC4BE6">
      <w:pPr>
        <w:spacing w:line="260" w:lineRule="exact"/>
        <w:rPr>
          <w:rFonts w:ascii="Arial" w:hAnsi="Arial" w:cs="Arial"/>
          <w:b/>
          <w:bCs/>
          <w:sz w:val="20"/>
          <w:szCs w:val="20"/>
          <w:lang w:eastAsia="sl-SI"/>
        </w:rPr>
      </w:pPr>
    </w:p>
    <w:p w:rsidR="00195DDE" w:rsidRPr="00E85F68" w:rsidRDefault="00195DDE" w:rsidP="00EC4BE6">
      <w:pPr>
        <w:spacing w:line="260" w:lineRule="exact"/>
        <w:rPr>
          <w:rFonts w:ascii="Arial" w:hAnsi="Arial" w:cs="Arial"/>
          <w:b/>
          <w:bCs/>
          <w:sz w:val="20"/>
          <w:szCs w:val="20"/>
          <w:lang w:eastAsia="sl-SI"/>
        </w:rPr>
      </w:pPr>
    </w:p>
    <w:p w:rsidR="00195DDE" w:rsidRPr="00E85F68" w:rsidRDefault="00195DDE" w:rsidP="00EC4BE6">
      <w:pPr>
        <w:spacing w:line="260" w:lineRule="exact"/>
        <w:rPr>
          <w:rFonts w:ascii="Arial" w:hAnsi="Arial" w:cs="Arial"/>
          <w:b/>
          <w:bCs/>
          <w:sz w:val="20"/>
          <w:szCs w:val="20"/>
          <w:lang w:eastAsia="sl-SI"/>
        </w:rPr>
      </w:pPr>
      <w:r w:rsidRPr="00E85F68">
        <w:rPr>
          <w:rFonts w:ascii="Arial" w:hAnsi="Arial" w:cs="Arial"/>
          <w:b/>
          <w:bCs/>
          <w:sz w:val="20"/>
          <w:szCs w:val="20"/>
          <w:lang w:eastAsia="sl-SI"/>
        </w:rPr>
        <w:object w:dxaOrig="1516" w:dyaOrig="987" w14:anchorId="3C762F56">
          <v:shape id="_x0000_i1026" type="#_x0000_t75" style="width:75.75pt;height:48.35pt" o:ole="">
            <v:imagedata r:id="rId16" o:title=""/>
          </v:shape>
          <o:OLEObject Type="Embed" ProgID="Acrobat.Document.DC" ShapeID="_x0000_i1026" DrawAspect="Icon" ObjectID="_1766476694" r:id="rId17"/>
        </w:object>
      </w:r>
    </w:p>
    <w:p w:rsidR="00195DDE" w:rsidRPr="00E85F68" w:rsidRDefault="00195DDE" w:rsidP="00EC4BE6">
      <w:pPr>
        <w:spacing w:line="260" w:lineRule="exact"/>
        <w:rPr>
          <w:rFonts w:ascii="Arial" w:hAnsi="Arial" w:cs="Arial"/>
          <w:b/>
          <w:bCs/>
          <w:sz w:val="20"/>
          <w:szCs w:val="20"/>
          <w:lang w:eastAsia="sl-SI"/>
        </w:rPr>
      </w:pPr>
    </w:p>
    <w:bookmarkEnd w:id="0"/>
    <w:p w:rsidR="00195DDE" w:rsidRPr="00E85F68" w:rsidRDefault="00195DDE" w:rsidP="00EC4BE6">
      <w:pPr>
        <w:spacing w:line="260" w:lineRule="exact"/>
        <w:rPr>
          <w:rFonts w:ascii="Arial" w:hAnsi="Arial" w:cs="Arial"/>
          <w:b/>
          <w:bCs/>
          <w:sz w:val="20"/>
          <w:szCs w:val="20"/>
          <w:lang w:eastAsia="sl-SI"/>
        </w:rPr>
      </w:pPr>
    </w:p>
    <w:sectPr w:rsidR="00195DDE" w:rsidRPr="00E85F68" w:rsidSect="00FE0E92">
      <w:headerReference w:type="first" r:id="rId18"/>
      <w:pgSz w:w="11906" w:h="16838"/>
      <w:pgMar w:top="719" w:right="991"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9ADE032" w16cid:durableId="2381C536"/>
  <w16cid:commentId w16cid:paraId="2988AD6D" w16cid:durableId="2381C537"/>
  <w16cid:commentId w16cid:paraId="7BD460DA" w16cid:durableId="2381C53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3CCC" w:rsidRDefault="00E93CCC">
      <w:pPr>
        <w:spacing w:after="0" w:line="240" w:lineRule="auto"/>
      </w:pPr>
      <w:r>
        <w:separator/>
      </w:r>
    </w:p>
  </w:endnote>
  <w:endnote w:type="continuationSeparator" w:id="0">
    <w:p w:rsidR="00E93CCC" w:rsidRDefault="00E93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3CCC" w:rsidRDefault="00E93CCC">
      <w:pPr>
        <w:spacing w:after="0" w:line="240" w:lineRule="auto"/>
      </w:pPr>
      <w:r>
        <w:separator/>
      </w:r>
    </w:p>
  </w:footnote>
  <w:footnote w:type="continuationSeparator" w:id="0">
    <w:p w:rsidR="00E93CCC" w:rsidRDefault="00E93C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75F" w:rsidRPr="008F3500" w:rsidRDefault="002A175F" w:rsidP="007351D0">
    <w:pPr>
      <w:pStyle w:val="Glava"/>
      <w:tabs>
        <w:tab w:val="clear" w:pos="4320"/>
        <w:tab w:val="clear" w:pos="8640"/>
        <w:tab w:val="left" w:pos="5112"/>
      </w:tabs>
      <w:spacing w:line="240" w:lineRule="exact"/>
      <w:rPr>
        <w:rFonts w:cs="Arial"/>
        <w:sz w:val="16"/>
      </w:rPr>
    </w:pPr>
    <w:r w:rsidRPr="008F3500">
      <w:rPr>
        <w:rFonts w:cs="Arial"/>
        <w:sz w:val="16"/>
      </w:rPr>
      <w:tab/>
    </w:r>
  </w:p>
  <w:p w:rsidR="002A175F" w:rsidRPr="008F3500" w:rsidRDefault="002A175F" w:rsidP="007351D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1" w15:restartNumberingAfterBreak="0">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2" w15:restartNumberingAfterBreak="0">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39C3919"/>
    <w:multiLevelType w:val="hybridMultilevel"/>
    <w:tmpl w:val="DE10A848"/>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A3339F"/>
    <w:multiLevelType w:val="hybridMultilevel"/>
    <w:tmpl w:val="50F675E4"/>
    <w:lvl w:ilvl="0" w:tplc="72220FE0">
      <w:numFmt w:val="bullet"/>
      <w:lvlText w:val="-"/>
      <w:lvlJc w:val="left"/>
      <w:pPr>
        <w:ind w:left="705" w:hanging="705"/>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CA0040C"/>
    <w:multiLevelType w:val="hybridMultilevel"/>
    <w:tmpl w:val="86945C90"/>
    <w:lvl w:ilvl="0" w:tplc="4274A6DA">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C775C4"/>
    <w:multiLevelType w:val="hybridMultilevel"/>
    <w:tmpl w:val="85B0121C"/>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961CC3"/>
    <w:multiLevelType w:val="hybridMultilevel"/>
    <w:tmpl w:val="3B825E5E"/>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22D4817"/>
    <w:multiLevelType w:val="hybridMultilevel"/>
    <w:tmpl w:val="D9148022"/>
    <w:lvl w:ilvl="0" w:tplc="12CA12B8">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68BC8382">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86421FB2">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684C926">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6B32DB1E">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98A5B9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9AD8D7FC">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0783CA8">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67A821FC">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49E6EC6"/>
    <w:multiLevelType w:val="hybridMultilevel"/>
    <w:tmpl w:val="22A4475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2C0338EF"/>
    <w:multiLevelType w:val="hybridMultilevel"/>
    <w:tmpl w:val="77F6AF14"/>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2E2518"/>
    <w:multiLevelType w:val="hybridMultilevel"/>
    <w:tmpl w:val="B6B4C34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2826277"/>
    <w:multiLevelType w:val="hybridMultilevel"/>
    <w:tmpl w:val="E2B61F0C"/>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59B3677"/>
    <w:multiLevelType w:val="hybridMultilevel"/>
    <w:tmpl w:val="6644D4A4"/>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6A05249"/>
    <w:multiLevelType w:val="hybridMultilevel"/>
    <w:tmpl w:val="8BD88828"/>
    <w:lvl w:ilvl="0" w:tplc="72220FE0">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49300121"/>
    <w:multiLevelType w:val="hybridMultilevel"/>
    <w:tmpl w:val="EB303B8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C2E298A"/>
    <w:multiLevelType w:val="hybridMultilevel"/>
    <w:tmpl w:val="367A4572"/>
    <w:lvl w:ilvl="0" w:tplc="84681A5C">
      <w:start w:val="1"/>
      <w:numFmt w:val="decimal"/>
      <w:lvlText w:val="(%1)"/>
      <w:lvlJc w:val="left"/>
      <w:pPr>
        <w:ind w:left="1773" w:hanging="705"/>
      </w:pPr>
      <w:rPr>
        <w:rFonts w:hint="default"/>
      </w:rPr>
    </w:lvl>
    <w:lvl w:ilvl="1" w:tplc="8F0A0A88">
      <w:start w:val="1"/>
      <w:numFmt w:val="lowerLetter"/>
      <w:lvlText w:val="%2."/>
      <w:lvlJc w:val="left"/>
      <w:pPr>
        <w:ind w:left="2493" w:hanging="705"/>
      </w:pPr>
      <w:rPr>
        <w:rFonts w:hint="default"/>
      </w:r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1" w15:restartNumberingAfterBreak="0">
    <w:nsid w:val="5CD50EB6"/>
    <w:multiLevelType w:val="hybridMultilevel"/>
    <w:tmpl w:val="A6F6CD8C"/>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24" w15:restartNumberingAfterBreak="0">
    <w:nsid w:val="7145385C"/>
    <w:multiLevelType w:val="hybridMultilevel"/>
    <w:tmpl w:val="E334E800"/>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9D06423"/>
    <w:multiLevelType w:val="hybridMultilevel"/>
    <w:tmpl w:val="9078C9A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7"/>
  </w:num>
  <w:num w:numId="2">
    <w:abstractNumId w:val="22"/>
  </w:num>
  <w:num w:numId="3">
    <w:abstractNumId w:val="18"/>
    <w:lvlOverride w:ilvl="0">
      <w:startOverride w:val="1"/>
    </w:lvlOverride>
  </w:num>
  <w:num w:numId="4">
    <w:abstractNumId w:val="24"/>
  </w:num>
  <w:num w:numId="5">
    <w:abstractNumId w:val="10"/>
  </w:num>
  <w:num w:numId="6">
    <w:abstractNumId w:val="23"/>
  </w:num>
  <w:num w:numId="7">
    <w:abstractNumId w:val="11"/>
  </w:num>
  <w:num w:numId="8">
    <w:abstractNumId w:val="8"/>
  </w:num>
  <w:num w:numId="9">
    <w:abstractNumId w:val="16"/>
  </w:num>
  <w:num w:numId="10">
    <w:abstractNumId w:val="4"/>
  </w:num>
  <w:num w:numId="11">
    <w:abstractNumId w:val="5"/>
  </w:num>
  <w:num w:numId="12">
    <w:abstractNumId w:val="21"/>
  </w:num>
  <w:num w:numId="13">
    <w:abstractNumId w:val="19"/>
  </w:num>
  <w:num w:numId="14">
    <w:abstractNumId w:val="20"/>
  </w:num>
  <w:num w:numId="15">
    <w:abstractNumId w:val="15"/>
  </w:num>
  <w:num w:numId="16">
    <w:abstractNumId w:val="14"/>
  </w:num>
  <w:num w:numId="17">
    <w:abstractNumId w:val="9"/>
  </w:num>
  <w:num w:numId="18">
    <w:abstractNumId w:val="25"/>
  </w:num>
  <w:num w:numId="19">
    <w:abstractNumId w:val="3"/>
  </w:num>
  <w:num w:numId="20">
    <w:abstractNumId w:val="12"/>
  </w:num>
  <w:num w:numId="21">
    <w:abstractNumId w:val="7"/>
  </w:num>
  <w:num w:numId="22">
    <w:abstractNumId w:val="13"/>
  </w:num>
  <w:num w:numId="2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EEF"/>
    <w:rsid w:val="00002225"/>
    <w:rsid w:val="0000475C"/>
    <w:rsid w:val="000048F1"/>
    <w:rsid w:val="00005AC7"/>
    <w:rsid w:val="00007732"/>
    <w:rsid w:val="00007A73"/>
    <w:rsid w:val="00010244"/>
    <w:rsid w:val="0001158B"/>
    <w:rsid w:val="00011F51"/>
    <w:rsid w:val="00012B97"/>
    <w:rsid w:val="00013DC7"/>
    <w:rsid w:val="00017BCC"/>
    <w:rsid w:val="0002080A"/>
    <w:rsid w:val="0002090E"/>
    <w:rsid w:val="00020D6A"/>
    <w:rsid w:val="00020E7E"/>
    <w:rsid w:val="00021CE8"/>
    <w:rsid w:val="0002219A"/>
    <w:rsid w:val="000222F8"/>
    <w:rsid w:val="00025804"/>
    <w:rsid w:val="0002639B"/>
    <w:rsid w:val="00026E6A"/>
    <w:rsid w:val="00032618"/>
    <w:rsid w:val="00032DB8"/>
    <w:rsid w:val="00033E99"/>
    <w:rsid w:val="00033F6C"/>
    <w:rsid w:val="00034CFE"/>
    <w:rsid w:val="00035CB1"/>
    <w:rsid w:val="0003705F"/>
    <w:rsid w:val="000372C2"/>
    <w:rsid w:val="0003756A"/>
    <w:rsid w:val="000404A7"/>
    <w:rsid w:val="00041900"/>
    <w:rsid w:val="00041AE0"/>
    <w:rsid w:val="00041B12"/>
    <w:rsid w:val="0004260B"/>
    <w:rsid w:val="0004482A"/>
    <w:rsid w:val="000450FF"/>
    <w:rsid w:val="00045A74"/>
    <w:rsid w:val="00046011"/>
    <w:rsid w:val="000463B8"/>
    <w:rsid w:val="00047809"/>
    <w:rsid w:val="00047B7A"/>
    <w:rsid w:val="00051AD1"/>
    <w:rsid w:val="0005204B"/>
    <w:rsid w:val="00052319"/>
    <w:rsid w:val="00052BB6"/>
    <w:rsid w:val="00053F47"/>
    <w:rsid w:val="00055066"/>
    <w:rsid w:val="0005507C"/>
    <w:rsid w:val="000553C1"/>
    <w:rsid w:val="00055946"/>
    <w:rsid w:val="0005678F"/>
    <w:rsid w:val="00057D12"/>
    <w:rsid w:val="00061BBE"/>
    <w:rsid w:val="0006223F"/>
    <w:rsid w:val="000627A2"/>
    <w:rsid w:val="00063399"/>
    <w:rsid w:val="00064589"/>
    <w:rsid w:val="00065715"/>
    <w:rsid w:val="00067093"/>
    <w:rsid w:val="00070976"/>
    <w:rsid w:val="0007097C"/>
    <w:rsid w:val="00070B31"/>
    <w:rsid w:val="00070F02"/>
    <w:rsid w:val="00071F39"/>
    <w:rsid w:val="000725D7"/>
    <w:rsid w:val="0007260F"/>
    <w:rsid w:val="00072B9B"/>
    <w:rsid w:val="00073003"/>
    <w:rsid w:val="00073014"/>
    <w:rsid w:val="000737C8"/>
    <w:rsid w:val="00074412"/>
    <w:rsid w:val="000755C2"/>
    <w:rsid w:val="00075866"/>
    <w:rsid w:val="00076090"/>
    <w:rsid w:val="000765C0"/>
    <w:rsid w:val="0007697B"/>
    <w:rsid w:val="00080254"/>
    <w:rsid w:val="000813EB"/>
    <w:rsid w:val="00081D73"/>
    <w:rsid w:val="00082783"/>
    <w:rsid w:val="00084395"/>
    <w:rsid w:val="000854F2"/>
    <w:rsid w:val="000861AF"/>
    <w:rsid w:val="00090570"/>
    <w:rsid w:val="000926B5"/>
    <w:rsid w:val="00093A9E"/>
    <w:rsid w:val="00093AF6"/>
    <w:rsid w:val="0009509B"/>
    <w:rsid w:val="0009599B"/>
    <w:rsid w:val="00096A6A"/>
    <w:rsid w:val="00096A9C"/>
    <w:rsid w:val="000A0143"/>
    <w:rsid w:val="000A07E5"/>
    <w:rsid w:val="000A08F2"/>
    <w:rsid w:val="000A1AD1"/>
    <w:rsid w:val="000A3452"/>
    <w:rsid w:val="000A4959"/>
    <w:rsid w:val="000A7406"/>
    <w:rsid w:val="000B0D02"/>
    <w:rsid w:val="000B119D"/>
    <w:rsid w:val="000B1253"/>
    <w:rsid w:val="000B1873"/>
    <w:rsid w:val="000B3FC6"/>
    <w:rsid w:val="000B4B06"/>
    <w:rsid w:val="000B5E92"/>
    <w:rsid w:val="000B708E"/>
    <w:rsid w:val="000B7C73"/>
    <w:rsid w:val="000B7D6B"/>
    <w:rsid w:val="000C007D"/>
    <w:rsid w:val="000C09B3"/>
    <w:rsid w:val="000C2AD1"/>
    <w:rsid w:val="000C3CD6"/>
    <w:rsid w:val="000C4135"/>
    <w:rsid w:val="000C4237"/>
    <w:rsid w:val="000C5A17"/>
    <w:rsid w:val="000C5CE6"/>
    <w:rsid w:val="000C7051"/>
    <w:rsid w:val="000C7211"/>
    <w:rsid w:val="000C789C"/>
    <w:rsid w:val="000C7A0B"/>
    <w:rsid w:val="000D08FC"/>
    <w:rsid w:val="000D0D9B"/>
    <w:rsid w:val="000D1348"/>
    <w:rsid w:val="000D19F8"/>
    <w:rsid w:val="000D218A"/>
    <w:rsid w:val="000D23C1"/>
    <w:rsid w:val="000D28CB"/>
    <w:rsid w:val="000D35F8"/>
    <w:rsid w:val="000D40AA"/>
    <w:rsid w:val="000D52A2"/>
    <w:rsid w:val="000D5694"/>
    <w:rsid w:val="000D590F"/>
    <w:rsid w:val="000D6309"/>
    <w:rsid w:val="000D7364"/>
    <w:rsid w:val="000D7A0D"/>
    <w:rsid w:val="000D7FA3"/>
    <w:rsid w:val="000E096E"/>
    <w:rsid w:val="000E0C44"/>
    <w:rsid w:val="000E1162"/>
    <w:rsid w:val="000E1656"/>
    <w:rsid w:val="000E28B6"/>
    <w:rsid w:val="000E3990"/>
    <w:rsid w:val="000E5E7C"/>
    <w:rsid w:val="000E7712"/>
    <w:rsid w:val="000F03E0"/>
    <w:rsid w:val="000F11B5"/>
    <w:rsid w:val="000F18F2"/>
    <w:rsid w:val="000F1945"/>
    <w:rsid w:val="000F1C78"/>
    <w:rsid w:val="000F1D9E"/>
    <w:rsid w:val="000F233E"/>
    <w:rsid w:val="000F2C02"/>
    <w:rsid w:val="000F35D0"/>
    <w:rsid w:val="000F3DB7"/>
    <w:rsid w:val="000F4ABE"/>
    <w:rsid w:val="000F4B3F"/>
    <w:rsid w:val="000F4B94"/>
    <w:rsid w:val="000F4CF6"/>
    <w:rsid w:val="000F53CC"/>
    <w:rsid w:val="000F5ABA"/>
    <w:rsid w:val="000F6E48"/>
    <w:rsid w:val="000F7535"/>
    <w:rsid w:val="000F7792"/>
    <w:rsid w:val="00100C64"/>
    <w:rsid w:val="00100F74"/>
    <w:rsid w:val="0010293F"/>
    <w:rsid w:val="00104719"/>
    <w:rsid w:val="00104994"/>
    <w:rsid w:val="00106B77"/>
    <w:rsid w:val="00107A93"/>
    <w:rsid w:val="00107C95"/>
    <w:rsid w:val="0011020E"/>
    <w:rsid w:val="00111056"/>
    <w:rsid w:val="001111CE"/>
    <w:rsid w:val="001112F2"/>
    <w:rsid w:val="001120FD"/>
    <w:rsid w:val="00112863"/>
    <w:rsid w:val="001130E2"/>
    <w:rsid w:val="0011347A"/>
    <w:rsid w:val="00113CFB"/>
    <w:rsid w:val="001140A6"/>
    <w:rsid w:val="0011443B"/>
    <w:rsid w:val="00114B8E"/>
    <w:rsid w:val="00115086"/>
    <w:rsid w:val="001154C9"/>
    <w:rsid w:val="001173E9"/>
    <w:rsid w:val="00117629"/>
    <w:rsid w:val="001176DF"/>
    <w:rsid w:val="00117AE7"/>
    <w:rsid w:val="001204ED"/>
    <w:rsid w:val="00121332"/>
    <w:rsid w:val="00122FF4"/>
    <w:rsid w:val="001237B1"/>
    <w:rsid w:val="0012408C"/>
    <w:rsid w:val="0012446E"/>
    <w:rsid w:val="001246CE"/>
    <w:rsid w:val="0012756A"/>
    <w:rsid w:val="00131922"/>
    <w:rsid w:val="00131B65"/>
    <w:rsid w:val="00132343"/>
    <w:rsid w:val="00132596"/>
    <w:rsid w:val="0013294D"/>
    <w:rsid w:val="00132B6E"/>
    <w:rsid w:val="00133390"/>
    <w:rsid w:val="00133F46"/>
    <w:rsid w:val="00134C51"/>
    <w:rsid w:val="00135787"/>
    <w:rsid w:val="00136E01"/>
    <w:rsid w:val="001408A0"/>
    <w:rsid w:val="00143877"/>
    <w:rsid w:val="00143E75"/>
    <w:rsid w:val="00145B33"/>
    <w:rsid w:val="0014676A"/>
    <w:rsid w:val="00146BBC"/>
    <w:rsid w:val="001506E2"/>
    <w:rsid w:val="00150DA7"/>
    <w:rsid w:val="00150F12"/>
    <w:rsid w:val="00150F46"/>
    <w:rsid w:val="00151CC3"/>
    <w:rsid w:val="0015342D"/>
    <w:rsid w:val="00154297"/>
    <w:rsid w:val="00154438"/>
    <w:rsid w:val="00154527"/>
    <w:rsid w:val="00154932"/>
    <w:rsid w:val="00154BD0"/>
    <w:rsid w:val="00155901"/>
    <w:rsid w:val="00155B0B"/>
    <w:rsid w:val="00157587"/>
    <w:rsid w:val="00157F32"/>
    <w:rsid w:val="001638E4"/>
    <w:rsid w:val="00164352"/>
    <w:rsid w:val="001656A0"/>
    <w:rsid w:val="00165C66"/>
    <w:rsid w:val="00166BD9"/>
    <w:rsid w:val="00166DD4"/>
    <w:rsid w:val="00171CCC"/>
    <w:rsid w:val="00173FB3"/>
    <w:rsid w:val="00174300"/>
    <w:rsid w:val="00177E99"/>
    <w:rsid w:val="0018070F"/>
    <w:rsid w:val="001807FD"/>
    <w:rsid w:val="00180C93"/>
    <w:rsid w:val="00180E3E"/>
    <w:rsid w:val="00181412"/>
    <w:rsid w:val="001818FD"/>
    <w:rsid w:val="00182D37"/>
    <w:rsid w:val="001838D9"/>
    <w:rsid w:val="001842C4"/>
    <w:rsid w:val="001846DC"/>
    <w:rsid w:val="00185168"/>
    <w:rsid w:val="00185A24"/>
    <w:rsid w:val="00185A9B"/>
    <w:rsid w:val="00186B33"/>
    <w:rsid w:val="00186FAE"/>
    <w:rsid w:val="00187203"/>
    <w:rsid w:val="00191D7C"/>
    <w:rsid w:val="001924F4"/>
    <w:rsid w:val="001930FA"/>
    <w:rsid w:val="00193682"/>
    <w:rsid w:val="001947D2"/>
    <w:rsid w:val="0019515D"/>
    <w:rsid w:val="00195B22"/>
    <w:rsid w:val="00195DDE"/>
    <w:rsid w:val="00197002"/>
    <w:rsid w:val="00197537"/>
    <w:rsid w:val="00197A52"/>
    <w:rsid w:val="001A2D67"/>
    <w:rsid w:val="001A322F"/>
    <w:rsid w:val="001A3405"/>
    <w:rsid w:val="001A3762"/>
    <w:rsid w:val="001A4137"/>
    <w:rsid w:val="001A79F5"/>
    <w:rsid w:val="001A7B5C"/>
    <w:rsid w:val="001B09D3"/>
    <w:rsid w:val="001B0C65"/>
    <w:rsid w:val="001B1D37"/>
    <w:rsid w:val="001B4E3A"/>
    <w:rsid w:val="001B70CB"/>
    <w:rsid w:val="001C1213"/>
    <w:rsid w:val="001C36DE"/>
    <w:rsid w:val="001C37CF"/>
    <w:rsid w:val="001C4033"/>
    <w:rsid w:val="001C435E"/>
    <w:rsid w:val="001C44D5"/>
    <w:rsid w:val="001C6019"/>
    <w:rsid w:val="001C6BD8"/>
    <w:rsid w:val="001C7A6A"/>
    <w:rsid w:val="001C7E44"/>
    <w:rsid w:val="001D0D8A"/>
    <w:rsid w:val="001D28BC"/>
    <w:rsid w:val="001D2ADE"/>
    <w:rsid w:val="001D36D6"/>
    <w:rsid w:val="001D5B69"/>
    <w:rsid w:val="001D5DAD"/>
    <w:rsid w:val="001D6F3E"/>
    <w:rsid w:val="001D7AC2"/>
    <w:rsid w:val="001D7AD6"/>
    <w:rsid w:val="001E0678"/>
    <w:rsid w:val="001E0ADE"/>
    <w:rsid w:val="001E0B91"/>
    <w:rsid w:val="001E0D05"/>
    <w:rsid w:val="001E1629"/>
    <w:rsid w:val="001E1F34"/>
    <w:rsid w:val="001E3726"/>
    <w:rsid w:val="001E53F7"/>
    <w:rsid w:val="001E6639"/>
    <w:rsid w:val="001E6C5F"/>
    <w:rsid w:val="001E7932"/>
    <w:rsid w:val="001F0308"/>
    <w:rsid w:val="001F1908"/>
    <w:rsid w:val="001F21A5"/>
    <w:rsid w:val="001F22DE"/>
    <w:rsid w:val="001F2BF9"/>
    <w:rsid w:val="001F3B90"/>
    <w:rsid w:val="001F3E56"/>
    <w:rsid w:val="001F4965"/>
    <w:rsid w:val="001F547D"/>
    <w:rsid w:val="001F5AC3"/>
    <w:rsid w:val="001F6F2F"/>
    <w:rsid w:val="00200316"/>
    <w:rsid w:val="00200A9A"/>
    <w:rsid w:val="002016F0"/>
    <w:rsid w:val="00202103"/>
    <w:rsid w:val="00202867"/>
    <w:rsid w:val="00202E7E"/>
    <w:rsid w:val="00203C8A"/>
    <w:rsid w:val="0020721E"/>
    <w:rsid w:val="00207386"/>
    <w:rsid w:val="0020750D"/>
    <w:rsid w:val="00207E86"/>
    <w:rsid w:val="00210281"/>
    <w:rsid w:val="00210A61"/>
    <w:rsid w:val="00212106"/>
    <w:rsid w:val="002124AD"/>
    <w:rsid w:val="0021347E"/>
    <w:rsid w:val="00214D7D"/>
    <w:rsid w:val="002152F2"/>
    <w:rsid w:val="0021565D"/>
    <w:rsid w:val="002159CB"/>
    <w:rsid w:val="0021728F"/>
    <w:rsid w:val="00217510"/>
    <w:rsid w:val="00217D65"/>
    <w:rsid w:val="0022026C"/>
    <w:rsid w:val="0022058D"/>
    <w:rsid w:val="0022100E"/>
    <w:rsid w:val="00221641"/>
    <w:rsid w:val="002239B9"/>
    <w:rsid w:val="00223BEB"/>
    <w:rsid w:val="002250E3"/>
    <w:rsid w:val="002251FE"/>
    <w:rsid w:val="002255C9"/>
    <w:rsid w:val="002277B4"/>
    <w:rsid w:val="002302C4"/>
    <w:rsid w:val="002304AE"/>
    <w:rsid w:val="00231084"/>
    <w:rsid w:val="002315A6"/>
    <w:rsid w:val="00231ED6"/>
    <w:rsid w:val="002361B3"/>
    <w:rsid w:val="002404B4"/>
    <w:rsid w:val="0024118C"/>
    <w:rsid w:val="002419E3"/>
    <w:rsid w:val="00241CAB"/>
    <w:rsid w:val="0024200C"/>
    <w:rsid w:val="002423CD"/>
    <w:rsid w:val="002429F1"/>
    <w:rsid w:val="00242A9C"/>
    <w:rsid w:val="002432F6"/>
    <w:rsid w:val="0024672B"/>
    <w:rsid w:val="002467F4"/>
    <w:rsid w:val="00247953"/>
    <w:rsid w:val="00250425"/>
    <w:rsid w:val="00250B88"/>
    <w:rsid w:val="00254CED"/>
    <w:rsid w:val="00254EB0"/>
    <w:rsid w:val="00255725"/>
    <w:rsid w:val="0025625C"/>
    <w:rsid w:val="00256878"/>
    <w:rsid w:val="002568A0"/>
    <w:rsid w:val="0026207E"/>
    <w:rsid w:val="00262380"/>
    <w:rsid w:val="00263431"/>
    <w:rsid w:val="00263BC6"/>
    <w:rsid w:val="002648C3"/>
    <w:rsid w:val="00264BC5"/>
    <w:rsid w:val="00267B1C"/>
    <w:rsid w:val="0027302E"/>
    <w:rsid w:val="0027384D"/>
    <w:rsid w:val="002748C0"/>
    <w:rsid w:val="00274CA6"/>
    <w:rsid w:val="00274FCD"/>
    <w:rsid w:val="002756A4"/>
    <w:rsid w:val="00276213"/>
    <w:rsid w:val="00276A73"/>
    <w:rsid w:val="00276DC3"/>
    <w:rsid w:val="00277400"/>
    <w:rsid w:val="0028089C"/>
    <w:rsid w:val="00280E11"/>
    <w:rsid w:val="0028118F"/>
    <w:rsid w:val="00281BCE"/>
    <w:rsid w:val="002834CD"/>
    <w:rsid w:val="00285455"/>
    <w:rsid w:val="00286053"/>
    <w:rsid w:val="00286624"/>
    <w:rsid w:val="00286A58"/>
    <w:rsid w:val="00287464"/>
    <w:rsid w:val="00287B74"/>
    <w:rsid w:val="0029012B"/>
    <w:rsid w:val="0029081D"/>
    <w:rsid w:val="00294003"/>
    <w:rsid w:val="002949CC"/>
    <w:rsid w:val="00294C89"/>
    <w:rsid w:val="00295EC6"/>
    <w:rsid w:val="00296411"/>
    <w:rsid w:val="00296427"/>
    <w:rsid w:val="0029725D"/>
    <w:rsid w:val="0029749C"/>
    <w:rsid w:val="002A03A9"/>
    <w:rsid w:val="002A0F1D"/>
    <w:rsid w:val="002A175F"/>
    <w:rsid w:val="002A186B"/>
    <w:rsid w:val="002A1DD2"/>
    <w:rsid w:val="002A33F9"/>
    <w:rsid w:val="002A380C"/>
    <w:rsid w:val="002A42AA"/>
    <w:rsid w:val="002A431C"/>
    <w:rsid w:val="002A46E0"/>
    <w:rsid w:val="002A5319"/>
    <w:rsid w:val="002A622F"/>
    <w:rsid w:val="002A6269"/>
    <w:rsid w:val="002A763F"/>
    <w:rsid w:val="002B0610"/>
    <w:rsid w:val="002B09A2"/>
    <w:rsid w:val="002B0A03"/>
    <w:rsid w:val="002B1D03"/>
    <w:rsid w:val="002B231B"/>
    <w:rsid w:val="002B33B4"/>
    <w:rsid w:val="002B357C"/>
    <w:rsid w:val="002B3BB4"/>
    <w:rsid w:val="002B3FC5"/>
    <w:rsid w:val="002B4CFE"/>
    <w:rsid w:val="002B621C"/>
    <w:rsid w:val="002B7945"/>
    <w:rsid w:val="002C10EF"/>
    <w:rsid w:val="002C4D76"/>
    <w:rsid w:val="002C5974"/>
    <w:rsid w:val="002C64A5"/>
    <w:rsid w:val="002C7418"/>
    <w:rsid w:val="002D17B7"/>
    <w:rsid w:val="002D285F"/>
    <w:rsid w:val="002D3EB0"/>
    <w:rsid w:val="002D4194"/>
    <w:rsid w:val="002D4A09"/>
    <w:rsid w:val="002D550F"/>
    <w:rsid w:val="002D6659"/>
    <w:rsid w:val="002D7A9C"/>
    <w:rsid w:val="002E0DC7"/>
    <w:rsid w:val="002E1AB1"/>
    <w:rsid w:val="002E306F"/>
    <w:rsid w:val="002E334C"/>
    <w:rsid w:val="002E3933"/>
    <w:rsid w:val="002E39D9"/>
    <w:rsid w:val="002E4790"/>
    <w:rsid w:val="002E48CE"/>
    <w:rsid w:val="002E4B5E"/>
    <w:rsid w:val="002E56ED"/>
    <w:rsid w:val="002E602B"/>
    <w:rsid w:val="002E79AF"/>
    <w:rsid w:val="002E7CE9"/>
    <w:rsid w:val="002F07F7"/>
    <w:rsid w:val="002F4832"/>
    <w:rsid w:val="002F4CF1"/>
    <w:rsid w:val="002F5FB8"/>
    <w:rsid w:val="002F6215"/>
    <w:rsid w:val="002F64E1"/>
    <w:rsid w:val="002F6628"/>
    <w:rsid w:val="002F7CED"/>
    <w:rsid w:val="003008B5"/>
    <w:rsid w:val="003008DE"/>
    <w:rsid w:val="003011D3"/>
    <w:rsid w:val="00301F0D"/>
    <w:rsid w:val="00302219"/>
    <w:rsid w:val="00303406"/>
    <w:rsid w:val="00303B12"/>
    <w:rsid w:val="00303D63"/>
    <w:rsid w:val="00304096"/>
    <w:rsid w:val="0030532F"/>
    <w:rsid w:val="00306907"/>
    <w:rsid w:val="00310F14"/>
    <w:rsid w:val="003115CF"/>
    <w:rsid w:val="003117F6"/>
    <w:rsid w:val="00311BDE"/>
    <w:rsid w:val="00311DB0"/>
    <w:rsid w:val="00312F2F"/>
    <w:rsid w:val="003131AC"/>
    <w:rsid w:val="003148B5"/>
    <w:rsid w:val="00316BF9"/>
    <w:rsid w:val="00317D7A"/>
    <w:rsid w:val="00320433"/>
    <w:rsid w:val="00320F81"/>
    <w:rsid w:val="00321A28"/>
    <w:rsid w:val="00322121"/>
    <w:rsid w:val="0032223D"/>
    <w:rsid w:val="00322BD6"/>
    <w:rsid w:val="00323370"/>
    <w:rsid w:val="003246BE"/>
    <w:rsid w:val="0032473D"/>
    <w:rsid w:val="00324B70"/>
    <w:rsid w:val="00324B7B"/>
    <w:rsid w:val="00325628"/>
    <w:rsid w:val="00325CCB"/>
    <w:rsid w:val="00325CD8"/>
    <w:rsid w:val="00326436"/>
    <w:rsid w:val="0032725C"/>
    <w:rsid w:val="00332AE0"/>
    <w:rsid w:val="003335E6"/>
    <w:rsid w:val="003335F3"/>
    <w:rsid w:val="00334DCA"/>
    <w:rsid w:val="00335469"/>
    <w:rsid w:val="00335BEE"/>
    <w:rsid w:val="00337D8F"/>
    <w:rsid w:val="00337E06"/>
    <w:rsid w:val="003402AF"/>
    <w:rsid w:val="0034040F"/>
    <w:rsid w:val="00340537"/>
    <w:rsid w:val="00340EBA"/>
    <w:rsid w:val="003411BF"/>
    <w:rsid w:val="00341D5F"/>
    <w:rsid w:val="00343F3E"/>
    <w:rsid w:val="003443A9"/>
    <w:rsid w:val="00345A23"/>
    <w:rsid w:val="00346A12"/>
    <w:rsid w:val="00346B18"/>
    <w:rsid w:val="003470DD"/>
    <w:rsid w:val="003474A7"/>
    <w:rsid w:val="003506AD"/>
    <w:rsid w:val="00351B64"/>
    <w:rsid w:val="00352EAE"/>
    <w:rsid w:val="00353E3B"/>
    <w:rsid w:val="003547C2"/>
    <w:rsid w:val="00354803"/>
    <w:rsid w:val="00356063"/>
    <w:rsid w:val="003560FC"/>
    <w:rsid w:val="00356313"/>
    <w:rsid w:val="00357963"/>
    <w:rsid w:val="00357E6B"/>
    <w:rsid w:val="00361BC9"/>
    <w:rsid w:val="00362C3E"/>
    <w:rsid w:val="00364107"/>
    <w:rsid w:val="00364810"/>
    <w:rsid w:val="00364B16"/>
    <w:rsid w:val="00364C06"/>
    <w:rsid w:val="00365616"/>
    <w:rsid w:val="0036597E"/>
    <w:rsid w:val="00367183"/>
    <w:rsid w:val="00367378"/>
    <w:rsid w:val="003676C7"/>
    <w:rsid w:val="00372189"/>
    <w:rsid w:val="00372351"/>
    <w:rsid w:val="0037235F"/>
    <w:rsid w:val="0037343E"/>
    <w:rsid w:val="00374536"/>
    <w:rsid w:val="00374B33"/>
    <w:rsid w:val="00375423"/>
    <w:rsid w:val="00375930"/>
    <w:rsid w:val="00375A8D"/>
    <w:rsid w:val="003775F7"/>
    <w:rsid w:val="00377E32"/>
    <w:rsid w:val="00380ED6"/>
    <w:rsid w:val="003818A1"/>
    <w:rsid w:val="00383198"/>
    <w:rsid w:val="00387097"/>
    <w:rsid w:val="00390177"/>
    <w:rsid w:val="003905D4"/>
    <w:rsid w:val="00391E19"/>
    <w:rsid w:val="003936B1"/>
    <w:rsid w:val="00393795"/>
    <w:rsid w:val="00393FD0"/>
    <w:rsid w:val="00395176"/>
    <w:rsid w:val="003953AB"/>
    <w:rsid w:val="00396C4D"/>
    <w:rsid w:val="00397886"/>
    <w:rsid w:val="00397EF6"/>
    <w:rsid w:val="003A0DA6"/>
    <w:rsid w:val="003A2EF3"/>
    <w:rsid w:val="003A3802"/>
    <w:rsid w:val="003A388F"/>
    <w:rsid w:val="003A3A83"/>
    <w:rsid w:val="003A3B2F"/>
    <w:rsid w:val="003A497B"/>
    <w:rsid w:val="003A4C4E"/>
    <w:rsid w:val="003A4E19"/>
    <w:rsid w:val="003A4F9B"/>
    <w:rsid w:val="003A5198"/>
    <w:rsid w:val="003A685B"/>
    <w:rsid w:val="003A7351"/>
    <w:rsid w:val="003B0190"/>
    <w:rsid w:val="003B0469"/>
    <w:rsid w:val="003B0D98"/>
    <w:rsid w:val="003B0ED7"/>
    <w:rsid w:val="003B1AC4"/>
    <w:rsid w:val="003B354A"/>
    <w:rsid w:val="003B382F"/>
    <w:rsid w:val="003B417D"/>
    <w:rsid w:val="003B41EE"/>
    <w:rsid w:val="003B44B4"/>
    <w:rsid w:val="003B4D2B"/>
    <w:rsid w:val="003B50C5"/>
    <w:rsid w:val="003B57A7"/>
    <w:rsid w:val="003B663C"/>
    <w:rsid w:val="003B6643"/>
    <w:rsid w:val="003B718A"/>
    <w:rsid w:val="003C0821"/>
    <w:rsid w:val="003C271B"/>
    <w:rsid w:val="003C3088"/>
    <w:rsid w:val="003C38E0"/>
    <w:rsid w:val="003C39ED"/>
    <w:rsid w:val="003C4455"/>
    <w:rsid w:val="003C54EF"/>
    <w:rsid w:val="003C63EB"/>
    <w:rsid w:val="003C713A"/>
    <w:rsid w:val="003D0DA8"/>
    <w:rsid w:val="003D1CF5"/>
    <w:rsid w:val="003D2428"/>
    <w:rsid w:val="003D3894"/>
    <w:rsid w:val="003D491B"/>
    <w:rsid w:val="003D5122"/>
    <w:rsid w:val="003D7D74"/>
    <w:rsid w:val="003E178C"/>
    <w:rsid w:val="003E1E6B"/>
    <w:rsid w:val="003E2A19"/>
    <w:rsid w:val="003E3F8F"/>
    <w:rsid w:val="003E407D"/>
    <w:rsid w:val="003E52F8"/>
    <w:rsid w:val="003E56CD"/>
    <w:rsid w:val="003E5D25"/>
    <w:rsid w:val="003E630A"/>
    <w:rsid w:val="003E6F1D"/>
    <w:rsid w:val="003E77E1"/>
    <w:rsid w:val="003E788C"/>
    <w:rsid w:val="003E7D68"/>
    <w:rsid w:val="003F0239"/>
    <w:rsid w:val="003F1119"/>
    <w:rsid w:val="003F13B0"/>
    <w:rsid w:val="003F15DF"/>
    <w:rsid w:val="003F699E"/>
    <w:rsid w:val="00401EB2"/>
    <w:rsid w:val="004029DF"/>
    <w:rsid w:val="00405663"/>
    <w:rsid w:val="00406562"/>
    <w:rsid w:val="00406E4F"/>
    <w:rsid w:val="00406EE2"/>
    <w:rsid w:val="00407412"/>
    <w:rsid w:val="00410723"/>
    <w:rsid w:val="004119B7"/>
    <w:rsid w:val="004128DD"/>
    <w:rsid w:val="00413CE9"/>
    <w:rsid w:val="00413D75"/>
    <w:rsid w:val="00414235"/>
    <w:rsid w:val="00414577"/>
    <w:rsid w:val="004149C1"/>
    <w:rsid w:val="00416EE1"/>
    <w:rsid w:val="0042121D"/>
    <w:rsid w:val="0042344E"/>
    <w:rsid w:val="00423A4F"/>
    <w:rsid w:val="00424E09"/>
    <w:rsid w:val="00426141"/>
    <w:rsid w:val="00426833"/>
    <w:rsid w:val="00426BB5"/>
    <w:rsid w:val="00426BE9"/>
    <w:rsid w:val="004305D2"/>
    <w:rsid w:val="004308B6"/>
    <w:rsid w:val="00431000"/>
    <w:rsid w:val="00431BFA"/>
    <w:rsid w:val="00434809"/>
    <w:rsid w:val="00434B1F"/>
    <w:rsid w:val="0043664A"/>
    <w:rsid w:val="004378F5"/>
    <w:rsid w:val="0044068F"/>
    <w:rsid w:val="004438C2"/>
    <w:rsid w:val="00443B8F"/>
    <w:rsid w:val="0044486D"/>
    <w:rsid w:val="00444FCD"/>
    <w:rsid w:val="00446A2E"/>
    <w:rsid w:val="00446BCB"/>
    <w:rsid w:val="00446E32"/>
    <w:rsid w:val="0044783D"/>
    <w:rsid w:val="00447E5F"/>
    <w:rsid w:val="00450DE3"/>
    <w:rsid w:val="00452650"/>
    <w:rsid w:val="004527CE"/>
    <w:rsid w:val="004533ED"/>
    <w:rsid w:val="00453594"/>
    <w:rsid w:val="004538E4"/>
    <w:rsid w:val="004540F1"/>
    <w:rsid w:val="004548A2"/>
    <w:rsid w:val="004560E3"/>
    <w:rsid w:val="00456788"/>
    <w:rsid w:val="00456DA2"/>
    <w:rsid w:val="00457366"/>
    <w:rsid w:val="00457FC6"/>
    <w:rsid w:val="004605A7"/>
    <w:rsid w:val="00460631"/>
    <w:rsid w:val="004625FF"/>
    <w:rsid w:val="00465D96"/>
    <w:rsid w:val="0046690B"/>
    <w:rsid w:val="00471551"/>
    <w:rsid w:val="004719D4"/>
    <w:rsid w:val="00472102"/>
    <w:rsid w:val="00472B01"/>
    <w:rsid w:val="00472BB3"/>
    <w:rsid w:val="0047467E"/>
    <w:rsid w:val="00475035"/>
    <w:rsid w:val="00475076"/>
    <w:rsid w:val="00475122"/>
    <w:rsid w:val="00475352"/>
    <w:rsid w:val="00476ECD"/>
    <w:rsid w:val="00477413"/>
    <w:rsid w:val="00480D42"/>
    <w:rsid w:val="00480D85"/>
    <w:rsid w:val="004815B4"/>
    <w:rsid w:val="004818E5"/>
    <w:rsid w:val="00482679"/>
    <w:rsid w:val="0048503B"/>
    <w:rsid w:val="004851D5"/>
    <w:rsid w:val="004852DD"/>
    <w:rsid w:val="004871D9"/>
    <w:rsid w:val="004875DC"/>
    <w:rsid w:val="004915FE"/>
    <w:rsid w:val="004918AF"/>
    <w:rsid w:val="00491C4C"/>
    <w:rsid w:val="00493751"/>
    <w:rsid w:val="0049437E"/>
    <w:rsid w:val="0049588A"/>
    <w:rsid w:val="00496212"/>
    <w:rsid w:val="00496253"/>
    <w:rsid w:val="004970EF"/>
    <w:rsid w:val="004979FC"/>
    <w:rsid w:val="004A1C23"/>
    <w:rsid w:val="004A1D12"/>
    <w:rsid w:val="004A3816"/>
    <w:rsid w:val="004A4035"/>
    <w:rsid w:val="004A4F6A"/>
    <w:rsid w:val="004A5817"/>
    <w:rsid w:val="004A5BC2"/>
    <w:rsid w:val="004A5EAD"/>
    <w:rsid w:val="004A7997"/>
    <w:rsid w:val="004B0FB7"/>
    <w:rsid w:val="004B10B0"/>
    <w:rsid w:val="004B189F"/>
    <w:rsid w:val="004B2302"/>
    <w:rsid w:val="004B4042"/>
    <w:rsid w:val="004B44F3"/>
    <w:rsid w:val="004B4A50"/>
    <w:rsid w:val="004B5D43"/>
    <w:rsid w:val="004B61FC"/>
    <w:rsid w:val="004B621F"/>
    <w:rsid w:val="004B7231"/>
    <w:rsid w:val="004B732D"/>
    <w:rsid w:val="004B7F55"/>
    <w:rsid w:val="004C0239"/>
    <w:rsid w:val="004C0A88"/>
    <w:rsid w:val="004C233F"/>
    <w:rsid w:val="004C26C3"/>
    <w:rsid w:val="004C3F76"/>
    <w:rsid w:val="004C5496"/>
    <w:rsid w:val="004C5C17"/>
    <w:rsid w:val="004C65DF"/>
    <w:rsid w:val="004C6A5A"/>
    <w:rsid w:val="004C703E"/>
    <w:rsid w:val="004C7449"/>
    <w:rsid w:val="004D0813"/>
    <w:rsid w:val="004D24CA"/>
    <w:rsid w:val="004D4197"/>
    <w:rsid w:val="004D44C8"/>
    <w:rsid w:val="004D47F9"/>
    <w:rsid w:val="004D54F2"/>
    <w:rsid w:val="004D5B69"/>
    <w:rsid w:val="004D5D31"/>
    <w:rsid w:val="004D6F38"/>
    <w:rsid w:val="004D74EC"/>
    <w:rsid w:val="004E000A"/>
    <w:rsid w:val="004E0D81"/>
    <w:rsid w:val="004E0F0F"/>
    <w:rsid w:val="004E2FB2"/>
    <w:rsid w:val="004E3494"/>
    <w:rsid w:val="004E3791"/>
    <w:rsid w:val="004E43DA"/>
    <w:rsid w:val="004E48E9"/>
    <w:rsid w:val="004E492D"/>
    <w:rsid w:val="004E6263"/>
    <w:rsid w:val="004E65BD"/>
    <w:rsid w:val="004E69E2"/>
    <w:rsid w:val="004F1B5D"/>
    <w:rsid w:val="004F2E29"/>
    <w:rsid w:val="004F458C"/>
    <w:rsid w:val="004F4DEA"/>
    <w:rsid w:val="004F5527"/>
    <w:rsid w:val="004F61DF"/>
    <w:rsid w:val="004F62FF"/>
    <w:rsid w:val="004F6C2F"/>
    <w:rsid w:val="004F6C79"/>
    <w:rsid w:val="004F73B1"/>
    <w:rsid w:val="004F7638"/>
    <w:rsid w:val="005009F9"/>
    <w:rsid w:val="00500A1A"/>
    <w:rsid w:val="00500CC5"/>
    <w:rsid w:val="00500F19"/>
    <w:rsid w:val="0050236E"/>
    <w:rsid w:val="005053B4"/>
    <w:rsid w:val="00506106"/>
    <w:rsid w:val="005068A2"/>
    <w:rsid w:val="00506C17"/>
    <w:rsid w:val="005070C0"/>
    <w:rsid w:val="005078F8"/>
    <w:rsid w:val="005108A3"/>
    <w:rsid w:val="00511FFC"/>
    <w:rsid w:val="005121C9"/>
    <w:rsid w:val="00512343"/>
    <w:rsid w:val="005131D8"/>
    <w:rsid w:val="005137C2"/>
    <w:rsid w:val="00513A02"/>
    <w:rsid w:val="00515BAB"/>
    <w:rsid w:val="00516DE1"/>
    <w:rsid w:val="00517B99"/>
    <w:rsid w:val="00521354"/>
    <w:rsid w:val="00521C7F"/>
    <w:rsid w:val="00521F01"/>
    <w:rsid w:val="005227F8"/>
    <w:rsid w:val="00523AB7"/>
    <w:rsid w:val="00523FCE"/>
    <w:rsid w:val="0052443B"/>
    <w:rsid w:val="00524EC4"/>
    <w:rsid w:val="0052536E"/>
    <w:rsid w:val="005260B2"/>
    <w:rsid w:val="00527578"/>
    <w:rsid w:val="00531FD4"/>
    <w:rsid w:val="00532193"/>
    <w:rsid w:val="00532D45"/>
    <w:rsid w:val="005338DC"/>
    <w:rsid w:val="005339A1"/>
    <w:rsid w:val="00534FB7"/>
    <w:rsid w:val="00535F4C"/>
    <w:rsid w:val="00536A7D"/>
    <w:rsid w:val="0053706B"/>
    <w:rsid w:val="00537C7B"/>
    <w:rsid w:val="00537DCB"/>
    <w:rsid w:val="0054048B"/>
    <w:rsid w:val="0054259C"/>
    <w:rsid w:val="005427F9"/>
    <w:rsid w:val="005428BC"/>
    <w:rsid w:val="005428E2"/>
    <w:rsid w:val="005435B8"/>
    <w:rsid w:val="005465E4"/>
    <w:rsid w:val="00550933"/>
    <w:rsid w:val="0055129E"/>
    <w:rsid w:val="0055185C"/>
    <w:rsid w:val="00551FB8"/>
    <w:rsid w:val="0055285D"/>
    <w:rsid w:val="0055451B"/>
    <w:rsid w:val="005549BC"/>
    <w:rsid w:val="00555BE8"/>
    <w:rsid w:val="00555CA2"/>
    <w:rsid w:val="005563AD"/>
    <w:rsid w:val="00556E46"/>
    <w:rsid w:val="00557C64"/>
    <w:rsid w:val="00557DC7"/>
    <w:rsid w:val="00561267"/>
    <w:rsid w:val="00561511"/>
    <w:rsid w:val="005622B5"/>
    <w:rsid w:val="00562FA2"/>
    <w:rsid w:val="00563278"/>
    <w:rsid w:val="0056344B"/>
    <w:rsid w:val="00563E64"/>
    <w:rsid w:val="0056499D"/>
    <w:rsid w:val="00564AFE"/>
    <w:rsid w:val="00564BA3"/>
    <w:rsid w:val="0056616D"/>
    <w:rsid w:val="005665EF"/>
    <w:rsid w:val="00566DCD"/>
    <w:rsid w:val="0056706C"/>
    <w:rsid w:val="00571C4E"/>
    <w:rsid w:val="00572419"/>
    <w:rsid w:val="00572634"/>
    <w:rsid w:val="005737E8"/>
    <w:rsid w:val="0057481E"/>
    <w:rsid w:val="00574D17"/>
    <w:rsid w:val="00577B45"/>
    <w:rsid w:val="005813ED"/>
    <w:rsid w:val="005822CC"/>
    <w:rsid w:val="00583338"/>
    <w:rsid w:val="00583433"/>
    <w:rsid w:val="0058362C"/>
    <w:rsid w:val="00583710"/>
    <w:rsid w:val="005840CD"/>
    <w:rsid w:val="00585398"/>
    <w:rsid w:val="00585496"/>
    <w:rsid w:val="00585E1E"/>
    <w:rsid w:val="00590FD8"/>
    <w:rsid w:val="005913F0"/>
    <w:rsid w:val="00591C41"/>
    <w:rsid w:val="00592D56"/>
    <w:rsid w:val="00592FBD"/>
    <w:rsid w:val="00593417"/>
    <w:rsid w:val="0059424D"/>
    <w:rsid w:val="00595069"/>
    <w:rsid w:val="00595B6B"/>
    <w:rsid w:val="005A0B1B"/>
    <w:rsid w:val="005A18B6"/>
    <w:rsid w:val="005A2C39"/>
    <w:rsid w:val="005A2ECE"/>
    <w:rsid w:val="005A2F8B"/>
    <w:rsid w:val="005A40E3"/>
    <w:rsid w:val="005A463D"/>
    <w:rsid w:val="005A4EF6"/>
    <w:rsid w:val="005A59FC"/>
    <w:rsid w:val="005A7259"/>
    <w:rsid w:val="005A7CCE"/>
    <w:rsid w:val="005B0A02"/>
    <w:rsid w:val="005B1410"/>
    <w:rsid w:val="005B1547"/>
    <w:rsid w:val="005B35DA"/>
    <w:rsid w:val="005B519C"/>
    <w:rsid w:val="005B6546"/>
    <w:rsid w:val="005C01CD"/>
    <w:rsid w:val="005C0B4A"/>
    <w:rsid w:val="005C1416"/>
    <w:rsid w:val="005C15A2"/>
    <w:rsid w:val="005C172F"/>
    <w:rsid w:val="005C2171"/>
    <w:rsid w:val="005C2899"/>
    <w:rsid w:val="005C3673"/>
    <w:rsid w:val="005C3924"/>
    <w:rsid w:val="005C3945"/>
    <w:rsid w:val="005C3D74"/>
    <w:rsid w:val="005C505A"/>
    <w:rsid w:val="005C6815"/>
    <w:rsid w:val="005C6F2C"/>
    <w:rsid w:val="005C7E2C"/>
    <w:rsid w:val="005D09A4"/>
    <w:rsid w:val="005D1ED7"/>
    <w:rsid w:val="005D43F7"/>
    <w:rsid w:val="005D4443"/>
    <w:rsid w:val="005D4BFF"/>
    <w:rsid w:val="005D5D85"/>
    <w:rsid w:val="005D630A"/>
    <w:rsid w:val="005D67B0"/>
    <w:rsid w:val="005E359B"/>
    <w:rsid w:val="005E422B"/>
    <w:rsid w:val="005E43FC"/>
    <w:rsid w:val="005E4E88"/>
    <w:rsid w:val="005E5278"/>
    <w:rsid w:val="005E57AB"/>
    <w:rsid w:val="005E5F53"/>
    <w:rsid w:val="005E7A49"/>
    <w:rsid w:val="005F07BC"/>
    <w:rsid w:val="005F274D"/>
    <w:rsid w:val="005F4984"/>
    <w:rsid w:val="005F4A79"/>
    <w:rsid w:val="005F50D4"/>
    <w:rsid w:val="005F64F6"/>
    <w:rsid w:val="005F6E2D"/>
    <w:rsid w:val="005F7901"/>
    <w:rsid w:val="0060076C"/>
    <w:rsid w:val="00600DEB"/>
    <w:rsid w:val="00606DDE"/>
    <w:rsid w:val="0061058A"/>
    <w:rsid w:val="0061183A"/>
    <w:rsid w:val="0061237B"/>
    <w:rsid w:val="006130B5"/>
    <w:rsid w:val="00615DCD"/>
    <w:rsid w:val="00615FF4"/>
    <w:rsid w:val="006160C4"/>
    <w:rsid w:val="00616256"/>
    <w:rsid w:val="006168FA"/>
    <w:rsid w:val="0061690F"/>
    <w:rsid w:val="00617AF7"/>
    <w:rsid w:val="00617C29"/>
    <w:rsid w:val="00617FDA"/>
    <w:rsid w:val="00620416"/>
    <w:rsid w:val="0062062D"/>
    <w:rsid w:val="00621350"/>
    <w:rsid w:val="0062174F"/>
    <w:rsid w:val="0062212D"/>
    <w:rsid w:val="006221E4"/>
    <w:rsid w:val="00622E75"/>
    <w:rsid w:val="00623ACC"/>
    <w:rsid w:val="00623CCF"/>
    <w:rsid w:val="006256C3"/>
    <w:rsid w:val="00626DE4"/>
    <w:rsid w:val="00627A67"/>
    <w:rsid w:val="006304AD"/>
    <w:rsid w:val="00630B57"/>
    <w:rsid w:val="00630BC3"/>
    <w:rsid w:val="00631071"/>
    <w:rsid w:val="0063178B"/>
    <w:rsid w:val="00631BC4"/>
    <w:rsid w:val="00632578"/>
    <w:rsid w:val="00632EE2"/>
    <w:rsid w:val="00633A54"/>
    <w:rsid w:val="00634859"/>
    <w:rsid w:val="00634EFB"/>
    <w:rsid w:val="00636D40"/>
    <w:rsid w:val="006370FE"/>
    <w:rsid w:val="00637508"/>
    <w:rsid w:val="00640132"/>
    <w:rsid w:val="00640D63"/>
    <w:rsid w:val="00640D6A"/>
    <w:rsid w:val="006426DE"/>
    <w:rsid w:val="00642F20"/>
    <w:rsid w:val="006431D1"/>
    <w:rsid w:val="00643656"/>
    <w:rsid w:val="0064383E"/>
    <w:rsid w:val="00643E81"/>
    <w:rsid w:val="006446E6"/>
    <w:rsid w:val="00646CBA"/>
    <w:rsid w:val="006474E7"/>
    <w:rsid w:val="00647A9C"/>
    <w:rsid w:val="00647C6D"/>
    <w:rsid w:val="00647CF6"/>
    <w:rsid w:val="00647E0D"/>
    <w:rsid w:val="00647EB6"/>
    <w:rsid w:val="0065013A"/>
    <w:rsid w:val="00650319"/>
    <w:rsid w:val="0065047E"/>
    <w:rsid w:val="00652271"/>
    <w:rsid w:val="0065488E"/>
    <w:rsid w:val="0065532A"/>
    <w:rsid w:val="00655433"/>
    <w:rsid w:val="00655C70"/>
    <w:rsid w:val="00656D51"/>
    <w:rsid w:val="006600C8"/>
    <w:rsid w:val="006625CF"/>
    <w:rsid w:val="006635D1"/>
    <w:rsid w:val="00663A4A"/>
    <w:rsid w:val="00664C80"/>
    <w:rsid w:val="006657CA"/>
    <w:rsid w:val="00666EF2"/>
    <w:rsid w:val="00667E8C"/>
    <w:rsid w:val="006702FF"/>
    <w:rsid w:val="00670D7E"/>
    <w:rsid w:val="0067142E"/>
    <w:rsid w:val="00671473"/>
    <w:rsid w:val="00671B8C"/>
    <w:rsid w:val="00671D95"/>
    <w:rsid w:val="0067252C"/>
    <w:rsid w:val="006727FF"/>
    <w:rsid w:val="00672852"/>
    <w:rsid w:val="00672C7B"/>
    <w:rsid w:val="00673BC1"/>
    <w:rsid w:val="00673F62"/>
    <w:rsid w:val="00676C0B"/>
    <w:rsid w:val="0068047F"/>
    <w:rsid w:val="00680B5B"/>
    <w:rsid w:val="006820DA"/>
    <w:rsid w:val="006828A2"/>
    <w:rsid w:val="006836C4"/>
    <w:rsid w:val="00683FB6"/>
    <w:rsid w:val="0068483C"/>
    <w:rsid w:val="0068498A"/>
    <w:rsid w:val="006858C3"/>
    <w:rsid w:val="006869E2"/>
    <w:rsid w:val="006872BC"/>
    <w:rsid w:val="00690CA2"/>
    <w:rsid w:val="006915A1"/>
    <w:rsid w:val="00692002"/>
    <w:rsid w:val="00692E0F"/>
    <w:rsid w:val="006934AE"/>
    <w:rsid w:val="00694051"/>
    <w:rsid w:val="00694E78"/>
    <w:rsid w:val="00694EAC"/>
    <w:rsid w:val="00695CEF"/>
    <w:rsid w:val="006961BF"/>
    <w:rsid w:val="00696461"/>
    <w:rsid w:val="0069784D"/>
    <w:rsid w:val="006979E0"/>
    <w:rsid w:val="006A0597"/>
    <w:rsid w:val="006A0AD4"/>
    <w:rsid w:val="006A1DFD"/>
    <w:rsid w:val="006A36B5"/>
    <w:rsid w:val="006A5743"/>
    <w:rsid w:val="006A7C82"/>
    <w:rsid w:val="006B0701"/>
    <w:rsid w:val="006B08EF"/>
    <w:rsid w:val="006B1032"/>
    <w:rsid w:val="006B1767"/>
    <w:rsid w:val="006B1AB2"/>
    <w:rsid w:val="006B3814"/>
    <w:rsid w:val="006B519D"/>
    <w:rsid w:val="006B7515"/>
    <w:rsid w:val="006B7C68"/>
    <w:rsid w:val="006C091E"/>
    <w:rsid w:val="006C1338"/>
    <w:rsid w:val="006C1F03"/>
    <w:rsid w:val="006C26AB"/>
    <w:rsid w:val="006C440B"/>
    <w:rsid w:val="006C5AAC"/>
    <w:rsid w:val="006C67E3"/>
    <w:rsid w:val="006C6BF8"/>
    <w:rsid w:val="006C7DC0"/>
    <w:rsid w:val="006D0A1F"/>
    <w:rsid w:val="006D188D"/>
    <w:rsid w:val="006D2203"/>
    <w:rsid w:val="006D289C"/>
    <w:rsid w:val="006D3A74"/>
    <w:rsid w:val="006D4812"/>
    <w:rsid w:val="006D4DF3"/>
    <w:rsid w:val="006D5009"/>
    <w:rsid w:val="006D5CD9"/>
    <w:rsid w:val="006D60EB"/>
    <w:rsid w:val="006D6261"/>
    <w:rsid w:val="006D6DE2"/>
    <w:rsid w:val="006D718E"/>
    <w:rsid w:val="006E0067"/>
    <w:rsid w:val="006E04A3"/>
    <w:rsid w:val="006E0C27"/>
    <w:rsid w:val="006E1AF6"/>
    <w:rsid w:val="006E1F3F"/>
    <w:rsid w:val="006E2074"/>
    <w:rsid w:val="006E20F5"/>
    <w:rsid w:val="006E25E0"/>
    <w:rsid w:val="006E28EC"/>
    <w:rsid w:val="006E2941"/>
    <w:rsid w:val="006E44B8"/>
    <w:rsid w:val="006E454A"/>
    <w:rsid w:val="006E48D2"/>
    <w:rsid w:val="006E5C84"/>
    <w:rsid w:val="006E68DE"/>
    <w:rsid w:val="006E6BEB"/>
    <w:rsid w:val="006E705C"/>
    <w:rsid w:val="006E7F84"/>
    <w:rsid w:val="006F0354"/>
    <w:rsid w:val="006F147E"/>
    <w:rsid w:val="006F3786"/>
    <w:rsid w:val="006F38FE"/>
    <w:rsid w:val="006F4153"/>
    <w:rsid w:val="006F5560"/>
    <w:rsid w:val="006F587C"/>
    <w:rsid w:val="006F5C00"/>
    <w:rsid w:val="006F5D23"/>
    <w:rsid w:val="006F716B"/>
    <w:rsid w:val="006F71AB"/>
    <w:rsid w:val="006F73DD"/>
    <w:rsid w:val="006F749C"/>
    <w:rsid w:val="007002FA"/>
    <w:rsid w:val="00701615"/>
    <w:rsid w:val="0070307C"/>
    <w:rsid w:val="00704404"/>
    <w:rsid w:val="00706B50"/>
    <w:rsid w:val="00706EDE"/>
    <w:rsid w:val="0071014C"/>
    <w:rsid w:val="00711257"/>
    <w:rsid w:val="007117AA"/>
    <w:rsid w:val="00712022"/>
    <w:rsid w:val="0071344F"/>
    <w:rsid w:val="0071391B"/>
    <w:rsid w:val="00713921"/>
    <w:rsid w:val="00713AE0"/>
    <w:rsid w:val="00716396"/>
    <w:rsid w:val="007168CF"/>
    <w:rsid w:val="00716941"/>
    <w:rsid w:val="00717A82"/>
    <w:rsid w:val="0072084B"/>
    <w:rsid w:val="00720C3D"/>
    <w:rsid w:val="00721881"/>
    <w:rsid w:val="00722362"/>
    <w:rsid w:val="00722461"/>
    <w:rsid w:val="007226B3"/>
    <w:rsid w:val="00723880"/>
    <w:rsid w:val="00724761"/>
    <w:rsid w:val="00724B1C"/>
    <w:rsid w:val="00725A06"/>
    <w:rsid w:val="00730101"/>
    <w:rsid w:val="00730869"/>
    <w:rsid w:val="00731C60"/>
    <w:rsid w:val="00732036"/>
    <w:rsid w:val="00733319"/>
    <w:rsid w:val="00733596"/>
    <w:rsid w:val="00733673"/>
    <w:rsid w:val="007341A2"/>
    <w:rsid w:val="00734560"/>
    <w:rsid w:val="007351D0"/>
    <w:rsid w:val="00735571"/>
    <w:rsid w:val="00735C98"/>
    <w:rsid w:val="00741627"/>
    <w:rsid w:val="00741E79"/>
    <w:rsid w:val="00741FEF"/>
    <w:rsid w:val="00742960"/>
    <w:rsid w:val="00742E49"/>
    <w:rsid w:val="0074373B"/>
    <w:rsid w:val="00743A4D"/>
    <w:rsid w:val="00743BA2"/>
    <w:rsid w:val="007443AB"/>
    <w:rsid w:val="00746170"/>
    <w:rsid w:val="00746B14"/>
    <w:rsid w:val="007474EE"/>
    <w:rsid w:val="007500C6"/>
    <w:rsid w:val="00752053"/>
    <w:rsid w:val="007528DE"/>
    <w:rsid w:val="0075313C"/>
    <w:rsid w:val="00753348"/>
    <w:rsid w:val="007537CF"/>
    <w:rsid w:val="007552FC"/>
    <w:rsid w:val="00755781"/>
    <w:rsid w:val="007562C0"/>
    <w:rsid w:val="00756306"/>
    <w:rsid w:val="00756E2F"/>
    <w:rsid w:val="007570CC"/>
    <w:rsid w:val="00760C21"/>
    <w:rsid w:val="00761372"/>
    <w:rsid w:val="00761592"/>
    <w:rsid w:val="00763142"/>
    <w:rsid w:val="00763394"/>
    <w:rsid w:val="0076470D"/>
    <w:rsid w:val="00765E02"/>
    <w:rsid w:val="00766236"/>
    <w:rsid w:val="0076624C"/>
    <w:rsid w:val="00766712"/>
    <w:rsid w:val="0076697D"/>
    <w:rsid w:val="0076740E"/>
    <w:rsid w:val="00770F21"/>
    <w:rsid w:val="00772D66"/>
    <w:rsid w:val="00773A54"/>
    <w:rsid w:val="00776314"/>
    <w:rsid w:val="00776E6E"/>
    <w:rsid w:val="00777B2B"/>
    <w:rsid w:val="00777ED0"/>
    <w:rsid w:val="007801BF"/>
    <w:rsid w:val="007803A6"/>
    <w:rsid w:val="00780881"/>
    <w:rsid w:val="00781D16"/>
    <w:rsid w:val="007824B8"/>
    <w:rsid w:val="00783C6E"/>
    <w:rsid w:val="0078467E"/>
    <w:rsid w:val="00784F91"/>
    <w:rsid w:val="00785B54"/>
    <w:rsid w:val="00785BED"/>
    <w:rsid w:val="00785FD8"/>
    <w:rsid w:val="0078755A"/>
    <w:rsid w:val="007902D6"/>
    <w:rsid w:val="00790555"/>
    <w:rsid w:val="00790ACC"/>
    <w:rsid w:val="00790AD4"/>
    <w:rsid w:val="00790C11"/>
    <w:rsid w:val="00790E65"/>
    <w:rsid w:val="00791381"/>
    <w:rsid w:val="00793B3C"/>
    <w:rsid w:val="007947AD"/>
    <w:rsid w:val="00794A16"/>
    <w:rsid w:val="00796E61"/>
    <w:rsid w:val="0079766B"/>
    <w:rsid w:val="007A00EF"/>
    <w:rsid w:val="007A1FD8"/>
    <w:rsid w:val="007A4225"/>
    <w:rsid w:val="007A4253"/>
    <w:rsid w:val="007A4F56"/>
    <w:rsid w:val="007A68CA"/>
    <w:rsid w:val="007B0787"/>
    <w:rsid w:val="007B1771"/>
    <w:rsid w:val="007B4190"/>
    <w:rsid w:val="007B49E9"/>
    <w:rsid w:val="007B4E60"/>
    <w:rsid w:val="007B7414"/>
    <w:rsid w:val="007C1A44"/>
    <w:rsid w:val="007C3711"/>
    <w:rsid w:val="007C3E0D"/>
    <w:rsid w:val="007C4FE3"/>
    <w:rsid w:val="007C6C6B"/>
    <w:rsid w:val="007C6D05"/>
    <w:rsid w:val="007C6D7C"/>
    <w:rsid w:val="007C6F1D"/>
    <w:rsid w:val="007D0D7C"/>
    <w:rsid w:val="007D1DEF"/>
    <w:rsid w:val="007D24BB"/>
    <w:rsid w:val="007D2BF4"/>
    <w:rsid w:val="007D4457"/>
    <w:rsid w:val="007D520B"/>
    <w:rsid w:val="007D5B30"/>
    <w:rsid w:val="007D6811"/>
    <w:rsid w:val="007E0D94"/>
    <w:rsid w:val="007E1707"/>
    <w:rsid w:val="007E176C"/>
    <w:rsid w:val="007E54FE"/>
    <w:rsid w:val="007E553A"/>
    <w:rsid w:val="007E5860"/>
    <w:rsid w:val="007E6145"/>
    <w:rsid w:val="007E6719"/>
    <w:rsid w:val="007E7D96"/>
    <w:rsid w:val="007F391D"/>
    <w:rsid w:val="007F4971"/>
    <w:rsid w:val="007F5870"/>
    <w:rsid w:val="007F6552"/>
    <w:rsid w:val="007F750E"/>
    <w:rsid w:val="00800134"/>
    <w:rsid w:val="00802025"/>
    <w:rsid w:val="00804734"/>
    <w:rsid w:val="0080502A"/>
    <w:rsid w:val="008057CB"/>
    <w:rsid w:val="00805EA6"/>
    <w:rsid w:val="00806B5B"/>
    <w:rsid w:val="00810553"/>
    <w:rsid w:val="00810D7F"/>
    <w:rsid w:val="00811DB7"/>
    <w:rsid w:val="00812845"/>
    <w:rsid w:val="00812B5F"/>
    <w:rsid w:val="00813507"/>
    <w:rsid w:val="00813CD4"/>
    <w:rsid w:val="0081449C"/>
    <w:rsid w:val="00815562"/>
    <w:rsid w:val="00815BF9"/>
    <w:rsid w:val="00816251"/>
    <w:rsid w:val="00816453"/>
    <w:rsid w:val="00816A6C"/>
    <w:rsid w:val="00821A80"/>
    <w:rsid w:val="0082208F"/>
    <w:rsid w:val="00822CE6"/>
    <w:rsid w:val="008255B6"/>
    <w:rsid w:val="00825F07"/>
    <w:rsid w:val="00826B39"/>
    <w:rsid w:val="00831A4C"/>
    <w:rsid w:val="0083378E"/>
    <w:rsid w:val="008364BA"/>
    <w:rsid w:val="008364FD"/>
    <w:rsid w:val="00836BA6"/>
    <w:rsid w:val="008376F2"/>
    <w:rsid w:val="00837AEC"/>
    <w:rsid w:val="008423CD"/>
    <w:rsid w:val="00842EE2"/>
    <w:rsid w:val="00843F4D"/>
    <w:rsid w:val="00844794"/>
    <w:rsid w:val="00844DE4"/>
    <w:rsid w:val="0084609F"/>
    <w:rsid w:val="0084676A"/>
    <w:rsid w:val="00850133"/>
    <w:rsid w:val="00850301"/>
    <w:rsid w:val="008509BD"/>
    <w:rsid w:val="00850E41"/>
    <w:rsid w:val="00852474"/>
    <w:rsid w:val="008525EE"/>
    <w:rsid w:val="00852879"/>
    <w:rsid w:val="00853CD4"/>
    <w:rsid w:val="008566ED"/>
    <w:rsid w:val="008577B7"/>
    <w:rsid w:val="00861119"/>
    <w:rsid w:val="00862B15"/>
    <w:rsid w:val="008630D5"/>
    <w:rsid w:val="00866F3A"/>
    <w:rsid w:val="00867470"/>
    <w:rsid w:val="00867F64"/>
    <w:rsid w:val="0087023F"/>
    <w:rsid w:val="00873748"/>
    <w:rsid w:val="008740E4"/>
    <w:rsid w:val="0087529A"/>
    <w:rsid w:val="00875415"/>
    <w:rsid w:val="008768D5"/>
    <w:rsid w:val="00877193"/>
    <w:rsid w:val="00877357"/>
    <w:rsid w:val="0088085B"/>
    <w:rsid w:val="008812FD"/>
    <w:rsid w:val="008813D5"/>
    <w:rsid w:val="00881575"/>
    <w:rsid w:val="00883958"/>
    <w:rsid w:val="008848EF"/>
    <w:rsid w:val="00885BC2"/>
    <w:rsid w:val="00886C53"/>
    <w:rsid w:val="00886D0D"/>
    <w:rsid w:val="00887F3E"/>
    <w:rsid w:val="00891032"/>
    <w:rsid w:val="0089125A"/>
    <w:rsid w:val="00892ABA"/>
    <w:rsid w:val="00893071"/>
    <w:rsid w:val="00893212"/>
    <w:rsid w:val="008933F4"/>
    <w:rsid w:val="008935D2"/>
    <w:rsid w:val="00893C27"/>
    <w:rsid w:val="00893DB6"/>
    <w:rsid w:val="00894906"/>
    <w:rsid w:val="00895B40"/>
    <w:rsid w:val="00895F96"/>
    <w:rsid w:val="00896DE8"/>
    <w:rsid w:val="00897851"/>
    <w:rsid w:val="008A1665"/>
    <w:rsid w:val="008A1956"/>
    <w:rsid w:val="008A226A"/>
    <w:rsid w:val="008A276E"/>
    <w:rsid w:val="008A2A07"/>
    <w:rsid w:val="008A3153"/>
    <w:rsid w:val="008A33BE"/>
    <w:rsid w:val="008A3798"/>
    <w:rsid w:val="008A3809"/>
    <w:rsid w:val="008A5400"/>
    <w:rsid w:val="008A5915"/>
    <w:rsid w:val="008A736E"/>
    <w:rsid w:val="008A7620"/>
    <w:rsid w:val="008A7C45"/>
    <w:rsid w:val="008B14C7"/>
    <w:rsid w:val="008B475D"/>
    <w:rsid w:val="008B5E88"/>
    <w:rsid w:val="008B63C5"/>
    <w:rsid w:val="008B7DD4"/>
    <w:rsid w:val="008C0496"/>
    <w:rsid w:val="008C06AA"/>
    <w:rsid w:val="008C0DC1"/>
    <w:rsid w:val="008C16A7"/>
    <w:rsid w:val="008C1880"/>
    <w:rsid w:val="008C22B9"/>
    <w:rsid w:val="008C2432"/>
    <w:rsid w:val="008C4AE3"/>
    <w:rsid w:val="008C590C"/>
    <w:rsid w:val="008C6286"/>
    <w:rsid w:val="008C6E7C"/>
    <w:rsid w:val="008C7425"/>
    <w:rsid w:val="008D2554"/>
    <w:rsid w:val="008D25A2"/>
    <w:rsid w:val="008D25BE"/>
    <w:rsid w:val="008D409B"/>
    <w:rsid w:val="008D4161"/>
    <w:rsid w:val="008D4830"/>
    <w:rsid w:val="008D49D4"/>
    <w:rsid w:val="008D4C7C"/>
    <w:rsid w:val="008D540A"/>
    <w:rsid w:val="008D6EF5"/>
    <w:rsid w:val="008E4939"/>
    <w:rsid w:val="008E4E8C"/>
    <w:rsid w:val="008E5116"/>
    <w:rsid w:val="008E5503"/>
    <w:rsid w:val="008E58D2"/>
    <w:rsid w:val="008E61FD"/>
    <w:rsid w:val="008E6BF8"/>
    <w:rsid w:val="008F097B"/>
    <w:rsid w:val="008F16DC"/>
    <w:rsid w:val="008F2529"/>
    <w:rsid w:val="008F2F9F"/>
    <w:rsid w:val="008F305E"/>
    <w:rsid w:val="008F36FF"/>
    <w:rsid w:val="008F380A"/>
    <w:rsid w:val="008F62B4"/>
    <w:rsid w:val="008F6D40"/>
    <w:rsid w:val="008F7D8E"/>
    <w:rsid w:val="00902287"/>
    <w:rsid w:val="0090266F"/>
    <w:rsid w:val="00903C28"/>
    <w:rsid w:val="0090609D"/>
    <w:rsid w:val="009111B4"/>
    <w:rsid w:val="00911C8B"/>
    <w:rsid w:val="009136CC"/>
    <w:rsid w:val="00914DAC"/>
    <w:rsid w:val="0091713D"/>
    <w:rsid w:val="009177F7"/>
    <w:rsid w:val="009178F8"/>
    <w:rsid w:val="00917BF5"/>
    <w:rsid w:val="00920741"/>
    <w:rsid w:val="009211D6"/>
    <w:rsid w:val="0092155A"/>
    <w:rsid w:val="009238CD"/>
    <w:rsid w:val="00924007"/>
    <w:rsid w:val="00924AE0"/>
    <w:rsid w:val="00924E2E"/>
    <w:rsid w:val="00925C2B"/>
    <w:rsid w:val="00932116"/>
    <w:rsid w:val="00932562"/>
    <w:rsid w:val="00932EC3"/>
    <w:rsid w:val="009332FD"/>
    <w:rsid w:val="00933C39"/>
    <w:rsid w:val="00934E3F"/>
    <w:rsid w:val="009362E6"/>
    <w:rsid w:val="00936306"/>
    <w:rsid w:val="0093748F"/>
    <w:rsid w:val="009401A1"/>
    <w:rsid w:val="00941A63"/>
    <w:rsid w:val="00941FC4"/>
    <w:rsid w:val="0094459C"/>
    <w:rsid w:val="00946081"/>
    <w:rsid w:val="0094771C"/>
    <w:rsid w:val="00950AA6"/>
    <w:rsid w:val="00950DC5"/>
    <w:rsid w:val="00951416"/>
    <w:rsid w:val="0095309E"/>
    <w:rsid w:val="0095346D"/>
    <w:rsid w:val="00953888"/>
    <w:rsid w:val="009547C5"/>
    <w:rsid w:val="009548EC"/>
    <w:rsid w:val="00955D90"/>
    <w:rsid w:val="00956581"/>
    <w:rsid w:val="00956592"/>
    <w:rsid w:val="00956829"/>
    <w:rsid w:val="009576A0"/>
    <w:rsid w:val="009578A1"/>
    <w:rsid w:val="00957942"/>
    <w:rsid w:val="00957A54"/>
    <w:rsid w:val="00957F04"/>
    <w:rsid w:val="00960BF9"/>
    <w:rsid w:val="009611AD"/>
    <w:rsid w:val="00962177"/>
    <w:rsid w:val="0096388F"/>
    <w:rsid w:val="00963A57"/>
    <w:rsid w:val="00964240"/>
    <w:rsid w:val="00966ED3"/>
    <w:rsid w:val="0096731F"/>
    <w:rsid w:val="00970644"/>
    <w:rsid w:val="0097174C"/>
    <w:rsid w:val="00972726"/>
    <w:rsid w:val="00975773"/>
    <w:rsid w:val="00975DBC"/>
    <w:rsid w:val="00976EEF"/>
    <w:rsid w:val="00980388"/>
    <w:rsid w:val="00980CB6"/>
    <w:rsid w:val="00980E55"/>
    <w:rsid w:val="00981B57"/>
    <w:rsid w:val="00981C5B"/>
    <w:rsid w:val="00981F09"/>
    <w:rsid w:val="00982D4D"/>
    <w:rsid w:val="009842B3"/>
    <w:rsid w:val="00984E7F"/>
    <w:rsid w:val="009859E3"/>
    <w:rsid w:val="00985E90"/>
    <w:rsid w:val="00986608"/>
    <w:rsid w:val="00987D2E"/>
    <w:rsid w:val="00987DAF"/>
    <w:rsid w:val="009913CA"/>
    <w:rsid w:val="00991478"/>
    <w:rsid w:val="0099148A"/>
    <w:rsid w:val="00991576"/>
    <w:rsid w:val="00992AAC"/>
    <w:rsid w:val="00992CCD"/>
    <w:rsid w:val="009938A4"/>
    <w:rsid w:val="00994609"/>
    <w:rsid w:val="0099608E"/>
    <w:rsid w:val="00996297"/>
    <w:rsid w:val="00996855"/>
    <w:rsid w:val="00997074"/>
    <w:rsid w:val="009976EE"/>
    <w:rsid w:val="009A07D8"/>
    <w:rsid w:val="009A16D0"/>
    <w:rsid w:val="009A19B9"/>
    <w:rsid w:val="009A3511"/>
    <w:rsid w:val="009A37D6"/>
    <w:rsid w:val="009A45EE"/>
    <w:rsid w:val="009A5AED"/>
    <w:rsid w:val="009A6957"/>
    <w:rsid w:val="009A6B53"/>
    <w:rsid w:val="009B349A"/>
    <w:rsid w:val="009B3FBD"/>
    <w:rsid w:val="009B440F"/>
    <w:rsid w:val="009B5910"/>
    <w:rsid w:val="009B6353"/>
    <w:rsid w:val="009B7FD0"/>
    <w:rsid w:val="009C0293"/>
    <w:rsid w:val="009C067B"/>
    <w:rsid w:val="009C26E0"/>
    <w:rsid w:val="009C2847"/>
    <w:rsid w:val="009C2A68"/>
    <w:rsid w:val="009C2BA7"/>
    <w:rsid w:val="009C2C2A"/>
    <w:rsid w:val="009C4B38"/>
    <w:rsid w:val="009C4F08"/>
    <w:rsid w:val="009C5A20"/>
    <w:rsid w:val="009C5A8D"/>
    <w:rsid w:val="009C6294"/>
    <w:rsid w:val="009C75CC"/>
    <w:rsid w:val="009D02FC"/>
    <w:rsid w:val="009D079B"/>
    <w:rsid w:val="009D097D"/>
    <w:rsid w:val="009D1504"/>
    <w:rsid w:val="009D1EA6"/>
    <w:rsid w:val="009D1ED6"/>
    <w:rsid w:val="009D3615"/>
    <w:rsid w:val="009D3F45"/>
    <w:rsid w:val="009D426F"/>
    <w:rsid w:val="009D4AB1"/>
    <w:rsid w:val="009D4C6F"/>
    <w:rsid w:val="009D4CD5"/>
    <w:rsid w:val="009D628A"/>
    <w:rsid w:val="009D670D"/>
    <w:rsid w:val="009D720E"/>
    <w:rsid w:val="009D768F"/>
    <w:rsid w:val="009D771A"/>
    <w:rsid w:val="009E0FF4"/>
    <w:rsid w:val="009E11B0"/>
    <w:rsid w:val="009E1A1F"/>
    <w:rsid w:val="009E4B5C"/>
    <w:rsid w:val="009E6770"/>
    <w:rsid w:val="009E68C6"/>
    <w:rsid w:val="009E6A45"/>
    <w:rsid w:val="009F05E8"/>
    <w:rsid w:val="009F0C8A"/>
    <w:rsid w:val="009F3811"/>
    <w:rsid w:val="009F3D6F"/>
    <w:rsid w:val="009F4633"/>
    <w:rsid w:val="009F5841"/>
    <w:rsid w:val="009F5A6C"/>
    <w:rsid w:val="009F7637"/>
    <w:rsid w:val="00A00AE2"/>
    <w:rsid w:val="00A01365"/>
    <w:rsid w:val="00A01642"/>
    <w:rsid w:val="00A0197A"/>
    <w:rsid w:val="00A01DDA"/>
    <w:rsid w:val="00A01EA4"/>
    <w:rsid w:val="00A03369"/>
    <w:rsid w:val="00A037AB"/>
    <w:rsid w:val="00A03D69"/>
    <w:rsid w:val="00A03F13"/>
    <w:rsid w:val="00A05061"/>
    <w:rsid w:val="00A057CE"/>
    <w:rsid w:val="00A058D3"/>
    <w:rsid w:val="00A0616F"/>
    <w:rsid w:val="00A1268A"/>
    <w:rsid w:val="00A1381A"/>
    <w:rsid w:val="00A13A59"/>
    <w:rsid w:val="00A14F08"/>
    <w:rsid w:val="00A15D8B"/>
    <w:rsid w:val="00A16481"/>
    <w:rsid w:val="00A16490"/>
    <w:rsid w:val="00A1717A"/>
    <w:rsid w:val="00A173D6"/>
    <w:rsid w:val="00A2038A"/>
    <w:rsid w:val="00A20BCD"/>
    <w:rsid w:val="00A2153C"/>
    <w:rsid w:val="00A2242D"/>
    <w:rsid w:val="00A2281F"/>
    <w:rsid w:val="00A22820"/>
    <w:rsid w:val="00A23386"/>
    <w:rsid w:val="00A234D8"/>
    <w:rsid w:val="00A246C8"/>
    <w:rsid w:val="00A24D9C"/>
    <w:rsid w:val="00A2539A"/>
    <w:rsid w:val="00A255DE"/>
    <w:rsid w:val="00A255ED"/>
    <w:rsid w:val="00A27357"/>
    <w:rsid w:val="00A2750C"/>
    <w:rsid w:val="00A2768A"/>
    <w:rsid w:val="00A304B8"/>
    <w:rsid w:val="00A30D14"/>
    <w:rsid w:val="00A30DD5"/>
    <w:rsid w:val="00A32591"/>
    <w:rsid w:val="00A32659"/>
    <w:rsid w:val="00A35D39"/>
    <w:rsid w:val="00A35DC4"/>
    <w:rsid w:val="00A35DD5"/>
    <w:rsid w:val="00A35EA7"/>
    <w:rsid w:val="00A35ED6"/>
    <w:rsid w:val="00A367B9"/>
    <w:rsid w:val="00A3778E"/>
    <w:rsid w:val="00A40EAD"/>
    <w:rsid w:val="00A41C27"/>
    <w:rsid w:val="00A42C5C"/>
    <w:rsid w:val="00A44D8D"/>
    <w:rsid w:val="00A47828"/>
    <w:rsid w:val="00A50DEC"/>
    <w:rsid w:val="00A510B2"/>
    <w:rsid w:val="00A521BD"/>
    <w:rsid w:val="00A5356E"/>
    <w:rsid w:val="00A541C4"/>
    <w:rsid w:val="00A55785"/>
    <w:rsid w:val="00A56162"/>
    <w:rsid w:val="00A60351"/>
    <w:rsid w:val="00A60ADB"/>
    <w:rsid w:val="00A62469"/>
    <w:rsid w:val="00A62A76"/>
    <w:rsid w:val="00A63D4F"/>
    <w:rsid w:val="00A63EE6"/>
    <w:rsid w:val="00A645E4"/>
    <w:rsid w:val="00A64C02"/>
    <w:rsid w:val="00A64CA1"/>
    <w:rsid w:val="00A64F1D"/>
    <w:rsid w:val="00A650AE"/>
    <w:rsid w:val="00A6559B"/>
    <w:rsid w:val="00A655DC"/>
    <w:rsid w:val="00A662BC"/>
    <w:rsid w:val="00A672A4"/>
    <w:rsid w:val="00A702E6"/>
    <w:rsid w:val="00A70D61"/>
    <w:rsid w:val="00A7114F"/>
    <w:rsid w:val="00A718C4"/>
    <w:rsid w:val="00A7191C"/>
    <w:rsid w:val="00A71C9A"/>
    <w:rsid w:val="00A71EB0"/>
    <w:rsid w:val="00A72EC7"/>
    <w:rsid w:val="00A73C67"/>
    <w:rsid w:val="00A75AB2"/>
    <w:rsid w:val="00A770C7"/>
    <w:rsid w:val="00A779A0"/>
    <w:rsid w:val="00A81580"/>
    <w:rsid w:val="00A82043"/>
    <w:rsid w:val="00A830A3"/>
    <w:rsid w:val="00A8331A"/>
    <w:rsid w:val="00A842BC"/>
    <w:rsid w:val="00A842C5"/>
    <w:rsid w:val="00A844F1"/>
    <w:rsid w:val="00A84E1D"/>
    <w:rsid w:val="00A87168"/>
    <w:rsid w:val="00A901D2"/>
    <w:rsid w:val="00A9133A"/>
    <w:rsid w:val="00A9156A"/>
    <w:rsid w:val="00A92E34"/>
    <w:rsid w:val="00A9422B"/>
    <w:rsid w:val="00A942A4"/>
    <w:rsid w:val="00A95B68"/>
    <w:rsid w:val="00A95FA0"/>
    <w:rsid w:val="00A962D8"/>
    <w:rsid w:val="00A965A4"/>
    <w:rsid w:val="00A968E8"/>
    <w:rsid w:val="00A96C72"/>
    <w:rsid w:val="00A96D88"/>
    <w:rsid w:val="00A971AC"/>
    <w:rsid w:val="00AA2306"/>
    <w:rsid w:val="00AA2F50"/>
    <w:rsid w:val="00AA3F74"/>
    <w:rsid w:val="00AA495B"/>
    <w:rsid w:val="00AA4CC1"/>
    <w:rsid w:val="00AA531B"/>
    <w:rsid w:val="00AA7A22"/>
    <w:rsid w:val="00AB0E3F"/>
    <w:rsid w:val="00AB1362"/>
    <w:rsid w:val="00AB136E"/>
    <w:rsid w:val="00AB1BD0"/>
    <w:rsid w:val="00AB1FBC"/>
    <w:rsid w:val="00AB5E4A"/>
    <w:rsid w:val="00AB5EC1"/>
    <w:rsid w:val="00AB61CB"/>
    <w:rsid w:val="00AB7925"/>
    <w:rsid w:val="00AB7CCC"/>
    <w:rsid w:val="00AB7E61"/>
    <w:rsid w:val="00AB7ED8"/>
    <w:rsid w:val="00AC25AF"/>
    <w:rsid w:val="00AC26E1"/>
    <w:rsid w:val="00AC2BCE"/>
    <w:rsid w:val="00AC4522"/>
    <w:rsid w:val="00AC5402"/>
    <w:rsid w:val="00AC5B7B"/>
    <w:rsid w:val="00AC5D2B"/>
    <w:rsid w:val="00AC69DB"/>
    <w:rsid w:val="00AC76F2"/>
    <w:rsid w:val="00AD0D09"/>
    <w:rsid w:val="00AD16B0"/>
    <w:rsid w:val="00AD17F9"/>
    <w:rsid w:val="00AD2603"/>
    <w:rsid w:val="00AD3371"/>
    <w:rsid w:val="00AD42A2"/>
    <w:rsid w:val="00AD4F97"/>
    <w:rsid w:val="00AD554C"/>
    <w:rsid w:val="00AD5663"/>
    <w:rsid w:val="00AD74B5"/>
    <w:rsid w:val="00AE028A"/>
    <w:rsid w:val="00AE10D0"/>
    <w:rsid w:val="00AE16B6"/>
    <w:rsid w:val="00AE1980"/>
    <w:rsid w:val="00AE247C"/>
    <w:rsid w:val="00AE2FE3"/>
    <w:rsid w:val="00AE3449"/>
    <w:rsid w:val="00AE38E8"/>
    <w:rsid w:val="00AE4839"/>
    <w:rsid w:val="00AE5E29"/>
    <w:rsid w:val="00AE6605"/>
    <w:rsid w:val="00AF152E"/>
    <w:rsid w:val="00AF35B9"/>
    <w:rsid w:val="00AF362B"/>
    <w:rsid w:val="00AF3981"/>
    <w:rsid w:val="00AF4F88"/>
    <w:rsid w:val="00AF56FD"/>
    <w:rsid w:val="00AF590A"/>
    <w:rsid w:val="00AF5941"/>
    <w:rsid w:val="00AF61E6"/>
    <w:rsid w:val="00AF7169"/>
    <w:rsid w:val="00AF73F3"/>
    <w:rsid w:val="00AF7ED7"/>
    <w:rsid w:val="00AF7FAC"/>
    <w:rsid w:val="00B004BA"/>
    <w:rsid w:val="00B00B7D"/>
    <w:rsid w:val="00B00E71"/>
    <w:rsid w:val="00B01916"/>
    <w:rsid w:val="00B01C5E"/>
    <w:rsid w:val="00B0272E"/>
    <w:rsid w:val="00B02936"/>
    <w:rsid w:val="00B04357"/>
    <w:rsid w:val="00B051DE"/>
    <w:rsid w:val="00B056F8"/>
    <w:rsid w:val="00B05EE2"/>
    <w:rsid w:val="00B07C47"/>
    <w:rsid w:val="00B110D3"/>
    <w:rsid w:val="00B145AD"/>
    <w:rsid w:val="00B1475E"/>
    <w:rsid w:val="00B14BF4"/>
    <w:rsid w:val="00B14C3B"/>
    <w:rsid w:val="00B15D07"/>
    <w:rsid w:val="00B16307"/>
    <w:rsid w:val="00B16538"/>
    <w:rsid w:val="00B179A8"/>
    <w:rsid w:val="00B20263"/>
    <w:rsid w:val="00B205EC"/>
    <w:rsid w:val="00B2067C"/>
    <w:rsid w:val="00B20938"/>
    <w:rsid w:val="00B21536"/>
    <w:rsid w:val="00B21540"/>
    <w:rsid w:val="00B21CA0"/>
    <w:rsid w:val="00B220C3"/>
    <w:rsid w:val="00B22F09"/>
    <w:rsid w:val="00B23BCA"/>
    <w:rsid w:val="00B242D2"/>
    <w:rsid w:val="00B25FE7"/>
    <w:rsid w:val="00B27011"/>
    <w:rsid w:val="00B30463"/>
    <w:rsid w:val="00B30944"/>
    <w:rsid w:val="00B3123F"/>
    <w:rsid w:val="00B326BA"/>
    <w:rsid w:val="00B33863"/>
    <w:rsid w:val="00B34DBA"/>
    <w:rsid w:val="00B359CB"/>
    <w:rsid w:val="00B37059"/>
    <w:rsid w:val="00B37906"/>
    <w:rsid w:val="00B40E69"/>
    <w:rsid w:val="00B410F1"/>
    <w:rsid w:val="00B41380"/>
    <w:rsid w:val="00B41383"/>
    <w:rsid w:val="00B43305"/>
    <w:rsid w:val="00B43524"/>
    <w:rsid w:val="00B439EE"/>
    <w:rsid w:val="00B43E78"/>
    <w:rsid w:val="00B441E5"/>
    <w:rsid w:val="00B446EA"/>
    <w:rsid w:val="00B45399"/>
    <w:rsid w:val="00B45F21"/>
    <w:rsid w:val="00B460A1"/>
    <w:rsid w:val="00B465F1"/>
    <w:rsid w:val="00B46B83"/>
    <w:rsid w:val="00B47D91"/>
    <w:rsid w:val="00B51839"/>
    <w:rsid w:val="00B51878"/>
    <w:rsid w:val="00B52665"/>
    <w:rsid w:val="00B53F6D"/>
    <w:rsid w:val="00B54392"/>
    <w:rsid w:val="00B543B7"/>
    <w:rsid w:val="00B54E3B"/>
    <w:rsid w:val="00B557C2"/>
    <w:rsid w:val="00B561DB"/>
    <w:rsid w:val="00B56F81"/>
    <w:rsid w:val="00B60A4E"/>
    <w:rsid w:val="00B61F66"/>
    <w:rsid w:val="00B639ED"/>
    <w:rsid w:val="00B63AF0"/>
    <w:rsid w:val="00B64393"/>
    <w:rsid w:val="00B6759A"/>
    <w:rsid w:val="00B706BD"/>
    <w:rsid w:val="00B7072C"/>
    <w:rsid w:val="00B73B1C"/>
    <w:rsid w:val="00B73EE2"/>
    <w:rsid w:val="00B75515"/>
    <w:rsid w:val="00B75FC2"/>
    <w:rsid w:val="00B76459"/>
    <w:rsid w:val="00B80848"/>
    <w:rsid w:val="00B812BC"/>
    <w:rsid w:val="00B814AC"/>
    <w:rsid w:val="00B82450"/>
    <w:rsid w:val="00B82B91"/>
    <w:rsid w:val="00B82BC2"/>
    <w:rsid w:val="00B82E45"/>
    <w:rsid w:val="00B83E3D"/>
    <w:rsid w:val="00B84977"/>
    <w:rsid w:val="00B85AF9"/>
    <w:rsid w:val="00B85D2E"/>
    <w:rsid w:val="00B85FFC"/>
    <w:rsid w:val="00B87075"/>
    <w:rsid w:val="00B87580"/>
    <w:rsid w:val="00B914CE"/>
    <w:rsid w:val="00B940DA"/>
    <w:rsid w:val="00B94936"/>
    <w:rsid w:val="00B95F67"/>
    <w:rsid w:val="00B961FB"/>
    <w:rsid w:val="00B96EFA"/>
    <w:rsid w:val="00BA0374"/>
    <w:rsid w:val="00BA0661"/>
    <w:rsid w:val="00BA1899"/>
    <w:rsid w:val="00BA1AFE"/>
    <w:rsid w:val="00BA34C8"/>
    <w:rsid w:val="00BA3A85"/>
    <w:rsid w:val="00BA4673"/>
    <w:rsid w:val="00BA47F7"/>
    <w:rsid w:val="00BA4839"/>
    <w:rsid w:val="00BA52AD"/>
    <w:rsid w:val="00BA63CC"/>
    <w:rsid w:val="00BB0EC5"/>
    <w:rsid w:val="00BB1A96"/>
    <w:rsid w:val="00BB2666"/>
    <w:rsid w:val="00BB2B7D"/>
    <w:rsid w:val="00BB336E"/>
    <w:rsid w:val="00BB62A6"/>
    <w:rsid w:val="00BC202D"/>
    <w:rsid w:val="00BC24D4"/>
    <w:rsid w:val="00BC2743"/>
    <w:rsid w:val="00BC41D2"/>
    <w:rsid w:val="00BC647F"/>
    <w:rsid w:val="00BC6BEC"/>
    <w:rsid w:val="00BC6E7C"/>
    <w:rsid w:val="00BD0D1F"/>
    <w:rsid w:val="00BD231C"/>
    <w:rsid w:val="00BD41D0"/>
    <w:rsid w:val="00BD41DE"/>
    <w:rsid w:val="00BD4554"/>
    <w:rsid w:val="00BD4798"/>
    <w:rsid w:val="00BD5972"/>
    <w:rsid w:val="00BD5EF8"/>
    <w:rsid w:val="00BD7EFF"/>
    <w:rsid w:val="00BE1320"/>
    <w:rsid w:val="00BE1D2E"/>
    <w:rsid w:val="00BE2DC4"/>
    <w:rsid w:val="00BE354C"/>
    <w:rsid w:val="00BE39B0"/>
    <w:rsid w:val="00BE6165"/>
    <w:rsid w:val="00BF169F"/>
    <w:rsid w:val="00BF21A0"/>
    <w:rsid w:val="00BF28C8"/>
    <w:rsid w:val="00BF3207"/>
    <w:rsid w:val="00BF33D2"/>
    <w:rsid w:val="00BF34EE"/>
    <w:rsid w:val="00BF3DFF"/>
    <w:rsid w:val="00BF3EC5"/>
    <w:rsid w:val="00BF3FB8"/>
    <w:rsid w:val="00BF4A19"/>
    <w:rsid w:val="00BF5C91"/>
    <w:rsid w:val="00BF5CDA"/>
    <w:rsid w:val="00BF60C6"/>
    <w:rsid w:val="00BF6389"/>
    <w:rsid w:val="00BF6F48"/>
    <w:rsid w:val="00BF7021"/>
    <w:rsid w:val="00C0026A"/>
    <w:rsid w:val="00C005F8"/>
    <w:rsid w:val="00C007CD"/>
    <w:rsid w:val="00C01608"/>
    <w:rsid w:val="00C01783"/>
    <w:rsid w:val="00C01BF5"/>
    <w:rsid w:val="00C037BF"/>
    <w:rsid w:val="00C03E2A"/>
    <w:rsid w:val="00C04F3F"/>
    <w:rsid w:val="00C057B8"/>
    <w:rsid w:val="00C10294"/>
    <w:rsid w:val="00C10AAA"/>
    <w:rsid w:val="00C11AFC"/>
    <w:rsid w:val="00C123AD"/>
    <w:rsid w:val="00C12559"/>
    <w:rsid w:val="00C12ED9"/>
    <w:rsid w:val="00C1343D"/>
    <w:rsid w:val="00C138E5"/>
    <w:rsid w:val="00C15D79"/>
    <w:rsid w:val="00C179DD"/>
    <w:rsid w:val="00C17CAB"/>
    <w:rsid w:val="00C21E63"/>
    <w:rsid w:val="00C222B6"/>
    <w:rsid w:val="00C2276D"/>
    <w:rsid w:val="00C23223"/>
    <w:rsid w:val="00C23AC8"/>
    <w:rsid w:val="00C23C89"/>
    <w:rsid w:val="00C254FA"/>
    <w:rsid w:val="00C26A89"/>
    <w:rsid w:val="00C2782C"/>
    <w:rsid w:val="00C3232F"/>
    <w:rsid w:val="00C325BD"/>
    <w:rsid w:val="00C3279F"/>
    <w:rsid w:val="00C33E54"/>
    <w:rsid w:val="00C35EC1"/>
    <w:rsid w:val="00C35FFD"/>
    <w:rsid w:val="00C368A3"/>
    <w:rsid w:val="00C36CDA"/>
    <w:rsid w:val="00C3713A"/>
    <w:rsid w:val="00C37431"/>
    <w:rsid w:val="00C37869"/>
    <w:rsid w:val="00C407EA"/>
    <w:rsid w:val="00C40A35"/>
    <w:rsid w:val="00C40C3C"/>
    <w:rsid w:val="00C41025"/>
    <w:rsid w:val="00C41D20"/>
    <w:rsid w:val="00C422F1"/>
    <w:rsid w:val="00C43158"/>
    <w:rsid w:val="00C43685"/>
    <w:rsid w:val="00C444ED"/>
    <w:rsid w:val="00C46166"/>
    <w:rsid w:val="00C46B7B"/>
    <w:rsid w:val="00C470D2"/>
    <w:rsid w:val="00C473F9"/>
    <w:rsid w:val="00C5021B"/>
    <w:rsid w:val="00C506D5"/>
    <w:rsid w:val="00C512BA"/>
    <w:rsid w:val="00C5615A"/>
    <w:rsid w:val="00C563A6"/>
    <w:rsid w:val="00C57E1E"/>
    <w:rsid w:val="00C601E5"/>
    <w:rsid w:val="00C6094D"/>
    <w:rsid w:val="00C60EEC"/>
    <w:rsid w:val="00C61BC1"/>
    <w:rsid w:val="00C620F8"/>
    <w:rsid w:val="00C65AA1"/>
    <w:rsid w:val="00C65DB6"/>
    <w:rsid w:val="00C668F4"/>
    <w:rsid w:val="00C66DEB"/>
    <w:rsid w:val="00C66F1D"/>
    <w:rsid w:val="00C67ECA"/>
    <w:rsid w:val="00C7082C"/>
    <w:rsid w:val="00C7140A"/>
    <w:rsid w:val="00C715F0"/>
    <w:rsid w:val="00C72B21"/>
    <w:rsid w:val="00C72B31"/>
    <w:rsid w:val="00C75021"/>
    <w:rsid w:val="00C75307"/>
    <w:rsid w:val="00C7625A"/>
    <w:rsid w:val="00C77A4B"/>
    <w:rsid w:val="00C8009F"/>
    <w:rsid w:val="00C80C19"/>
    <w:rsid w:val="00C81C11"/>
    <w:rsid w:val="00C81F29"/>
    <w:rsid w:val="00C81FBB"/>
    <w:rsid w:val="00C82A98"/>
    <w:rsid w:val="00C84944"/>
    <w:rsid w:val="00C84BCA"/>
    <w:rsid w:val="00C856AA"/>
    <w:rsid w:val="00C86131"/>
    <w:rsid w:val="00C866EE"/>
    <w:rsid w:val="00C8707A"/>
    <w:rsid w:val="00C871FE"/>
    <w:rsid w:val="00C9039E"/>
    <w:rsid w:val="00C9122A"/>
    <w:rsid w:val="00C91E36"/>
    <w:rsid w:val="00C97AEE"/>
    <w:rsid w:val="00CA12BE"/>
    <w:rsid w:val="00CA1AA9"/>
    <w:rsid w:val="00CA2441"/>
    <w:rsid w:val="00CA3952"/>
    <w:rsid w:val="00CA3A53"/>
    <w:rsid w:val="00CA5E19"/>
    <w:rsid w:val="00CA6291"/>
    <w:rsid w:val="00CA7900"/>
    <w:rsid w:val="00CB0B04"/>
    <w:rsid w:val="00CB13B3"/>
    <w:rsid w:val="00CB1B10"/>
    <w:rsid w:val="00CB230D"/>
    <w:rsid w:val="00CB2A49"/>
    <w:rsid w:val="00CB55BD"/>
    <w:rsid w:val="00CB745F"/>
    <w:rsid w:val="00CC0B83"/>
    <w:rsid w:val="00CC10A9"/>
    <w:rsid w:val="00CC1EB1"/>
    <w:rsid w:val="00CC354D"/>
    <w:rsid w:val="00CC3A32"/>
    <w:rsid w:val="00CC4060"/>
    <w:rsid w:val="00CC55A3"/>
    <w:rsid w:val="00CC5A07"/>
    <w:rsid w:val="00CC5A6C"/>
    <w:rsid w:val="00CC6A12"/>
    <w:rsid w:val="00CC6EDE"/>
    <w:rsid w:val="00CD0214"/>
    <w:rsid w:val="00CD07AD"/>
    <w:rsid w:val="00CD1FE1"/>
    <w:rsid w:val="00CD2372"/>
    <w:rsid w:val="00CD25BD"/>
    <w:rsid w:val="00CD285E"/>
    <w:rsid w:val="00CD28B7"/>
    <w:rsid w:val="00CD2F5D"/>
    <w:rsid w:val="00CD37C3"/>
    <w:rsid w:val="00CD40EA"/>
    <w:rsid w:val="00CD4352"/>
    <w:rsid w:val="00CD49A1"/>
    <w:rsid w:val="00CD6D89"/>
    <w:rsid w:val="00CD7583"/>
    <w:rsid w:val="00CE0C28"/>
    <w:rsid w:val="00CE1288"/>
    <w:rsid w:val="00CE1693"/>
    <w:rsid w:val="00CE171C"/>
    <w:rsid w:val="00CE2136"/>
    <w:rsid w:val="00CE2EC3"/>
    <w:rsid w:val="00CE4C3F"/>
    <w:rsid w:val="00CE5794"/>
    <w:rsid w:val="00CE59F2"/>
    <w:rsid w:val="00CE5B86"/>
    <w:rsid w:val="00CE5FF0"/>
    <w:rsid w:val="00CE7787"/>
    <w:rsid w:val="00CE7F25"/>
    <w:rsid w:val="00CF0448"/>
    <w:rsid w:val="00CF1C5C"/>
    <w:rsid w:val="00CF21FD"/>
    <w:rsid w:val="00CF67AF"/>
    <w:rsid w:val="00CF6CDE"/>
    <w:rsid w:val="00CF7344"/>
    <w:rsid w:val="00CF76FA"/>
    <w:rsid w:val="00D01BD5"/>
    <w:rsid w:val="00D023F1"/>
    <w:rsid w:val="00D02CEC"/>
    <w:rsid w:val="00D041C1"/>
    <w:rsid w:val="00D0448A"/>
    <w:rsid w:val="00D0460E"/>
    <w:rsid w:val="00D0626F"/>
    <w:rsid w:val="00D062D6"/>
    <w:rsid w:val="00D066C8"/>
    <w:rsid w:val="00D07372"/>
    <w:rsid w:val="00D0778E"/>
    <w:rsid w:val="00D1028A"/>
    <w:rsid w:val="00D11ED6"/>
    <w:rsid w:val="00D13F40"/>
    <w:rsid w:val="00D13F43"/>
    <w:rsid w:val="00D14217"/>
    <w:rsid w:val="00D15128"/>
    <w:rsid w:val="00D16040"/>
    <w:rsid w:val="00D164D2"/>
    <w:rsid w:val="00D16B4D"/>
    <w:rsid w:val="00D2051D"/>
    <w:rsid w:val="00D2355F"/>
    <w:rsid w:val="00D239DA"/>
    <w:rsid w:val="00D2475D"/>
    <w:rsid w:val="00D259E1"/>
    <w:rsid w:val="00D25E7E"/>
    <w:rsid w:val="00D268F6"/>
    <w:rsid w:val="00D26C03"/>
    <w:rsid w:val="00D27C53"/>
    <w:rsid w:val="00D27F9B"/>
    <w:rsid w:val="00D30121"/>
    <w:rsid w:val="00D3074E"/>
    <w:rsid w:val="00D31044"/>
    <w:rsid w:val="00D32825"/>
    <w:rsid w:val="00D32C28"/>
    <w:rsid w:val="00D33C61"/>
    <w:rsid w:val="00D34B8C"/>
    <w:rsid w:val="00D35685"/>
    <w:rsid w:val="00D36055"/>
    <w:rsid w:val="00D36A56"/>
    <w:rsid w:val="00D37461"/>
    <w:rsid w:val="00D37CA0"/>
    <w:rsid w:val="00D40C7A"/>
    <w:rsid w:val="00D412B5"/>
    <w:rsid w:val="00D41B79"/>
    <w:rsid w:val="00D41C66"/>
    <w:rsid w:val="00D41D3B"/>
    <w:rsid w:val="00D4208A"/>
    <w:rsid w:val="00D43816"/>
    <w:rsid w:val="00D43F0E"/>
    <w:rsid w:val="00D44D13"/>
    <w:rsid w:val="00D453EE"/>
    <w:rsid w:val="00D472D5"/>
    <w:rsid w:val="00D47661"/>
    <w:rsid w:val="00D47780"/>
    <w:rsid w:val="00D477E7"/>
    <w:rsid w:val="00D5031B"/>
    <w:rsid w:val="00D51696"/>
    <w:rsid w:val="00D51DA8"/>
    <w:rsid w:val="00D520C9"/>
    <w:rsid w:val="00D52319"/>
    <w:rsid w:val="00D5233B"/>
    <w:rsid w:val="00D524FA"/>
    <w:rsid w:val="00D5443B"/>
    <w:rsid w:val="00D54F48"/>
    <w:rsid w:val="00D56306"/>
    <w:rsid w:val="00D61306"/>
    <w:rsid w:val="00D61521"/>
    <w:rsid w:val="00D616E3"/>
    <w:rsid w:val="00D61F7B"/>
    <w:rsid w:val="00D622BE"/>
    <w:rsid w:val="00D622EC"/>
    <w:rsid w:val="00D628B1"/>
    <w:rsid w:val="00D629CC"/>
    <w:rsid w:val="00D62C3F"/>
    <w:rsid w:val="00D6437F"/>
    <w:rsid w:val="00D64667"/>
    <w:rsid w:val="00D65AE2"/>
    <w:rsid w:val="00D65B68"/>
    <w:rsid w:val="00D6645C"/>
    <w:rsid w:val="00D664C6"/>
    <w:rsid w:val="00D66B35"/>
    <w:rsid w:val="00D678ED"/>
    <w:rsid w:val="00D67BF2"/>
    <w:rsid w:val="00D67C4C"/>
    <w:rsid w:val="00D70E5A"/>
    <w:rsid w:val="00D71258"/>
    <w:rsid w:val="00D723A4"/>
    <w:rsid w:val="00D7326E"/>
    <w:rsid w:val="00D74A50"/>
    <w:rsid w:val="00D74B5E"/>
    <w:rsid w:val="00D751B7"/>
    <w:rsid w:val="00D758A9"/>
    <w:rsid w:val="00D761AC"/>
    <w:rsid w:val="00D76613"/>
    <w:rsid w:val="00D77E85"/>
    <w:rsid w:val="00D80235"/>
    <w:rsid w:val="00D80B12"/>
    <w:rsid w:val="00D8163B"/>
    <w:rsid w:val="00D81727"/>
    <w:rsid w:val="00D81E08"/>
    <w:rsid w:val="00D8246D"/>
    <w:rsid w:val="00D82D9F"/>
    <w:rsid w:val="00D832AF"/>
    <w:rsid w:val="00D83426"/>
    <w:rsid w:val="00D85FF0"/>
    <w:rsid w:val="00D86943"/>
    <w:rsid w:val="00D90036"/>
    <w:rsid w:val="00D9062E"/>
    <w:rsid w:val="00D931F3"/>
    <w:rsid w:val="00D93F32"/>
    <w:rsid w:val="00D95BC5"/>
    <w:rsid w:val="00D96342"/>
    <w:rsid w:val="00D9639D"/>
    <w:rsid w:val="00D97341"/>
    <w:rsid w:val="00DA3017"/>
    <w:rsid w:val="00DA3246"/>
    <w:rsid w:val="00DA36C7"/>
    <w:rsid w:val="00DA3E42"/>
    <w:rsid w:val="00DA4AE5"/>
    <w:rsid w:val="00DA552F"/>
    <w:rsid w:val="00DA5DD8"/>
    <w:rsid w:val="00DA6AA8"/>
    <w:rsid w:val="00DA7C23"/>
    <w:rsid w:val="00DA7E6C"/>
    <w:rsid w:val="00DB0FB4"/>
    <w:rsid w:val="00DB12F0"/>
    <w:rsid w:val="00DB147C"/>
    <w:rsid w:val="00DB163C"/>
    <w:rsid w:val="00DB2DA5"/>
    <w:rsid w:val="00DB3598"/>
    <w:rsid w:val="00DB4346"/>
    <w:rsid w:val="00DB436A"/>
    <w:rsid w:val="00DB479A"/>
    <w:rsid w:val="00DB5700"/>
    <w:rsid w:val="00DB583A"/>
    <w:rsid w:val="00DB5849"/>
    <w:rsid w:val="00DB6841"/>
    <w:rsid w:val="00DB7A65"/>
    <w:rsid w:val="00DC030C"/>
    <w:rsid w:val="00DC062F"/>
    <w:rsid w:val="00DC06FF"/>
    <w:rsid w:val="00DC129E"/>
    <w:rsid w:val="00DC14CA"/>
    <w:rsid w:val="00DC19B6"/>
    <w:rsid w:val="00DC1A1E"/>
    <w:rsid w:val="00DC2086"/>
    <w:rsid w:val="00DC26D6"/>
    <w:rsid w:val="00DC297A"/>
    <w:rsid w:val="00DC396D"/>
    <w:rsid w:val="00DC400C"/>
    <w:rsid w:val="00DC4FBE"/>
    <w:rsid w:val="00DC5496"/>
    <w:rsid w:val="00DC6A02"/>
    <w:rsid w:val="00DC72F2"/>
    <w:rsid w:val="00DD0343"/>
    <w:rsid w:val="00DD0F1F"/>
    <w:rsid w:val="00DD0FC2"/>
    <w:rsid w:val="00DD1075"/>
    <w:rsid w:val="00DD3484"/>
    <w:rsid w:val="00DD504B"/>
    <w:rsid w:val="00DD5467"/>
    <w:rsid w:val="00DD558C"/>
    <w:rsid w:val="00DD5764"/>
    <w:rsid w:val="00DD757E"/>
    <w:rsid w:val="00DE037B"/>
    <w:rsid w:val="00DE0512"/>
    <w:rsid w:val="00DE1462"/>
    <w:rsid w:val="00DE2C8E"/>
    <w:rsid w:val="00DE399A"/>
    <w:rsid w:val="00DE480F"/>
    <w:rsid w:val="00DE682C"/>
    <w:rsid w:val="00DE736F"/>
    <w:rsid w:val="00DE77C3"/>
    <w:rsid w:val="00DF0287"/>
    <w:rsid w:val="00DF1D11"/>
    <w:rsid w:val="00DF3102"/>
    <w:rsid w:val="00DF3A4E"/>
    <w:rsid w:val="00DF3FBD"/>
    <w:rsid w:val="00DF4753"/>
    <w:rsid w:val="00DF74BF"/>
    <w:rsid w:val="00DF75D2"/>
    <w:rsid w:val="00E00007"/>
    <w:rsid w:val="00E006F1"/>
    <w:rsid w:val="00E01E7B"/>
    <w:rsid w:val="00E01EB9"/>
    <w:rsid w:val="00E03769"/>
    <w:rsid w:val="00E050F5"/>
    <w:rsid w:val="00E05A28"/>
    <w:rsid w:val="00E0651D"/>
    <w:rsid w:val="00E07684"/>
    <w:rsid w:val="00E07B31"/>
    <w:rsid w:val="00E07F05"/>
    <w:rsid w:val="00E11285"/>
    <w:rsid w:val="00E1196D"/>
    <w:rsid w:val="00E11F9E"/>
    <w:rsid w:val="00E1257E"/>
    <w:rsid w:val="00E13F4C"/>
    <w:rsid w:val="00E14767"/>
    <w:rsid w:val="00E16171"/>
    <w:rsid w:val="00E16FAF"/>
    <w:rsid w:val="00E170EA"/>
    <w:rsid w:val="00E17569"/>
    <w:rsid w:val="00E178E1"/>
    <w:rsid w:val="00E17AAF"/>
    <w:rsid w:val="00E20844"/>
    <w:rsid w:val="00E21DB6"/>
    <w:rsid w:val="00E22C2C"/>
    <w:rsid w:val="00E231C5"/>
    <w:rsid w:val="00E257A0"/>
    <w:rsid w:val="00E274E6"/>
    <w:rsid w:val="00E30AE1"/>
    <w:rsid w:val="00E316CF"/>
    <w:rsid w:val="00E31A8E"/>
    <w:rsid w:val="00E31DBD"/>
    <w:rsid w:val="00E31F87"/>
    <w:rsid w:val="00E32D24"/>
    <w:rsid w:val="00E33503"/>
    <w:rsid w:val="00E34494"/>
    <w:rsid w:val="00E3459E"/>
    <w:rsid w:val="00E356E5"/>
    <w:rsid w:val="00E36F9A"/>
    <w:rsid w:val="00E37803"/>
    <w:rsid w:val="00E37BA1"/>
    <w:rsid w:val="00E40FD7"/>
    <w:rsid w:val="00E41BE0"/>
    <w:rsid w:val="00E422BB"/>
    <w:rsid w:val="00E42F46"/>
    <w:rsid w:val="00E436AE"/>
    <w:rsid w:val="00E455FB"/>
    <w:rsid w:val="00E465F0"/>
    <w:rsid w:val="00E46F56"/>
    <w:rsid w:val="00E474E4"/>
    <w:rsid w:val="00E500B4"/>
    <w:rsid w:val="00E50A9F"/>
    <w:rsid w:val="00E50AA5"/>
    <w:rsid w:val="00E518E0"/>
    <w:rsid w:val="00E5211D"/>
    <w:rsid w:val="00E52970"/>
    <w:rsid w:val="00E53D6B"/>
    <w:rsid w:val="00E53E6F"/>
    <w:rsid w:val="00E5529B"/>
    <w:rsid w:val="00E5620C"/>
    <w:rsid w:val="00E5665B"/>
    <w:rsid w:val="00E56BAF"/>
    <w:rsid w:val="00E57A7E"/>
    <w:rsid w:val="00E6044D"/>
    <w:rsid w:val="00E6073C"/>
    <w:rsid w:val="00E60B93"/>
    <w:rsid w:val="00E60FF5"/>
    <w:rsid w:val="00E63752"/>
    <w:rsid w:val="00E640E1"/>
    <w:rsid w:val="00E6461F"/>
    <w:rsid w:val="00E6688D"/>
    <w:rsid w:val="00E67518"/>
    <w:rsid w:val="00E67FD6"/>
    <w:rsid w:val="00E7080C"/>
    <w:rsid w:val="00E70BBF"/>
    <w:rsid w:val="00E72781"/>
    <w:rsid w:val="00E73529"/>
    <w:rsid w:val="00E7365A"/>
    <w:rsid w:val="00E739C2"/>
    <w:rsid w:val="00E75600"/>
    <w:rsid w:val="00E7695C"/>
    <w:rsid w:val="00E778C0"/>
    <w:rsid w:val="00E819B7"/>
    <w:rsid w:val="00E81FDF"/>
    <w:rsid w:val="00E823FC"/>
    <w:rsid w:val="00E824E0"/>
    <w:rsid w:val="00E82E91"/>
    <w:rsid w:val="00E83F15"/>
    <w:rsid w:val="00E85356"/>
    <w:rsid w:val="00E85E1D"/>
    <w:rsid w:val="00E85F68"/>
    <w:rsid w:val="00E863DD"/>
    <w:rsid w:val="00E86931"/>
    <w:rsid w:val="00E879F0"/>
    <w:rsid w:val="00E905CD"/>
    <w:rsid w:val="00E90EC2"/>
    <w:rsid w:val="00E90FBE"/>
    <w:rsid w:val="00E922B3"/>
    <w:rsid w:val="00E92682"/>
    <w:rsid w:val="00E93CCC"/>
    <w:rsid w:val="00E94D09"/>
    <w:rsid w:val="00E94DE2"/>
    <w:rsid w:val="00E96301"/>
    <w:rsid w:val="00E969FA"/>
    <w:rsid w:val="00E97D44"/>
    <w:rsid w:val="00EA316B"/>
    <w:rsid w:val="00EA37DD"/>
    <w:rsid w:val="00EA3E3C"/>
    <w:rsid w:val="00EA3F97"/>
    <w:rsid w:val="00EA4413"/>
    <w:rsid w:val="00EA4A40"/>
    <w:rsid w:val="00EA4E2F"/>
    <w:rsid w:val="00EA529A"/>
    <w:rsid w:val="00EA5CAA"/>
    <w:rsid w:val="00EA61AC"/>
    <w:rsid w:val="00EA65FD"/>
    <w:rsid w:val="00EA6A6F"/>
    <w:rsid w:val="00EA7C72"/>
    <w:rsid w:val="00EB06D2"/>
    <w:rsid w:val="00EB218E"/>
    <w:rsid w:val="00EB289C"/>
    <w:rsid w:val="00EB2C25"/>
    <w:rsid w:val="00EB405B"/>
    <w:rsid w:val="00EB4A25"/>
    <w:rsid w:val="00EB4DE7"/>
    <w:rsid w:val="00EB57CA"/>
    <w:rsid w:val="00EB679C"/>
    <w:rsid w:val="00EB7EAA"/>
    <w:rsid w:val="00EC1171"/>
    <w:rsid w:val="00EC16B8"/>
    <w:rsid w:val="00EC36C3"/>
    <w:rsid w:val="00EC4526"/>
    <w:rsid w:val="00EC4BE6"/>
    <w:rsid w:val="00EC5474"/>
    <w:rsid w:val="00EC5AC6"/>
    <w:rsid w:val="00EC7DDB"/>
    <w:rsid w:val="00ED0E4E"/>
    <w:rsid w:val="00ED1395"/>
    <w:rsid w:val="00ED1CC0"/>
    <w:rsid w:val="00ED1DA7"/>
    <w:rsid w:val="00ED28D9"/>
    <w:rsid w:val="00ED2CFF"/>
    <w:rsid w:val="00ED2F9D"/>
    <w:rsid w:val="00ED3074"/>
    <w:rsid w:val="00ED510D"/>
    <w:rsid w:val="00ED5EF5"/>
    <w:rsid w:val="00ED68C7"/>
    <w:rsid w:val="00ED7445"/>
    <w:rsid w:val="00ED7EC1"/>
    <w:rsid w:val="00EE19C4"/>
    <w:rsid w:val="00EE1C30"/>
    <w:rsid w:val="00EE1DA6"/>
    <w:rsid w:val="00EE70D9"/>
    <w:rsid w:val="00EE7E02"/>
    <w:rsid w:val="00EF0511"/>
    <w:rsid w:val="00EF128F"/>
    <w:rsid w:val="00EF1C4C"/>
    <w:rsid w:val="00EF1DA5"/>
    <w:rsid w:val="00EF2494"/>
    <w:rsid w:val="00EF3BEF"/>
    <w:rsid w:val="00EF5228"/>
    <w:rsid w:val="00EF54DE"/>
    <w:rsid w:val="00EF5554"/>
    <w:rsid w:val="00EF558B"/>
    <w:rsid w:val="00F004B3"/>
    <w:rsid w:val="00F009A6"/>
    <w:rsid w:val="00F0169E"/>
    <w:rsid w:val="00F01C1A"/>
    <w:rsid w:val="00F0268B"/>
    <w:rsid w:val="00F02699"/>
    <w:rsid w:val="00F02BCB"/>
    <w:rsid w:val="00F0330E"/>
    <w:rsid w:val="00F0345A"/>
    <w:rsid w:val="00F037DE"/>
    <w:rsid w:val="00F03B11"/>
    <w:rsid w:val="00F03C40"/>
    <w:rsid w:val="00F0455D"/>
    <w:rsid w:val="00F05072"/>
    <w:rsid w:val="00F06C7F"/>
    <w:rsid w:val="00F07DE5"/>
    <w:rsid w:val="00F11521"/>
    <w:rsid w:val="00F123C4"/>
    <w:rsid w:val="00F13399"/>
    <w:rsid w:val="00F13481"/>
    <w:rsid w:val="00F13E95"/>
    <w:rsid w:val="00F142DD"/>
    <w:rsid w:val="00F14853"/>
    <w:rsid w:val="00F14CF9"/>
    <w:rsid w:val="00F14FC8"/>
    <w:rsid w:val="00F17D4B"/>
    <w:rsid w:val="00F17FEA"/>
    <w:rsid w:val="00F22992"/>
    <w:rsid w:val="00F22D86"/>
    <w:rsid w:val="00F23749"/>
    <w:rsid w:val="00F23CF3"/>
    <w:rsid w:val="00F2516C"/>
    <w:rsid w:val="00F26B13"/>
    <w:rsid w:val="00F26BE6"/>
    <w:rsid w:val="00F26ED1"/>
    <w:rsid w:val="00F27370"/>
    <w:rsid w:val="00F31575"/>
    <w:rsid w:val="00F316BE"/>
    <w:rsid w:val="00F32B05"/>
    <w:rsid w:val="00F32BC5"/>
    <w:rsid w:val="00F32CB3"/>
    <w:rsid w:val="00F33DF9"/>
    <w:rsid w:val="00F3581B"/>
    <w:rsid w:val="00F35BE1"/>
    <w:rsid w:val="00F36B85"/>
    <w:rsid w:val="00F36C89"/>
    <w:rsid w:val="00F36F1F"/>
    <w:rsid w:val="00F3751D"/>
    <w:rsid w:val="00F403E9"/>
    <w:rsid w:val="00F40C4B"/>
    <w:rsid w:val="00F41F75"/>
    <w:rsid w:val="00F422EB"/>
    <w:rsid w:val="00F427AC"/>
    <w:rsid w:val="00F440B3"/>
    <w:rsid w:val="00F44400"/>
    <w:rsid w:val="00F44491"/>
    <w:rsid w:val="00F44623"/>
    <w:rsid w:val="00F44A46"/>
    <w:rsid w:val="00F44E06"/>
    <w:rsid w:val="00F47372"/>
    <w:rsid w:val="00F47B25"/>
    <w:rsid w:val="00F5014E"/>
    <w:rsid w:val="00F512B7"/>
    <w:rsid w:val="00F5138C"/>
    <w:rsid w:val="00F514CB"/>
    <w:rsid w:val="00F519FB"/>
    <w:rsid w:val="00F51B61"/>
    <w:rsid w:val="00F51D20"/>
    <w:rsid w:val="00F51F11"/>
    <w:rsid w:val="00F53A1A"/>
    <w:rsid w:val="00F53C95"/>
    <w:rsid w:val="00F569A7"/>
    <w:rsid w:val="00F56D22"/>
    <w:rsid w:val="00F570F0"/>
    <w:rsid w:val="00F57A8C"/>
    <w:rsid w:val="00F57BC1"/>
    <w:rsid w:val="00F57D58"/>
    <w:rsid w:val="00F60B0B"/>
    <w:rsid w:val="00F6202C"/>
    <w:rsid w:val="00F632C3"/>
    <w:rsid w:val="00F63DDC"/>
    <w:rsid w:val="00F64192"/>
    <w:rsid w:val="00F641D6"/>
    <w:rsid w:val="00F649CD"/>
    <w:rsid w:val="00F65FD4"/>
    <w:rsid w:val="00F6756B"/>
    <w:rsid w:val="00F70BBB"/>
    <w:rsid w:val="00F7112F"/>
    <w:rsid w:val="00F714AD"/>
    <w:rsid w:val="00F714EE"/>
    <w:rsid w:val="00F71801"/>
    <w:rsid w:val="00F71CD1"/>
    <w:rsid w:val="00F71CDC"/>
    <w:rsid w:val="00F7253F"/>
    <w:rsid w:val="00F74FD1"/>
    <w:rsid w:val="00F77565"/>
    <w:rsid w:val="00F80268"/>
    <w:rsid w:val="00F81A1D"/>
    <w:rsid w:val="00F8649B"/>
    <w:rsid w:val="00F8747A"/>
    <w:rsid w:val="00F8777B"/>
    <w:rsid w:val="00F9090C"/>
    <w:rsid w:val="00F90948"/>
    <w:rsid w:val="00F9111D"/>
    <w:rsid w:val="00F92537"/>
    <w:rsid w:val="00F9323B"/>
    <w:rsid w:val="00F932DB"/>
    <w:rsid w:val="00F93B11"/>
    <w:rsid w:val="00F93B9D"/>
    <w:rsid w:val="00F93FDD"/>
    <w:rsid w:val="00F94F17"/>
    <w:rsid w:val="00FA0224"/>
    <w:rsid w:val="00FA034B"/>
    <w:rsid w:val="00FA0A03"/>
    <w:rsid w:val="00FA26C0"/>
    <w:rsid w:val="00FA3069"/>
    <w:rsid w:val="00FB006F"/>
    <w:rsid w:val="00FB02C0"/>
    <w:rsid w:val="00FB1D7F"/>
    <w:rsid w:val="00FB215B"/>
    <w:rsid w:val="00FB28F2"/>
    <w:rsid w:val="00FB373B"/>
    <w:rsid w:val="00FB3A26"/>
    <w:rsid w:val="00FB3FDE"/>
    <w:rsid w:val="00FB4898"/>
    <w:rsid w:val="00FB4EFE"/>
    <w:rsid w:val="00FB513E"/>
    <w:rsid w:val="00FB6438"/>
    <w:rsid w:val="00FB6638"/>
    <w:rsid w:val="00FC2A8F"/>
    <w:rsid w:val="00FC33DA"/>
    <w:rsid w:val="00FC4CBF"/>
    <w:rsid w:val="00FC4D95"/>
    <w:rsid w:val="00FC52FE"/>
    <w:rsid w:val="00FC55B5"/>
    <w:rsid w:val="00FC569B"/>
    <w:rsid w:val="00FC5D68"/>
    <w:rsid w:val="00FC7046"/>
    <w:rsid w:val="00FD0ED8"/>
    <w:rsid w:val="00FD10A1"/>
    <w:rsid w:val="00FD10FA"/>
    <w:rsid w:val="00FD1275"/>
    <w:rsid w:val="00FD4362"/>
    <w:rsid w:val="00FD558E"/>
    <w:rsid w:val="00FD561D"/>
    <w:rsid w:val="00FD60E3"/>
    <w:rsid w:val="00FD7FFC"/>
    <w:rsid w:val="00FE01D9"/>
    <w:rsid w:val="00FE0E92"/>
    <w:rsid w:val="00FE1659"/>
    <w:rsid w:val="00FE184A"/>
    <w:rsid w:val="00FE2243"/>
    <w:rsid w:val="00FE3061"/>
    <w:rsid w:val="00FE31DA"/>
    <w:rsid w:val="00FE369B"/>
    <w:rsid w:val="00FE4C95"/>
    <w:rsid w:val="00FE5C61"/>
    <w:rsid w:val="00FE7507"/>
    <w:rsid w:val="00FE7EBA"/>
    <w:rsid w:val="00FF01BF"/>
    <w:rsid w:val="00FF0FA7"/>
    <w:rsid w:val="00FF3173"/>
    <w:rsid w:val="00FF3CE0"/>
    <w:rsid w:val="00FF49B2"/>
    <w:rsid w:val="00FF51F1"/>
    <w:rsid w:val="00FF58D0"/>
    <w:rsid w:val="00FF5A4B"/>
    <w:rsid w:val="00FF6204"/>
    <w:rsid w:val="00FF68BF"/>
    <w:rsid w:val="00FF714F"/>
    <w:rsid w:val="00FF7A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FFEA8"/>
  <w15:docId w15:val="{72F243B9-F4C9-4536-BEFB-D85C89CE5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C0239"/>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DB479A"/>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DB479A"/>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DB479A"/>
    <w:rPr>
      <w:rFonts w:ascii="Arial" w:eastAsia="Times New Roman" w:hAnsi="Arial"/>
      <w:sz w:val="22"/>
      <w:szCs w:val="22"/>
      <w:lang w:eastAsia="en-US"/>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DB479A"/>
    <w:rPr>
      <w:rFonts w:ascii="Arial" w:eastAsia="Times New Roman" w:hAnsi="Arial"/>
      <w:sz w:val="22"/>
      <w:szCs w:val="22"/>
    </w:rPr>
  </w:style>
  <w:style w:type="character" w:customStyle="1" w:styleId="rkovnatokazaodstavkomZnak">
    <w:name w:val="Črkovna točka_za odstavkom Znak"/>
    <w:link w:val="rkovnatokazaodstavkom"/>
    <w:rsid w:val="00DB479A"/>
    <w:rPr>
      <w:rFonts w:ascii="Arial" w:hAnsi="Arial"/>
      <w:lang w:eastAsia="en-US"/>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eastAsia="en-US"/>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34"/>
    <w:qFormat/>
    <w:rsid w:val="00316BF9"/>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34"/>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unhideWhenUsed/>
    <w:rsid w:val="00563E64"/>
    <w:pPr>
      <w:spacing w:after="120"/>
    </w:pPr>
  </w:style>
  <w:style w:type="character" w:customStyle="1" w:styleId="TelobesedilaZnak">
    <w:name w:val="Telo besedila Znak"/>
    <w:link w:val="Telobesedila"/>
    <w:uiPriority w:val="99"/>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0">
    <w:name w:val="Člen Znak"/>
    <w:link w:val="len"/>
    <w:rsid w:val="007552FC"/>
    <w:rPr>
      <w:rFonts w:ascii="Arial" w:eastAsia="Times New Roman" w:hAnsi="Arial"/>
      <w:b/>
      <w:sz w:val="22"/>
      <w:szCs w:val="22"/>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552FC"/>
    <w:rPr>
      <w:rFonts w:ascii="Arial" w:eastAsia="Times New Roman" w:hAnsi="Arial"/>
      <w:sz w:val="22"/>
      <w:szCs w:val="22"/>
    </w:rPr>
  </w:style>
  <w:style w:type="paragraph" w:customStyle="1" w:styleId="tevilnatoka">
    <w:name w:val="Številčna točka"/>
    <w:basedOn w:val="Navaden"/>
    <w:link w:val="tevilnatokaZnak"/>
    <w:qFormat/>
    <w:rsid w:val="007552FC"/>
    <w:pPr>
      <w:numPr>
        <w:numId w:val="5"/>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7552FC"/>
    <w:rPr>
      <w:rFonts w:ascii="Arial" w:eastAsia="Times New Roman" w:hAnsi="Arial"/>
      <w:sz w:val="22"/>
      <w:szCs w:val="22"/>
      <w:lang w:eastAsia="en-US"/>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0553C1"/>
    <w:rPr>
      <w:rFonts w:ascii="Arial" w:eastAsia="Times New Roman" w:hAnsi="Arial"/>
      <w:b/>
      <w:bCs/>
      <w:color w:val="000000"/>
      <w:spacing w:val="40"/>
      <w:sz w:val="22"/>
      <w:szCs w:val="22"/>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6"/>
      </w:numPr>
      <w:spacing w:after="0" w:line="300" w:lineRule="atLeast"/>
      <w:jc w:val="center"/>
    </w:pPr>
    <w:rPr>
      <w:rFonts w:ascii="Arial" w:eastAsia="Times New Roman" w:hAnsi="Arial"/>
      <w:snapToGrid w:val="0"/>
    </w:rPr>
  </w:style>
  <w:style w:type="character" w:customStyle="1" w:styleId="lenZnakZnak">
    <w:name w:val="člen Znak Znak"/>
    <w:link w:val="lenZnak"/>
    <w:rsid w:val="000553C1"/>
    <w:rPr>
      <w:rFonts w:ascii="Arial" w:eastAsia="Times New Roman" w:hAnsi="Arial"/>
      <w:snapToGrid w:val="0"/>
      <w:sz w:val="22"/>
      <w:szCs w:val="22"/>
      <w:lang w:eastAsia="en-US"/>
    </w:rPr>
  </w:style>
  <w:style w:type="character" w:customStyle="1" w:styleId="Naslov2Znak1">
    <w:name w:val="Naslov 2 Znak1"/>
    <w:link w:val="Naslov2"/>
    <w:rsid w:val="000553C1"/>
    <w:rPr>
      <w:rFonts w:ascii="Arial" w:eastAsia="Times New Roman" w:hAnsi="Arial"/>
      <w:b/>
      <w:bCs/>
      <w:caps/>
      <w:noProof/>
      <w:snapToGrid w:val="0"/>
      <w:sz w:val="22"/>
      <w:szCs w:val="22"/>
    </w:rPr>
  </w:style>
  <w:style w:type="paragraph" w:styleId="Naslov">
    <w:name w:val="Title"/>
    <w:basedOn w:val="Navaden"/>
    <w:link w:val="NaslovZnak"/>
    <w:autoRedefine/>
    <w:qFormat/>
    <w:rsid w:val="000553C1"/>
    <w:pPr>
      <w:numPr>
        <w:numId w:val="7"/>
      </w:numPr>
      <w:spacing w:after="120" w:line="240" w:lineRule="atLeast"/>
      <w:jc w:val="center"/>
      <w:outlineLvl w:val="0"/>
    </w:pPr>
    <w:rPr>
      <w:rFonts w:ascii="Arial" w:eastAsia="Times New Roman" w:hAnsi="Arial"/>
      <w:b/>
      <w:bCs/>
      <w:snapToGrid w:val="0"/>
      <w:szCs w:val="32"/>
    </w:rPr>
  </w:style>
  <w:style w:type="character" w:customStyle="1" w:styleId="NaslovZnak">
    <w:name w:val="Naslov Znak"/>
    <w:link w:val="Naslov"/>
    <w:rsid w:val="000553C1"/>
    <w:rPr>
      <w:rFonts w:ascii="Arial" w:eastAsia="Times New Roman" w:hAnsi="Arial"/>
      <w:b/>
      <w:bCs/>
      <w:snapToGrid w:val="0"/>
      <w:sz w:val="22"/>
      <w:szCs w:val="32"/>
      <w:lang w:eastAsia="en-US"/>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table" w:styleId="Tabelamrea">
    <w:name w:val="Table Grid"/>
    <w:basedOn w:val="Navadnatabela"/>
    <w:uiPriority w:val="39"/>
    <w:rsid w:val="00EC16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5472432">
      <w:bodyDiv w:val="1"/>
      <w:marLeft w:val="0"/>
      <w:marRight w:val="0"/>
      <w:marTop w:val="0"/>
      <w:marBottom w:val="0"/>
      <w:divBdr>
        <w:top w:val="none" w:sz="0" w:space="0" w:color="auto"/>
        <w:left w:val="none" w:sz="0" w:space="0" w:color="auto"/>
        <w:bottom w:val="none" w:sz="0" w:space="0" w:color="auto"/>
        <w:right w:val="none" w:sz="0" w:space="0" w:color="auto"/>
      </w:divBdr>
      <w:divsChild>
        <w:div w:id="2137553699">
          <w:marLeft w:val="0"/>
          <w:marRight w:val="0"/>
          <w:marTop w:val="0"/>
          <w:marBottom w:val="0"/>
          <w:divBdr>
            <w:top w:val="none" w:sz="0" w:space="0" w:color="auto"/>
            <w:left w:val="none" w:sz="0" w:space="0" w:color="auto"/>
            <w:bottom w:val="none" w:sz="0" w:space="0" w:color="auto"/>
            <w:right w:val="none" w:sz="0" w:space="0" w:color="auto"/>
          </w:divBdr>
          <w:divsChild>
            <w:div w:id="1922442529">
              <w:marLeft w:val="0"/>
              <w:marRight w:val="0"/>
              <w:marTop w:val="100"/>
              <w:marBottom w:val="100"/>
              <w:divBdr>
                <w:top w:val="none" w:sz="0" w:space="0" w:color="auto"/>
                <w:left w:val="none" w:sz="0" w:space="0" w:color="auto"/>
                <w:bottom w:val="none" w:sz="0" w:space="0" w:color="auto"/>
                <w:right w:val="none" w:sz="0" w:space="0" w:color="auto"/>
              </w:divBdr>
              <w:divsChild>
                <w:div w:id="370960678">
                  <w:marLeft w:val="0"/>
                  <w:marRight w:val="0"/>
                  <w:marTop w:val="0"/>
                  <w:marBottom w:val="0"/>
                  <w:divBdr>
                    <w:top w:val="none" w:sz="0" w:space="0" w:color="auto"/>
                    <w:left w:val="none" w:sz="0" w:space="0" w:color="auto"/>
                    <w:bottom w:val="none" w:sz="0" w:space="0" w:color="auto"/>
                    <w:right w:val="none" w:sz="0" w:space="0" w:color="auto"/>
                  </w:divBdr>
                  <w:divsChild>
                    <w:div w:id="1320962127">
                      <w:marLeft w:val="0"/>
                      <w:marRight w:val="0"/>
                      <w:marTop w:val="0"/>
                      <w:marBottom w:val="0"/>
                      <w:divBdr>
                        <w:top w:val="none" w:sz="0" w:space="0" w:color="auto"/>
                        <w:left w:val="none" w:sz="0" w:space="0" w:color="auto"/>
                        <w:bottom w:val="none" w:sz="0" w:space="0" w:color="auto"/>
                        <w:right w:val="none" w:sz="0" w:space="0" w:color="auto"/>
                      </w:divBdr>
                      <w:divsChild>
                        <w:div w:id="215825194">
                          <w:marLeft w:val="0"/>
                          <w:marRight w:val="0"/>
                          <w:marTop w:val="0"/>
                          <w:marBottom w:val="0"/>
                          <w:divBdr>
                            <w:top w:val="none" w:sz="0" w:space="0" w:color="auto"/>
                            <w:left w:val="none" w:sz="0" w:space="0" w:color="auto"/>
                            <w:bottom w:val="none" w:sz="0" w:space="0" w:color="auto"/>
                            <w:right w:val="none" w:sz="0" w:space="0" w:color="auto"/>
                          </w:divBdr>
                          <w:divsChild>
                            <w:div w:id="1513639108">
                              <w:marLeft w:val="0"/>
                              <w:marRight w:val="0"/>
                              <w:marTop w:val="0"/>
                              <w:marBottom w:val="0"/>
                              <w:divBdr>
                                <w:top w:val="none" w:sz="0" w:space="0" w:color="auto"/>
                                <w:left w:val="none" w:sz="0" w:space="0" w:color="auto"/>
                                <w:bottom w:val="none" w:sz="0" w:space="0" w:color="auto"/>
                                <w:right w:val="none" w:sz="0" w:space="0" w:color="auto"/>
                              </w:divBdr>
                              <w:divsChild>
                                <w:div w:id="792556097">
                                  <w:marLeft w:val="0"/>
                                  <w:marRight w:val="0"/>
                                  <w:marTop w:val="0"/>
                                  <w:marBottom w:val="0"/>
                                  <w:divBdr>
                                    <w:top w:val="none" w:sz="0" w:space="0" w:color="auto"/>
                                    <w:left w:val="none" w:sz="0" w:space="0" w:color="auto"/>
                                    <w:bottom w:val="none" w:sz="0" w:space="0" w:color="auto"/>
                                    <w:right w:val="none" w:sz="0" w:space="0" w:color="auto"/>
                                  </w:divBdr>
                                  <w:divsChild>
                                    <w:div w:id="1001851312">
                                      <w:marLeft w:val="0"/>
                                      <w:marRight w:val="0"/>
                                      <w:marTop w:val="0"/>
                                      <w:marBottom w:val="0"/>
                                      <w:divBdr>
                                        <w:top w:val="none" w:sz="0" w:space="0" w:color="auto"/>
                                        <w:left w:val="none" w:sz="0" w:space="0" w:color="auto"/>
                                        <w:bottom w:val="none" w:sz="0" w:space="0" w:color="auto"/>
                                        <w:right w:val="none" w:sz="0" w:space="0" w:color="auto"/>
                                      </w:divBdr>
                                      <w:divsChild>
                                        <w:div w:id="22363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7246810">
      <w:bodyDiv w:val="1"/>
      <w:marLeft w:val="0"/>
      <w:marRight w:val="0"/>
      <w:marTop w:val="0"/>
      <w:marBottom w:val="0"/>
      <w:divBdr>
        <w:top w:val="none" w:sz="0" w:space="0" w:color="auto"/>
        <w:left w:val="none" w:sz="0" w:space="0" w:color="auto"/>
        <w:bottom w:val="none" w:sz="0" w:space="0" w:color="auto"/>
        <w:right w:val="none" w:sz="0" w:space="0" w:color="auto"/>
      </w:divBdr>
      <w:divsChild>
        <w:div w:id="620889489">
          <w:marLeft w:val="0"/>
          <w:marRight w:val="0"/>
          <w:marTop w:val="0"/>
          <w:marBottom w:val="0"/>
          <w:divBdr>
            <w:top w:val="none" w:sz="0" w:space="0" w:color="auto"/>
            <w:left w:val="none" w:sz="0" w:space="0" w:color="auto"/>
            <w:bottom w:val="none" w:sz="0" w:space="0" w:color="auto"/>
            <w:right w:val="none" w:sz="0" w:space="0" w:color="auto"/>
          </w:divBdr>
          <w:divsChild>
            <w:div w:id="1490442170">
              <w:marLeft w:val="0"/>
              <w:marRight w:val="0"/>
              <w:marTop w:val="100"/>
              <w:marBottom w:val="100"/>
              <w:divBdr>
                <w:top w:val="none" w:sz="0" w:space="0" w:color="auto"/>
                <w:left w:val="none" w:sz="0" w:space="0" w:color="auto"/>
                <w:bottom w:val="none" w:sz="0" w:space="0" w:color="auto"/>
                <w:right w:val="none" w:sz="0" w:space="0" w:color="auto"/>
              </w:divBdr>
              <w:divsChild>
                <w:div w:id="618995846">
                  <w:marLeft w:val="0"/>
                  <w:marRight w:val="0"/>
                  <w:marTop w:val="0"/>
                  <w:marBottom w:val="0"/>
                  <w:divBdr>
                    <w:top w:val="none" w:sz="0" w:space="0" w:color="auto"/>
                    <w:left w:val="none" w:sz="0" w:space="0" w:color="auto"/>
                    <w:bottom w:val="none" w:sz="0" w:space="0" w:color="auto"/>
                    <w:right w:val="none" w:sz="0" w:space="0" w:color="auto"/>
                  </w:divBdr>
                  <w:divsChild>
                    <w:div w:id="1790393206">
                      <w:marLeft w:val="0"/>
                      <w:marRight w:val="0"/>
                      <w:marTop w:val="0"/>
                      <w:marBottom w:val="0"/>
                      <w:divBdr>
                        <w:top w:val="none" w:sz="0" w:space="0" w:color="auto"/>
                        <w:left w:val="none" w:sz="0" w:space="0" w:color="auto"/>
                        <w:bottom w:val="none" w:sz="0" w:space="0" w:color="auto"/>
                        <w:right w:val="none" w:sz="0" w:space="0" w:color="auto"/>
                      </w:divBdr>
                      <w:divsChild>
                        <w:div w:id="1426420470">
                          <w:marLeft w:val="0"/>
                          <w:marRight w:val="0"/>
                          <w:marTop w:val="0"/>
                          <w:marBottom w:val="0"/>
                          <w:divBdr>
                            <w:top w:val="none" w:sz="0" w:space="0" w:color="auto"/>
                            <w:left w:val="none" w:sz="0" w:space="0" w:color="auto"/>
                            <w:bottom w:val="none" w:sz="0" w:space="0" w:color="auto"/>
                            <w:right w:val="none" w:sz="0" w:space="0" w:color="auto"/>
                          </w:divBdr>
                          <w:divsChild>
                            <w:div w:id="223882082">
                              <w:marLeft w:val="0"/>
                              <w:marRight w:val="0"/>
                              <w:marTop w:val="0"/>
                              <w:marBottom w:val="0"/>
                              <w:divBdr>
                                <w:top w:val="none" w:sz="0" w:space="0" w:color="auto"/>
                                <w:left w:val="none" w:sz="0" w:space="0" w:color="auto"/>
                                <w:bottom w:val="none" w:sz="0" w:space="0" w:color="auto"/>
                                <w:right w:val="none" w:sz="0" w:space="0" w:color="auto"/>
                              </w:divBdr>
                              <w:divsChild>
                                <w:div w:id="1012486740">
                                  <w:marLeft w:val="0"/>
                                  <w:marRight w:val="0"/>
                                  <w:marTop w:val="0"/>
                                  <w:marBottom w:val="0"/>
                                  <w:divBdr>
                                    <w:top w:val="none" w:sz="0" w:space="0" w:color="auto"/>
                                    <w:left w:val="none" w:sz="0" w:space="0" w:color="auto"/>
                                    <w:bottom w:val="none" w:sz="0" w:space="0" w:color="auto"/>
                                    <w:right w:val="none" w:sz="0" w:space="0" w:color="auto"/>
                                  </w:divBdr>
                                  <w:divsChild>
                                    <w:div w:id="1351759347">
                                      <w:marLeft w:val="0"/>
                                      <w:marRight w:val="0"/>
                                      <w:marTop w:val="0"/>
                                      <w:marBottom w:val="0"/>
                                      <w:divBdr>
                                        <w:top w:val="none" w:sz="0" w:space="0" w:color="auto"/>
                                        <w:left w:val="none" w:sz="0" w:space="0" w:color="auto"/>
                                        <w:bottom w:val="none" w:sz="0" w:space="0" w:color="auto"/>
                                        <w:right w:val="none" w:sz="0" w:space="0" w:color="auto"/>
                                      </w:divBdr>
                                      <w:divsChild>
                                        <w:div w:id="15272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318575">
      <w:bodyDiv w:val="1"/>
      <w:marLeft w:val="0"/>
      <w:marRight w:val="0"/>
      <w:marTop w:val="0"/>
      <w:marBottom w:val="0"/>
      <w:divBdr>
        <w:top w:val="none" w:sz="0" w:space="0" w:color="auto"/>
        <w:left w:val="none" w:sz="0" w:space="0" w:color="auto"/>
        <w:bottom w:val="none" w:sz="0" w:space="0" w:color="auto"/>
        <w:right w:val="none" w:sz="0" w:space="0" w:color="auto"/>
      </w:divBdr>
      <w:divsChild>
        <w:div w:id="292904948">
          <w:marLeft w:val="0"/>
          <w:marRight w:val="0"/>
          <w:marTop w:val="0"/>
          <w:marBottom w:val="0"/>
          <w:divBdr>
            <w:top w:val="none" w:sz="0" w:space="0" w:color="auto"/>
            <w:left w:val="none" w:sz="0" w:space="0" w:color="auto"/>
            <w:bottom w:val="none" w:sz="0" w:space="0" w:color="auto"/>
            <w:right w:val="none" w:sz="0" w:space="0" w:color="auto"/>
          </w:divBdr>
          <w:divsChild>
            <w:div w:id="505246939">
              <w:marLeft w:val="0"/>
              <w:marRight w:val="0"/>
              <w:marTop w:val="100"/>
              <w:marBottom w:val="100"/>
              <w:divBdr>
                <w:top w:val="none" w:sz="0" w:space="0" w:color="auto"/>
                <w:left w:val="none" w:sz="0" w:space="0" w:color="auto"/>
                <w:bottom w:val="none" w:sz="0" w:space="0" w:color="auto"/>
                <w:right w:val="none" w:sz="0" w:space="0" w:color="auto"/>
              </w:divBdr>
              <w:divsChild>
                <w:div w:id="86658965">
                  <w:marLeft w:val="0"/>
                  <w:marRight w:val="0"/>
                  <w:marTop w:val="0"/>
                  <w:marBottom w:val="0"/>
                  <w:divBdr>
                    <w:top w:val="none" w:sz="0" w:space="0" w:color="auto"/>
                    <w:left w:val="none" w:sz="0" w:space="0" w:color="auto"/>
                    <w:bottom w:val="none" w:sz="0" w:space="0" w:color="auto"/>
                    <w:right w:val="none" w:sz="0" w:space="0" w:color="auto"/>
                  </w:divBdr>
                  <w:divsChild>
                    <w:div w:id="1245146757">
                      <w:marLeft w:val="0"/>
                      <w:marRight w:val="0"/>
                      <w:marTop w:val="0"/>
                      <w:marBottom w:val="0"/>
                      <w:divBdr>
                        <w:top w:val="none" w:sz="0" w:space="0" w:color="auto"/>
                        <w:left w:val="none" w:sz="0" w:space="0" w:color="auto"/>
                        <w:bottom w:val="none" w:sz="0" w:space="0" w:color="auto"/>
                        <w:right w:val="none" w:sz="0" w:space="0" w:color="auto"/>
                      </w:divBdr>
                      <w:divsChild>
                        <w:div w:id="2010717435">
                          <w:marLeft w:val="0"/>
                          <w:marRight w:val="0"/>
                          <w:marTop w:val="0"/>
                          <w:marBottom w:val="0"/>
                          <w:divBdr>
                            <w:top w:val="none" w:sz="0" w:space="0" w:color="auto"/>
                            <w:left w:val="none" w:sz="0" w:space="0" w:color="auto"/>
                            <w:bottom w:val="none" w:sz="0" w:space="0" w:color="auto"/>
                            <w:right w:val="none" w:sz="0" w:space="0" w:color="auto"/>
                          </w:divBdr>
                          <w:divsChild>
                            <w:div w:id="1293248976">
                              <w:marLeft w:val="0"/>
                              <w:marRight w:val="0"/>
                              <w:marTop w:val="0"/>
                              <w:marBottom w:val="0"/>
                              <w:divBdr>
                                <w:top w:val="none" w:sz="0" w:space="0" w:color="auto"/>
                                <w:left w:val="none" w:sz="0" w:space="0" w:color="auto"/>
                                <w:bottom w:val="none" w:sz="0" w:space="0" w:color="auto"/>
                                <w:right w:val="none" w:sz="0" w:space="0" w:color="auto"/>
                              </w:divBdr>
                              <w:divsChild>
                                <w:div w:id="2026126265">
                                  <w:marLeft w:val="0"/>
                                  <w:marRight w:val="0"/>
                                  <w:marTop w:val="0"/>
                                  <w:marBottom w:val="0"/>
                                  <w:divBdr>
                                    <w:top w:val="none" w:sz="0" w:space="0" w:color="auto"/>
                                    <w:left w:val="none" w:sz="0" w:space="0" w:color="auto"/>
                                    <w:bottom w:val="none" w:sz="0" w:space="0" w:color="auto"/>
                                    <w:right w:val="none" w:sz="0" w:space="0" w:color="auto"/>
                                  </w:divBdr>
                                  <w:divsChild>
                                    <w:div w:id="1624533873">
                                      <w:marLeft w:val="0"/>
                                      <w:marRight w:val="0"/>
                                      <w:marTop w:val="0"/>
                                      <w:marBottom w:val="0"/>
                                      <w:divBdr>
                                        <w:top w:val="none" w:sz="0" w:space="0" w:color="auto"/>
                                        <w:left w:val="none" w:sz="0" w:space="0" w:color="auto"/>
                                        <w:bottom w:val="none" w:sz="0" w:space="0" w:color="auto"/>
                                        <w:right w:val="none" w:sz="0" w:space="0" w:color="auto"/>
                                      </w:divBdr>
                                      <w:divsChild>
                                        <w:div w:id="21360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1669054">
      <w:bodyDiv w:val="1"/>
      <w:marLeft w:val="0"/>
      <w:marRight w:val="0"/>
      <w:marTop w:val="0"/>
      <w:marBottom w:val="0"/>
      <w:divBdr>
        <w:top w:val="none" w:sz="0" w:space="0" w:color="auto"/>
        <w:left w:val="none" w:sz="0" w:space="0" w:color="auto"/>
        <w:bottom w:val="none" w:sz="0" w:space="0" w:color="auto"/>
        <w:right w:val="none" w:sz="0" w:space="0" w:color="auto"/>
      </w:divBdr>
      <w:divsChild>
        <w:div w:id="1131051549">
          <w:marLeft w:val="0"/>
          <w:marRight w:val="0"/>
          <w:marTop w:val="0"/>
          <w:marBottom w:val="0"/>
          <w:divBdr>
            <w:top w:val="none" w:sz="0" w:space="0" w:color="auto"/>
            <w:left w:val="none" w:sz="0" w:space="0" w:color="auto"/>
            <w:bottom w:val="none" w:sz="0" w:space="0" w:color="auto"/>
            <w:right w:val="none" w:sz="0" w:space="0" w:color="auto"/>
          </w:divBdr>
          <w:divsChild>
            <w:div w:id="1953896661">
              <w:marLeft w:val="0"/>
              <w:marRight w:val="0"/>
              <w:marTop w:val="100"/>
              <w:marBottom w:val="100"/>
              <w:divBdr>
                <w:top w:val="none" w:sz="0" w:space="0" w:color="auto"/>
                <w:left w:val="none" w:sz="0" w:space="0" w:color="auto"/>
                <w:bottom w:val="none" w:sz="0" w:space="0" w:color="auto"/>
                <w:right w:val="none" w:sz="0" w:space="0" w:color="auto"/>
              </w:divBdr>
              <w:divsChild>
                <w:div w:id="1907446789">
                  <w:marLeft w:val="0"/>
                  <w:marRight w:val="0"/>
                  <w:marTop w:val="0"/>
                  <w:marBottom w:val="0"/>
                  <w:divBdr>
                    <w:top w:val="none" w:sz="0" w:space="0" w:color="auto"/>
                    <w:left w:val="none" w:sz="0" w:space="0" w:color="auto"/>
                    <w:bottom w:val="none" w:sz="0" w:space="0" w:color="auto"/>
                    <w:right w:val="none" w:sz="0" w:space="0" w:color="auto"/>
                  </w:divBdr>
                  <w:divsChild>
                    <w:div w:id="399251681">
                      <w:marLeft w:val="0"/>
                      <w:marRight w:val="0"/>
                      <w:marTop w:val="0"/>
                      <w:marBottom w:val="0"/>
                      <w:divBdr>
                        <w:top w:val="none" w:sz="0" w:space="0" w:color="auto"/>
                        <w:left w:val="none" w:sz="0" w:space="0" w:color="auto"/>
                        <w:bottom w:val="none" w:sz="0" w:space="0" w:color="auto"/>
                        <w:right w:val="none" w:sz="0" w:space="0" w:color="auto"/>
                      </w:divBdr>
                      <w:divsChild>
                        <w:div w:id="1315639898">
                          <w:marLeft w:val="0"/>
                          <w:marRight w:val="0"/>
                          <w:marTop w:val="0"/>
                          <w:marBottom w:val="0"/>
                          <w:divBdr>
                            <w:top w:val="none" w:sz="0" w:space="0" w:color="auto"/>
                            <w:left w:val="none" w:sz="0" w:space="0" w:color="auto"/>
                            <w:bottom w:val="none" w:sz="0" w:space="0" w:color="auto"/>
                            <w:right w:val="none" w:sz="0" w:space="0" w:color="auto"/>
                          </w:divBdr>
                          <w:divsChild>
                            <w:div w:id="1544900112">
                              <w:marLeft w:val="0"/>
                              <w:marRight w:val="0"/>
                              <w:marTop w:val="0"/>
                              <w:marBottom w:val="0"/>
                              <w:divBdr>
                                <w:top w:val="none" w:sz="0" w:space="0" w:color="auto"/>
                                <w:left w:val="none" w:sz="0" w:space="0" w:color="auto"/>
                                <w:bottom w:val="none" w:sz="0" w:space="0" w:color="auto"/>
                                <w:right w:val="none" w:sz="0" w:space="0" w:color="auto"/>
                              </w:divBdr>
                              <w:divsChild>
                                <w:div w:id="1148669933">
                                  <w:marLeft w:val="0"/>
                                  <w:marRight w:val="0"/>
                                  <w:marTop w:val="0"/>
                                  <w:marBottom w:val="0"/>
                                  <w:divBdr>
                                    <w:top w:val="none" w:sz="0" w:space="0" w:color="auto"/>
                                    <w:left w:val="none" w:sz="0" w:space="0" w:color="auto"/>
                                    <w:bottom w:val="none" w:sz="0" w:space="0" w:color="auto"/>
                                    <w:right w:val="none" w:sz="0" w:space="0" w:color="auto"/>
                                  </w:divBdr>
                                  <w:divsChild>
                                    <w:div w:id="471096969">
                                      <w:marLeft w:val="0"/>
                                      <w:marRight w:val="0"/>
                                      <w:marTop w:val="0"/>
                                      <w:marBottom w:val="0"/>
                                      <w:divBdr>
                                        <w:top w:val="none" w:sz="0" w:space="0" w:color="auto"/>
                                        <w:left w:val="none" w:sz="0" w:space="0" w:color="auto"/>
                                        <w:bottom w:val="none" w:sz="0" w:space="0" w:color="auto"/>
                                        <w:right w:val="none" w:sz="0" w:space="0" w:color="auto"/>
                                      </w:divBdr>
                                      <w:divsChild>
                                        <w:div w:id="20671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587038">
      <w:bodyDiv w:val="1"/>
      <w:marLeft w:val="0"/>
      <w:marRight w:val="0"/>
      <w:marTop w:val="0"/>
      <w:marBottom w:val="0"/>
      <w:divBdr>
        <w:top w:val="none" w:sz="0" w:space="0" w:color="auto"/>
        <w:left w:val="none" w:sz="0" w:space="0" w:color="auto"/>
        <w:bottom w:val="none" w:sz="0" w:space="0" w:color="auto"/>
        <w:right w:val="none" w:sz="0" w:space="0" w:color="auto"/>
      </w:divBdr>
      <w:divsChild>
        <w:div w:id="1607077107">
          <w:marLeft w:val="0"/>
          <w:marRight w:val="0"/>
          <w:marTop w:val="0"/>
          <w:marBottom w:val="0"/>
          <w:divBdr>
            <w:top w:val="none" w:sz="0" w:space="0" w:color="auto"/>
            <w:left w:val="none" w:sz="0" w:space="0" w:color="auto"/>
            <w:bottom w:val="none" w:sz="0" w:space="0" w:color="auto"/>
            <w:right w:val="none" w:sz="0" w:space="0" w:color="auto"/>
          </w:divBdr>
          <w:divsChild>
            <w:div w:id="1406102234">
              <w:marLeft w:val="0"/>
              <w:marRight w:val="0"/>
              <w:marTop w:val="100"/>
              <w:marBottom w:val="100"/>
              <w:divBdr>
                <w:top w:val="none" w:sz="0" w:space="0" w:color="auto"/>
                <w:left w:val="none" w:sz="0" w:space="0" w:color="auto"/>
                <w:bottom w:val="none" w:sz="0" w:space="0" w:color="auto"/>
                <w:right w:val="none" w:sz="0" w:space="0" w:color="auto"/>
              </w:divBdr>
              <w:divsChild>
                <w:div w:id="567614975">
                  <w:marLeft w:val="0"/>
                  <w:marRight w:val="0"/>
                  <w:marTop w:val="0"/>
                  <w:marBottom w:val="0"/>
                  <w:divBdr>
                    <w:top w:val="none" w:sz="0" w:space="0" w:color="auto"/>
                    <w:left w:val="none" w:sz="0" w:space="0" w:color="auto"/>
                    <w:bottom w:val="none" w:sz="0" w:space="0" w:color="auto"/>
                    <w:right w:val="none" w:sz="0" w:space="0" w:color="auto"/>
                  </w:divBdr>
                  <w:divsChild>
                    <w:div w:id="1475442827">
                      <w:marLeft w:val="0"/>
                      <w:marRight w:val="0"/>
                      <w:marTop w:val="0"/>
                      <w:marBottom w:val="0"/>
                      <w:divBdr>
                        <w:top w:val="none" w:sz="0" w:space="0" w:color="auto"/>
                        <w:left w:val="none" w:sz="0" w:space="0" w:color="auto"/>
                        <w:bottom w:val="none" w:sz="0" w:space="0" w:color="auto"/>
                        <w:right w:val="none" w:sz="0" w:space="0" w:color="auto"/>
                      </w:divBdr>
                      <w:divsChild>
                        <w:div w:id="1740590324">
                          <w:marLeft w:val="0"/>
                          <w:marRight w:val="0"/>
                          <w:marTop w:val="0"/>
                          <w:marBottom w:val="0"/>
                          <w:divBdr>
                            <w:top w:val="none" w:sz="0" w:space="0" w:color="auto"/>
                            <w:left w:val="none" w:sz="0" w:space="0" w:color="auto"/>
                            <w:bottom w:val="none" w:sz="0" w:space="0" w:color="auto"/>
                            <w:right w:val="none" w:sz="0" w:space="0" w:color="auto"/>
                          </w:divBdr>
                          <w:divsChild>
                            <w:div w:id="825826892">
                              <w:marLeft w:val="0"/>
                              <w:marRight w:val="0"/>
                              <w:marTop w:val="0"/>
                              <w:marBottom w:val="0"/>
                              <w:divBdr>
                                <w:top w:val="none" w:sz="0" w:space="0" w:color="auto"/>
                                <w:left w:val="none" w:sz="0" w:space="0" w:color="auto"/>
                                <w:bottom w:val="none" w:sz="0" w:space="0" w:color="auto"/>
                                <w:right w:val="none" w:sz="0" w:space="0" w:color="auto"/>
                              </w:divBdr>
                              <w:divsChild>
                                <w:div w:id="1567036168">
                                  <w:marLeft w:val="0"/>
                                  <w:marRight w:val="0"/>
                                  <w:marTop w:val="0"/>
                                  <w:marBottom w:val="0"/>
                                  <w:divBdr>
                                    <w:top w:val="none" w:sz="0" w:space="0" w:color="auto"/>
                                    <w:left w:val="none" w:sz="0" w:space="0" w:color="auto"/>
                                    <w:bottom w:val="none" w:sz="0" w:space="0" w:color="auto"/>
                                    <w:right w:val="none" w:sz="0" w:space="0" w:color="auto"/>
                                  </w:divBdr>
                                  <w:divsChild>
                                    <w:div w:id="851259588">
                                      <w:marLeft w:val="0"/>
                                      <w:marRight w:val="0"/>
                                      <w:marTop w:val="0"/>
                                      <w:marBottom w:val="0"/>
                                      <w:divBdr>
                                        <w:top w:val="none" w:sz="0" w:space="0" w:color="auto"/>
                                        <w:left w:val="none" w:sz="0" w:space="0" w:color="auto"/>
                                        <w:bottom w:val="none" w:sz="0" w:space="0" w:color="auto"/>
                                        <w:right w:val="none" w:sz="0" w:space="0" w:color="auto"/>
                                      </w:divBdr>
                                      <w:divsChild>
                                        <w:div w:id="19639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7119519">
      <w:bodyDiv w:val="1"/>
      <w:marLeft w:val="0"/>
      <w:marRight w:val="0"/>
      <w:marTop w:val="0"/>
      <w:marBottom w:val="0"/>
      <w:divBdr>
        <w:top w:val="none" w:sz="0" w:space="0" w:color="auto"/>
        <w:left w:val="none" w:sz="0" w:space="0" w:color="auto"/>
        <w:bottom w:val="none" w:sz="0" w:space="0" w:color="auto"/>
        <w:right w:val="none" w:sz="0" w:space="0" w:color="auto"/>
      </w:divBdr>
      <w:divsChild>
        <w:div w:id="1446778514">
          <w:marLeft w:val="0"/>
          <w:marRight w:val="0"/>
          <w:marTop w:val="0"/>
          <w:marBottom w:val="0"/>
          <w:divBdr>
            <w:top w:val="none" w:sz="0" w:space="0" w:color="auto"/>
            <w:left w:val="none" w:sz="0" w:space="0" w:color="auto"/>
            <w:bottom w:val="none" w:sz="0" w:space="0" w:color="auto"/>
            <w:right w:val="none" w:sz="0" w:space="0" w:color="auto"/>
          </w:divBdr>
          <w:divsChild>
            <w:div w:id="1282031152">
              <w:marLeft w:val="0"/>
              <w:marRight w:val="0"/>
              <w:marTop w:val="100"/>
              <w:marBottom w:val="100"/>
              <w:divBdr>
                <w:top w:val="none" w:sz="0" w:space="0" w:color="auto"/>
                <w:left w:val="none" w:sz="0" w:space="0" w:color="auto"/>
                <w:bottom w:val="none" w:sz="0" w:space="0" w:color="auto"/>
                <w:right w:val="none" w:sz="0" w:space="0" w:color="auto"/>
              </w:divBdr>
              <w:divsChild>
                <w:div w:id="426315752">
                  <w:marLeft w:val="0"/>
                  <w:marRight w:val="0"/>
                  <w:marTop w:val="0"/>
                  <w:marBottom w:val="0"/>
                  <w:divBdr>
                    <w:top w:val="none" w:sz="0" w:space="0" w:color="auto"/>
                    <w:left w:val="none" w:sz="0" w:space="0" w:color="auto"/>
                    <w:bottom w:val="none" w:sz="0" w:space="0" w:color="auto"/>
                    <w:right w:val="none" w:sz="0" w:space="0" w:color="auto"/>
                  </w:divBdr>
                  <w:divsChild>
                    <w:div w:id="1831217799">
                      <w:marLeft w:val="0"/>
                      <w:marRight w:val="0"/>
                      <w:marTop w:val="0"/>
                      <w:marBottom w:val="0"/>
                      <w:divBdr>
                        <w:top w:val="none" w:sz="0" w:space="0" w:color="auto"/>
                        <w:left w:val="none" w:sz="0" w:space="0" w:color="auto"/>
                        <w:bottom w:val="none" w:sz="0" w:space="0" w:color="auto"/>
                        <w:right w:val="none" w:sz="0" w:space="0" w:color="auto"/>
                      </w:divBdr>
                      <w:divsChild>
                        <w:div w:id="835002863">
                          <w:marLeft w:val="0"/>
                          <w:marRight w:val="0"/>
                          <w:marTop w:val="0"/>
                          <w:marBottom w:val="0"/>
                          <w:divBdr>
                            <w:top w:val="none" w:sz="0" w:space="0" w:color="auto"/>
                            <w:left w:val="none" w:sz="0" w:space="0" w:color="auto"/>
                            <w:bottom w:val="none" w:sz="0" w:space="0" w:color="auto"/>
                            <w:right w:val="none" w:sz="0" w:space="0" w:color="auto"/>
                          </w:divBdr>
                          <w:divsChild>
                            <w:div w:id="1795246803">
                              <w:marLeft w:val="0"/>
                              <w:marRight w:val="0"/>
                              <w:marTop w:val="0"/>
                              <w:marBottom w:val="0"/>
                              <w:divBdr>
                                <w:top w:val="none" w:sz="0" w:space="0" w:color="auto"/>
                                <w:left w:val="none" w:sz="0" w:space="0" w:color="auto"/>
                                <w:bottom w:val="none" w:sz="0" w:space="0" w:color="auto"/>
                                <w:right w:val="none" w:sz="0" w:space="0" w:color="auto"/>
                              </w:divBdr>
                              <w:divsChild>
                                <w:div w:id="769659775">
                                  <w:marLeft w:val="0"/>
                                  <w:marRight w:val="0"/>
                                  <w:marTop w:val="0"/>
                                  <w:marBottom w:val="0"/>
                                  <w:divBdr>
                                    <w:top w:val="none" w:sz="0" w:space="0" w:color="auto"/>
                                    <w:left w:val="none" w:sz="0" w:space="0" w:color="auto"/>
                                    <w:bottom w:val="none" w:sz="0" w:space="0" w:color="auto"/>
                                    <w:right w:val="none" w:sz="0" w:space="0" w:color="auto"/>
                                  </w:divBdr>
                                  <w:divsChild>
                                    <w:div w:id="1797404887">
                                      <w:marLeft w:val="0"/>
                                      <w:marRight w:val="0"/>
                                      <w:marTop w:val="0"/>
                                      <w:marBottom w:val="0"/>
                                      <w:divBdr>
                                        <w:top w:val="none" w:sz="0" w:space="0" w:color="auto"/>
                                        <w:left w:val="none" w:sz="0" w:space="0" w:color="auto"/>
                                        <w:bottom w:val="none" w:sz="0" w:space="0" w:color="auto"/>
                                        <w:right w:val="none" w:sz="0" w:space="0" w:color="auto"/>
                                      </w:divBdr>
                                      <w:divsChild>
                                        <w:div w:id="11095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assets/ministrstva/MNVP/Dokumenti/Graditev/drzavni-soglasodajalci.pdf" TargetMode="External"/><Relationship Id="rId13" Type="http://schemas.openxmlformats.org/officeDocument/2006/relationships/hyperlink" Target="http://www.uradni-list.si/1/objava.jsp?sop=2020-01-0745"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7-01-1939" TargetMode="External"/><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theme" Target="theme/theme1.xm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2908" TargetMode="Externa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hyperlink" Target="http://www.uradni-list.si/1/objava.jsp?urlurid=2010541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urlurid=20074543" TargetMode="Externa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3492E9-8363-44E0-8542-7F221CBAA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19</Pages>
  <Words>7782</Words>
  <Characters>44363</Characters>
  <Application>Microsoft Office Word</Application>
  <DocSecurity>0</DocSecurity>
  <Lines>369</Lines>
  <Paragraphs>104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52041</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Špela Cimerman</cp:lastModifiedBy>
  <cp:revision>5</cp:revision>
  <cp:lastPrinted>2020-09-17T07:28:00Z</cp:lastPrinted>
  <dcterms:created xsi:type="dcterms:W3CDTF">2024-01-03T10:15:00Z</dcterms:created>
  <dcterms:modified xsi:type="dcterms:W3CDTF">2024-01-11T10:12:00Z</dcterms:modified>
</cp:coreProperties>
</file>