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FD5CCA" w14:textId="77777777" w:rsidR="00817609" w:rsidRPr="00457816" w:rsidRDefault="00817609" w:rsidP="00817609">
      <w:pPr>
        <w:spacing w:line="276" w:lineRule="auto"/>
        <w:rPr>
          <w:rFonts w:cs="Arial"/>
          <w:szCs w:val="20"/>
        </w:rPr>
      </w:pPr>
      <w:bookmarkStart w:id="0" w:name="_Hlk89428144"/>
      <w:bookmarkStart w:id="1" w:name="_GoBack"/>
      <w:bookmarkEnd w:id="1"/>
    </w:p>
    <w:p w14:paraId="3467791B" w14:textId="77777777" w:rsidR="00494E7A" w:rsidRPr="00A9231D" w:rsidRDefault="00494E7A" w:rsidP="00494E7A">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D763912" wp14:editId="3B7866D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09DCDFD" w14:textId="77777777" w:rsidR="00494E7A" w:rsidRPr="00A9231D" w:rsidRDefault="00494E7A" w:rsidP="00494E7A">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0F419D5" w14:textId="77777777" w:rsidR="00494E7A" w:rsidRPr="00A9231D" w:rsidRDefault="00494E7A" w:rsidP="00494E7A">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6F8FDFB0" w14:textId="77777777" w:rsidR="00494E7A" w:rsidRPr="00A9231D" w:rsidRDefault="00494E7A" w:rsidP="00494E7A">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7D854A09" w14:textId="77777777" w:rsidR="00494E7A" w:rsidRPr="00A9231D" w:rsidRDefault="00494E7A" w:rsidP="00494E7A">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77DD8407" w14:textId="77777777" w:rsidR="00817609" w:rsidRPr="00457816" w:rsidRDefault="00817609" w:rsidP="00817609">
      <w:pPr>
        <w:spacing w:line="276" w:lineRule="auto"/>
        <w:rPr>
          <w:rFonts w:cs="Arial"/>
          <w:szCs w:val="20"/>
        </w:rPr>
      </w:pPr>
    </w:p>
    <w:p w14:paraId="081EE7CC" w14:textId="77777777" w:rsidR="00817609" w:rsidRPr="00457816" w:rsidRDefault="00817609" w:rsidP="00817609">
      <w:pPr>
        <w:spacing w:line="276" w:lineRule="auto"/>
        <w:rPr>
          <w:rFonts w:cs="Arial"/>
          <w:szCs w:val="20"/>
        </w:rPr>
      </w:pPr>
    </w:p>
    <w:p w14:paraId="6248262F" w14:textId="77777777" w:rsidR="00AF7E09" w:rsidRDefault="00AF7E09" w:rsidP="00CD5D5B">
      <w:pPr>
        <w:spacing w:line="240" w:lineRule="auto"/>
        <w:rPr>
          <w:rFonts w:cs="Arial"/>
          <w:szCs w:val="20"/>
        </w:rPr>
      </w:pPr>
    </w:p>
    <w:p w14:paraId="04EDC769" w14:textId="77777777" w:rsidR="00CD5D5B" w:rsidRPr="00457816" w:rsidRDefault="00CD5D5B" w:rsidP="00CD5D5B">
      <w:pPr>
        <w:spacing w:line="240" w:lineRule="auto"/>
        <w:rPr>
          <w:rFonts w:cs="Arial"/>
          <w:b/>
          <w:szCs w:val="20"/>
        </w:rPr>
      </w:pPr>
    </w:p>
    <w:p w14:paraId="3107B959" w14:textId="77777777" w:rsidR="00A40F77" w:rsidRPr="00494E7A" w:rsidRDefault="00A40F77" w:rsidP="00494E7A">
      <w:pPr>
        <w:spacing w:line="240" w:lineRule="auto"/>
        <w:ind w:left="4963" w:firstLine="709"/>
        <w:jc w:val="right"/>
        <w:rPr>
          <w:rFonts w:cs="Arial"/>
          <w:b/>
          <w:bCs/>
          <w:szCs w:val="20"/>
        </w:rPr>
      </w:pPr>
      <w:r w:rsidRPr="00494E7A">
        <w:rPr>
          <w:rFonts w:cs="Arial"/>
          <w:b/>
          <w:bCs/>
          <w:szCs w:val="20"/>
        </w:rPr>
        <w:t>PREDLOG</w:t>
      </w:r>
    </w:p>
    <w:p w14:paraId="105E59A3" w14:textId="1455A429" w:rsidR="00A40F77" w:rsidRPr="00494E7A" w:rsidRDefault="00A40F77" w:rsidP="00494E7A">
      <w:pPr>
        <w:spacing w:line="240" w:lineRule="auto"/>
        <w:ind w:left="6381"/>
        <w:jc w:val="right"/>
        <w:rPr>
          <w:rFonts w:cs="Arial"/>
          <w:b/>
          <w:bCs/>
          <w:szCs w:val="20"/>
        </w:rPr>
      </w:pPr>
      <w:r w:rsidRPr="00494E7A">
        <w:rPr>
          <w:rFonts w:cs="Arial"/>
          <w:b/>
          <w:bCs/>
          <w:szCs w:val="20"/>
        </w:rPr>
        <w:t xml:space="preserve">EVA </w:t>
      </w:r>
      <w:r w:rsidR="00815E66" w:rsidRPr="00494E7A">
        <w:rPr>
          <w:rFonts w:cs="Arial"/>
          <w:b/>
          <w:bCs/>
          <w:szCs w:val="20"/>
        </w:rPr>
        <w:t>2022-1611-0142</w:t>
      </w:r>
    </w:p>
    <w:p w14:paraId="0EA16E93" w14:textId="262FD6F1" w:rsidR="00A40F77" w:rsidRDefault="00494E7A" w:rsidP="00A40F77">
      <w:pPr>
        <w:spacing w:line="240" w:lineRule="auto"/>
        <w:jc w:val="right"/>
        <w:rPr>
          <w:rFonts w:cs="Arial"/>
          <w:bCs/>
          <w:szCs w:val="20"/>
        </w:rPr>
      </w:pPr>
      <w:r w:rsidRPr="00494E7A">
        <w:rPr>
          <w:rFonts w:cs="Arial"/>
          <w:b/>
          <w:bCs/>
          <w:szCs w:val="20"/>
        </w:rPr>
        <w:t>PRVA OBRAVNAVA</w:t>
      </w:r>
    </w:p>
    <w:p w14:paraId="40E059C5" w14:textId="77777777" w:rsidR="00494E7A" w:rsidRDefault="00494E7A" w:rsidP="00A40F77">
      <w:pPr>
        <w:spacing w:line="240" w:lineRule="auto"/>
        <w:jc w:val="right"/>
        <w:rPr>
          <w:rFonts w:cs="Arial"/>
          <w:bCs/>
          <w:szCs w:val="20"/>
        </w:rPr>
      </w:pPr>
    </w:p>
    <w:p w14:paraId="79E0AA96" w14:textId="77777777" w:rsidR="00494E7A" w:rsidRPr="00457816" w:rsidRDefault="00494E7A" w:rsidP="00A40F77">
      <w:pPr>
        <w:spacing w:line="240" w:lineRule="auto"/>
        <w:jc w:val="right"/>
        <w:rPr>
          <w:rFonts w:cs="Arial"/>
          <w:bCs/>
          <w:szCs w:val="20"/>
        </w:rPr>
      </w:pPr>
    </w:p>
    <w:p w14:paraId="621BC542" w14:textId="77777777" w:rsidR="00A40F77" w:rsidRPr="00457816" w:rsidRDefault="00A40F77" w:rsidP="00A40F77">
      <w:pPr>
        <w:pStyle w:val="Vrstapredpisa"/>
        <w:spacing w:before="0"/>
        <w:rPr>
          <w:sz w:val="20"/>
          <w:szCs w:val="20"/>
        </w:rPr>
      </w:pPr>
      <w:bookmarkStart w:id="2" w:name="_Hlk66266060"/>
      <w:r w:rsidRPr="00457816">
        <w:rPr>
          <w:sz w:val="20"/>
          <w:szCs w:val="20"/>
        </w:rPr>
        <w:t>ZAKON</w:t>
      </w:r>
    </w:p>
    <w:p w14:paraId="5E6B563B" w14:textId="77777777" w:rsidR="00A40F77" w:rsidRPr="00457816" w:rsidRDefault="00A40F77" w:rsidP="00A40F77">
      <w:pPr>
        <w:pStyle w:val="Naslovpredpisa"/>
        <w:rPr>
          <w:sz w:val="20"/>
          <w:szCs w:val="20"/>
        </w:rPr>
      </w:pPr>
      <w:r w:rsidRPr="00457816">
        <w:rPr>
          <w:sz w:val="20"/>
          <w:szCs w:val="20"/>
        </w:rPr>
        <w:t xml:space="preserve">O IZVAJANJU </w:t>
      </w:r>
      <w:r w:rsidR="00815E66" w:rsidRPr="00457816">
        <w:rPr>
          <w:sz w:val="20"/>
          <w:szCs w:val="20"/>
        </w:rPr>
        <w:t xml:space="preserve">UREDBE (EU) </w:t>
      </w:r>
      <w:r w:rsidR="00815E66" w:rsidRPr="00815E66">
        <w:rPr>
          <w:sz w:val="20"/>
          <w:szCs w:val="20"/>
        </w:rPr>
        <w:t>O IZVAJANJU UREDBE (EU) O OKVIRU ZA SANACIJO IN REŠEVANJE CENTRALNIH NASPROTNIH STRANK</w:t>
      </w:r>
      <w:r w:rsidR="00815E66">
        <w:rPr>
          <w:sz w:val="20"/>
          <w:szCs w:val="20"/>
        </w:rPr>
        <w:t xml:space="preserve"> </w:t>
      </w:r>
    </w:p>
    <w:bookmarkEnd w:id="2"/>
    <w:p w14:paraId="56D80CCB" w14:textId="77777777" w:rsidR="00A40F77" w:rsidRPr="00457816" w:rsidRDefault="00A40F77" w:rsidP="00A40F77">
      <w:pPr>
        <w:spacing w:line="240" w:lineRule="auto"/>
        <w:ind w:left="1080" w:hanging="720"/>
        <w:rPr>
          <w:rFonts w:cs="Arial"/>
          <w:szCs w:val="20"/>
        </w:rPr>
      </w:pPr>
    </w:p>
    <w:p w14:paraId="396FAF26" w14:textId="77777777" w:rsidR="00A40F77" w:rsidRPr="00457816" w:rsidRDefault="00A40F77" w:rsidP="00A40F77">
      <w:pPr>
        <w:numPr>
          <w:ilvl w:val="0"/>
          <w:numId w:val="9"/>
        </w:numPr>
        <w:spacing w:line="240" w:lineRule="auto"/>
        <w:rPr>
          <w:rFonts w:cs="Arial"/>
          <w:b/>
          <w:szCs w:val="20"/>
        </w:rPr>
      </w:pPr>
      <w:r w:rsidRPr="00457816">
        <w:rPr>
          <w:rFonts w:cs="Arial"/>
          <w:b/>
          <w:szCs w:val="20"/>
        </w:rPr>
        <w:t>UVOD</w:t>
      </w:r>
    </w:p>
    <w:p w14:paraId="0C9F11C2" w14:textId="77777777" w:rsidR="00A40F77" w:rsidRPr="00457816" w:rsidRDefault="00A40F77" w:rsidP="00A40F77">
      <w:pPr>
        <w:spacing w:line="240" w:lineRule="auto"/>
        <w:jc w:val="both"/>
        <w:rPr>
          <w:rFonts w:cs="Arial"/>
          <w:szCs w:val="20"/>
        </w:rPr>
      </w:pPr>
    </w:p>
    <w:p w14:paraId="4D7907DB" w14:textId="77777777" w:rsidR="00A40F77" w:rsidRPr="00457816" w:rsidRDefault="00A40F77" w:rsidP="00A40F77">
      <w:pPr>
        <w:numPr>
          <w:ilvl w:val="0"/>
          <w:numId w:val="10"/>
        </w:numPr>
        <w:spacing w:line="240" w:lineRule="auto"/>
        <w:rPr>
          <w:rFonts w:cs="Arial"/>
          <w:b/>
          <w:szCs w:val="20"/>
        </w:rPr>
      </w:pPr>
      <w:bookmarkStart w:id="3" w:name="_Hlk55770662"/>
      <w:r w:rsidRPr="00457816">
        <w:rPr>
          <w:rFonts w:cs="Arial"/>
          <w:b/>
          <w:szCs w:val="20"/>
        </w:rPr>
        <w:t>OCENA STANJA IN RAZLOGI ZA SPREJEM PREDLOGA ZAKONA</w:t>
      </w:r>
    </w:p>
    <w:p w14:paraId="372F483B" w14:textId="77777777" w:rsidR="008649E4" w:rsidRPr="00457816" w:rsidRDefault="008649E4" w:rsidP="008649E4">
      <w:pPr>
        <w:spacing w:line="240" w:lineRule="auto"/>
        <w:ind w:left="720"/>
        <w:rPr>
          <w:rFonts w:cs="Arial"/>
          <w:b/>
          <w:szCs w:val="20"/>
        </w:rPr>
      </w:pPr>
    </w:p>
    <w:p w14:paraId="2BF2D9F3" w14:textId="2C1CEA4A" w:rsidR="00286333" w:rsidRDefault="00286333" w:rsidP="00286333">
      <w:pPr>
        <w:tabs>
          <w:tab w:val="left" w:pos="708"/>
        </w:tabs>
        <w:jc w:val="both"/>
        <w:rPr>
          <w:rFonts w:cs="Arial"/>
          <w:bCs/>
          <w:szCs w:val="20"/>
        </w:rPr>
      </w:pPr>
      <w:bookmarkStart w:id="4" w:name="_Hlk55770710"/>
      <w:bookmarkEnd w:id="3"/>
      <w:r w:rsidRPr="0008236E">
        <w:rPr>
          <w:rFonts w:cs="Arial"/>
          <w:bCs/>
          <w:szCs w:val="20"/>
        </w:rPr>
        <w:t xml:space="preserve">Z </w:t>
      </w:r>
      <w:r>
        <w:rPr>
          <w:rFonts w:cs="Arial"/>
          <w:bCs/>
          <w:szCs w:val="20"/>
        </w:rPr>
        <w:t>Zakonom</w:t>
      </w:r>
      <w:r w:rsidRPr="0008236E">
        <w:rPr>
          <w:rFonts w:cs="Arial"/>
          <w:bCs/>
          <w:szCs w:val="20"/>
        </w:rPr>
        <w:t xml:space="preserve"> </w:t>
      </w:r>
      <w:r w:rsidRPr="00F27868">
        <w:rPr>
          <w:rFonts w:cs="Arial"/>
          <w:bCs/>
          <w:szCs w:val="20"/>
        </w:rPr>
        <w:t xml:space="preserve">o izvajanju Uredbe (EU) o okviru za sanacijo in reševanje centralnih nasprotnih strank </w:t>
      </w:r>
      <w:r w:rsidRPr="0008236E">
        <w:rPr>
          <w:rFonts w:cs="Arial"/>
          <w:bCs/>
          <w:szCs w:val="20"/>
        </w:rPr>
        <w:t xml:space="preserve">(v nadaljnjem besedilu: predlog </w:t>
      </w:r>
      <w:r>
        <w:rPr>
          <w:rFonts w:cs="Arial"/>
          <w:bCs/>
          <w:szCs w:val="20"/>
        </w:rPr>
        <w:t>zakona</w:t>
      </w:r>
      <w:r w:rsidRPr="0008236E">
        <w:rPr>
          <w:rFonts w:cs="Arial"/>
          <w:bCs/>
          <w:szCs w:val="20"/>
        </w:rPr>
        <w:t>)</w:t>
      </w:r>
      <w:r>
        <w:rPr>
          <w:rFonts w:cs="Arial"/>
          <w:bCs/>
          <w:szCs w:val="20"/>
        </w:rPr>
        <w:t xml:space="preserve"> </w:t>
      </w:r>
      <w:r w:rsidRPr="0008236E">
        <w:rPr>
          <w:rFonts w:cs="Arial"/>
          <w:bCs/>
          <w:szCs w:val="20"/>
        </w:rPr>
        <w:t xml:space="preserve">se ureja izvajanje Uredbe (EU) </w:t>
      </w:r>
      <w:r w:rsidRPr="00F27868">
        <w:rPr>
          <w:rFonts w:cs="Arial"/>
          <w:bCs/>
          <w:szCs w:val="20"/>
        </w:rPr>
        <w:t>2021/23</w:t>
      </w:r>
      <w:r>
        <w:rPr>
          <w:rFonts w:cs="Arial"/>
          <w:bCs/>
          <w:szCs w:val="20"/>
        </w:rPr>
        <w:t xml:space="preserve"> </w:t>
      </w:r>
      <w:r w:rsidRPr="0008236E">
        <w:rPr>
          <w:rFonts w:cs="Arial"/>
          <w:bCs/>
          <w:szCs w:val="20"/>
        </w:rPr>
        <w:t xml:space="preserve">Evropskega parlamenta in Sveta z dne </w:t>
      </w:r>
      <w:r w:rsidRPr="00F27868">
        <w:rPr>
          <w:rFonts w:cs="Arial"/>
          <w:bCs/>
          <w:szCs w:val="20"/>
        </w:rPr>
        <w:t>16. decembra 2020</w:t>
      </w:r>
      <w:r>
        <w:rPr>
          <w:rFonts w:cs="Arial"/>
          <w:bCs/>
          <w:szCs w:val="20"/>
        </w:rPr>
        <w:t xml:space="preserve"> </w:t>
      </w:r>
      <w:r w:rsidRPr="0008236E">
        <w:rPr>
          <w:rFonts w:cs="Arial"/>
          <w:bCs/>
          <w:szCs w:val="20"/>
        </w:rPr>
        <w:t xml:space="preserve">o </w:t>
      </w:r>
      <w:r w:rsidRPr="00F27868">
        <w:rPr>
          <w:rFonts w:cs="Arial"/>
          <w:bCs/>
          <w:szCs w:val="20"/>
        </w:rPr>
        <w:t>okviru za sanacijo in reševanje centralnih nasprotnih strank ter spremembi uredb (EU) št. 1095/ 2010, (EU) št. 648/2012, (EU) št. 600/2014, (EU) št. 806/2014 in (EU) 2015/2365 ter direktiv 2002/47/ ES, 2004/25/ES, 2007/36/ES, 2014/59/EU in (EU) 2017/1132</w:t>
      </w:r>
      <w:r>
        <w:rPr>
          <w:rFonts w:cs="Arial"/>
          <w:bCs/>
          <w:szCs w:val="20"/>
        </w:rPr>
        <w:t xml:space="preserve"> </w:t>
      </w:r>
      <w:r w:rsidRPr="0008236E">
        <w:rPr>
          <w:rFonts w:cs="Arial"/>
          <w:bCs/>
          <w:szCs w:val="20"/>
        </w:rPr>
        <w:t xml:space="preserve">(UL L št. </w:t>
      </w:r>
      <w:r>
        <w:rPr>
          <w:rFonts w:cs="Arial"/>
          <w:bCs/>
          <w:szCs w:val="20"/>
        </w:rPr>
        <w:t>22</w:t>
      </w:r>
      <w:r w:rsidRPr="0008236E">
        <w:rPr>
          <w:rFonts w:cs="Arial"/>
          <w:bCs/>
          <w:szCs w:val="20"/>
        </w:rPr>
        <w:t xml:space="preserve"> z dne 22. </w:t>
      </w:r>
      <w:r>
        <w:rPr>
          <w:rFonts w:cs="Arial"/>
          <w:bCs/>
          <w:szCs w:val="20"/>
        </w:rPr>
        <w:t>1</w:t>
      </w:r>
      <w:r w:rsidRPr="0008236E">
        <w:rPr>
          <w:rFonts w:cs="Arial"/>
          <w:bCs/>
          <w:szCs w:val="20"/>
        </w:rPr>
        <w:t>.</w:t>
      </w:r>
      <w:r>
        <w:rPr>
          <w:rFonts w:cs="Arial"/>
          <w:bCs/>
          <w:szCs w:val="20"/>
        </w:rPr>
        <w:t xml:space="preserve"> </w:t>
      </w:r>
      <w:r w:rsidRPr="0008236E">
        <w:rPr>
          <w:rFonts w:cs="Arial"/>
          <w:bCs/>
          <w:szCs w:val="20"/>
        </w:rPr>
        <w:t>202</w:t>
      </w:r>
      <w:r>
        <w:rPr>
          <w:rFonts w:cs="Arial"/>
          <w:bCs/>
          <w:szCs w:val="20"/>
        </w:rPr>
        <w:t>1</w:t>
      </w:r>
      <w:r w:rsidRPr="0008236E">
        <w:rPr>
          <w:rFonts w:cs="Arial"/>
          <w:bCs/>
          <w:szCs w:val="20"/>
        </w:rPr>
        <w:t>, str. 1</w:t>
      </w:r>
      <w:r w:rsidR="007A2B56">
        <w:rPr>
          <w:rFonts w:cs="Arial"/>
          <w:bCs/>
          <w:szCs w:val="20"/>
        </w:rPr>
        <w:t>),</w:t>
      </w:r>
      <w:r w:rsidR="007A2B56" w:rsidRPr="007A2B56">
        <w:rPr>
          <w:rFonts w:cs="Arial"/>
          <w:bCs/>
          <w:szCs w:val="20"/>
        </w:rPr>
        <w:t xml:space="preserve"> </w:t>
      </w:r>
      <w:r w:rsidR="007A2B56">
        <w:rPr>
          <w:rFonts w:cs="Arial"/>
          <w:bCs/>
          <w:szCs w:val="20"/>
        </w:rPr>
        <w:t xml:space="preserve">zadnjič dopolnjene z </w:t>
      </w:r>
      <w:r w:rsidR="002E04CA" w:rsidRPr="002E04CA">
        <w:rPr>
          <w:rFonts w:cs="Arial"/>
          <w:bCs/>
          <w:szCs w:val="20"/>
        </w:rPr>
        <w:t>Delegirano uredbo Komisije (EU) 2023/161</w:t>
      </w:r>
      <w:r w:rsidR="00FE7187">
        <w:rPr>
          <w:rFonts w:cs="Arial"/>
          <w:bCs/>
          <w:szCs w:val="20"/>
        </w:rPr>
        <w:t>6</w:t>
      </w:r>
      <w:r w:rsidR="002E04CA" w:rsidRPr="002E04CA">
        <w:rPr>
          <w:rFonts w:cs="Arial"/>
          <w:bCs/>
          <w:szCs w:val="20"/>
        </w:rPr>
        <w:t xml:space="preserve"> z dne 3. maja 2023 o dopolnitvi Uredbe (EU) 2021/23 Evropskega parlamenta in Sveta v zvezi z regulativnimi tehničnimi standardi, ki določajo </w:t>
      </w:r>
      <w:r w:rsidR="00FE7187" w:rsidRPr="00B112BA">
        <w:rPr>
          <w:szCs w:val="20"/>
        </w:rPr>
        <w:t>okoliščine, v katerih se oseba šteje za neodvisno od organa za reševanje in od centralne nasprotne stranke, metodologijo za ocenjevanje vrednosti sredstev in obveznosti centralne nasprotne stranke, ločitev vrednotenj, metodologijo za izračun blažilnika za dodatne izgube, ki se vključi v začasna vrednotenja, ter metodologijo za izvajanje vrednotenja za uporabo načela »noben upnik ne sme biti na slabšem«</w:t>
      </w:r>
      <w:r w:rsidR="002E04CA" w:rsidRPr="002E04CA">
        <w:rPr>
          <w:rFonts w:cs="Arial"/>
          <w:bCs/>
          <w:szCs w:val="20"/>
        </w:rPr>
        <w:t xml:space="preserve"> (UL L št. 199 z dne 9. 8. 2023, str. </w:t>
      </w:r>
      <w:r w:rsidR="00FE7187">
        <w:rPr>
          <w:rFonts w:cs="Arial"/>
          <w:bCs/>
          <w:szCs w:val="20"/>
        </w:rPr>
        <w:t>14</w:t>
      </w:r>
      <w:r w:rsidR="002E04CA" w:rsidRPr="002E04CA">
        <w:rPr>
          <w:rFonts w:cs="Arial"/>
          <w:bCs/>
          <w:szCs w:val="20"/>
        </w:rPr>
        <w:t>)</w:t>
      </w:r>
      <w:r w:rsidR="000E0A24">
        <w:rPr>
          <w:rFonts w:cs="Arial"/>
          <w:bCs/>
          <w:szCs w:val="20"/>
        </w:rPr>
        <w:t xml:space="preserve"> </w:t>
      </w:r>
      <w:r w:rsidR="007A2B56">
        <w:rPr>
          <w:rFonts w:cs="Arial"/>
          <w:bCs/>
          <w:szCs w:val="20"/>
        </w:rPr>
        <w:t>,</w:t>
      </w:r>
      <w:r w:rsidRPr="0008236E">
        <w:rPr>
          <w:rFonts w:cs="Arial"/>
          <w:bCs/>
          <w:szCs w:val="20"/>
        </w:rPr>
        <w:t xml:space="preserve"> </w:t>
      </w:r>
      <w:r w:rsidR="007A2B56">
        <w:rPr>
          <w:rFonts w:cs="Arial"/>
          <w:bCs/>
          <w:szCs w:val="20"/>
        </w:rPr>
        <w:t>(</w:t>
      </w:r>
      <w:r w:rsidRPr="0008236E">
        <w:rPr>
          <w:rFonts w:cs="Arial"/>
          <w:bCs/>
          <w:szCs w:val="20"/>
        </w:rPr>
        <w:t xml:space="preserve">v nadaljnjem besedilu: Uredba </w:t>
      </w:r>
      <w:r w:rsidRPr="00F27868">
        <w:rPr>
          <w:rFonts w:cs="Arial"/>
          <w:bCs/>
          <w:szCs w:val="20"/>
        </w:rPr>
        <w:t>2021/23</w:t>
      </w:r>
      <w:r w:rsidRPr="0008236E">
        <w:rPr>
          <w:rFonts w:cs="Arial"/>
          <w:bCs/>
          <w:szCs w:val="20"/>
        </w:rPr>
        <w:t>/EU)</w:t>
      </w:r>
      <w:r>
        <w:rPr>
          <w:rFonts w:cs="Arial"/>
          <w:bCs/>
          <w:szCs w:val="20"/>
        </w:rPr>
        <w:t xml:space="preserve">. </w:t>
      </w:r>
    </w:p>
    <w:p w14:paraId="1EA002F1" w14:textId="77777777" w:rsidR="00286333" w:rsidRDefault="00286333" w:rsidP="00286333">
      <w:pPr>
        <w:tabs>
          <w:tab w:val="left" w:pos="708"/>
        </w:tabs>
        <w:jc w:val="both"/>
        <w:rPr>
          <w:rFonts w:cs="Arial"/>
          <w:bCs/>
          <w:szCs w:val="20"/>
        </w:rPr>
      </w:pPr>
    </w:p>
    <w:p w14:paraId="7B9D8BD9" w14:textId="383CF3B9" w:rsidR="00B21B7A" w:rsidRDefault="00286333" w:rsidP="00286333">
      <w:pPr>
        <w:tabs>
          <w:tab w:val="left" w:pos="708"/>
        </w:tabs>
        <w:jc w:val="both"/>
        <w:rPr>
          <w:rFonts w:cs="Arial"/>
          <w:bCs/>
          <w:szCs w:val="20"/>
        </w:rPr>
      </w:pPr>
      <w:r w:rsidRPr="0008236E">
        <w:rPr>
          <w:rFonts w:cs="Arial"/>
          <w:bCs/>
          <w:szCs w:val="20"/>
        </w:rPr>
        <w:t xml:space="preserve">Uredba </w:t>
      </w:r>
      <w:r w:rsidRPr="00F27868">
        <w:rPr>
          <w:rFonts w:cs="Arial"/>
          <w:bCs/>
          <w:szCs w:val="20"/>
        </w:rPr>
        <w:t>2021/23</w:t>
      </w:r>
      <w:r w:rsidRPr="0008236E">
        <w:rPr>
          <w:rFonts w:cs="Arial"/>
          <w:bCs/>
          <w:szCs w:val="20"/>
        </w:rPr>
        <w:t>/EU</w:t>
      </w:r>
      <w:r>
        <w:rPr>
          <w:rFonts w:cs="Arial"/>
          <w:bCs/>
          <w:szCs w:val="20"/>
        </w:rPr>
        <w:t xml:space="preserve"> dopolnjuje in nadgrajuje </w:t>
      </w:r>
      <w:r w:rsidRPr="00EF10BE">
        <w:rPr>
          <w:rFonts w:cs="Arial"/>
          <w:bCs/>
          <w:szCs w:val="20"/>
        </w:rPr>
        <w:t xml:space="preserve">pristop, </w:t>
      </w:r>
      <w:r>
        <w:rPr>
          <w:rFonts w:cs="Arial"/>
          <w:bCs/>
          <w:szCs w:val="20"/>
        </w:rPr>
        <w:t xml:space="preserve">ki je bil </w:t>
      </w:r>
      <w:r w:rsidRPr="00EF10BE">
        <w:rPr>
          <w:rFonts w:cs="Arial"/>
          <w:bCs/>
          <w:szCs w:val="20"/>
        </w:rPr>
        <w:t>uveden</w:t>
      </w:r>
      <w:r>
        <w:rPr>
          <w:rFonts w:cs="Arial"/>
          <w:bCs/>
          <w:szCs w:val="20"/>
        </w:rPr>
        <w:t xml:space="preserve"> </w:t>
      </w:r>
      <w:r w:rsidRPr="00EF10BE">
        <w:rPr>
          <w:rFonts w:cs="Arial"/>
          <w:bCs/>
          <w:szCs w:val="20"/>
        </w:rPr>
        <w:t>z Uredbo (EU) št. 648/2012 Evropskega parlamenta in Sveta z dne 4. julija 2012 o izvedenih finančnih instrumentih OTC, centralnih nasprotnih strankah in repozitorijih sklenjenih poslov (UL L št. 201 z dne 27. 7. 2012, str. 1</w:t>
      </w:r>
      <w:r w:rsidR="007A2B56">
        <w:rPr>
          <w:rFonts w:cs="Arial"/>
          <w:bCs/>
          <w:szCs w:val="20"/>
        </w:rPr>
        <w:t>),</w:t>
      </w:r>
      <w:r w:rsidR="007A2B56" w:rsidRPr="007A2B56">
        <w:rPr>
          <w:rFonts w:cs="Arial"/>
          <w:bCs/>
          <w:szCs w:val="20"/>
        </w:rPr>
        <w:t xml:space="preserve"> </w:t>
      </w:r>
      <w:r w:rsidR="007A2B56">
        <w:rPr>
          <w:rFonts w:cs="Arial"/>
          <w:bCs/>
          <w:szCs w:val="20"/>
        </w:rPr>
        <w:t xml:space="preserve">zadnjič spremenjeno z </w:t>
      </w:r>
      <w:r w:rsidR="007A2B56">
        <w:t>Uredbo (EU) 2022/2554 Evropskega parlamenta in Sveta z dne 14. decembra 2022 o digitalni operativni odpornosti za finančni sektor in spremembi uredb (ES) št. 1060/2009, (EU) št. 648/2012, (EU) št. 600/2014, (EU) št. 909/2014 in (EU) 2016/1011 (UL L št. 333 z dne 27. 12. 2022, str. 1)</w:t>
      </w:r>
      <w:r w:rsidR="007A2B56">
        <w:rPr>
          <w:rFonts w:cs="Arial"/>
          <w:bCs/>
          <w:szCs w:val="20"/>
        </w:rPr>
        <w:t>,</w:t>
      </w:r>
      <w:r w:rsidRPr="00EF10BE">
        <w:rPr>
          <w:rFonts w:cs="Arial"/>
          <w:bCs/>
          <w:szCs w:val="20"/>
        </w:rPr>
        <w:t xml:space="preserve"> </w:t>
      </w:r>
      <w:r w:rsidR="007A2B56">
        <w:rPr>
          <w:rFonts w:cs="Arial"/>
          <w:bCs/>
          <w:szCs w:val="20"/>
        </w:rPr>
        <w:t>(</w:t>
      </w:r>
      <w:r w:rsidRPr="00EF10BE">
        <w:rPr>
          <w:rFonts w:cs="Arial"/>
          <w:bCs/>
          <w:szCs w:val="20"/>
        </w:rPr>
        <w:t xml:space="preserve">v nadaljnjem besedilu: Uredba 648/2012/EU), ki določa enotne bonitetne zahteve za </w:t>
      </w:r>
      <w:r>
        <w:rPr>
          <w:rFonts w:cs="Arial"/>
          <w:bCs/>
          <w:szCs w:val="20"/>
        </w:rPr>
        <w:t>centralne nasprotne stranke (</w:t>
      </w:r>
      <w:r w:rsidRPr="0008236E">
        <w:rPr>
          <w:rFonts w:cs="Arial"/>
          <w:bCs/>
          <w:szCs w:val="20"/>
        </w:rPr>
        <w:t xml:space="preserve">v nadaljnjem besedilu: </w:t>
      </w:r>
      <w:r w:rsidRPr="00EF10BE">
        <w:rPr>
          <w:rFonts w:cs="Arial"/>
          <w:bCs/>
          <w:szCs w:val="20"/>
        </w:rPr>
        <w:t>CNS</w:t>
      </w:r>
      <w:r>
        <w:rPr>
          <w:rFonts w:cs="Arial"/>
          <w:bCs/>
          <w:szCs w:val="20"/>
        </w:rPr>
        <w:t>)</w:t>
      </w:r>
      <w:r w:rsidRPr="00EF10BE">
        <w:rPr>
          <w:rFonts w:cs="Arial"/>
          <w:bCs/>
          <w:szCs w:val="20"/>
        </w:rPr>
        <w:t>.</w:t>
      </w:r>
      <w:r>
        <w:rPr>
          <w:rFonts w:cs="Arial"/>
          <w:bCs/>
          <w:szCs w:val="20"/>
        </w:rPr>
        <w:t xml:space="preserve"> </w:t>
      </w:r>
      <w:r w:rsidRPr="00EF10BE">
        <w:rPr>
          <w:rFonts w:cs="Arial"/>
          <w:bCs/>
          <w:szCs w:val="20"/>
        </w:rPr>
        <w:t xml:space="preserve">CNS so ključne komponente globalnih finančnih trgov, ki posredujejo med udeleženci, tako da delujejo kot kupec za vsakega prodajalca in kot prodajalec za vsakega kupca, ter imajo osrednjo vlogo pri obdelavi finančnih transakcij in upravljanju izpostavljenosti različnim tveganjem, </w:t>
      </w:r>
      <w:r w:rsidR="00232948">
        <w:rPr>
          <w:rFonts w:cs="Arial"/>
          <w:bCs/>
          <w:szCs w:val="20"/>
        </w:rPr>
        <w:t xml:space="preserve">ki so povezani </w:t>
      </w:r>
      <w:r w:rsidRPr="00EF10BE">
        <w:rPr>
          <w:rFonts w:cs="Arial"/>
          <w:bCs/>
          <w:szCs w:val="20"/>
        </w:rPr>
        <w:t xml:space="preserve">z navedenimi transakcijami. </w:t>
      </w:r>
    </w:p>
    <w:p w14:paraId="660AFBCA" w14:textId="77777777" w:rsidR="00B21B7A" w:rsidRDefault="00B21B7A" w:rsidP="00286333">
      <w:pPr>
        <w:tabs>
          <w:tab w:val="left" w:pos="708"/>
        </w:tabs>
        <w:jc w:val="both"/>
        <w:rPr>
          <w:rFonts w:cs="Arial"/>
          <w:bCs/>
          <w:szCs w:val="20"/>
        </w:rPr>
      </w:pPr>
    </w:p>
    <w:p w14:paraId="4E6A6D3E" w14:textId="155ECF1C" w:rsidR="00286333" w:rsidRDefault="00286333" w:rsidP="00286333">
      <w:pPr>
        <w:tabs>
          <w:tab w:val="left" w:pos="708"/>
        </w:tabs>
        <w:jc w:val="both"/>
        <w:rPr>
          <w:rFonts w:cs="Arial"/>
          <w:bCs/>
          <w:szCs w:val="20"/>
        </w:rPr>
      </w:pPr>
      <w:r>
        <w:rPr>
          <w:rFonts w:cs="Arial"/>
          <w:bCs/>
          <w:szCs w:val="20"/>
        </w:rPr>
        <w:t xml:space="preserve">V </w:t>
      </w:r>
      <w:r w:rsidR="00784D3D">
        <w:rPr>
          <w:rFonts w:cs="Arial"/>
          <w:bCs/>
          <w:szCs w:val="20"/>
        </w:rPr>
        <w:t xml:space="preserve">Republiki </w:t>
      </w:r>
      <w:r>
        <w:rPr>
          <w:rFonts w:cs="Arial"/>
          <w:bCs/>
          <w:szCs w:val="20"/>
        </w:rPr>
        <w:t xml:space="preserve">Sloveniji </w:t>
      </w:r>
      <w:r w:rsidR="00B21B7A">
        <w:rPr>
          <w:rFonts w:cs="Arial"/>
          <w:bCs/>
          <w:szCs w:val="20"/>
        </w:rPr>
        <w:t>so</w:t>
      </w:r>
      <w:r>
        <w:rPr>
          <w:rFonts w:cs="Arial"/>
          <w:bCs/>
          <w:szCs w:val="20"/>
        </w:rPr>
        <w:t xml:space="preserve"> </w:t>
      </w:r>
      <w:r w:rsidR="00B21B7A">
        <w:rPr>
          <w:rFonts w:cs="Arial"/>
          <w:bCs/>
          <w:szCs w:val="20"/>
        </w:rPr>
        <w:t xml:space="preserve">trenutno </w:t>
      </w:r>
      <w:r>
        <w:rPr>
          <w:rFonts w:cs="Arial"/>
          <w:bCs/>
          <w:szCs w:val="20"/>
        </w:rPr>
        <w:t>kot nadzorni organ</w:t>
      </w:r>
      <w:r w:rsidR="00B21B7A">
        <w:rPr>
          <w:rFonts w:cs="Arial"/>
          <w:bCs/>
          <w:szCs w:val="20"/>
        </w:rPr>
        <w:t>i</w:t>
      </w:r>
      <w:r>
        <w:rPr>
          <w:rFonts w:cs="Arial"/>
          <w:bCs/>
          <w:szCs w:val="20"/>
        </w:rPr>
        <w:t xml:space="preserve"> v skladu z Uredbo </w:t>
      </w:r>
      <w:r w:rsidRPr="00EF10BE">
        <w:rPr>
          <w:rFonts w:cs="Arial"/>
          <w:bCs/>
          <w:szCs w:val="20"/>
        </w:rPr>
        <w:t>648/2012/EU</w:t>
      </w:r>
      <w:r>
        <w:rPr>
          <w:rFonts w:cs="Arial"/>
          <w:bCs/>
          <w:szCs w:val="20"/>
        </w:rPr>
        <w:t xml:space="preserve"> določen</w:t>
      </w:r>
      <w:r w:rsidR="00B21B7A">
        <w:rPr>
          <w:rFonts w:cs="Arial"/>
          <w:bCs/>
          <w:szCs w:val="20"/>
        </w:rPr>
        <w:t>i:</w:t>
      </w:r>
      <w:r>
        <w:rPr>
          <w:rFonts w:cs="Arial"/>
          <w:bCs/>
          <w:szCs w:val="20"/>
        </w:rPr>
        <w:t xml:space="preserve"> Agencija za trg vrednostnih papirjev (v nadalj</w:t>
      </w:r>
      <w:r w:rsidR="00784D3D">
        <w:rPr>
          <w:rFonts w:cs="Arial"/>
          <w:bCs/>
          <w:szCs w:val="20"/>
        </w:rPr>
        <w:t>njem besedil</w:t>
      </w:r>
      <w:r>
        <w:rPr>
          <w:rFonts w:cs="Arial"/>
          <w:bCs/>
          <w:szCs w:val="20"/>
        </w:rPr>
        <w:t>u: agencija)</w:t>
      </w:r>
      <w:r w:rsidR="00B21B7A">
        <w:rPr>
          <w:rFonts w:cs="Arial"/>
          <w:bCs/>
          <w:szCs w:val="20"/>
        </w:rPr>
        <w:t>, Banka Slovenije ter Agencija za zavarovalni nadzor</w:t>
      </w:r>
      <w:r>
        <w:rPr>
          <w:rFonts w:cs="Arial"/>
          <w:bCs/>
          <w:szCs w:val="20"/>
        </w:rPr>
        <w:t xml:space="preserve">. </w:t>
      </w:r>
      <w:r w:rsidR="00B21B7A">
        <w:rPr>
          <w:rFonts w:cs="Arial"/>
          <w:bCs/>
          <w:szCs w:val="20"/>
        </w:rPr>
        <w:t xml:space="preserve">Ta ureditev je določena z </w:t>
      </w:r>
      <w:r w:rsidRPr="00286333">
        <w:rPr>
          <w:rFonts w:cs="Arial"/>
          <w:bCs/>
          <w:szCs w:val="20"/>
        </w:rPr>
        <w:t>Uredb</w:t>
      </w:r>
      <w:r w:rsidR="00B21B7A">
        <w:rPr>
          <w:rFonts w:cs="Arial"/>
          <w:bCs/>
          <w:szCs w:val="20"/>
        </w:rPr>
        <w:t>o</w:t>
      </w:r>
      <w:r w:rsidRPr="00286333">
        <w:rPr>
          <w:rFonts w:cs="Arial"/>
          <w:bCs/>
          <w:szCs w:val="20"/>
        </w:rPr>
        <w:t xml:space="preserve"> o izvajanju Uredbe (EU) o izvedenih finančnih </w:t>
      </w:r>
      <w:r w:rsidRPr="00286333">
        <w:rPr>
          <w:rFonts w:cs="Arial"/>
          <w:bCs/>
          <w:szCs w:val="20"/>
        </w:rPr>
        <w:lastRenderedPageBreak/>
        <w:t>instrumentih OTC, centralnih nasprotnih strankah in repozitorijih sklenjenih poslov (Uradni list RS, št. 8/19)</w:t>
      </w:r>
      <w:r w:rsidR="00B21B7A">
        <w:rPr>
          <w:rFonts w:cs="Arial"/>
          <w:bCs/>
          <w:szCs w:val="20"/>
        </w:rPr>
        <w:t>.</w:t>
      </w:r>
    </w:p>
    <w:p w14:paraId="63EDBCD6" w14:textId="77777777" w:rsidR="00286333" w:rsidRDefault="00286333" w:rsidP="00286333">
      <w:pPr>
        <w:tabs>
          <w:tab w:val="left" w:pos="708"/>
        </w:tabs>
        <w:jc w:val="both"/>
        <w:rPr>
          <w:rFonts w:cs="Arial"/>
          <w:bCs/>
          <w:szCs w:val="20"/>
        </w:rPr>
      </w:pPr>
    </w:p>
    <w:p w14:paraId="32724B5D" w14:textId="77777777" w:rsidR="00286333" w:rsidRDefault="00286333" w:rsidP="00286333">
      <w:pPr>
        <w:tabs>
          <w:tab w:val="left" w:pos="708"/>
        </w:tabs>
        <w:jc w:val="both"/>
        <w:rPr>
          <w:rFonts w:cs="Arial"/>
          <w:bCs/>
          <w:szCs w:val="20"/>
        </w:rPr>
      </w:pPr>
      <w:r w:rsidRPr="0008236E">
        <w:rPr>
          <w:rFonts w:cs="Arial"/>
          <w:bCs/>
          <w:szCs w:val="20"/>
        </w:rPr>
        <w:t xml:space="preserve">Uredba </w:t>
      </w:r>
      <w:r w:rsidRPr="00F27868">
        <w:rPr>
          <w:rFonts w:cs="Arial"/>
          <w:bCs/>
          <w:szCs w:val="20"/>
        </w:rPr>
        <w:t>2021/23</w:t>
      </w:r>
      <w:r w:rsidRPr="0008236E">
        <w:rPr>
          <w:rFonts w:cs="Arial"/>
          <w:bCs/>
          <w:szCs w:val="20"/>
        </w:rPr>
        <w:t>/EU</w:t>
      </w:r>
      <w:r>
        <w:rPr>
          <w:rFonts w:cs="Arial"/>
          <w:bCs/>
          <w:szCs w:val="20"/>
        </w:rPr>
        <w:t xml:space="preserve"> </w:t>
      </w:r>
      <w:r w:rsidRPr="0097090C">
        <w:rPr>
          <w:rFonts w:cs="Arial"/>
          <w:bCs/>
          <w:szCs w:val="20"/>
        </w:rPr>
        <w:t xml:space="preserve">določa pravila in postopke v zvezi s sanacijo in reševanjem CNS, ki imajo dovoljenje v skladu z Uredbo </w:t>
      </w:r>
      <w:r w:rsidRPr="00EF10BE">
        <w:rPr>
          <w:rFonts w:cs="Arial"/>
          <w:bCs/>
          <w:szCs w:val="20"/>
        </w:rPr>
        <w:t>648/2012/EU</w:t>
      </w:r>
      <w:r w:rsidRPr="0097090C">
        <w:rPr>
          <w:rFonts w:cs="Arial"/>
          <w:bCs/>
          <w:szCs w:val="20"/>
        </w:rPr>
        <w:t>, ter pravila v zvezi z dogovori s tretjimi državami na področju sanacije in reševanja CNS.</w:t>
      </w:r>
      <w:r>
        <w:rPr>
          <w:rFonts w:cs="Arial"/>
          <w:bCs/>
          <w:szCs w:val="20"/>
        </w:rPr>
        <w:t xml:space="preserve"> </w:t>
      </w:r>
    </w:p>
    <w:p w14:paraId="65C1FEA8" w14:textId="77777777" w:rsidR="00286333" w:rsidRDefault="00286333" w:rsidP="00286333">
      <w:pPr>
        <w:tabs>
          <w:tab w:val="left" w:pos="708"/>
        </w:tabs>
        <w:jc w:val="both"/>
        <w:rPr>
          <w:rFonts w:cs="Arial"/>
          <w:bCs/>
          <w:szCs w:val="20"/>
        </w:rPr>
      </w:pPr>
    </w:p>
    <w:p w14:paraId="5E5364FF" w14:textId="77777777" w:rsidR="00286333" w:rsidRDefault="00286333" w:rsidP="00286333">
      <w:pPr>
        <w:tabs>
          <w:tab w:val="left" w:pos="708"/>
        </w:tabs>
        <w:jc w:val="both"/>
        <w:rPr>
          <w:rFonts w:cs="Arial"/>
          <w:bCs/>
          <w:szCs w:val="20"/>
        </w:rPr>
      </w:pPr>
      <w:r w:rsidRPr="0097090C">
        <w:rPr>
          <w:rFonts w:cs="Arial"/>
          <w:bCs/>
          <w:szCs w:val="20"/>
        </w:rPr>
        <w:t>Cilj zanesljivega okvira za sanacijo in reševanje je v največji možni meri zagotoviti, da CNS določijo ukrepe za okrevanje po finančnih težavah, ob prenehanju preostalih dejavnosti po običajnem insolvenčnem postopku ohraniti kritične funkcije CNS, ki propada ali bo verjetno propadla, ter ohraniti finančno stabilnost in preprečiti znatne negativne učinke na finančni sistem in njegovo sposobnost služiti realnemu gospodarstvu, pri tem pa poskrbeti, da bodo stroški propada CNS za davkoplačevalce čim nižji. Okvir za sanacijo in reševanje dodatno krepi pripravljenost CNS in organov, da ublažijo finančne težave, organom pa zagotavlja dodaten vpogled v priprave CNS na scenarije izjemnih situacij. Organom zagotavlja tudi pooblastila, da se pripravijo na morebitno reševanje CNS in usklajeno obravnavajo CNS v upadu, s čimer prispeva k nemotenemu delovanju finančnih trgov.</w:t>
      </w:r>
    </w:p>
    <w:p w14:paraId="40566F0A" w14:textId="77777777" w:rsidR="00286333" w:rsidRDefault="00286333" w:rsidP="00286333">
      <w:pPr>
        <w:tabs>
          <w:tab w:val="left" w:pos="708"/>
        </w:tabs>
        <w:jc w:val="both"/>
        <w:rPr>
          <w:rFonts w:cs="Arial"/>
          <w:bCs/>
          <w:szCs w:val="20"/>
        </w:rPr>
      </w:pPr>
    </w:p>
    <w:p w14:paraId="4EEEBBC2" w14:textId="584AA857" w:rsidR="00286333" w:rsidRDefault="00286333" w:rsidP="00286333">
      <w:pPr>
        <w:tabs>
          <w:tab w:val="left" w:pos="708"/>
        </w:tabs>
        <w:jc w:val="both"/>
        <w:rPr>
          <w:rFonts w:cs="Arial"/>
          <w:bCs/>
          <w:szCs w:val="20"/>
        </w:rPr>
      </w:pPr>
      <w:r>
        <w:rPr>
          <w:rFonts w:cs="Arial"/>
          <w:bCs/>
          <w:szCs w:val="20"/>
        </w:rPr>
        <w:t xml:space="preserve">S predlogom zakona se </w:t>
      </w:r>
      <w:r w:rsidRPr="00EF10BE">
        <w:rPr>
          <w:rFonts w:cs="Arial"/>
          <w:bCs/>
          <w:szCs w:val="20"/>
        </w:rPr>
        <w:t>določa</w:t>
      </w:r>
      <w:r w:rsidR="006F36AB">
        <w:rPr>
          <w:rFonts w:cs="Arial"/>
          <w:bCs/>
          <w:szCs w:val="20"/>
        </w:rPr>
        <w:t>ta</w:t>
      </w:r>
      <w:r w:rsidRPr="00EF10BE">
        <w:rPr>
          <w:rFonts w:cs="Arial"/>
          <w:bCs/>
          <w:szCs w:val="20"/>
        </w:rPr>
        <w:t xml:space="preserve"> pristojni organ in organ za reševanje</w:t>
      </w:r>
      <w:r>
        <w:rPr>
          <w:rFonts w:cs="Arial"/>
          <w:bCs/>
          <w:szCs w:val="20"/>
        </w:rPr>
        <w:t xml:space="preserve"> (v obeh primerih je to agencija)</w:t>
      </w:r>
      <w:r w:rsidRPr="00EF10BE">
        <w:rPr>
          <w:rFonts w:cs="Arial"/>
          <w:bCs/>
          <w:szCs w:val="20"/>
        </w:rPr>
        <w:t>, ureja način opravljanja nadzora, določajo nadzorni ukrepi, ureja postopek izrekanja nadzornih ukrepov ter določajo prekrški, ki jih pri izvajanju določb Uredbe 2021/23</w:t>
      </w:r>
      <w:r>
        <w:rPr>
          <w:rFonts w:cs="Arial"/>
          <w:bCs/>
          <w:szCs w:val="20"/>
        </w:rPr>
        <w:t>/EU</w:t>
      </w:r>
      <w:r w:rsidRPr="00EF10BE">
        <w:rPr>
          <w:rFonts w:cs="Arial"/>
          <w:bCs/>
          <w:szCs w:val="20"/>
        </w:rPr>
        <w:t xml:space="preserve"> izreka pristojni organi.</w:t>
      </w:r>
      <w:r>
        <w:rPr>
          <w:rFonts w:cs="Arial"/>
          <w:bCs/>
          <w:szCs w:val="20"/>
        </w:rPr>
        <w:t xml:space="preserve"> Trenutno sicer ni nobene CNS s sedežem v </w:t>
      </w:r>
      <w:r w:rsidR="007A2B56">
        <w:rPr>
          <w:rFonts w:cs="Arial"/>
          <w:bCs/>
          <w:szCs w:val="20"/>
        </w:rPr>
        <w:t xml:space="preserve">Republiki </w:t>
      </w:r>
      <w:r>
        <w:rPr>
          <w:rFonts w:cs="Arial"/>
          <w:bCs/>
          <w:szCs w:val="20"/>
        </w:rPr>
        <w:t xml:space="preserve">Sloveniji. </w:t>
      </w:r>
    </w:p>
    <w:p w14:paraId="6FF2AE92" w14:textId="77777777" w:rsidR="00A40F77" w:rsidRPr="00457816" w:rsidRDefault="00A40F77" w:rsidP="00A40F77">
      <w:pPr>
        <w:spacing w:line="240" w:lineRule="auto"/>
        <w:jc w:val="both"/>
        <w:rPr>
          <w:rFonts w:cs="Arial"/>
          <w:szCs w:val="20"/>
        </w:rPr>
      </w:pPr>
    </w:p>
    <w:p w14:paraId="4C200B54" w14:textId="77777777" w:rsidR="00A40F77" w:rsidRPr="00457816" w:rsidRDefault="00A40F77" w:rsidP="00A40F77">
      <w:pPr>
        <w:spacing w:line="240" w:lineRule="auto"/>
        <w:jc w:val="both"/>
        <w:rPr>
          <w:rFonts w:cs="Arial"/>
          <w:szCs w:val="20"/>
        </w:rPr>
      </w:pPr>
    </w:p>
    <w:p w14:paraId="045F6BC3" w14:textId="77777777" w:rsidR="00A40F77" w:rsidRPr="00457816" w:rsidRDefault="00A40F77" w:rsidP="006E7CDA">
      <w:pPr>
        <w:numPr>
          <w:ilvl w:val="0"/>
          <w:numId w:val="10"/>
        </w:numPr>
        <w:spacing w:line="240" w:lineRule="auto"/>
        <w:rPr>
          <w:rFonts w:cs="Arial"/>
          <w:b/>
          <w:szCs w:val="20"/>
        </w:rPr>
      </w:pPr>
      <w:r w:rsidRPr="00457816">
        <w:rPr>
          <w:rFonts w:cs="Arial"/>
          <w:b/>
          <w:szCs w:val="20"/>
        </w:rPr>
        <w:t>CILJI, NAČELA IN POGLAVITNE REŠITVE PREDLOGA ZAKONA</w:t>
      </w:r>
    </w:p>
    <w:p w14:paraId="5BB5CDF0" w14:textId="77777777" w:rsidR="00A40F77" w:rsidRPr="00457816" w:rsidRDefault="00A40F77" w:rsidP="00A40F77">
      <w:pPr>
        <w:spacing w:line="240" w:lineRule="auto"/>
        <w:jc w:val="both"/>
        <w:rPr>
          <w:rFonts w:cs="Arial"/>
          <w:szCs w:val="20"/>
        </w:rPr>
      </w:pPr>
    </w:p>
    <w:p w14:paraId="68AA4F92" w14:textId="77777777" w:rsidR="00A40F77" w:rsidRPr="00457816" w:rsidRDefault="00A40F77" w:rsidP="00A40F77">
      <w:pPr>
        <w:spacing w:line="240" w:lineRule="auto"/>
        <w:jc w:val="both"/>
        <w:rPr>
          <w:rFonts w:cs="Arial"/>
          <w:b/>
          <w:szCs w:val="20"/>
        </w:rPr>
      </w:pPr>
      <w:r w:rsidRPr="00457816">
        <w:rPr>
          <w:rFonts w:cs="Arial"/>
          <w:b/>
          <w:szCs w:val="20"/>
        </w:rPr>
        <w:t>2.1. Cilji</w:t>
      </w:r>
    </w:p>
    <w:p w14:paraId="68BB76A4" w14:textId="77777777" w:rsidR="00A40F77" w:rsidRPr="00457816" w:rsidRDefault="00A40F77" w:rsidP="00A40F77">
      <w:pPr>
        <w:spacing w:line="240" w:lineRule="auto"/>
        <w:jc w:val="both"/>
        <w:rPr>
          <w:rFonts w:cs="Arial"/>
          <w:szCs w:val="20"/>
        </w:rPr>
      </w:pPr>
    </w:p>
    <w:p w14:paraId="7AC37347" w14:textId="77777777" w:rsidR="00A40F77" w:rsidRPr="00457816" w:rsidRDefault="00A40F77" w:rsidP="00A40F77">
      <w:pPr>
        <w:spacing w:line="240" w:lineRule="auto"/>
        <w:jc w:val="both"/>
        <w:rPr>
          <w:rFonts w:cs="Arial"/>
          <w:szCs w:val="20"/>
        </w:rPr>
      </w:pPr>
      <w:r w:rsidRPr="00457816">
        <w:rPr>
          <w:rFonts w:cs="Arial"/>
          <w:szCs w:val="20"/>
        </w:rPr>
        <w:t xml:space="preserve">Cilj predloga zakona je ureditev izvajanja </w:t>
      </w:r>
      <w:r w:rsidRPr="00440F6B">
        <w:rPr>
          <w:rFonts w:cs="Arial"/>
          <w:szCs w:val="20"/>
        </w:rPr>
        <w:t xml:space="preserve">Uredbe </w:t>
      </w:r>
      <w:r w:rsidR="00440F6B" w:rsidRPr="00440F6B">
        <w:rPr>
          <w:rFonts w:cs="Arial"/>
          <w:szCs w:val="20"/>
        </w:rPr>
        <w:t>2021/23/EU</w:t>
      </w:r>
      <w:r w:rsidRPr="00440F6B">
        <w:rPr>
          <w:rFonts w:cs="Arial"/>
          <w:szCs w:val="20"/>
        </w:rPr>
        <w:t>.</w:t>
      </w:r>
    </w:p>
    <w:p w14:paraId="372A54BE" w14:textId="77777777" w:rsidR="00A40F77" w:rsidRPr="00457816" w:rsidRDefault="00A40F77" w:rsidP="00A40F77">
      <w:pPr>
        <w:spacing w:line="240" w:lineRule="auto"/>
        <w:jc w:val="both"/>
        <w:rPr>
          <w:rFonts w:cs="Arial"/>
          <w:szCs w:val="20"/>
        </w:rPr>
      </w:pPr>
    </w:p>
    <w:p w14:paraId="6E01D0DE" w14:textId="77777777" w:rsidR="00A40F77" w:rsidRPr="00457816" w:rsidRDefault="00A40F77" w:rsidP="00A40F77">
      <w:pPr>
        <w:spacing w:line="240" w:lineRule="auto"/>
        <w:jc w:val="both"/>
        <w:rPr>
          <w:rFonts w:cs="Arial"/>
          <w:szCs w:val="20"/>
        </w:rPr>
      </w:pPr>
    </w:p>
    <w:p w14:paraId="56B6B84D" w14:textId="77777777" w:rsidR="00A40F77" w:rsidRPr="00457816" w:rsidRDefault="00A40F77" w:rsidP="00A40F77">
      <w:pPr>
        <w:spacing w:line="240" w:lineRule="auto"/>
        <w:jc w:val="both"/>
        <w:rPr>
          <w:rFonts w:cs="Arial"/>
          <w:b/>
          <w:szCs w:val="20"/>
        </w:rPr>
      </w:pPr>
      <w:r w:rsidRPr="00457816">
        <w:rPr>
          <w:rFonts w:cs="Arial"/>
          <w:b/>
          <w:szCs w:val="20"/>
        </w:rPr>
        <w:t>2.2. Načela</w:t>
      </w:r>
    </w:p>
    <w:p w14:paraId="3AC9524A" w14:textId="77777777" w:rsidR="00A40F77" w:rsidRPr="00457816" w:rsidRDefault="00A40F77" w:rsidP="00A40F77">
      <w:pPr>
        <w:autoSpaceDE w:val="0"/>
        <w:autoSpaceDN w:val="0"/>
        <w:adjustRightInd w:val="0"/>
        <w:spacing w:line="240" w:lineRule="auto"/>
        <w:jc w:val="both"/>
        <w:rPr>
          <w:rFonts w:cs="Arial"/>
          <w:szCs w:val="20"/>
        </w:rPr>
      </w:pPr>
    </w:p>
    <w:p w14:paraId="5866C56F" w14:textId="77777777" w:rsidR="00A40F77" w:rsidRPr="00457816" w:rsidRDefault="00A40F77" w:rsidP="00A40F77">
      <w:pPr>
        <w:autoSpaceDE w:val="0"/>
        <w:autoSpaceDN w:val="0"/>
        <w:adjustRightInd w:val="0"/>
        <w:spacing w:line="240" w:lineRule="auto"/>
        <w:jc w:val="both"/>
        <w:rPr>
          <w:rFonts w:cs="Arial"/>
          <w:szCs w:val="20"/>
        </w:rPr>
      </w:pPr>
      <w:r w:rsidRPr="00457816">
        <w:rPr>
          <w:rFonts w:cs="Arial"/>
          <w:szCs w:val="20"/>
        </w:rPr>
        <w:t xml:space="preserve">Načela predloga zakona so: načelo enakopravne obravnave, preglednosti, skrbnega in učinkovitega nadzora, sorazmernih in odvračilnih sankcij </w:t>
      </w:r>
      <w:r w:rsidR="00E65BF2" w:rsidRPr="00457816">
        <w:rPr>
          <w:rFonts w:cs="Arial"/>
          <w:szCs w:val="20"/>
        </w:rPr>
        <w:t>ter</w:t>
      </w:r>
      <w:r w:rsidRPr="00457816">
        <w:rPr>
          <w:rFonts w:cs="Arial"/>
          <w:szCs w:val="20"/>
        </w:rPr>
        <w:t xml:space="preserve"> pravne jasnosti.</w:t>
      </w:r>
    </w:p>
    <w:p w14:paraId="79B12A62" w14:textId="77777777" w:rsidR="00A40F77" w:rsidRPr="00457816" w:rsidRDefault="00A40F77" w:rsidP="00A40F77">
      <w:pPr>
        <w:spacing w:line="240" w:lineRule="auto"/>
        <w:jc w:val="both"/>
        <w:rPr>
          <w:rFonts w:cs="Arial"/>
          <w:szCs w:val="20"/>
        </w:rPr>
      </w:pPr>
    </w:p>
    <w:p w14:paraId="1CB3E37F" w14:textId="77777777" w:rsidR="00A40F77" w:rsidRPr="00457816" w:rsidRDefault="00A40F77" w:rsidP="00A40F77">
      <w:pPr>
        <w:spacing w:line="240" w:lineRule="auto"/>
        <w:jc w:val="both"/>
        <w:rPr>
          <w:rFonts w:cs="Arial"/>
          <w:b/>
          <w:szCs w:val="20"/>
        </w:rPr>
      </w:pPr>
      <w:bookmarkStart w:id="5" w:name="_Hlk55899654"/>
      <w:bookmarkStart w:id="6" w:name="_Hlk36040354"/>
      <w:r w:rsidRPr="00457816">
        <w:rPr>
          <w:rFonts w:cs="Arial"/>
          <w:b/>
          <w:szCs w:val="20"/>
        </w:rPr>
        <w:t>2.3. Poglavitne rešitve</w:t>
      </w:r>
    </w:p>
    <w:bookmarkEnd w:id="5"/>
    <w:p w14:paraId="3C2B3636" w14:textId="77777777" w:rsidR="00A40F77" w:rsidRPr="00457816" w:rsidRDefault="00A40F77" w:rsidP="00A40F77">
      <w:pPr>
        <w:spacing w:line="240" w:lineRule="auto"/>
        <w:jc w:val="both"/>
        <w:rPr>
          <w:rFonts w:cs="Arial"/>
          <w:szCs w:val="20"/>
        </w:rPr>
      </w:pPr>
    </w:p>
    <w:p w14:paraId="60CB7C7F" w14:textId="5C47327E" w:rsidR="00286333" w:rsidRPr="00B93E78" w:rsidRDefault="00A40F77" w:rsidP="00286333">
      <w:pPr>
        <w:tabs>
          <w:tab w:val="left" w:pos="708"/>
        </w:tabs>
        <w:jc w:val="both"/>
        <w:rPr>
          <w:rFonts w:cs="Arial"/>
          <w:bCs/>
          <w:szCs w:val="20"/>
        </w:rPr>
      </w:pPr>
      <w:r w:rsidRPr="00440F6B">
        <w:rPr>
          <w:rFonts w:cs="Arial"/>
          <w:szCs w:val="20"/>
        </w:rPr>
        <w:t>V skladu s cilj</w:t>
      </w:r>
      <w:r w:rsidR="009E28F8" w:rsidRPr="00440F6B">
        <w:rPr>
          <w:rFonts w:cs="Arial"/>
          <w:szCs w:val="20"/>
        </w:rPr>
        <w:t>em</w:t>
      </w:r>
      <w:r w:rsidRPr="00440F6B">
        <w:rPr>
          <w:rFonts w:cs="Arial"/>
          <w:szCs w:val="20"/>
        </w:rPr>
        <w:t xml:space="preserve">, ki </w:t>
      </w:r>
      <w:r w:rsidR="009E28F8" w:rsidRPr="00440F6B">
        <w:rPr>
          <w:rFonts w:cs="Arial"/>
          <w:szCs w:val="20"/>
        </w:rPr>
        <w:t>je naveden</w:t>
      </w:r>
      <w:r w:rsidRPr="00440F6B">
        <w:rPr>
          <w:rFonts w:cs="Arial"/>
          <w:szCs w:val="20"/>
        </w:rPr>
        <w:t xml:space="preserve"> v točki 2.1. tega gradiva,</w:t>
      </w:r>
      <w:r w:rsidRPr="00286333">
        <w:rPr>
          <w:rFonts w:cs="Arial"/>
          <w:szCs w:val="20"/>
        </w:rPr>
        <w:t xml:space="preserve"> </w:t>
      </w:r>
      <w:r w:rsidR="00286333">
        <w:rPr>
          <w:rFonts w:cs="Arial"/>
          <w:szCs w:val="20"/>
        </w:rPr>
        <w:t>predlog zakona ureja p</w:t>
      </w:r>
      <w:r w:rsidR="00286333" w:rsidRPr="00B93E78">
        <w:rPr>
          <w:rFonts w:cs="Arial"/>
          <w:bCs/>
          <w:szCs w:val="20"/>
        </w:rPr>
        <w:t>ristojnost za nadzor nad izvajanjem Uredbe 2021/23/EU</w:t>
      </w:r>
      <w:r w:rsidR="00286333">
        <w:rPr>
          <w:rFonts w:cs="Arial"/>
          <w:bCs/>
          <w:szCs w:val="20"/>
        </w:rPr>
        <w:t>, ki</w:t>
      </w:r>
      <w:r w:rsidR="00286333" w:rsidRPr="00B93E78">
        <w:rPr>
          <w:rFonts w:cs="Arial"/>
          <w:bCs/>
          <w:szCs w:val="20"/>
        </w:rPr>
        <w:t xml:space="preserve"> je dodeljena </w:t>
      </w:r>
      <w:r w:rsidR="00F53832">
        <w:rPr>
          <w:rFonts w:cs="Arial"/>
          <w:bCs/>
          <w:szCs w:val="20"/>
        </w:rPr>
        <w:t>a</w:t>
      </w:r>
      <w:r w:rsidR="00286333" w:rsidRPr="00B93E78">
        <w:rPr>
          <w:rFonts w:cs="Arial"/>
          <w:bCs/>
          <w:szCs w:val="20"/>
        </w:rPr>
        <w:t>genciji.</w:t>
      </w:r>
      <w:r w:rsidR="00286333">
        <w:rPr>
          <w:rFonts w:cs="Arial"/>
          <w:bCs/>
          <w:szCs w:val="20"/>
        </w:rPr>
        <w:t xml:space="preserve"> Predlog zakona poleg tega ureja pristojnost </w:t>
      </w:r>
      <w:r w:rsidR="00286333" w:rsidRPr="00286333">
        <w:rPr>
          <w:rFonts w:cs="Arial"/>
          <w:bCs/>
          <w:szCs w:val="20"/>
        </w:rPr>
        <w:t>za uporabo instrumentov za reševanje in izvajanje pooblastil za reševanje, kot jih določa Uredba 2021/23/EU</w:t>
      </w:r>
      <w:r w:rsidR="00286333">
        <w:rPr>
          <w:rFonts w:cs="Arial"/>
          <w:bCs/>
          <w:szCs w:val="20"/>
        </w:rPr>
        <w:t>, ki je ravno tako</w:t>
      </w:r>
      <w:r w:rsidR="00286333" w:rsidRPr="00286333">
        <w:rPr>
          <w:rFonts w:cs="Arial"/>
          <w:bCs/>
          <w:szCs w:val="20"/>
        </w:rPr>
        <w:t xml:space="preserve"> dodeljena </w:t>
      </w:r>
      <w:r w:rsidR="00F53832">
        <w:rPr>
          <w:rFonts w:cs="Arial"/>
          <w:bCs/>
          <w:szCs w:val="20"/>
        </w:rPr>
        <w:t>a</w:t>
      </w:r>
      <w:r w:rsidR="00286333" w:rsidRPr="00286333">
        <w:rPr>
          <w:rFonts w:cs="Arial"/>
          <w:bCs/>
          <w:szCs w:val="20"/>
        </w:rPr>
        <w:t>genciji.</w:t>
      </w:r>
    </w:p>
    <w:p w14:paraId="79740DE4" w14:textId="77777777" w:rsidR="00A40F77" w:rsidRPr="00457816" w:rsidRDefault="00A40F77" w:rsidP="00A40F77">
      <w:pPr>
        <w:spacing w:line="240" w:lineRule="auto"/>
        <w:jc w:val="both"/>
        <w:rPr>
          <w:rFonts w:cs="Arial"/>
          <w:szCs w:val="20"/>
        </w:rPr>
      </w:pPr>
    </w:p>
    <w:bookmarkEnd w:id="4"/>
    <w:bookmarkEnd w:id="6"/>
    <w:p w14:paraId="7445EA65" w14:textId="77777777" w:rsidR="00A40F77" w:rsidRPr="00457816" w:rsidRDefault="00A40F77" w:rsidP="00A40F77">
      <w:pPr>
        <w:spacing w:line="240" w:lineRule="auto"/>
        <w:jc w:val="both"/>
        <w:rPr>
          <w:rFonts w:cs="Arial"/>
          <w:szCs w:val="20"/>
        </w:rPr>
      </w:pPr>
    </w:p>
    <w:p w14:paraId="393E2D96" w14:textId="77777777" w:rsidR="00A40F77" w:rsidRPr="00457816" w:rsidRDefault="00A40F77" w:rsidP="00A40F77">
      <w:pPr>
        <w:numPr>
          <w:ilvl w:val="0"/>
          <w:numId w:val="10"/>
        </w:numPr>
        <w:spacing w:line="240" w:lineRule="auto"/>
        <w:rPr>
          <w:rFonts w:cs="Arial"/>
          <w:b/>
          <w:szCs w:val="20"/>
        </w:rPr>
      </w:pPr>
      <w:r w:rsidRPr="00457816">
        <w:rPr>
          <w:rFonts w:cs="Arial"/>
          <w:b/>
          <w:szCs w:val="20"/>
        </w:rPr>
        <w:t>OCENA FINANČNIH POSLEDIC PREDLOGA ZAKONA ZA DRŽAVNI PRORAČUN IN DRUGA JAVNA FINANČNA SREDSTVA</w:t>
      </w:r>
    </w:p>
    <w:p w14:paraId="2167A7F0" w14:textId="77777777" w:rsidR="00A40F77" w:rsidRPr="00457816" w:rsidRDefault="00A40F77" w:rsidP="00A40F77">
      <w:pPr>
        <w:spacing w:line="240" w:lineRule="auto"/>
        <w:rPr>
          <w:rFonts w:cs="Arial"/>
          <w:b/>
          <w:szCs w:val="20"/>
        </w:rPr>
      </w:pPr>
    </w:p>
    <w:p w14:paraId="20A270DD" w14:textId="77777777" w:rsidR="00A40F77" w:rsidRPr="00457816" w:rsidRDefault="00A40F77" w:rsidP="00A40F77">
      <w:pPr>
        <w:spacing w:line="240" w:lineRule="auto"/>
        <w:rPr>
          <w:rFonts w:cs="Arial"/>
          <w:szCs w:val="20"/>
        </w:rPr>
      </w:pPr>
      <w:r w:rsidRPr="00457816">
        <w:rPr>
          <w:rFonts w:cs="Arial"/>
          <w:szCs w:val="20"/>
        </w:rPr>
        <w:t>Predlog zakona nima finančnih posledic za državni proračun in druga javna finančna sredstva.</w:t>
      </w:r>
    </w:p>
    <w:p w14:paraId="12D09D7D" w14:textId="77777777" w:rsidR="00A40F77" w:rsidRPr="00457816" w:rsidRDefault="00A40F77" w:rsidP="00A40F77">
      <w:pPr>
        <w:spacing w:line="240" w:lineRule="auto"/>
        <w:rPr>
          <w:rFonts w:cs="Arial"/>
          <w:szCs w:val="20"/>
        </w:rPr>
      </w:pPr>
    </w:p>
    <w:p w14:paraId="683677A9" w14:textId="77777777" w:rsidR="00A40F77" w:rsidRPr="00457816" w:rsidRDefault="00A40F77" w:rsidP="00A40F77">
      <w:pPr>
        <w:spacing w:line="240" w:lineRule="auto"/>
        <w:rPr>
          <w:rFonts w:cs="Arial"/>
          <w:szCs w:val="20"/>
        </w:rPr>
      </w:pPr>
    </w:p>
    <w:p w14:paraId="0C997187" w14:textId="77777777" w:rsidR="00A40F77" w:rsidRPr="00457816" w:rsidRDefault="00A40F77" w:rsidP="00A40F77">
      <w:pPr>
        <w:numPr>
          <w:ilvl w:val="0"/>
          <w:numId w:val="10"/>
        </w:numPr>
        <w:spacing w:line="240" w:lineRule="auto"/>
        <w:jc w:val="both"/>
        <w:rPr>
          <w:rFonts w:cs="Arial"/>
          <w:b/>
          <w:szCs w:val="20"/>
        </w:rPr>
      </w:pPr>
      <w:r w:rsidRPr="00457816">
        <w:rPr>
          <w:rFonts w:cs="Arial"/>
          <w:b/>
          <w:szCs w:val="20"/>
        </w:rPr>
        <w:t>NAVEDBA, DA SO SREDSTVA ZA IZVAJANJE ZAKONA V DRŽAVNEM PRORAČUNU ZAGOTOVLJENA, ČE PREDLOG ZAKONA PREDVIDEVA PORABO PRORAČUNSKIH SREDSTEV V OBDOBJU, ZA KATERO JE BIL DRŽAVNI PRORAČUN ŽE SPREJET</w:t>
      </w:r>
    </w:p>
    <w:p w14:paraId="75A5076E" w14:textId="77777777" w:rsidR="00A40F77" w:rsidRPr="00457816" w:rsidRDefault="00A40F77" w:rsidP="00A40F77">
      <w:pPr>
        <w:spacing w:line="240" w:lineRule="auto"/>
        <w:rPr>
          <w:rFonts w:cs="Arial"/>
          <w:szCs w:val="20"/>
        </w:rPr>
      </w:pPr>
    </w:p>
    <w:p w14:paraId="571AFA6D" w14:textId="77777777" w:rsidR="00A40F77" w:rsidRPr="00457816" w:rsidRDefault="0085342E" w:rsidP="00A40F77">
      <w:pPr>
        <w:spacing w:line="240" w:lineRule="auto"/>
        <w:rPr>
          <w:rFonts w:cs="Arial"/>
          <w:szCs w:val="20"/>
        </w:rPr>
      </w:pPr>
      <w:r w:rsidRPr="00457816">
        <w:rPr>
          <w:rFonts w:cs="Arial"/>
          <w:szCs w:val="20"/>
        </w:rPr>
        <w:t xml:space="preserve">Za izvajanje zakona niso potrebna dodatna finančna sredstva v sprejetem državnem proračunu. </w:t>
      </w:r>
    </w:p>
    <w:p w14:paraId="4105FDFE" w14:textId="77777777" w:rsidR="008329C4" w:rsidRPr="00457816" w:rsidRDefault="008329C4" w:rsidP="00A40F77">
      <w:pPr>
        <w:spacing w:line="240" w:lineRule="auto"/>
        <w:rPr>
          <w:rFonts w:cs="Arial"/>
          <w:szCs w:val="20"/>
        </w:rPr>
      </w:pPr>
    </w:p>
    <w:p w14:paraId="1DEDBD50" w14:textId="77777777" w:rsidR="00A40F77" w:rsidRPr="00457816" w:rsidRDefault="00A40F77" w:rsidP="00A40F77">
      <w:pPr>
        <w:spacing w:line="240" w:lineRule="auto"/>
        <w:jc w:val="both"/>
        <w:rPr>
          <w:rFonts w:cs="Arial"/>
          <w:szCs w:val="20"/>
        </w:rPr>
      </w:pPr>
    </w:p>
    <w:p w14:paraId="448456D7" w14:textId="77777777" w:rsidR="00A40F77" w:rsidRPr="00457816" w:rsidRDefault="00A40F77" w:rsidP="00A40F77">
      <w:pPr>
        <w:numPr>
          <w:ilvl w:val="0"/>
          <w:numId w:val="10"/>
        </w:numPr>
        <w:spacing w:line="240" w:lineRule="auto"/>
        <w:jc w:val="both"/>
        <w:rPr>
          <w:rFonts w:cs="Arial"/>
          <w:b/>
          <w:szCs w:val="20"/>
        </w:rPr>
      </w:pPr>
      <w:bookmarkStart w:id="7" w:name="_Hlk55537161"/>
      <w:r w:rsidRPr="00457816">
        <w:rPr>
          <w:rFonts w:cs="Arial"/>
          <w:b/>
          <w:szCs w:val="20"/>
        </w:rPr>
        <w:lastRenderedPageBreak/>
        <w:t xml:space="preserve">PRIKAZ UREDITVE V DRUGIH PRAVNIH SISTEMIH </w:t>
      </w:r>
      <w:bookmarkEnd w:id="7"/>
      <w:r w:rsidRPr="00457816">
        <w:rPr>
          <w:rFonts w:cs="Arial"/>
          <w:b/>
          <w:szCs w:val="20"/>
        </w:rPr>
        <w:t>IN PRILAGOJENOSTI PREDLAGANE UREDITVE PRAVU EVROPSKE UNIJE</w:t>
      </w:r>
    </w:p>
    <w:p w14:paraId="24045976" w14:textId="77777777" w:rsidR="00A40F77" w:rsidRPr="00457816" w:rsidRDefault="00A40F77" w:rsidP="00A40F77">
      <w:pPr>
        <w:spacing w:line="240" w:lineRule="auto"/>
        <w:jc w:val="both"/>
        <w:rPr>
          <w:rFonts w:cs="Arial"/>
          <w:szCs w:val="20"/>
          <w:lang w:eastAsia="sl-SI"/>
        </w:rPr>
      </w:pPr>
    </w:p>
    <w:p w14:paraId="55E8D829" w14:textId="77777777" w:rsidR="00A40F77" w:rsidRPr="00457816" w:rsidRDefault="00A40F77" w:rsidP="00A40F77">
      <w:pPr>
        <w:autoSpaceDE w:val="0"/>
        <w:autoSpaceDN w:val="0"/>
        <w:adjustRightInd w:val="0"/>
        <w:spacing w:line="240" w:lineRule="auto"/>
        <w:jc w:val="both"/>
        <w:rPr>
          <w:rFonts w:cs="Arial"/>
          <w:b/>
          <w:bCs/>
          <w:szCs w:val="20"/>
        </w:rPr>
      </w:pPr>
      <w:r w:rsidRPr="00457816">
        <w:rPr>
          <w:rFonts w:cs="Arial"/>
          <w:b/>
          <w:bCs/>
          <w:szCs w:val="20"/>
        </w:rPr>
        <w:t>Prilagojenost predlagane ureditve pravu Evropske unije</w:t>
      </w:r>
    </w:p>
    <w:p w14:paraId="60B983FF" w14:textId="77777777" w:rsidR="00A40F77" w:rsidRPr="00457816" w:rsidRDefault="00A40F77" w:rsidP="00A40F77">
      <w:pPr>
        <w:spacing w:line="240" w:lineRule="auto"/>
        <w:jc w:val="both"/>
        <w:rPr>
          <w:rFonts w:cs="Arial"/>
          <w:szCs w:val="20"/>
        </w:rPr>
      </w:pPr>
    </w:p>
    <w:p w14:paraId="4809A514" w14:textId="77777777" w:rsidR="00A40F77" w:rsidRPr="00440F6B" w:rsidRDefault="00A40F77" w:rsidP="00A40F77">
      <w:pPr>
        <w:spacing w:line="240" w:lineRule="auto"/>
        <w:jc w:val="both"/>
        <w:rPr>
          <w:rFonts w:cs="Arial"/>
          <w:szCs w:val="20"/>
        </w:rPr>
      </w:pPr>
      <w:r w:rsidRPr="00440F6B">
        <w:rPr>
          <w:rFonts w:cs="Arial"/>
          <w:szCs w:val="20"/>
        </w:rPr>
        <w:t>Predlog zakona je prilagojen pravu E</w:t>
      </w:r>
      <w:r w:rsidR="00784D3D">
        <w:rPr>
          <w:rFonts w:cs="Arial"/>
          <w:szCs w:val="20"/>
        </w:rPr>
        <w:t>vropske unije (v nadaljnjem besedilu: E</w:t>
      </w:r>
      <w:r w:rsidRPr="00440F6B">
        <w:rPr>
          <w:rFonts w:cs="Arial"/>
          <w:szCs w:val="20"/>
        </w:rPr>
        <w:t>U</w:t>
      </w:r>
      <w:r w:rsidR="00784D3D">
        <w:rPr>
          <w:rFonts w:cs="Arial"/>
          <w:szCs w:val="20"/>
        </w:rPr>
        <w:t>)</w:t>
      </w:r>
      <w:r w:rsidRPr="00440F6B">
        <w:rPr>
          <w:rFonts w:cs="Arial"/>
          <w:szCs w:val="20"/>
        </w:rPr>
        <w:t xml:space="preserve">, saj gre za predpis, ki ureja izvajanje Uredbe </w:t>
      </w:r>
      <w:r w:rsidR="00440F6B" w:rsidRPr="00440F6B">
        <w:rPr>
          <w:rFonts w:cs="Arial"/>
          <w:szCs w:val="20"/>
        </w:rPr>
        <w:t>2021/23/EU</w:t>
      </w:r>
      <w:r w:rsidRPr="00440F6B">
        <w:rPr>
          <w:rFonts w:cs="Arial"/>
          <w:szCs w:val="20"/>
        </w:rPr>
        <w:t>.</w:t>
      </w:r>
    </w:p>
    <w:p w14:paraId="350EC922" w14:textId="77777777" w:rsidR="00A40F77" w:rsidRPr="00C26ABF" w:rsidRDefault="00A40F77" w:rsidP="00A40F77">
      <w:pPr>
        <w:spacing w:line="240" w:lineRule="auto"/>
        <w:jc w:val="both"/>
        <w:rPr>
          <w:rFonts w:cs="Arial"/>
          <w:szCs w:val="20"/>
          <w:highlight w:val="yellow"/>
        </w:rPr>
      </w:pPr>
    </w:p>
    <w:p w14:paraId="1346E12A" w14:textId="77777777" w:rsidR="00A40F77" w:rsidRPr="00440F6B" w:rsidRDefault="00A40F77" w:rsidP="00A40F77">
      <w:pPr>
        <w:spacing w:line="240" w:lineRule="auto"/>
        <w:jc w:val="both"/>
        <w:rPr>
          <w:rFonts w:cs="Arial"/>
          <w:szCs w:val="20"/>
        </w:rPr>
      </w:pPr>
      <w:r w:rsidRPr="00440F6B">
        <w:rPr>
          <w:rFonts w:cs="Arial"/>
          <w:szCs w:val="20"/>
        </w:rPr>
        <w:t xml:space="preserve">Predlog zakona je usklajen s pravnim redom EU, pri čemer gre za harmonizacijo zakonodaje znotraj EU in ureditev izvajanja uredbe EU v nacionalni zakonodaji. </w:t>
      </w:r>
    </w:p>
    <w:p w14:paraId="2138CA7F" w14:textId="77777777" w:rsidR="00A40F77" w:rsidRPr="00C26ABF" w:rsidRDefault="00A40F77" w:rsidP="00A40F77">
      <w:pPr>
        <w:autoSpaceDE w:val="0"/>
        <w:autoSpaceDN w:val="0"/>
        <w:adjustRightInd w:val="0"/>
        <w:spacing w:line="240" w:lineRule="auto"/>
        <w:jc w:val="both"/>
        <w:rPr>
          <w:rFonts w:cs="Arial"/>
          <w:b/>
          <w:bCs/>
          <w:szCs w:val="20"/>
          <w:highlight w:val="yellow"/>
        </w:rPr>
      </w:pPr>
    </w:p>
    <w:p w14:paraId="1ABD337E" w14:textId="77777777" w:rsidR="00A40F77" w:rsidRPr="00653132" w:rsidRDefault="0099711B" w:rsidP="00A40F77">
      <w:pPr>
        <w:autoSpaceDE w:val="0"/>
        <w:autoSpaceDN w:val="0"/>
        <w:adjustRightInd w:val="0"/>
        <w:spacing w:line="240" w:lineRule="auto"/>
        <w:jc w:val="both"/>
        <w:rPr>
          <w:rFonts w:cs="Arial"/>
          <w:b/>
          <w:bCs/>
          <w:szCs w:val="20"/>
        </w:rPr>
      </w:pPr>
      <w:r w:rsidRPr="00653132">
        <w:rPr>
          <w:rFonts w:cs="Arial"/>
          <w:b/>
          <w:bCs/>
          <w:szCs w:val="20"/>
        </w:rPr>
        <w:t>Hrvaška</w:t>
      </w:r>
    </w:p>
    <w:p w14:paraId="676D3BF1" w14:textId="09B1FCFD" w:rsidR="00A40F77" w:rsidRPr="00C26ABF" w:rsidRDefault="00653132" w:rsidP="00A40F77">
      <w:pPr>
        <w:spacing w:line="240" w:lineRule="auto"/>
        <w:jc w:val="both"/>
        <w:rPr>
          <w:rFonts w:cs="Arial"/>
          <w:szCs w:val="20"/>
          <w:highlight w:val="yellow"/>
        </w:rPr>
      </w:pPr>
      <w:r>
        <w:rPr>
          <w:rFonts w:cs="Arial"/>
          <w:szCs w:val="20"/>
        </w:rPr>
        <w:t xml:space="preserve">Na Hrvaškem je izvajanje zakonodajnega okvira v povezavi s </w:t>
      </w:r>
      <w:r w:rsidRPr="00653132">
        <w:rPr>
          <w:rFonts w:cs="Arial"/>
          <w:szCs w:val="20"/>
        </w:rPr>
        <w:t>centraln</w:t>
      </w:r>
      <w:r>
        <w:rPr>
          <w:rFonts w:cs="Arial"/>
          <w:szCs w:val="20"/>
        </w:rPr>
        <w:t>imi</w:t>
      </w:r>
      <w:r w:rsidRPr="00653132">
        <w:rPr>
          <w:rFonts w:cs="Arial"/>
          <w:szCs w:val="20"/>
        </w:rPr>
        <w:t xml:space="preserve"> nasprotni</w:t>
      </w:r>
      <w:r>
        <w:rPr>
          <w:rFonts w:cs="Arial"/>
          <w:szCs w:val="20"/>
        </w:rPr>
        <w:t>mi</w:t>
      </w:r>
      <w:r w:rsidRPr="00653132">
        <w:rPr>
          <w:rFonts w:cs="Arial"/>
          <w:szCs w:val="20"/>
        </w:rPr>
        <w:t xml:space="preserve"> stranka</w:t>
      </w:r>
      <w:r>
        <w:rPr>
          <w:rFonts w:cs="Arial"/>
          <w:szCs w:val="20"/>
        </w:rPr>
        <w:t>mi zagotovljeno z Zakonom</w:t>
      </w:r>
      <w:r w:rsidRPr="00653132">
        <w:rPr>
          <w:rFonts w:cs="Arial"/>
          <w:szCs w:val="20"/>
        </w:rPr>
        <w:t xml:space="preserve"> o izvajanju Uredbe (EU) št. 648/2012 Evropskega parlamenta in Sveta z dne 4. julija 2012 o OTC izvedenih finančnih instrumentih, centralni nasprotni stranki in repozitoriju poslov (Ur</w:t>
      </w:r>
      <w:r w:rsidR="00784D3D">
        <w:rPr>
          <w:rFonts w:cs="Arial"/>
          <w:szCs w:val="20"/>
        </w:rPr>
        <w:t>adni list Republike Hrvaške</w:t>
      </w:r>
      <w:r w:rsidRPr="00653132">
        <w:rPr>
          <w:rFonts w:cs="Arial"/>
          <w:szCs w:val="20"/>
        </w:rPr>
        <w:t>. št. 54/13)</w:t>
      </w:r>
      <w:r>
        <w:rPr>
          <w:rFonts w:cs="Arial"/>
          <w:szCs w:val="20"/>
        </w:rPr>
        <w:t>. Naveden</w:t>
      </w:r>
      <w:r w:rsidR="00784D3D">
        <w:rPr>
          <w:rFonts w:cs="Arial"/>
          <w:szCs w:val="20"/>
        </w:rPr>
        <w:t>i</w:t>
      </w:r>
      <w:r>
        <w:rPr>
          <w:rFonts w:cs="Arial"/>
          <w:szCs w:val="20"/>
        </w:rPr>
        <w:t xml:space="preserve"> zakon</w:t>
      </w:r>
      <w:r w:rsidRPr="00653132">
        <w:rPr>
          <w:rFonts w:cs="Arial"/>
          <w:szCs w:val="20"/>
        </w:rPr>
        <w:t xml:space="preserve"> določa, da sta </w:t>
      </w:r>
      <w:r>
        <w:rPr>
          <w:rFonts w:cs="Arial"/>
          <w:szCs w:val="20"/>
        </w:rPr>
        <w:t>Hrvaška agencija za nadzor finančnih storitev (v nadalj</w:t>
      </w:r>
      <w:r w:rsidR="00784D3D">
        <w:rPr>
          <w:rFonts w:cs="Arial"/>
          <w:szCs w:val="20"/>
        </w:rPr>
        <w:t>njem besedil</w:t>
      </w:r>
      <w:r>
        <w:rPr>
          <w:rFonts w:cs="Arial"/>
          <w:szCs w:val="20"/>
        </w:rPr>
        <w:t>u: HANFA)</w:t>
      </w:r>
      <w:r w:rsidRPr="00653132">
        <w:rPr>
          <w:rFonts w:cs="Arial"/>
          <w:szCs w:val="20"/>
        </w:rPr>
        <w:t xml:space="preserve"> in Hrvaška narodna banka pristojna organa za nadzor. Z vidika uporabe </w:t>
      </w:r>
      <w:r>
        <w:rPr>
          <w:rFonts w:cs="Arial"/>
          <w:szCs w:val="20"/>
        </w:rPr>
        <w:t xml:space="preserve">Uredbe </w:t>
      </w:r>
      <w:r w:rsidRPr="00EF10BE">
        <w:rPr>
          <w:rFonts w:cs="Arial"/>
          <w:bCs/>
          <w:szCs w:val="20"/>
        </w:rPr>
        <w:t>648/2012/EU</w:t>
      </w:r>
      <w:r w:rsidRPr="00653132">
        <w:rPr>
          <w:rFonts w:cs="Arial"/>
          <w:szCs w:val="20"/>
        </w:rPr>
        <w:t xml:space="preserve"> H</w:t>
      </w:r>
      <w:r>
        <w:rPr>
          <w:rFonts w:cs="Arial"/>
          <w:szCs w:val="20"/>
        </w:rPr>
        <w:t xml:space="preserve">ANFA </w:t>
      </w:r>
      <w:r w:rsidRPr="00653132">
        <w:rPr>
          <w:rFonts w:cs="Arial"/>
          <w:szCs w:val="20"/>
        </w:rPr>
        <w:t xml:space="preserve">nadzoruje pravne osebe, ki jih </w:t>
      </w:r>
      <w:r>
        <w:rPr>
          <w:rFonts w:cs="Arial"/>
          <w:szCs w:val="20"/>
        </w:rPr>
        <w:t xml:space="preserve">Uredba </w:t>
      </w:r>
      <w:r w:rsidRPr="00EF10BE">
        <w:rPr>
          <w:rFonts w:cs="Arial"/>
          <w:bCs/>
          <w:szCs w:val="20"/>
        </w:rPr>
        <w:t>648/2012/EU</w:t>
      </w:r>
      <w:r w:rsidRPr="00653132">
        <w:rPr>
          <w:rFonts w:cs="Arial"/>
          <w:szCs w:val="20"/>
        </w:rPr>
        <w:t xml:space="preserve"> opredeljuje kot »finančne nasprotne stranke« (z izjemo kreditnih institucij, ki jih nadzoruje Hrvaška narodna banka) in »nefinančne nasprotne stranke«.</w:t>
      </w:r>
    </w:p>
    <w:p w14:paraId="64A17E37" w14:textId="77777777" w:rsidR="00A40F77" w:rsidRPr="00C26ABF" w:rsidRDefault="00A40F77" w:rsidP="00A40F77">
      <w:pPr>
        <w:spacing w:line="240" w:lineRule="auto"/>
        <w:jc w:val="both"/>
        <w:rPr>
          <w:rFonts w:cs="Arial"/>
          <w:szCs w:val="20"/>
          <w:highlight w:val="yellow"/>
        </w:rPr>
      </w:pPr>
    </w:p>
    <w:p w14:paraId="2273F2E0" w14:textId="77777777" w:rsidR="00A40F77" w:rsidRPr="004D2AC5" w:rsidRDefault="00466136" w:rsidP="004D2AC5">
      <w:pPr>
        <w:autoSpaceDE w:val="0"/>
        <w:autoSpaceDN w:val="0"/>
        <w:adjustRightInd w:val="0"/>
        <w:spacing w:line="240" w:lineRule="auto"/>
        <w:jc w:val="both"/>
        <w:rPr>
          <w:rFonts w:cs="Arial"/>
          <w:b/>
          <w:bCs/>
          <w:szCs w:val="20"/>
        </w:rPr>
      </w:pPr>
      <w:r>
        <w:rPr>
          <w:rFonts w:cs="Arial"/>
          <w:b/>
          <w:bCs/>
          <w:szCs w:val="20"/>
        </w:rPr>
        <w:t>Nizozemska</w:t>
      </w:r>
    </w:p>
    <w:p w14:paraId="55394E9F" w14:textId="77777777" w:rsidR="00A40F77" w:rsidRPr="00881B47" w:rsidRDefault="00466136" w:rsidP="00881B47">
      <w:pPr>
        <w:spacing w:line="240" w:lineRule="auto"/>
        <w:jc w:val="both"/>
        <w:rPr>
          <w:rFonts w:cs="Arial"/>
          <w:szCs w:val="20"/>
        </w:rPr>
      </w:pPr>
      <w:r>
        <w:rPr>
          <w:rFonts w:cs="Arial"/>
          <w:szCs w:val="20"/>
        </w:rPr>
        <w:t>Na Nizozemskem izvajanje</w:t>
      </w:r>
      <w:r w:rsidRPr="00466136">
        <w:t xml:space="preserve"> </w:t>
      </w:r>
      <w:r>
        <w:t xml:space="preserve">nadzora nad </w:t>
      </w:r>
      <w:r w:rsidRPr="00466136">
        <w:rPr>
          <w:rFonts w:cs="Arial"/>
          <w:szCs w:val="20"/>
        </w:rPr>
        <w:t>zakonodajn</w:t>
      </w:r>
      <w:r>
        <w:rPr>
          <w:rFonts w:cs="Arial"/>
          <w:szCs w:val="20"/>
        </w:rPr>
        <w:t>im</w:t>
      </w:r>
      <w:r w:rsidRPr="00466136">
        <w:rPr>
          <w:rFonts w:cs="Arial"/>
          <w:szCs w:val="20"/>
        </w:rPr>
        <w:t xml:space="preserve"> okvir</w:t>
      </w:r>
      <w:r>
        <w:rPr>
          <w:rFonts w:cs="Arial"/>
          <w:szCs w:val="20"/>
        </w:rPr>
        <w:t>om</w:t>
      </w:r>
      <w:r w:rsidRPr="00466136">
        <w:rPr>
          <w:rFonts w:cs="Arial"/>
          <w:szCs w:val="20"/>
        </w:rPr>
        <w:t xml:space="preserve"> v povezavi s centralnimi nasprotnimi strankami</w:t>
      </w:r>
      <w:r>
        <w:rPr>
          <w:rFonts w:cs="Arial"/>
          <w:szCs w:val="20"/>
        </w:rPr>
        <w:t xml:space="preserve"> izvajata </w:t>
      </w:r>
      <w:r w:rsidR="00345FF1" w:rsidRPr="00345FF1">
        <w:rPr>
          <w:rFonts w:cs="Arial"/>
          <w:szCs w:val="20"/>
        </w:rPr>
        <w:t xml:space="preserve">Nizozemski organ za finančne trge </w:t>
      </w:r>
      <w:r w:rsidR="00345FF1">
        <w:rPr>
          <w:rFonts w:cs="Arial"/>
          <w:szCs w:val="20"/>
        </w:rPr>
        <w:t>(</w:t>
      </w:r>
      <w:r w:rsidRPr="00466136">
        <w:rPr>
          <w:rFonts w:cs="Arial"/>
          <w:szCs w:val="20"/>
        </w:rPr>
        <w:t>AFM</w:t>
      </w:r>
      <w:r w:rsidR="00345FF1">
        <w:rPr>
          <w:rFonts w:cs="Arial"/>
          <w:szCs w:val="20"/>
        </w:rPr>
        <w:t>)</w:t>
      </w:r>
      <w:r w:rsidRPr="00466136">
        <w:rPr>
          <w:rFonts w:cs="Arial"/>
          <w:szCs w:val="20"/>
        </w:rPr>
        <w:t xml:space="preserve"> </w:t>
      </w:r>
      <w:r>
        <w:rPr>
          <w:rFonts w:cs="Arial"/>
          <w:szCs w:val="20"/>
        </w:rPr>
        <w:t>in</w:t>
      </w:r>
      <w:r w:rsidRPr="00466136">
        <w:rPr>
          <w:rFonts w:cs="Arial"/>
          <w:szCs w:val="20"/>
        </w:rPr>
        <w:t xml:space="preserve"> </w:t>
      </w:r>
      <w:r w:rsidR="00345FF1">
        <w:rPr>
          <w:rFonts w:cs="Arial"/>
          <w:szCs w:val="20"/>
        </w:rPr>
        <w:t>Nizozemska centralna banka (</w:t>
      </w:r>
      <w:r w:rsidRPr="00466136">
        <w:rPr>
          <w:rFonts w:cs="Arial"/>
          <w:szCs w:val="20"/>
        </w:rPr>
        <w:t>DNB</w:t>
      </w:r>
      <w:r w:rsidR="00345FF1">
        <w:rPr>
          <w:rFonts w:cs="Arial"/>
          <w:szCs w:val="20"/>
        </w:rPr>
        <w:t>). Oba organa</w:t>
      </w:r>
      <w:r>
        <w:rPr>
          <w:rFonts w:cs="Arial"/>
          <w:szCs w:val="20"/>
        </w:rPr>
        <w:t xml:space="preserve"> zagotavljata skladnost z Uredbo </w:t>
      </w:r>
      <w:r w:rsidRPr="00EF10BE">
        <w:rPr>
          <w:rFonts w:cs="Arial"/>
          <w:bCs/>
          <w:szCs w:val="20"/>
        </w:rPr>
        <w:t>648/2012/EU</w:t>
      </w:r>
      <w:r w:rsidRPr="00466136">
        <w:rPr>
          <w:rFonts w:cs="Arial"/>
          <w:szCs w:val="20"/>
        </w:rPr>
        <w:t xml:space="preserve">. </w:t>
      </w:r>
      <w:r w:rsidR="00345FF1">
        <w:rPr>
          <w:rFonts w:cs="Arial"/>
          <w:szCs w:val="20"/>
        </w:rPr>
        <w:t xml:space="preserve">Razdelitev njunih nadzornih pristojnosti </w:t>
      </w:r>
      <w:r w:rsidR="00881B47">
        <w:rPr>
          <w:rFonts w:cs="Arial"/>
          <w:szCs w:val="20"/>
        </w:rPr>
        <w:t>je določena</w:t>
      </w:r>
      <w:r w:rsidRPr="00466136">
        <w:rPr>
          <w:rFonts w:cs="Arial"/>
          <w:szCs w:val="20"/>
        </w:rPr>
        <w:t xml:space="preserve"> v oddelku 2h odloka o izvajanju predpisov EU o finančnih trgih</w:t>
      </w:r>
      <w:r w:rsidR="00881B47">
        <w:rPr>
          <w:rFonts w:cs="Arial"/>
          <w:szCs w:val="20"/>
        </w:rPr>
        <w:t xml:space="preserve"> (</w:t>
      </w:r>
      <w:r w:rsidR="00881B47" w:rsidRPr="00881B47">
        <w:rPr>
          <w:rFonts w:cs="Arial"/>
          <w:i/>
          <w:iCs/>
          <w:szCs w:val="20"/>
        </w:rPr>
        <w:t>Staatsblad van het Koninkrijk der Nederlanden</w:t>
      </w:r>
      <w:r w:rsidR="00881B47">
        <w:rPr>
          <w:rFonts w:cs="Arial"/>
          <w:szCs w:val="20"/>
        </w:rPr>
        <w:t>)</w:t>
      </w:r>
      <w:r w:rsidRPr="00466136">
        <w:rPr>
          <w:rFonts w:cs="Arial"/>
          <w:szCs w:val="20"/>
        </w:rPr>
        <w:t xml:space="preserve">. DNB je pristojni </w:t>
      </w:r>
      <w:r w:rsidR="00345FF1">
        <w:rPr>
          <w:rFonts w:cs="Arial"/>
          <w:szCs w:val="20"/>
        </w:rPr>
        <w:t>organ</w:t>
      </w:r>
      <w:r w:rsidRPr="00466136">
        <w:rPr>
          <w:rFonts w:cs="Arial"/>
          <w:szCs w:val="20"/>
        </w:rPr>
        <w:t xml:space="preserve"> za banke, (po)zavarovalnice in pokojninske sklade</w:t>
      </w:r>
      <w:r w:rsidR="00345FF1">
        <w:rPr>
          <w:rFonts w:cs="Arial"/>
          <w:szCs w:val="20"/>
        </w:rPr>
        <w:t xml:space="preserve">. </w:t>
      </w:r>
      <w:r w:rsidRPr="00466136">
        <w:rPr>
          <w:rFonts w:cs="Arial"/>
          <w:szCs w:val="20"/>
        </w:rPr>
        <w:t xml:space="preserve">AFM </w:t>
      </w:r>
      <w:r w:rsidR="00345FF1">
        <w:rPr>
          <w:rFonts w:cs="Arial"/>
          <w:szCs w:val="20"/>
        </w:rPr>
        <w:t xml:space="preserve">pa </w:t>
      </w:r>
      <w:r w:rsidRPr="00466136">
        <w:rPr>
          <w:rFonts w:cs="Arial"/>
          <w:szCs w:val="20"/>
        </w:rPr>
        <w:t xml:space="preserve">je pristojni nadzornik za </w:t>
      </w:r>
      <w:r w:rsidR="00345FF1">
        <w:rPr>
          <w:rFonts w:cs="Arial"/>
          <w:szCs w:val="20"/>
        </w:rPr>
        <w:t>centralne nasprotne stranke</w:t>
      </w:r>
      <w:r w:rsidRPr="00466136">
        <w:rPr>
          <w:rFonts w:cs="Arial"/>
          <w:szCs w:val="20"/>
        </w:rPr>
        <w:t>.</w:t>
      </w:r>
    </w:p>
    <w:p w14:paraId="1289FC09" w14:textId="77777777" w:rsidR="00466136" w:rsidRPr="00C26ABF" w:rsidRDefault="00466136" w:rsidP="00A40F77">
      <w:pPr>
        <w:spacing w:line="240" w:lineRule="auto"/>
        <w:jc w:val="both"/>
        <w:rPr>
          <w:rFonts w:cs="Arial"/>
          <w:szCs w:val="20"/>
          <w:highlight w:val="yellow"/>
        </w:rPr>
      </w:pPr>
    </w:p>
    <w:p w14:paraId="5296A9AE" w14:textId="77777777" w:rsidR="00A40F77" w:rsidRPr="008C32C0" w:rsidRDefault="00A40F77" w:rsidP="00A40F77">
      <w:pPr>
        <w:autoSpaceDE w:val="0"/>
        <w:autoSpaceDN w:val="0"/>
        <w:adjustRightInd w:val="0"/>
        <w:spacing w:line="240" w:lineRule="auto"/>
        <w:jc w:val="both"/>
        <w:rPr>
          <w:rFonts w:cs="Arial"/>
          <w:b/>
          <w:bCs/>
          <w:szCs w:val="20"/>
        </w:rPr>
      </w:pPr>
      <w:r w:rsidRPr="008C32C0">
        <w:rPr>
          <w:rFonts w:cs="Arial"/>
          <w:b/>
          <w:bCs/>
          <w:szCs w:val="20"/>
        </w:rPr>
        <w:t>Nemčija</w:t>
      </w:r>
    </w:p>
    <w:p w14:paraId="78F84BD4" w14:textId="77777777" w:rsidR="008C32C0" w:rsidRPr="008C32C0" w:rsidRDefault="00E65BF2" w:rsidP="008C32C0">
      <w:pPr>
        <w:spacing w:line="240" w:lineRule="auto"/>
        <w:jc w:val="both"/>
        <w:rPr>
          <w:rFonts w:cs="Arial"/>
          <w:szCs w:val="20"/>
        </w:rPr>
      </w:pPr>
      <w:r w:rsidRPr="008C32C0">
        <w:rPr>
          <w:rFonts w:cs="Arial"/>
          <w:szCs w:val="20"/>
        </w:rPr>
        <w:t xml:space="preserve">V Nemčiji </w:t>
      </w:r>
      <w:r w:rsidR="008C32C0" w:rsidRPr="008C32C0">
        <w:rPr>
          <w:rFonts w:cs="Arial"/>
          <w:szCs w:val="20"/>
        </w:rPr>
        <w:t>je izvajanje zakonodajnega okvira v povezavi s centralnimi nasprotnimi strankami zagotovljeno z</w:t>
      </w:r>
      <w:r w:rsidR="008C32C0">
        <w:rPr>
          <w:rFonts w:cs="Arial"/>
          <w:szCs w:val="20"/>
        </w:rPr>
        <w:t xml:space="preserve"> naslednjimi nacionalnimi določbami: s</w:t>
      </w:r>
      <w:r w:rsidR="008C32C0" w:rsidRPr="008C32C0">
        <w:rPr>
          <w:rFonts w:cs="Arial"/>
          <w:szCs w:val="20"/>
        </w:rPr>
        <w:t xml:space="preserve"> členi 30 do 32 nemškega zakona o trgovanju z vrednostnimi papirji (</w:t>
      </w:r>
      <w:r w:rsidR="008C32C0" w:rsidRPr="008C32C0">
        <w:rPr>
          <w:rFonts w:cs="Arial"/>
          <w:i/>
          <w:iCs/>
          <w:szCs w:val="20"/>
        </w:rPr>
        <w:t>Wertpapierhandelsgesetzes - WpHG</w:t>
      </w:r>
      <w:r w:rsidR="008C32C0" w:rsidRPr="008C32C0">
        <w:rPr>
          <w:rFonts w:cs="Arial"/>
          <w:szCs w:val="20"/>
        </w:rPr>
        <w:t xml:space="preserve">), </w:t>
      </w:r>
      <w:r w:rsidR="008C32C0">
        <w:rPr>
          <w:rFonts w:cs="Arial"/>
          <w:szCs w:val="20"/>
        </w:rPr>
        <w:t xml:space="preserve">z </w:t>
      </w:r>
      <w:r w:rsidR="008C32C0" w:rsidRPr="008C32C0">
        <w:rPr>
          <w:rFonts w:cs="Arial"/>
          <w:szCs w:val="20"/>
        </w:rPr>
        <w:t>nemšk</w:t>
      </w:r>
      <w:r w:rsidR="008C32C0">
        <w:rPr>
          <w:rFonts w:cs="Arial"/>
          <w:szCs w:val="20"/>
        </w:rPr>
        <w:t>o</w:t>
      </w:r>
      <w:r w:rsidR="008C32C0" w:rsidRPr="008C32C0">
        <w:rPr>
          <w:rFonts w:cs="Arial"/>
          <w:szCs w:val="20"/>
        </w:rPr>
        <w:t xml:space="preserve"> uredba o pregledu in potrjevanju nasprotnih strank (</w:t>
      </w:r>
      <w:r w:rsidR="008C32C0" w:rsidRPr="008C32C0">
        <w:rPr>
          <w:rFonts w:cs="Arial"/>
          <w:i/>
          <w:iCs/>
          <w:szCs w:val="20"/>
        </w:rPr>
        <w:t>Gegenpartei-Prüfbescheinigungsverordnung - GPrüfbV</w:t>
      </w:r>
      <w:r w:rsidR="008C32C0" w:rsidRPr="008C32C0">
        <w:rPr>
          <w:rFonts w:cs="Arial"/>
          <w:szCs w:val="20"/>
        </w:rPr>
        <w:t xml:space="preserve">), </w:t>
      </w:r>
      <w:r w:rsidR="008C32C0">
        <w:rPr>
          <w:rFonts w:cs="Arial"/>
          <w:szCs w:val="20"/>
        </w:rPr>
        <w:t xml:space="preserve">z </w:t>
      </w:r>
      <w:r w:rsidR="008C32C0" w:rsidRPr="008C32C0">
        <w:rPr>
          <w:rFonts w:cs="Arial"/>
          <w:szCs w:val="20"/>
        </w:rPr>
        <w:t>nemšk</w:t>
      </w:r>
      <w:r w:rsidR="008C32C0">
        <w:rPr>
          <w:rFonts w:cs="Arial"/>
          <w:szCs w:val="20"/>
        </w:rPr>
        <w:t>o</w:t>
      </w:r>
      <w:r w:rsidR="008C32C0" w:rsidRPr="008C32C0">
        <w:rPr>
          <w:rFonts w:cs="Arial"/>
          <w:szCs w:val="20"/>
        </w:rPr>
        <w:t xml:space="preserve"> uredb</w:t>
      </w:r>
      <w:r w:rsidR="008C32C0">
        <w:rPr>
          <w:rFonts w:cs="Arial"/>
          <w:szCs w:val="20"/>
        </w:rPr>
        <w:t>o</w:t>
      </w:r>
      <w:r w:rsidR="008C32C0" w:rsidRPr="008C32C0">
        <w:rPr>
          <w:rFonts w:cs="Arial"/>
          <w:szCs w:val="20"/>
        </w:rPr>
        <w:t xml:space="preserve"> o vsebini poročil o pregledih za zunanje domače družbe za upravljanje</w:t>
      </w:r>
      <w:r w:rsidR="008C32C0">
        <w:rPr>
          <w:rFonts w:cs="Arial"/>
          <w:szCs w:val="20"/>
        </w:rPr>
        <w:t xml:space="preserve"> (</w:t>
      </w:r>
      <w:r w:rsidR="008C32C0" w:rsidRPr="008C32C0">
        <w:rPr>
          <w:rFonts w:cs="Arial"/>
          <w:i/>
          <w:iCs/>
          <w:szCs w:val="20"/>
        </w:rPr>
        <w:t>Kapitalanlage-Prüfungsberichte-Verordnung - KAPrüfbV</w:t>
      </w:r>
      <w:r w:rsidR="008C32C0" w:rsidRPr="008C32C0">
        <w:rPr>
          <w:rFonts w:cs="Arial"/>
          <w:szCs w:val="20"/>
        </w:rPr>
        <w:t xml:space="preserve">), </w:t>
      </w:r>
      <w:r w:rsidR="008C32C0">
        <w:rPr>
          <w:rFonts w:cs="Arial"/>
          <w:szCs w:val="20"/>
        </w:rPr>
        <w:t xml:space="preserve">z </w:t>
      </w:r>
      <w:r w:rsidR="008C32C0" w:rsidRPr="008C32C0">
        <w:rPr>
          <w:rFonts w:cs="Arial"/>
          <w:szCs w:val="20"/>
        </w:rPr>
        <w:t>nemško uredbo o revizijskih poročilih (</w:t>
      </w:r>
      <w:r w:rsidR="008C32C0" w:rsidRPr="008C32C0">
        <w:rPr>
          <w:rFonts w:cs="Arial"/>
          <w:i/>
          <w:iCs/>
          <w:szCs w:val="20"/>
        </w:rPr>
        <w:t>Prüfungsberichtsverordnung - PrüfbV</w:t>
      </w:r>
      <w:r w:rsidR="008C32C0" w:rsidRPr="008C32C0">
        <w:rPr>
          <w:rFonts w:cs="Arial"/>
          <w:szCs w:val="20"/>
        </w:rPr>
        <w:t>) in nemško uredbo o revizijskih poročilih (</w:t>
      </w:r>
      <w:r w:rsidR="008C32C0" w:rsidRPr="008C32C0">
        <w:rPr>
          <w:rFonts w:cs="Arial"/>
          <w:i/>
          <w:iCs/>
          <w:szCs w:val="20"/>
        </w:rPr>
        <w:t>Prüfungsberichteverordnung - PrüfV</w:t>
      </w:r>
      <w:r w:rsidR="008C32C0" w:rsidRPr="008C32C0">
        <w:rPr>
          <w:rFonts w:cs="Arial"/>
          <w:szCs w:val="20"/>
        </w:rPr>
        <w:t>).</w:t>
      </w:r>
      <w:r w:rsidR="008C32C0">
        <w:rPr>
          <w:rFonts w:cs="Arial"/>
          <w:szCs w:val="20"/>
        </w:rPr>
        <w:t xml:space="preserve"> Kot glavni nadzorni organ je določen </w:t>
      </w:r>
      <w:r w:rsidR="008C32C0" w:rsidRPr="008C32C0">
        <w:rPr>
          <w:rFonts w:cs="Arial"/>
          <w:szCs w:val="20"/>
        </w:rPr>
        <w:t>Zvezni organ za finančni nadzor</w:t>
      </w:r>
      <w:r w:rsidR="008C32C0">
        <w:rPr>
          <w:rFonts w:cs="Arial"/>
          <w:szCs w:val="20"/>
        </w:rPr>
        <w:t xml:space="preserve"> (BaFin).</w:t>
      </w:r>
    </w:p>
    <w:p w14:paraId="6881F920" w14:textId="77777777" w:rsidR="008C32C0" w:rsidRPr="008C32C0" w:rsidRDefault="008C32C0" w:rsidP="008C32C0">
      <w:pPr>
        <w:spacing w:line="240" w:lineRule="auto"/>
        <w:jc w:val="both"/>
        <w:rPr>
          <w:rFonts w:cs="Arial"/>
          <w:szCs w:val="20"/>
        </w:rPr>
      </w:pPr>
    </w:p>
    <w:p w14:paraId="5D3F3D3B" w14:textId="77777777" w:rsidR="008C32C0" w:rsidRPr="00457816" w:rsidRDefault="008C32C0" w:rsidP="00A40F77">
      <w:pPr>
        <w:spacing w:line="240" w:lineRule="auto"/>
        <w:jc w:val="both"/>
        <w:rPr>
          <w:rFonts w:cs="Arial"/>
          <w:szCs w:val="20"/>
        </w:rPr>
      </w:pPr>
    </w:p>
    <w:p w14:paraId="5E1CDCE5" w14:textId="77777777" w:rsidR="00A40F77" w:rsidRPr="00457816" w:rsidRDefault="00A40F77" w:rsidP="00A40F77">
      <w:pPr>
        <w:numPr>
          <w:ilvl w:val="0"/>
          <w:numId w:val="10"/>
        </w:numPr>
        <w:spacing w:line="240" w:lineRule="auto"/>
        <w:rPr>
          <w:rFonts w:cs="Arial"/>
          <w:b/>
          <w:szCs w:val="20"/>
        </w:rPr>
      </w:pPr>
      <w:r w:rsidRPr="00457816">
        <w:rPr>
          <w:rFonts w:cs="Arial"/>
          <w:b/>
          <w:szCs w:val="20"/>
        </w:rPr>
        <w:t>PRESOJA POSLEDIC, KI JIH BO IMEL SPREJEM ZAKONA</w:t>
      </w:r>
    </w:p>
    <w:p w14:paraId="14531C94" w14:textId="77777777" w:rsidR="00A40F77" w:rsidRPr="00457816" w:rsidRDefault="00A40F77" w:rsidP="00A40F77">
      <w:pPr>
        <w:spacing w:line="240" w:lineRule="auto"/>
        <w:jc w:val="both"/>
        <w:rPr>
          <w:rFonts w:cs="Arial"/>
          <w:szCs w:val="20"/>
        </w:rPr>
      </w:pPr>
    </w:p>
    <w:p w14:paraId="537C1602" w14:textId="77777777" w:rsidR="00A40F77" w:rsidRPr="00457816" w:rsidRDefault="00A40F77" w:rsidP="00A40F77">
      <w:pPr>
        <w:spacing w:line="240" w:lineRule="auto"/>
        <w:jc w:val="both"/>
        <w:rPr>
          <w:rFonts w:cs="Arial"/>
          <w:szCs w:val="20"/>
        </w:rPr>
      </w:pPr>
      <w:r w:rsidRPr="00457816">
        <w:rPr>
          <w:rFonts w:cs="Arial"/>
          <w:b/>
          <w:szCs w:val="20"/>
        </w:rPr>
        <w:t>6.1 Presoja administrativnih posledic</w:t>
      </w:r>
    </w:p>
    <w:p w14:paraId="5A652610" w14:textId="77777777" w:rsidR="00A40F77" w:rsidRPr="00457816" w:rsidRDefault="00A40F77" w:rsidP="00A40F77">
      <w:pPr>
        <w:spacing w:line="240" w:lineRule="auto"/>
        <w:jc w:val="both"/>
        <w:rPr>
          <w:rFonts w:cs="Arial"/>
          <w:b/>
          <w:szCs w:val="20"/>
        </w:rPr>
      </w:pPr>
    </w:p>
    <w:p w14:paraId="75721DC2" w14:textId="77777777" w:rsidR="00A40F77" w:rsidRPr="00457816" w:rsidRDefault="00A40F77" w:rsidP="00A40F77">
      <w:pPr>
        <w:spacing w:line="240" w:lineRule="auto"/>
        <w:jc w:val="both"/>
        <w:rPr>
          <w:rFonts w:cs="Arial"/>
          <w:b/>
          <w:szCs w:val="20"/>
        </w:rPr>
      </w:pPr>
      <w:r w:rsidRPr="00457816">
        <w:rPr>
          <w:rFonts w:cs="Arial"/>
          <w:b/>
          <w:szCs w:val="20"/>
        </w:rPr>
        <w:t>a) v postopkih oziroma poslovanju javne uprave ali pravosodnih organov:</w:t>
      </w:r>
    </w:p>
    <w:p w14:paraId="35EC9589" w14:textId="77777777" w:rsidR="00A40F77" w:rsidRPr="00457816" w:rsidRDefault="00A40F77" w:rsidP="00A40F77">
      <w:pPr>
        <w:spacing w:line="240" w:lineRule="auto"/>
        <w:jc w:val="both"/>
        <w:rPr>
          <w:rFonts w:cs="Arial"/>
          <w:szCs w:val="20"/>
        </w:rPr>
      </w:pPr>
      <w:r w:rsidRPr="00457816">
        <w:rPr>
          <w:rFonts w:cs="Arial"/>
          <w:szCs w:val="20"/>
        </w:rPr>
        <w:t>Ni posledic.</w:t>
      </w:r>
    </w:p>
    <w:p w14:paraId="50317E90" w14:textId="77777777" w:rsidR="00A40F77" w:rsidRPr="00457816" w:rsidRDefault="00A40F77" w:rsidP="00A40F77">
      <w:pPr>
        <w:spacing w:line="240" w:lineRule="auto"/>
        <w:jc w:val="both"/>
        <w:rPr>
          <w:rFonts w:cs="Arial"/>
          <w:b/>
          <w:szCs w:val="20"/>
        </w:rPr>
      </w:pPr>
    </w:p>
    <w:p w14:paraId="15D13355" w14:textId="77777777" w:rsidR="00A40F77" w:rsidRPr="00457816" w:rsidRDefault="00A40F77" w:rsidP="00A40F77">
      <w:pPr>
        <w:spacing w:line="240" w:lineRule="auto"/>
        <w:jc w:val="both"/>
        <w:rPr>
          <w:rFonts w:cs="Arial"/>
          <w:szCs w:val="20"/>
        </w:rPr>
      </w:pPr>
      <w:r w:rsidRPr="00457816">
        <w:rPr>
          <w:rFonts w:cs="Arial"/>
          <w:b/>
          <w:szCs w:val="20"/>
        </w:rPr>
        <w:t>b) pri obveznostih strank do javne uprave ali pravosodnih organov:</w:t>
      </w:r>
    </w:p>
    <w:p w14:paraId="15AAEF44" w14:textId="77777777" w:rsidR="00A40F77" w:rsidRPr="00457816" w:rsidRDefault="00A40F77" w:rsidP="00A40F77">
      <w:pPr>
        <w:spacing w:line="240" w:lineRule="auto"/>
        <w:jc w:val="both"/>
        <w:rPr>
          <w:rFonts w:cs="Arial"/>
          <w:szCs w:val="20"/>
        </w:rPr>
      </w:pPr>
      <w:r w:rsidRPr="00457816">
        <w:rPr>
          <w:rFonts w:cs="Arial"/>
          <w:szCs w:val="20"/>
        </w:rPr>
        <w:t>Ni posledic.</w:t>
      </w:r>
    </w:p>
    <w:p w14:paraId="59A9BDB2" w14:textId="77777777" w:rsidR="00A40F77" w:rsidRPr="00457816" w:rsidRDefault="00A40F77" w:rsidP="00A40F77">
      <w:pPr>
        <w:spacing w:line="240" w:lineRule="auto"/>
        <w:jc w:val="both"/>
        <w:rPr>
          <w:rFonts w:cs="Arial"/>
          <w:b/>
          <w:szCs w:val="20"/>
        </w:rPr>
      </w:pPr>
    </w:p>
    <w:p w14:paraId="5FDF4621" w14:textId="77777777" w:rsidR="00A40F77" w:rsidRPr="00457816" w:rsidRDefault="00A40F77" w:rsidP="00A40F77">
      <w:pPr>
        <w:spacing w:line="240" w:lineRule="auto"/>
        <w:jc w:val="both"/>
        <w:rPr>
          <w:rFonts w:cs="Arial"/>
          <w:b/>
          <w:szCs w:val="20"/>
        </w:rPr>
      </w:pPr>
      <w:r w:rsidRPr="00457816">
        <w:rPr>
          <w:rFonts w:cs="Arial"/>
          <w:b/>
          <w:szCs w:val="20"/>
        </w:rPr>
        <w:t>6.2. Presoja posledic za okolje, vključno s prostorskimi in varstvenimi vidiki</w:t>
      </w:r>
    </w:p>
    <w:p w14:paraId="1392527B" w14:textId="77777777" w:rsidR="00A40F77" w:rsidRPr="00457816" w:rsidRDefault="00A40F77" w:rsidP="00A40F77">
      <w:pPr>
        <w:spacing w:line="240" w:lineRule="auto"/>
        <w:jc w:val="both"/>
        <w:rPr>
          <w:rFonts w:cs="Arial"/>
          <w:szCs w:val="20"/>
        </w:rPr>
      </w:pPr>
      <w:r w:rsidRPr="00457816">
        <w:rPr>
          <w:rFonts w:cs="Arial"/>
          <w:szCs w:val="20"/>
        </w:rPr>
        <w:t>Predlog zakona nima posledic za okolje.</w:t>
      </w:r>
    </w:p>
    <w:p w14:paraId="6F730123" w14:textId="77777777" w:rsidR="00A40F77" w:rsidRPr="00457816" w:rsidRDefault="00A40F77" w:rsidP="00A40F77">
      <w:pPr>
        <w:spacing w:line="240" w:lineRule="auto"/>
        <w:jc w:val="both"/>
        <w:rPr>
          <w:rFonts w:cs="Arial"/>
          <w:b/>
          <w:szCs w:val="20"/>
        </w:rPr>
      </w:pPr>
    </w:p>
    <w:p w14:paraId="29FF8E5B" w14:textId="77777777" w:rsidR="00A40F77" w:rsidRPr="00457816" w:rsidRDefault="00A40F77" w:rsidP="00A40F77">
      <w:pPr>
        <w:spacing w:line="240" w:lineRule="auto"/>
        <w:jc w:val="both"/>
        <w:rPr>
          <w:rFonts w:cs="Arial"/>
          <w:b/>
          <w:szCs w:val="20"/>
        </w:rPr>
      </w:pPr>
      <w:r w:rsidRPr="00457816">
        <w:rPr>
          <w:rFonts w:cs="Arial"/>
          <w:b/>
          <w:szCs w:val="20"/>
        </w:rPr>
        <w:t>6.3. Presoja posledic za gospodarstvo</w:t>
      </w:r>
    </w:p>
    <w:p w14:paraId="4C050F9A" w14:textId="77777777" w:rsidR="00A40F77" w:rsidRPr="00457816" w:rsidRDefault="00A40F77" w:rsidP="00A40F77">
      <w:pPr>
        <w:spacing w:line="240" w:lineRule="auto"/>
        <w:jc w:val="both"/>
        <w:rPr>
          <w:rFonts w:cs="Arial"/>
          <w:b/>
          <w:szCs w:val="20"/>
        </w:rPr>
      </w:pPr>
    </w:p>
    <w:p w14:paraId="793458EA" w14:textId="77777777" w:rsidR="00440F6B" w:rsidRPr="00457816" w:rsidRDefault="00440F6B" w:rsidP="00440F6B">
      <w:pPr>
        <w:spacing w:line="240" w:lineRule="auto"/>
        <w:jc w:val="both"/>
        <w:rPr>
          <w:rFonts w:cs="Arial"/>
          <w:szCs w:val="20"/>
        </w:rPr>
      </w:pPr>
      <w:r w:rsidRPr="00457816">
        <w:rPr>
          <w:rFonts w:cs="Arial"/>
          <w:szCs w:val="20"/>
        </w:rPr>
        <w:t xml:space="preserve">Predlog zakona nima posledic </w:t>
      </w:r>
      <w:r>
        <w:rPr>
          <w:rFonts w:cs="Arial"/>
          <w:szCs w:val="20"/>
        </w:rPr>
        <w:t>za gospodarstvo</w:t>
      </w:r>
      <w:r w:rsidRPr="00457816">
        <w:rPr>
          <w:rFonts w:cs="Arial"/>
          <w:szCs w:val="20"/>
        </w:rPr>
        <w:t>.</w:t>
      </w:r>
    </w:p>
    <w:p w14:paraId="6843FE45" w14:textId="77777777" w:rsidR="00A40F77" w:rsidRPr="00457816" w:rsidRDefault="00A40F77" w:rsidP="00A40F77">
      <w:pPr>
        <w:spacing w:line="240" w:lineRule="auto"/>
        <w:jc w:val="both"/>
        <w:rPr>
          <w:rFonts w:cs="Arial"/>
          <w:b/>
          <w:szCs w:val="20"/>
        </w:rPr>
      </w:pPr>
    </w:p>
    <w:p w14:paraId="137E8140" w14:textId="77777777" w:rsidR="00A40F77" w:rsidRPr="00457816" w:rsidRDefault="00A40F77" w:rsidP="00A40F77">
      <w:pPr>
        <w:spacing w:line="240" w:lineRule="auto"/>
        <w:jc w:val="both"/>
        <w:rPr>
          <w:rFonts w:cs="Arial"/>
          <w:b/>
          <w:szCs w:val="20"/>
        </w:rPr>
      </w:pPr>
      <w:r w:rsidRPr="00457816">
        <w:rPr>
          <w:rFonts w:cs="Arial"/>
          <w:b/>
          <w:szCs w:val="20"/>
        </w:rPr>
        <w:t>6.4. Presoja posledic za socialno področje</w:t>
      </w:r>
    </w:p>
    <w:p w14:paraId="7731221A" w14:textId="77777777" w:rsidR="00A40F77" w:rsidRPr="00457816" w:rsidRDefault="00A40F77" w:rsidP="00A40F77">
      <w:pPr>
        <w:spacing w:line="240" w:lineRule="auto"/>
        <w:jc w:val="both"/>
        <w:rPr>
          <w:rFonts w:cs="Arial"/>
          <w:szCs w:val="20"/>
        </w:rPr>
      </w:pPr>
      <w:r w:rsidRPr="00457816">
        <w:rPr>
          <w:rFonts w:cs="Arial"/>
          <w:szCs w:val="20"/>
        </w:rPr>
        <w:t>Predlog zakona nima posledic na socialnem področju.</w:t>
      </w:r>
    </w:p>
    <w:p w14:paraId="32F645F1" w14:textId="77777777" w:rsidR="00A40F77" w:rsidRPr="00457816" w:rsidRDefault="00A40F77" w:rsidP="00A40F77">
      <w:pPr>
        <w:spacing w:line="240" w:lineRule="auto"/>
        <w:jc w:val="both"/>
        <w:rPr>
          <w:rFonts w:cs="Arial"/>
          <w:b/>
          <w:szCs w:val="20"/>
        </w:rPr>
      </w:pPr>
    </w:p>
    <w:p w14:paraId="2CE60A31" w14:textId="77777777" w:rsidR="00A40F77" w:rsidRPr="00457816" w:rsidRDefault="00A40F77" w:rsidP="00A40F77">
      <w:pPr>
        <w:spacing w:line="240" w:lineRule="auto"/>
        <w:jc w:val="both"/>
        <w:rPr>
          <w:rFonts w:cs="Arial"/>
          <w:b/>
          <w:szCs w:val="20"/>
        </w:rPr>
      </w:pPr>
      <w:r w:rsidRPr="00457816">
        <w:rPr>
          <w:rFonts w:cs="Arial"/>
          <w:b/>
          <w:szCs w:val="20"/>
        </w:rPr>
        <w:lastRenderedPageBreak/>
        <w:t>6.5. Presoja posledic za dokumente razvojnega načrtovanja</w:t>
      </w:r>
    </w:p>
    <w:p w14:paraId="1021B2E6" w14:textId="77777777" w:rsidR="00A40F77" w:rsidRPr="00457816" w:rsidRDefault="00A40F77" w:rsidP="00A40F77">
      <w:pPr>
        <w:spacing w:line="240" w:lineRule="auto"/>
        <w:jc w:val="both"/>
        <w:rPr>
          <w:rFonts w:cs="Arial"/>
          <w:szCs w:val="20"/>
        </w:rPr>
      </w:pPr>
      <w:r w:rsidRPr="00457816">
        <w:rPr>
          <w:rFonts w:cs="Arial"/>
          <w:szCs w:val="20"/>
        </w:rPr>
        <w:t>Predlog zakona nima posledic za dokumente razvojnega načrtovanja.</w:t>
      </w:r>
    </w:p>
    <w:p w14:paraId="77D8E4C3" w14:textId="77777777" w:rsidR="00A40F77" w:rsidRPr="00457816" w:rsidRDefault="00A40F77" w:rsidP="00A40F77">
      <w:pPr>
        <w:spacing w:line="240" w:lineRule="auto"/>
        <w:jc w:val="both"/>
        <w:rPr>
          <w:rFonts w:cs="Arial"/>
          <w:b/>
          <w:szCs w:val="20"/>
        </w:rPr>
      </w:pPr>
    </w:p>
    <w:p w14:paraId="56CD0A6B" w14:textId="77777777" w:rsidR="00A40F77" w:rsidRPr="00457816" w:rsidRDefault="00A40F77" w:rsidP="00A40F77">
      <w:pPr>
        <w:spacing w:line="240" w:lineRule="auto"/>
        <w:jc w:val="both"/>
        <w:rPr>
          <w:rFonts w:cs="Arial"/>
          <w:b/>
          <w:szCs w:val="20"/>
        </w:rPr>
      </w:pPr>
      <w:r w:rsidRPr="00457816">
        <w:rPr>
          <w:rFonts w:cs="Arial"/>
          <w:b/>
          <w:szCs w:val="20"/>
        </w:rPr>
        <w:t>6.6. Presoja posledic za druga področja</w:t>
      </w:r>
    </w:p>
    <w:p w14:paraId="13159533" w14:textId="77777777" w:rsidR="00A40F77" w:rsidRPr="00457816" w:rsidRDefault="00A40F77" w:rsidP="00A40F77">
      <w:pPr>
        <w:spacing w:line="240" w:lineRule="auto"/>
        <w:jc w:val="both"/>
        <w:rPr>
          <w:rFonts w:cs="Arial"/>
          <w:szCs w:val="20"/>
        </w:rPr>
      </w:pPr>
      <w:r w:rsidRPr="00457816">
        <w:rPr>
          <w:rFonts w:cs="Arial"/>
          <w:szCs w:val="20"/>
        </w:rPr>
        <w:t>Predlog zakona nima posledic za druga področja.</w:t>
      </w:r>
    </w:p>
    <w:p w14:paraId="3E096F56" w14:textId="77777777" w:rsidR="00A40F77" w:rsidRPr="00457816" w:rsidRDefault="00A40F77" w:rsidP="00A40F77">
      <w:pPr>
        <w:spacing w:line="240" w:lineRule="auto"/>
        <w:jc w:val="both"/>
        <w:rPr>
          <w:rFonts w:cs="Arial"/>
          <w:b/>
          <w:szCs w:val="20"/>
        </w:rPr>
      </w:pPr>
    </w:p>
    <w:p w14:paraId="0B011DB9" w14:textId="77777777" w:rsidR="00A40F77" w:rsidRPr="00457816" w:rsidRDefault="00A40F77" w:rsidP="00A40F77">
      <w:pPr>
        <w:spacing w:line="240" w:lineRule="auto"/>
        <w:jc w:val="both"/>
        <w:rPr>
          <w:rFonts w:cs="Arial"/>
          <w:b/>
          <w:szCs w:val="20"/>
        </w:rPr>
      </w:pPr>
      <w:r w:rsidRPr="00457816">
        <w:rPr>
          <w:rFonts w:cs="Arial"/>
          <w:b/>
          <w:szCs w:val="20"/>
        </w:rPr>
        <w:t>6.7. Izvajanje sprejetega predpisa</w:t>
      </w:r>
    </w:p>
    <w:p w14:paraId="44DDEFC3" w14:textId="77777777" w:rsidR="00A40F77" w:rsidRPr="00457816" w:rsidRDefault="00A40F77" w:rsidP="00A40F77">
      <w:pPr>
        <w:spacing w:line="240" w:lineRule="auto"/>
        <w:jc w:val="both"/>
        <w:rPr>
          <w:rFonts w:cs="Arial"/>
          <w:szCs w:val="20"/>
        </w:rPr>
      </w:pPr>
      <w:r w:rsidRPr="00457816">
        <w:rPr>
          <w:rFonts w:cs="Arial"/>
          <w:szCs w:val="20"/>
        </w:rPr>
        <w:t>Izvajanje predpisa bo spremljano v sodelovanju z Agencijo za trg vrednostnih papirjev in Banko Slovenije.</w:t>
      </w:r>
    </w:p>
    <w:p w14:paraId="1143F677" w14:textId="77777777" w:rsidR="00A40F77" w:rsidRPr="00457816" w:rsidRDefault="00A40F77" w:rsidP="00A40F77">
      <w:pPr>
        <w:spacing w:line="240" w:lineRule="auto"/>
        <w:jc w:val="both"/>
        <w:rPr>
          <w:rFonts w:cs="Arial"/>
          <w:b/>
          <w:szCs w:val="20"/>
        </w:rPr>
      </w:pPr>
    </w:p>
    <w:p w14:paraId="7752F8E9" w14:textId="77777777" w:rsidR="00A40F77" w:rsidRPr="00457816" w:rsidRDefault="00A40F77" w:rsidP="00A40F77">
      <w:pPr>
        <w:spacing w:line="240" w:lineRule="auto"/>
        <w:jc w:val="both"/>
        <w:rPr>
          <w:rFonts w:cs="Arial"/>
          <w:b/>
          <w:szCs w:val="20"/>
        </w:rPr>
      </w:pPr>
      <w:r w:rsidRPr="00457816">
        <w:rPr>
          <w:rFonts w:cs="Arial"/>
          <w:b/>
          <w:szCs w:val="20"/>
        </w:rPr>
        <w:t>6.8. Druge pomembne okoliščine v zvezi z vprašanji, ki jih ureja predlog zakona</w:t>
      </w:r>
    </w:p>
    <w:p w14:paraId="45240000" w14:textId="77777777" w:rsidR="00A40F77" w:rsidRPr="00457816" w:rsidRDefault="00A40F77" w:rsidP="00A40F77">
      <w:pPr>
        <w:spacing w:line="240" w:lineRule="auto"/>
        <w:rPr>
          <w:rFonts w:cs="Arial"/>
          <w:szCs w:val="20"/>
        </w:rPr>
      </w:pPr>
      <w:r w:rsidRPr="00457816">
        <w:rPr>
          <w:rFonts w:cs="Arial"/>
          <w:szCs w:val="20"/>
        </w:rPr>
        <w:t>V zvezi s predlogom zakona ni drugih pomembnih okoliščin.</w:t>
      </w:r>
    </w:p>
    <w:p w14:paraId="1120D57F" w14:textId="77777777" w:rsidR="00A40F77" w:rsidRPr="00457816" w:rsidRDefault="00A40F77" w:rsidP="00A40F77">
      <w:pPr>
        <w:spacing w:line="240" w:lineRule="auto"/>
        <w:rPr>
          <w:rFonts w:cs="Arial"/>
          <w:szCs w:val="20"/>
        </w:rPr>
      </w:pPr>
    </w:p>
    <w:p w14:paraId="33AB2647" w14:textId="77777777" w:rsidR="00A40F77" w:rsidRPr="00457816" w:rsidRDefault="00A40F77" w:rsidP="00A40F77">
      <w:pPr>
        <w:numPr>
          <w:ilvl w:val="0"/>
          <w:numId w:val="10"/>
        </w:numPr>
        <w:spacing w:line="240" w:lineRule="auto"/>
        <w:rPr>
          <w:rFonts w:cs="Arial"/>
          <w:b/>
          <w:szCs w:val="20"/>
        </w:rPr>
      </w:pPr>
      <w:r w:rsidRPr="00457816">
        <w:rPr>
          <w:rFonts w:cs="Arial"/>
          <w:b/>
          <w:szCs w:val="20"/>
        </w:rPr>
        <w:t>PRIKAZ SODELOVANJA JAVNOSTI PRI PRIPRAVI PREDLOGA ZAKONA</w:t>
      </w:r>
    </w:p>
    <w:p w14:paraId="47E85406" w14:textId="77777777" w:rsidR="00A40F77" w:rsidRPr="00457816" w:rsidRDefault="00A40F77" w:rsidP="00A40F77">
      <w:pPr>
        <w:spacing w:line="240" w:lineRule="auto"/>
        <w:rPr>
          <w:rFonts w:cs="Arial"/>
          <w:b/>
          <w:szCs w:val="20"/>
        </w:rPr>
      </w:pPr>
    </w:p>
    <w:p w14:paraId="36EC490A" w14:textId="0C433A79" w:rsidR="00440F6B" w:rsidRPr="00457816" w:rsidRDefault="00440F6B" w:rsidP="00440F6B">
      <w:pPr>
        <w:pStyle w:val="Brezrazmikov"/>
        <w:jc w:val="both"/>
        <w:rPr>
          <w:iCs/>
          <w:sz w:val="20"/>
          <w:szCs w:val="20"/>
          <w:lang w:val="sl-SI"/>
        </w:rPr>
      </w:pPr>
      <w:r w:rsidRPr="00457816">
        <w:rPr>
          <w:iCs/>
          <w:sz w:val="20"/>
          <w:szCs w:val="20"/>
          <w:lang w:val="sl-SI"/>
        </w:rPr>
        <w:t xml:space="preserve">Javna objava </w:t>
      </w:r>
      <w:r w:rsidR="006F36AB">
        <w:rPr>
          <w:sz w:val="20"/>
          <w:szCs w:val="20"/>
          <w:lang w:val="sl-SI"/>
        </w:rPr>
        <w:t>p</w:t>
      </w:r>
      <w:r w:rsidRPr="00AA2612">
        <w:rPr>
          <w:sz w:val="20"/>
          <w:szCs w:val="20"/>
          <w:lang w:val="sl-SI"/>
        </w:rPr>
        <w:t>redlog</w:t>
      </w:r>
      <w:r w:rsidR="006F36AB">
        <w:rPr>
          <w:sz w:val="20"/>
          <w:szCs w:val="20"/>
          <w:lang w:val="sl-SI"/>
        </w:rPr>
        <w:t>a</w:t>
      </w:r>
      <w:r w:rsidRPr="00AA2612">
        <w:rPr>
          <w:sz w:val="20"/>
          <w:szCs w:val="20"/>
          <w:lang w:val="sl-SI"/>
        </w:rPr>
        <w:t xml:space="preserve"> </w:t>
      </w:r>
      <w:r w:rsidRPr="00AA2612">
        <w:rPr>
          <w:rFonts w:eastAsia="Times New Roman"/>
          <w:sz w:val="20"/>
          <w:szCs w:val="20"/>
          <w:lang w:val="sl-SI"/>
        </w:rPr>
        <w:t xml:space="preserve">Zakona o izvajanju Uredbe (EU) o okviru za sanacijo in reševanje centralnih nasprotnih strank </w:t>
      </w:r>
      <w:r>
        <w:rPr>
          <w:rFonts w:eastAsia="Times New Roman"/>
          <w:sz w:val="20"/>
          <w:szCs w:val="20"/>
          <w:lang w:val="sl-SI"/>
        </w:rPr>
        <w:t>(</w:t>
      </w:r>
      <w:r w:rsidRPr="00AA2612">
        <w:rPr>
          <w:sz w:val="20"/>
          <w:lang w:val="sl-SI" w:eastAsia="sl-SI"/>
        </w:rPr>
        <w:t>EVA: 2022-1611-0142</w:t>
      </w:r>
      <w:r>
        <w:rPr>
          <w:sz w:val="20"/>
          <w:lang w:val="sl-SI" w:eastAsia="sl-SI"/>
        </w:rPr>
        <w:t>)</w:t>
      </w:r>
      <w:r w:rsidRPr="00457816">
        <w:rPr>
          <w:iCs/>
          <w:sz w:val="20"/>
          <w:szCs w:val="20"/>
          <w:lang w:val="sl-SI"/>
        </w:rPr>
        <w:t xml:space="preserve"> je potekala od </w:t>
      </w:r>
      <w:r>
        <w:rPr>
          <w:iCs/>
          <w:sz w:val="20"/>
          <w:szCs w:val="20"/>
          <w:lang w:val="sl-SI"/>
        </w:rPr>
        <w:t>28. 2</w:t>
      </w:r>
      <w:r w:rsidRPr="00FE56F1">
        <w:rPr>
          <w:iCs/>
          <w:sz w:val="20"/>
          <w:szCs w:val="20"/>
          <w:lang w:val="sl-SI"/>
        </w:rPr>
        <w:t>. do 14. 3. 2023</w:t>
      </w:r>
      <w:r w:rsidRPr="00457816">
        <w:rPr>
          <w:iCs/>
          <w:sz w:val="20"/>
          <w:szCs w:val="20"/>
          <w:lang w:val="sl-SI"/>
        </w:rPr>
        <w:t>.</w:t>
      </w:r>
    </w:p>
    <w:p w14:paraId="21BADCD3" w14:textId="77777777" w:rsidR="00440F6B" w:rsidRPr="00457816" w:rsidRDefault="00440F6B" w:rsidP="00440F6B">
      <w:pPr>
        <w:pStyle w:val="Brezrazmikov"/>
        <w:jc w:val="both"/>
        <w:rPr>
          <w:iCs/>
          <w:sz w:val="20"/>
          <w:szCs w:val="20"/>
          <w:lang w:val="sl-SI"/>
        </w:rPr>
      </w:pPr>
    </w:p>
    <w:p w14:paraId="18B65C7A" w14:textId="77777777" w:rsidR="00440F6B" w:rsidRPr="00457816" w:rsidRDefault="00440F6B" w:rsidP="00440F6B">
      <w:pPr>
        <w:pStyle w:val="Brezrazmikov"/>
        <w:jc w:val="both"/>
        <w:rPr>
          <w:iCs/>
          <w:sz w:val="20"/>
          <w:szCs w:val="20"/>
          <w:lang w:val="sl-SI"/>
        </w:rPr>
      </w:pPr>
      <w:r w:rsidRPr="00457816">
        <w:rPr>
          <w:iCs/>
          <w:sz w:val="20"/>
          <w:szCs w:val="20"/>
          <w:lang w:val="sl-SI"/>
        </w:rPr>
        <w:t>Spletni naslov, na katerem je bil predpis objavljen:</w:t>
      </w:r>
    </w:p>
    <w:p w14:paraId="27067549" w14:textId="77777777" w:rsidR="00440F6B" w:rsidRPr="00457816" w:rsidRDefault="00440F6B" w:rsidP="00440F6B">
      <w:pPr>
        <w:pStyle w:val="Brezrazmikov"/>
        <w:jc w:val="both"/>
        <w:rPr>
          <w:iCs/>
          <w:sz w:val="20"/>
          <w:szCs w:val="20"/>
          <w:lang w:val="sl-SI"/>
        </w:rPr>
      </w:pPr>
    </w:p>
    <w:p w14:paraId="3DCE3781" w14:textId="77777777" w:rsidR="00440F6B" w:rsidRPr="00AA2612" w:rsidRDefault="00440F6B" w:rsidP="00440F6B">
      <w:pPr>
        <w:pStyle w:val="Brezrazmikov"/>
        <w:jc w:val="both"/>
        <w:rPr>
          <w:sz w:val="20"/>
          <w:szCs w:val="20"/>
          <w:lang w:val="sl-SI"/>
        </w:rPr>
      </w:pPr>
      <w:r w:rsidRPr="00457816">
        <w:rPr>
          <w:iCs/>
          <w:sz w:val="20"/>
          <w:szCs w:val="20"/>
          <w:lang w:val="sl-SI"/>
        </w:rPr>
        <w:t>– E-demokracija:</w:t>
      </w:r>
      <w:r>
        <w:rPr>
          <w:iCs/>
          <w:sz w:val="20"/>
          <w:szCs w:val="20"/>
          <w:lang w:val="sl-SI"/>
        </w:rPr>
        <w:t xml:space="preserve"> </w:t>
      </w:r>
      <w:hyperlink r:id="rId9" w:history="1">
        <w:r w:rsidRPr="00AA2612">
          <w:rPr>
            <w:rStyle w:val="Hiperpovezava"/>
            <w:sz w:val="20"/>
            <w:szCs w:val="20"/>
            <w:lang w:val="sl-SI"/>
          </w:rPr>
          <w:t>https://e-uprava.gov.si/si/drzava-in-druzba/e-demokracija/predlogi-predpisov/predlog-predpisa.html?id=14943</w:t>
        </w:r>
      </w:hyperlink>
      <w:r>
        <w:rPr>
          <w:lang w:val="sl-SI"/>
        </w:rPr>
        <w:t xml:space="preserve"> </w:t>
      </w:r>
    </w:p>
    <w:p w14:paraId="2B341C5E" w14:textId="77777777" w:rsidR="00440F6B" w:rsidRPr="00AA2612" w:rsidRDefault="00440F6B" w:rsidP="00440F6B">
      <w:pPr>
        <w:pStyle w:val="Brezrazmikov"/>
        <w:jc w:val="both"/>
        <w:rPr>
          <w:sz w:val="20"/>
          <w:szCs w:val="20"/>
          <w:lang w:val="sl-SI"/>
        </w:rPr>
      </w:pPr>
    </w:p>
    <w:p w14:paraId="09310716" w14:textId="77777777" w:rsidR="00440F6B" w:rsidRPr="00457816" w:rsidRDefault="00440F6B" w:rsidP="00440F6B">
      <w:pPr>
        <w:pStyle w:val="Brezrazmikov"/>
        <w:jc w:val="both"/>
        <w:rPr>
          <w:iCs/>
          <w:sz w:val="20"/>
          <w:szCs w:val="20"/>
          <w:lang w:val="sl-SI"/>
        </w:rPr>
      </w:pPr>
    </w:p>
    <w:p w14:paraId="38E98EAA" w14:textId="77777777" w:rsidR="00440F6B" w:rsidRPr="00457816" w:rsidRDefault="00440F6B" w:rsidP="00440F6B">
      <w:pPr>
        <w:pStyle w:val="Brezrazmikov"/>
        <w:jc w:val="both"/>
        <w:rPr>
          <w:iCs/>
          <w:sz w:val="20"/>
          <w:szCs w:val="20"/>
          <w:lang w:val="sl-SI"/>
        </w:rPr>
      </w:pPr>
      <w:r w:rsidRPr="00457816">
        <w:rPr>
          <w:iCs/>
          <w:sz w:val="20"/>
          <w:szCs w:val="20"/>
          <w:lang w:val="sl-SI"/>
        </w:rPr>
        <w:t>V razpravo so bili vključeni:</w:t>
      </w:r>
    </w:p>
    <w:p w14:paraId="7312E805" w14:textId="77777777" w:rsidR="00440F6B" w:rsidRPr="00457816" w:rsidRDefault="00440F6B" w:rsidP="00440F6B">
      <w:pPr>
        <w:pStyle w:val="Brezrazmikov"/>
        <w:jc w:val="both"/>
        <w:rPr>
          <w:iCs/>
          <w:sz w:val="20"/>
          <w:szCs w:val="20"/>
          <w:lang w:val="sl-SI"/>
        </w:rPr>
      </w:pPr>
      <w:r w:rsidRPr="00457816">
        <w:rPr>
          <w:iCs/>
          <w:sz w:val="20"/>
          <w:szCs w:val="20"/>
          <w:lang w:val="sl-SI"/>
        </w:rPr>
        <w:t>– nevladne organizacije,</w:t>
      </w:r>
    </w:p>
    <w:p w14:paraId="375C06F8" w14:textId="77777777" w:rsidR="00440F6B" w:rsidRPr="00457816" w:rsidRDefault="00440F6B" w:rsidP="00440F6B">
      <w:pPr>
        <w:pStyle w:val="Brezrazmikov"/>
        <w:jc w:val="both"/>
        <w:rPr>
          <w:iCs/>
          <w:sz w:val="20"/>
          <w:szCs w:val="20"/>
          <w:lang w:val="sl-SI"/>
        </w:rPr>
      </w:pPr>
      <w:r w:rsidRPr="00457816">
        <w:rPr>
          <w:iCs/>
          <w:sz w:val="20"/>
          <w:szCs w:val="20"/>
          <w:lang w:val="sl-SI"/>
        </w:rPr>
        <w:t>– predstavniki zainteresirane javnosti,</w:t>
      </w:r>
    </w:p>
    <w:p w14:paraId="60843B5F" w14:textId="77777777" w:rsidR="00440F6B" w:rsidRPr="00457816" w:rsidRDefault="00440F6B" w:rsidP="00440F6B">
      <w:pPr>
        <w:pStyle w:val="Brezrazmikov"/>
        <w:jc w:val="both"/>
        <w:rPr>
          <w:iCs/>
          <w:sz w:val="20"/>
          <w:szCs w:val="20"/>
          <w:lang w:val="sl-SI"/>
        </w:rPr>
      </w:pPr>
      <w:r w:rsidRPr="00457816">
        <w:rPr>
          <w:iCs/>
          <w:sz w:val="20"/>
          <w:szCs w:val="20"/>
          <w:lang w:val="sl-SI"/>
        </w:rPr>
        <w:t>– predstavniki strokovne javnosti.</w:t>
      </w:r>
    </w:p>
    <w:p w14:paraId="4BE69F33" w14:textId="77777777" w:rsidR="00440F6B" w:rsidRPr="00457816" w:rsidRDefault="00440F6B" w:rsidP="00440F6B">
      <w:pPr>
        <w:pStyle w:val="Brezrazmikov"/>
        <w:jc w:val="both"/>
        <w:rPr>
          <w:iCs/>
          <w:sz w:val="20"/>
          <w:szCs w:val="20"/>
          <w:lang w:val="sl-SI"/>
        </w:rPr>
      </w:pPr>
    </w:p>
    <w:p w14:paraId="697652BF" w14:textId="77777777" w:rsidR="00440F6B" w:rsidRPr="00457816" w:rsidRDefault="00440F6B" w:rsidP="00440F6B">
      <w:pPr>
        <w:pStyle w:val="Brezrazmikov"/>
        <w:jc w:val="both"/>
        <w:rPr>
          <w:iCs/>
          <w:sz w:val="20"/>
          <w:szCs w:val="20"/>
          <w:lang w:val="sl-SI"/>
        </w:rPr>
      </w:pPr>
      <w:r w:rsidRPr="00457816">
        <w:rPr>
          <w:iCs/>
          <w:sz w:val="20"/>
          <w:szCs w:val="20"/>
          <w:lang w:val="sl-SI"/>
        </w:rPr>
        <w:t>V času javne razprave smo prejeli predloge od:</w:t>
      </w:r>
    </w:p>
    <w:p w14:paraId="7B5166D0" w14:textId="77777777" w:rsidR="00440F6B" w:rsidRPr="00457816" w:rsidRDefault="00440F6B" w:rsidP="00440F6B">
      <w:pPr>
        <w:pStyle w:val="Brezrazmikov"/>
        <w:jc w:val="both"/>
        <w:rPr>
          <w:iCs/>
          <w:sz w:val="20"/>
          <w:szCs w:val="20"/>
          <w:lang w:val="sl-SI"/>
        </w:rPr>
      </w:pPr>
      <w:r>
        <w:rPr>
          <w:iCs/>
          <w:sz w:val="20"/>
          <w:szCs w:val="20"/>
          <w:lang w:val="sl-SI"/>
        </w:rPr>
        <w:t>/</w:t>
      </w:r>
    </w:p>
    <w:p w14:paraId="7CE23C4F" w14:textId="77777777" w:rsidR="00D87A5F" w:rsidRPr="00380387" w:rsidRDefault="00D87A5F" w:rsidP="00D87A5F">
      <w:pPr>
        <w:spacing w:line="240" w:lineRule="auto"/>
        <w:rPr>
          <w:rFonts w:cs="Arial"/>
          <w:szCs w:val="20"/>
        </w:rPr>
      </w:pPr>
      <w:r w:rsidRPr="00380387">
        <w:rPr>
          <w:rFonts w:cs="Arial"/>
          <w:szCs w:val="20"/>
        </w:rPr>
        <w:t xml:space="preserve">Bistvena mnenja, predlogi in pripombe, ki niso bili upoštevani, ter razlogi za neupoštevanje: </w:t>
      </w:r>
    </w:p>
    <w:p w14:paraId="0E30A18E" w14:textId="77777777" w:rsidR="00D87A5F" w:rsidRPr="00380387" w:rsidRDefault="00D87A5F" w:rsidP="00D87A5F">
      <w:pPr>
        <w:spacing w:line="240" w:lineRule="auto"/>
        <w:jc w:val="both"/>
        <w:rPr>
          <w:rFonts w:cs="Arial"/>
          <w:szCs w:val="20"/>
        </w:rPr>
      </w:pPr>
      <w:r w:rsidRPr="00380387">
        <w:rPr>
          <w:rFonts w:cs="Arial"/>
          <w:szCs w:val="20"/>
        </w:rPr>
        <w:t xml:space="preserve">/ </w:t>
      </w:r>
    </w:p>
    <w:p w14:paraId="7AB28BFD" w14:textId="77777777" w:rsidR="00A40F77" w:rsidRPr="00380387" w:rsidRDefault="00A40F77" w:rsidP="00A40F77">
      <w:pPr>
        <w:spacing w:line="240" w:lineRule="auto"/>
        <w:jc w:val="both"/>
        <w:rPr>
          <w:rFonts w:cs="Arial"/>
          <w:szCs w:val="20"/>
        </w:rPr>
      </w:pPr>
    </w:p>
    <w:p w14:paraId="2EB16D16" w14:textId="77777777" w:rsidR="00A40F77" w:rsidRPr="00457816" w:rsidRDefault="00A40F77" w:rsidP="00A40F77">
      <w:pPr>
        <w:numPr>
          <w:ilvl w:val="0"/>
          <w:numId w:val="10"/>
        </w:numPr>
        <w:spacing w:line="240" w:lineRule="auto"/>
        <w:jc w:val="both"/>
        <w:rPr>
          <w:rFonts w:cs="Arial"/>
          <w:b/>
          <w:szCs w:val="20"/>
        </w:rPr>
      </w:pPr>
      <w:r w:rsidRPr="00380387">
        <w:rPr>
          <w:rFonts w:cs="Arial"/>
          <w:b/>
          <w:szCs w:val="20"/>
        </w:rPr>
        <w:t>PODATEK O ZUNANJEM STROKOVNJAKU</w:t>
      </w:r>
      <w:r w:rsidRPr="00457816">
        <w:rPr>
          <w:rFonts w:cs="Arial"/>
          <w:b/>
          <w:szCs w:val="20"/>
        </w:rPr>
        <w:t xml:space="preserve"> OZIROMA PRAVNI OSEBI, KI JE SODELOVALA PRI PRIPRAVI PREDLOGA ZAKONA</w:t>
      </w:r>
    </w:p>
    <w:p w14:paraId="67B2A85A" w14:textId="77777777" w:rsidR="00A40F77" w:rsidRPr="00457816" w:rsidRDefault="00A40F77" w:rsidP="00A40F77">
      <w:pPr>
        <w:spacing w:line="240" w:lineRule="auto"/>
        <w:rPr>
          <w:rFonts w:cs="Arial"/>
          <w:szCs w:val="20"/>
        </w:rPr>
      </w:pPr>
    </w:p>
    <w:p w14:paraId="4BF169D9" w14:textId="77777777" w:rsidR="00A40F77" w:rsidRPr="00457816" w:rsidRDefault="00A40F77" w:rsidP="00A40F77">
      <w:pPr>
        <w:spacing w:line="240" w:lineRule="auto"/>
        <w:rPr>
          <w:rFonts w:cs="Arial"/>
          <w:szCs w:val="20"/>
        </w:rPr>
      </w:pPr>
      <w:r w:rsidRPr="00457816">
        <w:rPr>
          <w:rFonts w:cs="Arial"/>
          <w:szCs w:val="20"/>
        </w:rPr>
        <w:t>Pri pripravi predloga zakona niso sodelovali zunanji strokovnjaki oziroma pravne osebe.</w:t>
      </w:r>
    </w:p>
    <w:p w14:paraId="07768BEB" w14:textId="77777777" w:rsidR="00A40F77" w:rsidRPr="00457816" w:rsidRDefault="00A40F77" w:rsidP="00A40F77">
      <w:pPr>
        <w:spacing w:line="240" w:lineRule="auto"/>
        <w:rPr>
          <w:rFonts w:cs="Arial"/>
          <w:szCs w:val="20"/>
        </w:rPr>
      </w:pPr>
    </w:p>
    <w:p w14:paraId="69E260EE" w14:textId="77777777" w:rsidR="00A40F77" w:rsidRPr="00457816" w:rsidRDefault="00A40F77" w:rsidP="008B1C06">
      <w:pPr>
        <w:numPr>
          <w:ilvl w:val="0"/>
          <w:numId w:val="10"/>
        </w:numPr>
        <w:spacing w:line="240" w:lineRule="auto"/>
        <w:rPr>
          <w:rFonts w:cs="Arial"/>
          <w:b/>
          <w:szCs w:val="20"/>
        </w:rPr>
      </w:pPr>
      <w:r w:rsidRPr="00457816">
        <w:rPr>
          <w:rFonts w:cs="Arial"/>
          <w:b/>
          <w:szCs w:val="20"/>
        </w:rPr>
        <w:t>ZNESEK PLAČILA ZUNANJIH STROKOVNJAKOV</w:t>
      </w:r>
    </w:p>
    <w:p w14:paraId="2CAD6AE5" w14:textId="77777777" w:rsidR="008B1C06" w:rsidRPr="00457816" w:rsidRDefault="008B1C06" w:rsidP="008B1C06">
      <w:pPr>
        <w:spacing w:line="240" w:lineRule="auto"/>
        <w:rPr>
          <w:rFonts w:cs="Arial"/>
          <w:szCs w:val="20"/>
        </w:rPr>
      </w:pPr>
      <w:bookmarkStart w:id="8" w:name="_Hlk55899731"/>
    </w:p>
    <w:p w14:paraId="13EAA444" w14:textId="77777777" w:rsidR="008B1C06" w:rsidRPr="00457816" w:rsidRDefault="008B1C06" w:rsidP="008B1C06">
      <w:pPr>
        <w:spacing w:line="240" w:lineRule="auto"/>
        <w:rPr>
          <w:rFonts w:cs="Arial"/>
          <w:szCs w:val="20"/>
        </w:rPr>
      </w:pPr>
      <w:r w:rsidRPr="00457816">
        <w:rPr>
          <w:rFonts w:cs="Arial"/>
          <w:szCs w:val="20"/>
        </w:rPr>
        <w:t>Pri pripravi predloga zakona niso sodelovali zunanji strokovnjaki oziroma pravne osebe.</w:t>
      </w:r>
    </w:p>
    <w:p w14:paraId="2BAC8CB6" w14:textId="77777777" w:rsidR="008B1C06" w:rsidRPr="00457816" w:rsidRDefault="008B1C06" w:rsidP="00101876">
      <w:pPr>
        <w:spacing w:line="240" w:lineRule="auto"/>
        <w:rPr>
          <w:rFonts w:cs="Arial"/>
          <w:szCs w:val="20"/>
        </w:rPr>
      </w:pPr>
    </w:p>
    <w:p w14:paraId="159EEAF3" w14:textId="77777777" w:rsidR="00A40F77" w:rsidRPr="00457816" w:rsidRDefault="00A40F77" w:rsidP="00A40F77">
      <w:pPr>
        <w:numPr>
          <w:ilvl w:val="0"/>
          <w:numId w:val="10"/>
        </w:numPr>
        <w:spacing w:line="240" w:lineRule="auto"/>
        <w:rPr>
          <w:rFonts w:cs="Arial"/>
          <w:b/>
          <w:szCs w:val="20"/>
        </w:rPr>
      </w:pPr>
      <w:r w:rsidRPr="00457816">
        <w:rPr>
          <w:rFonts w:cs="Arial"/>
          <w:b/>
          <w:szCs w:val="20"/>
        </w:rPr>
        <w:t>NAVEDBA, KATERI PREDSTAVNIKI PREDLAGATELJA BODO SODELOVALI PRI DELU DRŽAVNEGA ZBORA IN DELOVNIH TELES</w:t>
      </w:r>
    </w:p>
    <w:p w14:paraId="0CA83509" w14:textId="77777777" w:rsidR="00A40F77" w:rsidRPr="00457816" w:rsidRDefault="00A40F77" w:rsidP="00A40F77">
      <w:pPr>
        <w:spacing w:line="240" w:lineRule="auto"/>
        <w:rPr>
          <w:rFonts w:cs="Arial"/>
          <w:b/>
          <w:szCs w:val="20"/>
        </w:rPr>
      </w:pPr>
    </w:p>
    <w:bookmarkEnd w:id="8"/>
    <w:p w14:paraId="2C075C0F" w14:textId="77777777" w:rsidR="00282BF0" w:rsidRPr="004C5FE4" w:rsidRDefault="00282BF0" w:rsidP="00282BF0">
      <w:pPr>
        <w:spacing w:line="276" w:lineRule="auto"/>
        <w:jc w:val="both"/>
        <w:rPr>
          <w:rFonts w:cs="Arial"/>
          <w:szCs w:val="20"/>
        </w:rPr>
      </w:pPr>
      <w:r w:rsidRPr="004C5FE4">
        <w:rPr>
          <w:rFonts w:cs="Arial"/>
          <w:szCs w:val="20"/>
        </w:rPr>
        <w:t xml:space="preserve">– </w:t>
      </w:r>
      <w:r>
        <w:rPr>
          <w:rFonts w:cs="Arial"/>
          <w:szCs w:val="20"/>
        </w:rPr>
        <w:t>Klemen Boštjančič</w:t>
      </w:r>
      <w:r w:rsidRPr="004C5FE4">
        <w:rPr>
          <w:rFonts w:cs="Arial"/>
          <w:szCs w:val="20"/>
        </w:rPr>
        <w:t>, minister,</w:t>
      </w:r>
    </w:p>
    <w:p w14:paraId="3163715C" w14:textId="77777777" w:rsidR="00282BF0" w:rsidRPr="004C5FE4" w:rsidRDefault="00282BF0" w:rsidP="00282BF0">
      <w:pPr>
        <w:spacing w:line="276" w:lineRule="auto"/>
        <w:jc w:val="both"/>
        <w:rPr>
          <w:rFonts w:cs="Arial"/>
          <w:szCs w:val="20"/>
        </w:rPr>
      </w:pPr>
      <w:r w:rsidRPr="004C5FE4">
        <w:rPr>
          <w:rFonts w:cs="Arial"/>
          <w:szCs w:val="20"/>
        </w:rPr>
        <w:t xml:space="preserve">– mag. </w:t>
      </w:r>
      <w:r>
        <w:rPr>
          <w:rFonts w:cs="Arial"/>
          <w:szCs w:val="20"/>
        </w:rPr>
        <w:t>Saša Jazbec</w:t>
      </w:r>
      <w:r w:rsidRPr="004C5FE4">
        <w:rPr>
          <w:rFonts w:cs="Arial"/>
          <w:szCs w:val="20"/>
        </w:rPr>
        <w:t>, državna sekretarka,</w:t>
      </w:r>
    </w:p>
    <w:p w14:paraId="4C55DE75" w14:textId="77777777" w:rsidR="003150A2" w:rsidRDefault="003150A2" w:rsidP="003150A2">
      <w:pPr>
        <w:spacing w:line="276" w:lineRule="auto"/>
        <w:jc w:val="both"/>
        <w:rPr>
          <w:rFonts w:cs="Arial"/>
          <w:szCs w:val="20"/>
        </w:rPr>
      </w:pPr>
      <w:r w:rsidRPr="006B77F8">
        <w:rPr>
          <w:rFonts w:cs="Arial"/>
          <w:szCs w:val="20"/>
        </w:rPr>
        <w:t>– Gordana Pipan, državna sekretarka,</w:t>
      </w:r>
    </w:p>
    <w:p w14:paraId="07D1D103" w14:textId="0BB3CDA6" w:rsidR="003150A2" w:rsidRDefault="003150A2" w:rsidP="00282BF0">
      <w:pPr>
        <w:spacing w:line="276" w:lineRule="auto"/>
        <w:jc w:val="both"/>
        <w:rPr>
          <w:rFonts w:cs="Arial"/>
          <w:szCs w:val="20"/>
        </w:rPr>
      </w:pPr>
      <w:r w:rsidRPr="00615012">
        <w:rPr>
          <w:rFonts w:cs="Arial"/>
          <w:szCs w:val="20"/>
        </w:rPr>
        <w:t>– mag.</w:t>
      </w:r>
      <w:r>
        <w:rPr>
          <w:rFonts w:cs="Arial"/>
          <w:szCs w:val="20"/>
        </w:rPr>
        <w:t xml:space="preserve"> Katja Božič</w:t>
      </w:r>
      <w:r w:rsidRPr="00615012">
        <w:rPr>
          <w:rFonts w:cs="Arial"/>
          <w:szCs w:val="20"/>
        </w:rPr>
        <w:t xml:space="preserve">, </w:t>
      </w:r>
      <w:r w:rsidRPr="006B77F8">
        <w:rPr>
          <w:rFonts w:cs="Arial"/>
          <w:szCs w:val="20"/>
        </w:rPr>
        <w:t>državna sekretarka,</w:t>
      </w:r>
    </w:p>
    <w:p w14:paraId="656BCF0F" w14:textId="77777777" w:rsidR="00282BF0" w:rsidRPr="006C1CA9" w:rsidRDefault="00282BF0" w:rsidP="00282BF0">
      <w:pPr>
        <w:spacing w:line="240" w:lineRule="auto"/>
        <w:rPr>
          <w:rFonts w:cs="Arial"/>
          <w:szCs w:val="20"/>
        </w:rPr>
      </w:pPr>
      <w:r w:rsidRPr="00815544">
        <w:rPr>
          <w:rFonts w:cs="Arial"/>
          <w:szCs w:val="20"/>
        </w:rPr>
        <w:t xml:space="preserve">– </w:t>
      </w:r>
      <w:r w:rsidRPr="006C1CA9">
        <w:rPr>
          <w:rFonts w:cs="Arial"/>
          <w:szCs w:val="20"/>
        </w:rPr>
        <w:t>Nikolina Prah, državna sekretarka,</w:t>
      </w:r>
    </w:p>
    <w:p w14:paraId="73F3501B" w14:textId="18C8D490" w:rsidR="00282BF0" w:rsidRDefault="00282BF0" w:rsidP="00282BF0">
      <w:pPr>
        <w:spacing w:line="276" w:lineRule="auto"/>
        <w:jc w:val="both"/>
        <w:rPr>
          <w:rFonts w:cs="Arial"/>
          <w:szCs w:val="20"/>
        </w:rPr>
      </w:pPr>
      <w:r w:rsidRPr="006C1CA9">
        <w:rPr>
          <w:rFonts w:cs="Arial"/>
          <w:szCs w:val="20"/>
        </w:rPr>
        <w:t>– Urška Cvelbar, generalna direktorica Direktorata za finančni sistem,</w:t>
      </w:r>
    </w:p>
    <w:p w14:paraId="6B8F51DB" w14:textId="71481697" w:rsidR="00CF3156" w:rsidRPr="006C1CA9" w:rsidRDefault="00CF3156" w:rsidP="00282BF0">
      <w:pPr>
        <w:spacing w:line="276" w:lineRule="auto"/>
        <w:jc w:val="both"/>
        <w:rPr>
          <w:rFonts w:cs="Arial"/>
          <w:szCs w:val="20"/>
        </w:rPr>
      </w:pPr>
      <w:r w:rsidRPr="006C1CA9">
        <w:rPr>
          <w:rFonts w:cs="Arial"/>
          <w:szCs w:val="20"/>
        </w:rPr>
        <w:t>–</w:t>
      </w:r>
      <w:r>
        <w:rPr>
          <w:rFonts w:cs="Arial"/>
          <w:szCs w:val="20"/>
        </w:rPr>
        <w:t xml:space="preserve"> </w:t>
      </w:r>
      <w:r w:rsidRPr="00CF3156">
        <w:rPr>
          <w:rFonts w:cs="Arial"/>
          <w:szCs w:val="20"/>
        </w:rPr>
        <w:t>Gregor Korošec, vodja Sektorja za zavarovalništvo in trg kapitala, Direktorat za finančni sistem,</w:t>
      </w:r>
    </w:p>
    <w:p w14:paraId="58551DF5" w14:textId="7BAE21FE" w:rsidR="00282BF0" w:rsidRPr="006C1CA9" w:rsidRDefault="00282BF0" w:rsidP="00282BF0">
      <w:pPr>
        <w:pStyle w:val="Brezrazmikov"/>
        <w:rPr>
          <w:sz w:val="20"/>
          <w:szCs w:val="20"/>
          <w:lang w:val="it-IT"/>
        </w:rPr>
      </w:pPr>
      <w:r w:rsidRPr="006C1CA9">
        <w:rPr>
          <w:sz w:val="20"/>
          <w:szCs w:val="20"/>
          <w:lang w:val="it-IT"/>
        </w:rPr>
        <w:t xml:space="preserve">– Polona Gul, </w:t>
      </w:r>
      <w:r w:rsidR="00E35AE4">
        <w:rPr>
          <w:sz w:val="20"/>
          <w:szCs w:val="20"/>
          <w:lang w:val="it-IT"/>
        </w:rPr>
        <w:t>podsekretarka</w:t>
      </w:r>
      <w:r w:rsidR="003150A2">
        <w:rPr>
          <w:sz w:val="20"/>
          <w:szCs w:val="20"/>
          <w:lang w:val="it-IT"/>
        </w:rPr>
        <w:t>,</w:t>
      </w:r>
      <w:r w:rsidR="003150A2" w:rsidRPr="003150A2">
        <w:rPr>
          <w:sz w:val="20"/>
          <w:szCs w:val="20"/>
          <w:lang w:val="it-IT"/>
        </w:rPr>
        <w:t xml:space="preserve"> Sektor za zavarovalništvo in trg kapitala, Direktorat za finančni sistem</w:t>
      </w:r>
      <w:r w:rsidR="003150A2">
        <w:rPr>
          <w:sz w:val="20"/>
          <w:szCs w:val="20"/>
          <w:lang w:val="it-IT"/>
        </w:rPr>
        <w:t>.</w:t>
      </w:r>
      <w:r w:rsidR="003150A2" w:rsidRPr="003150A2" w:rsidDel="00E35AE4">
        <w:rPr>
          <w:sz w:val="20"/>
          <w:szCs w:val="20"/>
          <w:lang w:val="it-IT"/>
        </w:rPr>
        <w:t xml:space="preserve"> </w:t>
      </w:r>
    </w:p>
    <w:p w14:paraId="546B2D79" w14:textId="77777777" w:rsidR="00A40F77" w:rsidRPr="00282BF0" w:rsidRDefault="00A40F77" w:rsidP="00A40F77">
      <w:pPr>
        <w:spacing w:line="240" w:lineRule="auto"/>
        <w:rPr>
          <w:rFonts w:cs="Arial"/>
          <w:szCs w:val="20"/>
          <w:lang w:val="it-IT"/>
        </w:rPr>
      </w:pPr>
    </w:p>
    <w:p w14:paraId="2EBC6342" w14:textId="77777777" w:rsidR="00AF7E09" w:rsidRPr="00457816" w:rsidRDefault="00AF7E09" w:rsidP="00101876">
      <w:pPr>
        <w:spacing w:line="240" w:lineRule="auto"/>
        <w:rPr>
          <w:rFonts w:cs="Arial"/>
          <w:szCs w:val="20"/>
          <w:lang w:eastAsia="sl-SI"/>
        </w:rPr>
      </w:pPr>
    </w:p>
    <w:p w14:paraId="0C38AED3" w14:textId="77777777" w:rsidR="00AF7E09" w:rsidRPr="00457816" w:rsidRDefault="00AF7E09" w:rsidP="005446EC">
      <w:pPr>
        <w:spacing w:line="240" w:lineRule="auto"/>
        <w:ind w:left="1080" w:hanging="720"/>
        <w:rPr>
          <w:rFonts w:cs="Arial"/>
          <w:b/>
          <w:szCs w:val="20"/>
        </w:rPr>
      </w:pPr>
    </w:p>
    <w:p w14:paraId="759791F1" w14:textId="77777777" w:rsidR="00AF7E09" w:rsidRPr="00457816" w:rsidRDefault="00AF7E09" w:rsidP="005446EC">
      <w:pPr>
        <w:spacing w:line="240" w:lineRule="auto"/>
        <w:ind w:left="1080" w:hanging="720"/>
        <w:rPr>
          <w:rFonts w:cs="Arial"/>
          <w:b/>
          <w:szCs w:val="20"/>
        </w:rPr>
      </w:pPr>
    </w:p>
    <w:p w14:paraId="52C6BAB8" w14:textId="77777777" w:rsidR="008B271A" w:rsidRPr="00457816" w:rsidRDefault="008B271A" w:rsidP="005446EC">
      <w:pPr>
        <w:spacing w:line="240" w:lineRule="auto"/>
        <w:ind w:left="1080" w:hanging="720"/>
        <w:rPr>
          <w:rFonts w:cs="Arial"/>
          <w:b/>
          <w:szCs w:val="20"/>
        </w:rPr>
      </w:pPr>
    </w:p>
    <w:p w14:paraId="6D54F626" w14:textId="77777777" w:rsidR="00EC495C" w:rsidRPr="00457816" w:rsidRDefault="00EC495C" w:rsidP="00101876">
      <w:pPr>
        <w:spacing w:line="240" w:lineRule="auto"/>
        <w:ind w:left="1080" w:hanging="720"/>
        <w:rPr>
          <w:rFonts w:cs="Arial"/>
          <w:b/>
          <w:szCs w:val="20"/>
        </w:rPr>
      </w:pPr>
      <w:r w:rsidRPr="00457816">
        <w:rPr>
          <w:rFonts w:cs="Arial"/>
          <w:b/>
          <w:szCs w:val="20"/>
        </w:rPr>
        <w:lastRenderedPageBreak/>
        <w:t xml:space="preserve">II. BESEDILO ČLENOV </w:t>
      </w:r>
    </w:p>
    <w:p w14:paraId="6F73FF85" w14:textId="77777777" w:rsidR="00F725D1" w:rsidRPr="00457816" w:rsidRDefault="00F725D1" w:rsidP="00EC495C">
      <w:pPr>
        <w:spacing w:line="240" w:lineRule="auto"/>
        <w:jc w:val="both"/>
        <w:rPr>
          <w:rFonts w:cs="Arial"/>
          <w:b/>
          <w:szCs w:val="20"/>
        </w:rPr>
      </w:pPr>
    </w:p>
    <w:p w14:paraId="501E8AED" w14:textId="77777777" w:rsidR="00C26ABF" w:rsidRPr="004D42EB" w:rsidRDefault="00C26ABF" w:rsidP="00C26ABF">
      <w:pPr>
        <w:pStyle w:val="len"/>
        <w:ind w:left="360" w:hanging="360"/>
        <w:rPr>
          <w:rFonts w:cs="Arial"/>
          <w:sz w:val="20"/>
          <w:szCs w:val="20"/>
        </w:rPr>
      </w:pPr>
      <w:r w:rsidRPr="004D42EB">
        <w:rPr>
          <w:rFonts w:cs="Arial"/>
          <w:sz w:val="20"/>
          <w:szCs w:val="20"/>
        </w:rPr>
        <w:t>1.</w:t>
      </w:r>
      <w:r w:rsidRPr="004D42EB">
        <w:rPr>
          <w:rFonts w:cs="Arial"/>
          <w:sz w:val="20"/>
          <w:szCs w:val="20"/>
        </w:rPr>
        <w:tab/>
        <w:t>člen</w:t>
      </w:r>
    </w:p>
    <w:p w14:paraId="3EC47872" w14:textId="77777777" w:rsidR="00C26ABF" w:rsidRPr="004D42EB" w:rsidRDefault="00C26ABF" w:rsidP="00C26ABF">
      <w:pPr>
        <w:pStyle w:val="lennaslov"/>
        <w:rPr>
          <w:rFonts w:cs="Arial"/>
          <w:sz w:val="20"/>
          <w:szCs w:val="20"/>
        </w:rPr>
      </w:pPr>
      <w:r w:rsidRPr="004D42EB">
        <w:rPr>
          <w:rFonts w:cs="Arial"/>
          <w:sz w:val="20"/>
          <w:szCs w:val="20"/>
        </w:rPr>
        <w:t>(vsebina)</w:t>
      </w:r>
    </w:p>
    <w:p w14:paraId="124D78CC" w14:textId="29311389" w:rsidR="00C26ABF" w:rsidRPr="00060DBA" w:rsidRDefault="00C26ABF" w:rsidP="00C26ABF">
      <w:pPr>
        <w:pStyle w:val="Odstavek"/>
        <w:rPr>
          <w:rFonts w:cs="Arial"/>
          <w:sz w:val="20"/>
          <w:szCs w:val="20"/>
        </w:rPr>
      </w:pPr>
      <w:r w:rsidRPr="00060DBA">
        <w:rPr>
          <w:rFonts w:cs="Arial"/>
          <w:sz w:val="20"/>
          <w:szCs w:val="20"/>
        </w:rPr>
        <w:t>S tem zakonom se določa</w:t>
      </w:r>
      <w:r w:rsidR="006F36AB">
        <w:rPr>
          <w:rFonts w:cs="Arial"/>
          <w:sz w:val="20"/>
          <w:szCs w:val="20"/>
        </w:rPr>
        <w:t>ta</w:t>
      </w:r>
      <w:r w:rsidRPr="00060DBA">
        <w:rPr>
          <w:rFonts w:cs="Arial"/>
          <w:sz w:val="20"/>
          <w:szCs w:val="20"/>
        </w:rPr>
        <w:t xml:space="preserve"> pristojni organ in organ za reševanje, ureja način opravljanja nadzora, določajo nadzorni ukrepi, ureja postopek izrekanja nadzornih ukrepov ter določajo prekrški, ki jih pri izvajanju določb Uredbe (EU) 2021/23 Evropskega parlamenta in Sveta z dne 16. decembra 2020 o okviru za sanacijo in reševanje centralnih nasprotnih strank ter spremembi uredb (EU) št. 1095/ 2010, (EU) št. 648/2012, (EU) št. 600/2014, (EU) št. 806/2014 in (EU) 2015/2365 ter direktiv 2002/47/ ES, 2004/25/ES, 2007/36/ES, 2014/59/EU in (EU) 2017/1132 (UL L št. 22 z dne 22. 1. 2021, str. 1</w:t>
      </w:r>
      <w:r w:rsidR="007A2B56" w:rsidRPr="00060DBA">
        <w:rPr>
          <w:rFonts w:cs="Arial"/>
          <w:sz w:val="20"/>
          <w:szCs w:val="20"/>
        </w:rPr>
        <w:t xml:space="preserve">), </w:t>
      </w:r>
      <w:r w:rsidR="00060DBA" w:rsidRPr="00060DBA">
        <w:rPr>
          <w:rFonts w:cs="Arial"/>
          <w:bCs/>
          <w:sz w:val="20"/>
          <w:szCs w:val="20"/>
        </w:rPr>
        <w:t xml:space="preserve">zadnjič dopolnjene z </w:t>
      </w:r>
      <w:r w:rsidR="003B6900" w:rsidRPr="003B6900">
        <w:rPr>
          <w:rFonts w:cs="Arial"/>
          <w:bCs/>
          <w:sz w:val="20"/>
          <w:szCs w:val="20"/>
        </w:rPr>
        <w:t>Delegirano uredbo Komisije (EU) 2023/161</w:t>
      </w:r>
      <w:r w:rsidR="00B112BA">
        <w:rPr>
          <w:rFonts w:cs="Arial"/>
          <w:bCs/>
          <w:sz w:val="20"/>
          <w:szCs w:val="20"/>
        </w:rPr>
        <w:t>6</w:t>
      </w:r>
      <w:r w:rsidR="003B6900" w:rsidRPr="003B6900">
        <w:rPr>
          <w:rFonts w:cs="Arial"/>
          <w:bCs/>
          <w:sz w:val="20"/>
          <w:szCs w:val="20"/>
        </w:rPr>
        <w:t xml:space="preserve"> z dne 3. maja 2023 o dopolnitvi Uredbe (EU) 2021/23 Evropskega parlamenta in Sveta v zvezi z regulativnimi tehničnimi standardi, ki določajo </w:t>
      </w:r>
      <w:r w:rsidR="00B112BA" w:rsidRPr="00B112BA">
        <w:rPr>
          <w:sz w:val="20"/>
          <w:szCs w:val="20"/>
        </w:rPr>
        <w:t>okoliščine, v katerih se oseba šteje za neodvisno od organa za reševanje in od centralne nasprotne stranke, metodologijo za ocenjevanje vrednosti sredstev in obveznosti centralne nasprotne stranke, ločitev vrednotenj, metodologijo za izračun blažilnika za dodatne izgube, ki se vključi v začasna vrednotenja, ter metodologijo za izvajanje vrednotenja za uporabo načela »noben upnik ne sme biti na slabšem«</w:t>
      </w:r>
      <w:r w:rsidR="003B6900" w:rsidRPr="003B6900">
        <w:rPr>
          <w:rFonts w:cs="Arial"/>
          <w:bCs/>
          <w:sz w:val="20"/>
          <w:szCs w:val="20"/>
        </w:rPr>
        <w:t xml:space="preserve"> (UL L št. 199 z dne 9. 8. 2023, str. </w:t>
      </w:r>
      <w:r w:rsidR="00B112BA">
        <w:rPr>
          <w:rFonts w:cs="Arial"/>
          <w:bCs/>
          <w:sz w:val="20"/>
          <w:szCs w:val="20"/>
        </w:rPr>
        <w:t>14</w:t>
      </w:r>
      <w:r w:rsidR="003B6900" w:rsidRPr="003B6900">
        <w:rPr>
          <w:rFonts w:cs="Arial"/>
          <w:bCs/>
          <w:sz w:val="20"/>
          <w:szCs w:val="20"/>
        </w:rPr>
        <w:t>)</w:t>
      </w:r>
      <w:r w:rsidR="00060DBA" w:rsidRPr="00060DBA">
        <w:rPr>
          <w:rFonts w:cs="Arial"/>
          <w:bCs/>
          <w:sz w:val="20"/>
          <w:szCs w:val="20"/>
        </w:rPr>
        <w:t>,</w:t>
      </w:r>
      <w:r w:rsidRPr="00060DBA">
        <w:rPr>
          <w:rFonts w:cs="Arial"/>
          <w:sz w:val="20"/>
          <w:szCs w:val="20"/>
        </w:rPr>
        <w:t xml:space="preserve"> </w:t>
      </w:r>
      <w:r w:rsidR="00060DBA">
        <w:rPr>
          <w:rFonts w:cs="Arial"/>
          <w:sz w:val="20"/>
          <w:szCs w:val="20"/>
        </w:rPr>
        <w:t>(</w:t>
      </w:r>
      <w:r w:rsidRPr="00060DBA">
        <w:rPr>
          <w:rFonts w:cs="Arial"/>
          <w:sz w:val="20"/>
          <w:szCs w:val="20"/>
        </w:rPr>
        <w:t xml:space="preserve">v nadaljnjem besedilu: Uredba 2021/23/EU) izreka pristojni organ. </w:t>
      </w:r>
    </w:p>
    <w:p w14:paraId="411FD33F" w14:textId="77777777" w:rsidR="00C26ABF" w:rsidRPr="004D42EB" w:rsidRDefault="00C26ABF" w:rsidP="00C26ABF">
      <w:pPr>
        <w:pStyle w:val="len"/>
        <w:ind w:left="360" w:hanging="360"/>
        <w:rPr>
          <w:rFonts w:cs="Arial"/>
          <w:sz w:val="20"/>
          <w:szCs w:val="20"/>
        </w:rPr>
      </w:pPr>
      <w:r w:rsidRPr="004D42EB">
        <w:rPr>
          <w:rFonts w:cs="Arial"/>
          <w:sz w:val="20"/>
          <w:szCs w:val="20"/>
        </w:rPr>
        <w:t>2.</w:t>
      </w:r>
      <w:r w:rsidRPr="004D42EB">
        <w:rPr>
          <w:rFonts w:cs="Arial"/>
          <w:sz w:val="20"/>
          <w:szCs w:val="20"/>
        </w:rPr>
        <w:tab/>
        <w:t>člen</w:t>
      </w:r>
    </w:p>
    <w:p w14:paraId="7CF7E702" w14:textId="77777777" w:rsidR="00C26ABF" w:rsidRPr="004D42EB" w:rsidRDefault="00C26ABF" w:rsidP="00C26ABF">
      <w:pPr>
        <w:pStyle w:val="lennaslov"/>
        <w:rPr>
          <w:rFonts w:cs="Arial"/>
          <w:sz w:val="20"/>
          <w:szCs w:val="20"/>
        </w:rPr>
      </w:pPr>
      <w:r w:rsidRPr="004D42EB">
        <w:rPr>
          <w:rFonts w:cs="Arial"/>
          <w:sz w:val="20"/>
          <w:szCs w:val="20"/>
        </w:rPr>
        <w:t>(</w:t>
      </w:r>
      <w:r w:rsidRPr="006C2809">
        <w:rPr>
          <w:rFonts w:cs="Arial"/>
          <w:sz w:val="20"/>
          <w:szCs w:val="20"/>
        </w:rPr>
        <w:t>pomen izrazov</w:t>
      </w:r>
      <w:r w:rsidRPr="004D42EB">
        <w:rPr>
          <w:rFonts w:cs="Arial"/>
          <w:sz w:val="20"/>
          <w:szCs w:val="20"/>
        </w:rPr>
        <w:t>)</w:t>
      </w:r>
    </w:p>
    <w:p w14:paraId="4D6630BC" w14:textId="77777777" w:rsidR="00C26ABF" w:rsidRDefault="00C26ABF" w:rsidP="00C26ABF">
      <w:pPr>
        <w:pStyle w:val="Odstavek"/>
        <w:rPr>
          <w:rFonts w:cs="Arial"/>
          <w:sz w:val="20"/>
          <w:szCs w:val="20"/>
        </w:rPr>
      </w:pPr>
      <w:r w:rsidRPr="00257067">
        <w:rPr>
          <w:rFonts w:cs="Arial"/>
          <w:sz w:val="20"/>
          <w:szCs w:val="20"/>
        </w:rPr>
        <w:t xml:space="preserve">Izrazi, uporabljeni v tem zakonu, pomenijo enako kot izrazi, opredeljeni v Uredbi </w:t>
      </w:r>
      <w:r>
        <w:rPr>
          <w:rFonts w:cs="Arial"/>
          <w:sz w:val="20"/>
          <w:szCs w:val="20"/>
        </w:rPr>
        <w:t>2021</w:t>
      </w:r>
      <w:r w:rsidRPr="00257067">
        <w:rPr>
          <w:rFonts w:cs="Arial"/>
          <w:sz w:val="20"/>
          <w:szCs w:val="20"/>
        </w:rPr>
        <w:t>/2</w:t>
      </w:r>
      <w:r>
        <w:rPr>
          <w:rFonts w:cs="Arial"/>
          <w:sz w:val="20"/>
          <w:szCs w:val="20"/>
        </w:rPr>
        <w:t>3</w:t>
      </w:r>
      <w:r w:rsidRPr="00257067">
        <w:rPr>
          <w:rFonts w:cs="Arial"/>
          <w:sz w:val="20"/>
          <w:szCs w:val="20"/>
        </w:rPr>
        <w:t>/EU.</w:t>
      </w:r>
    </w:p>
    <w:p w14:paraId="6468839F" w14:textId="77777777" w:rsidR="00C26ABF" w:rsidRPr="00916500" w:rsidRDefault="00C26ABF" w:rsidP="00C26ABF">
      <w:pPr>
        <w:pStyle w:val="len"/>
        <w:ind w:left="360" w:hanging="360"/>
        <w:rPr>
          <w:rFonts w:cs="Arial"/>
          <w:sz w:val="20"/>
          <w:szCs w:val="20"/>
        </w:rPr>
      </w:pPr>
      <w:r w:rsidRPr="00916500">
        <w:rPr>
          <w:rFonts w:cs="Arial"/>
          <w:sz w:val="20"/>
          <w:szCs w:val="20"/>
        </w:rPr>
        <w:t>3.</w:t>
      </w:r>
      <w:r w:rsidRPr="00916500">
        <w:rPr>
          <w:rFonts w:cs="Arial"/>
          <w:sz w:val="20"/>
          <w:szCs w:val="20"/>
        </w:rPr>
        <w:tab/>
        <w:t>člen</w:t>
      </w:r>
    </w:p>
    <w:p w14:paraId="188E571C" w14:textId="77777777" w:rsidR="00C26ABF" w:rsidRPr="00916500" w:rsidRDefault="00C26ABF" w:rsidP="00C26ABF">
      <w:pPr>
        <w:pStyle w:val="lennaslov"/>
        <w:rPr>
          <w:rFonts w:cs="Arial"/>
          <w:sz w:val="20"/>
          <w:szCs w:val="20"/>
        </w:rPr>
      </w:pPr>
      <w:r w:rsidRPr="00916500">
        <w:rPr>
          <w:rFonts w:cs="Arial"/>
          <w:sz w:val="20"/>
          <w:szCs w:val="20"/>
        </w:rPr>
        <w:t>(</w:t>
      </w:r>
      <w:r>
        <w:rPr>
          <w:rFonts w:cs="Arial"/>
          <w:sz w:val="20"/>
          <w:szCs w:val="20"/>
        </w:rPr>
        <w:t>pristojni organ</w:t>
      </w:r>
      <w:r w:rsidRPr="00916500">
        <w:rPr>
          <w:rFonts w:cs="Arial"/>
          <w:sz w:val="20"/>
          <w:szCs w:val="20"/>
        </w:rPr>
        <w:t>)</w:t>
      </w:r>
    </w:p>
    <w:p w14:paraId="27B099AD" w14:textId="77777777" w:rsidR="00C26ABF" w:rsidRDefault="00C26ABF" w:rsidP="00C26ABF">
      <w:pPr>
        <w:pStyle w:val="Odstavek"/>
        <w:spacing w:before="0"/>
        <w:rPr>
          <w:rFonts w:cs="Arial"/>
          <w:sz w:val="20"/>
          <w:szCs w:val="20"/>
        </w:rPr>
      </w:pPr>
    </w:p>
    <w:p w14:paraId="3D0446C8" w14:textId="55439B65" w:rsidR="00C26ABF" w:rsidRPr="00AB0689" w:rsidRDefault="00C26ABF" w:rsidP="00C26ABF">
      <w:pPr>
        <w:pStyle w:val="Odstavek"/>
        <w:spacing w:before="0"/>
        <w:rPr>
          <w:rFonts w:cs="Arial"/>
          <w:sz w:val="20"/>
          <w:szCs w:val="20"/>
        </w:rPr>
      </w:pPr>
      <w:r w:rsidRPr="00FC01D0">
        <w:rPr>
          <w:rFonts w:cs="Arial"/>
          <w:sz w:val="20"/>
          <w:szCs w:val="20"/>
        </w:rPr>
        <w:t>Organ, pristoj</w:t>
      </w:r>
      <w:r>
        <w:rPr>
          <w:rFonts w:cs="Arial"/>
          <w:sz w:val="20"/>
          <w:szCs w:val="20"/>
        </w:rPr>
        <w:t>en</w:t>
      </w:r>
      <w:r w:rsidRPr="00FC01D0">
        <w:rPr>
          <w:rFonts w:cs="Arial"/>
          <w:sz w:val="20"/>
          <w:szCs w:val="20"/>
        </w:rPr>
        <w:t xml:space="preserve"> za nadzor nad izvajanjem Uredbe </w:t>
      </w:r>
      <w:r>
        <w:rPr>
          <w:rFonts w:cs="Arial"/>
          <w:sz w:val="20"/>
          <w:szCs w:val="20"/>
        </w:rPr>
        <w:t>2021</w:t>
      </w:r>
      <w:r w:rsidRPr="00FC01D0">
        <w:rPr>
          <w:rFonts w:cs="Arial"/>
          <w:sz w:val="20"/>
          <w:szCs w:val="20"/>
        </w:rPr>
        <w:t>/2</w:t>
      </w:r>
      <w:r>
        <w:rPr>
          <w:rFonts w:cs="Arial"/>
          <w:sz w:val="20"/>
          <w:szCs w:val="20"/>
        </w:rPr>
        <w:t>3</w:t>
      </w:r>
      <w:r w:rsidRPr="00FC01D0">
        <w:rPr>
          <w:rFonts w:cs="Arial"/>
          <w:sz w:val="20"/>
          <w:szCs w:val="20"/>
        </w:rPr>
        <w:t>/EU in te</w:t>
      </w:r>
      <w:r>
        <w:rPr>
          <w:rFonts w:cs="Arial"/>
          <w:sz w:val="20"/>
          <w:szCs w:val="20"/>
        </w:rPr>
        <w:t>ga zakona</w:t>
      </w:r>
      <w:r w:rsidRPr="00FC01D0">
        <w:rPr>
          <w:rFonts w:cs="Arial"/>
          <w:sz w:val="20"/>
          <w:szCs w:val="20"/>
        </w:rPr>
        <w:t xml:space="preserve">, </w:t>
      </w:r>
      <w:r w:rsidRPr="006C2809">
        <w:rPr>
          <w:rFonts w:cs="Arial"/>
          <w:sz w:val="20"/>
          <w:szCs w:val="20"/>
        </w:rPr>
        <w:t>je Agencija za trg vrednostnih papirjev (v nadaljnjem besedilu: agencija).</w:t>
      </w:r>
      <w:r>
        <w:rPr>
          <w:rFonts w:cs="Arial"/>
          <w:color w:val="FF0000"/>
          <w:sz w:val="20"/>
          <w:szCs w:val="20"/>
        </w:rPr>
        <w:t xml:space="preserve"> </w:t>
      </w:r>
    </w:p>
    <w:p w14:paraId="681C44B0" w14:textId="77777777" w:rsidR="00C26ABF" w:rsidRPr="00916500" w:rsidRDefault="00C26ABF" w:rsidP="00C26ABF">
      <w:pPr>
        <w:pStyle w:val="len"/>
        <w:ind w:left="360" w:hanging="360"/>
        <w:rPr>
          <w:rFonts w:cs="Arial"/>
          <w:sz w:val="20"/>
          <w:szCs w:val="20"/>
        </w:rPr>
      </w:pPr>
      <w:r>
        <w:rPr>
          <w:rFonts w:cs="Arial"/>
          <w:sz w:val="20"/>
          <w:szCs w:val="20"/>
        </w:rPr>
        <w:t>4</w:t>
      </w:r>
      <w:r w:rsidRPr="00916500">
        <w:rPr>
          <w:rFonts w:cs="Arial"/>
          <w:sz w:val="20"/>
          <w:szCs w:val="20"/>
        </w:rPr>
        <w:t>.</w:t>
      </w:r>
      <w:r w:rsidRPr="00916500">
        <w:rPr>
          <w:rFonts w:cs="Arial"/>
          <w:sz w:val="20"/>
          <w:szCs w:val="20"/>
        </w:rPr>
        <w:tab/>
        <w:t>člen</w:t>
      </w:r>
    </w:p>
    <w:p w14:paraId="1F841292" w14:textId="77777777" w:rsidR="00C26ABF" w:rsidRPr="00916500" w:rsidRDefault="00C26ABF" w:rsidP="00C26ABF">
      <w:pPr>
        <w:pStyle w:val="lennaslov"/>
        <w:rPr>
          <w:rFonts w:cs="Arial"/>
          <w:sz w:val="20"/>
          <w:szCs w:val="20"/>
        </w:rPr>
      </w:pPr>
      <w:r w:rsidRPr="00916500">
        <w:rPr>
          <w:rFonts w:cs="Arial"/>
          <w:sz w:val="20"/>
          <w:szCs w:val="20"/>
        </w:rPr>
        <w:t>(organ</w:t>
      </w:r>
      <w:r>
        <w:rPr>
          <w:rFonts w:cs="Arial"/>
          <w:sz w:val="20"/>
          <w:szCs w:val="20"/>
        </w:rPr>
        <w:t xml:space="preserve"> za reševanje</w:t>
      </w:r>
      <w:r w:rsidRPr="00916500">
        <w:rPr>
          <w:rFonts w:cs="Arial"/>
          <w:sz w:val="20"/>
          <w:szCs w:val="20"/>
        </w:rPr>
        <w:t>)</w:t>
      </w:r>
    </w:p>
    <w:p w14:paraId="28C91D78" w14:textId="77777777" w:rsidR="00C26ABF" w:rsidRDefault="00C26ABF" w:rsidP="00C26ABF">
      <w:pPr>
        <w:pStyle w:val="Odstavek"/>
        <w:spacing w:before="0"/>
        <w:rPr>
          <w:rFonts w:cs="Arial"/>
          <w:sz w:val="20"/>
          <w:szCs w:val="20"/>
        </w:rPr>
      </w:pPr>
    </w:p>
    <w:p w14:paraId="467C416F" w14:textId="1DAD5AD1" w:rsidR="00C26ABF" w:rsidRDefault="00C26ABF" w:rsidP="00C26ABF">
      <w:pPr>
        <w:pStyle w:val="Odstavek"/>
        <w:spacing w:before="0"/>
        <w:rPr>
          <w:rFonts w:cs="Arial"/>
          <w:sz w:val="20"/>
          <w:szCs w:val="20"/>
        </w:rPr>
      </w:pPr>
      <w:r w:rsidRPr="006C2809">
        <w:rPr>
          <w:rFonts w:cs="Arial"/>
          <w:sz w:val="20"/>
          <w:szCs w:val="20"/>
        </w:rPr>
        <w:t>Organ</w:t>
      </w:r>
      <w:r>
        <w:rPr>
          <w:rFonts w:cs="Arial"/>
          <w:sz w:val="20"/>
          <w:szCs w:val="20"/>
        </w:rPr>
        <w:t xml:space="preserve"> za reševanje</w:t>
      </w:r>
      <w:r w:rsidRPr="006C2809">
        <w:rPr>
          <w:rFonts w:cs="Arial"/>
          <w:sz w:val="20"/>
          <w:szCs w:val="20"/>
        </w:rPr>
        <w:t xml:space="preserve">, pristojen za </w:t>
      </w:r>
      <w:r>
        <w:rPr>
          <w:rFonts w:cs="Arial"/>
          <w:sz w:val="20"/>
          <w:szCs w:val="20"/>
        </w:rPr>
        <w:t>uporabo instrumentov za reševanje in izvajanje pooblastil za reševanje, kot jih določa</w:t>
      </w:r>
      <w:r w:rsidRPr="006C2809">
        <w:rPr>
          <w:rFonts w:cs="Arial"/>
          <w:sz w:val="20"/>
          <w:szCs w:val="20"/>
        </w:rPr>
        <w:t xml:space="preserve"> </w:t>
      </w:r>
      <w:bookmarkStart w:id="9" w:name="_Hlk66347318"/>
      <w:r w:rsidRPr="006C2809">
        <w:rPr>
          <w:rFonts w:cs="Arial"/>
          <w:sz w:val="20"/>
          <w:szCs w:val="20"/>
        </w:rPr>
        <w:t>Uredb</w:t>
      </w:r>
      <w:r>
        <w:rPr>
          <w:rFonts w:cs="Arial"/>
          <w:sz w:val="20"/>
          <w:szCs w:val="20"/>
        </w:rPr>
        <w:t>a</w:t>
      </w:r>
      <w:r w:rsidRPr="006C2809">
        <w:rPr>
          <w:rFonts w:cs="Arial"/>
          <w:sz w:val="20"/>
          <w:szCs w:val="20"/>
        </w:rPr>
        <w:t xml:space="preserve"> </w:t>
      </w:r>
      <w:r>
        <w:rPr>
          <w:rFonts w:cs="Arial"/>
          <w:sz w:val="20"/>
          <w:szCs w:val="20"/>
        </w:rPr>
        <w:t>2021</w:t>
      </w:r>
      <w:r w:rsidRPr="00257067">
        <w:rPr>
          <w:rFonts w:cs="Arial"/>
          <w:sz w:val="20"/>
          <w:szCs w:val="20"/>
        </w:rPr>
        <w:t>/2</w:t>
      </w:r>
      <w:r>
        <w:rPr>
          <w:rFonts w:cs="Arial"/>
          <w:sz w:val="20"/>
          <w:szCs w:val="20"/>
        </w:rPr>
        <w:t>3</w:t>
      </w:r>
      <w:r w:rsidRPr="006C2809">
        <w:rPr>
          <w:rFonts w:cs="Arial"/>
          <w:sz w:val="20"/>
          <w:szCs w:val="20"/>
        </w:rPr>
        <w:t>/EU</w:t>
      </w:r>
      <w:bookmarkEnd w:id="9"/>
      <w:r w:rsidRPr="006C2809">
        <w:rPr>
          <w:rFonts w:cs="Arial"/>
          <w:sz w:val="20"/>
          <w:szCs w:val="20"/>
        </w:rPr>
        <w:t>, je agencija.</w:t>
      </w:r>
    </w:p>
    <w:p w14:paraId="0DFEF550" w14:textId="1D2127AA" w:rsidR="00C26ABF" w:rsidRPr="00180FCF" w:rsidRDefault="00EB37CA" w:rsidP="00C26ABF">
      <w:pPr>
        <w:pStyle w:val="len"/>
        <w:ind w:left="360" w:hanging="360"/>
        <w:rPr>
          <w:rFonts w:cs="Arial"/>
          <w:sz w:val="20"/>
          <w:szCs w:val="20"/>
        </w:rPr>
      </w:pPr>
      <w:r>
        <w:rPr>
          <w:rFonts w:cs="Arial"/>
          <w:sz w:val="20"/>
          <w:szCs w:val="20"/>
        </w:rPr>
        <w:t>5</w:t>
      </w:r>
      <w:r w:rsidR="00C26ABF" w:rsidRPr="00B016AC">
        <w:rPr>
          <w:rFonts w:cs="Arial"/>
          <w:sz w:val="20"/>
          <w:szCs w:val="20"/>
        </w:rPr>
        <w:t>.</w:t>
      </w:r>
      <w:r w:rsidR="00C26ABF" w:rsidRPr="00180FCF">
        <w:rPr>
          <w:rFonts w:cs="Arial"/>
          <w:sz w:val="20"/>
          <w:szCs w:val="20"/>
        </w:rPr>
        <w:tab/>
        <w:t>člen</w:t>
      </w:r>
    </w:p>
    <w:p w14:paraId="0915C446" w14:textId="77777777" w:rsidR="00C26ABF" w:rsidRPr="00180FCF" w:rsidRDefault="00C26ABF" w:rsidP="00C26ABF">
      <w:pPr>
        <w:pStyle w:val="lennaslov"/>
        <w:rPr>
          <w:rFonts w:cs="Arial"/>
          <w:sz w:val="20"/>
          <w:szCs w:val="20"/>
        </w:rPr>
      </w:pPr>
      <w:r w:rsidRPr="00180FCF">
        <w:rPr>
          <w:rFonts w:cs="Arial"/>
          <w:sz w:val="20"/>
          <w:szCs w:val="20"/>
        </w:rPr>
        <w:t>(način opravljanja nadzora)</w:t>
      </w:r>
    </w:p>
    <w:p w14:paraId="23176C7A" w14:textId="77777777" w:rsidR="00C26ABF" w:rsidRPr="0019141D" w:rsidRDefault="00C26ABF" w:rsidP="00C26ABF">
      <w:pPr>
        <w:pStyle w:val="Odstavek"/>
        <w:rPr>
          <w:rFonts w:cs="Arial"/>
          <w:sz w:val="20"/>
          <w:szCs w:val="20"/>
        </w:rPr>
      </w:pPr>
      <w:r w:rsidRPr="00CA2634">
        <w:rPr>
          <w:rFonts w:cs="Arial"/>
          <w:sz w:val="20"/>
          <w:szCs w:val="20"/>
        </w:rPr>
        <w:t xml:space="preserve">(1) Agencija opravlja </w:t>
      </w:r>
      <w:r w:rsidRPr="0019141D">
        <w:rPr>
          <w:rFonts w:cs="Arial"/>
          <w:sz w:val="20"/>
          <w:szCs w:val="20"/>
        </w:rPr>
        <w:t>nadzor nad spoštovanjem Uredbe 2021/23/EU in tega zakona:</w:t>
      </w:r>
    </w:p>
    <w:p w14:paraId="54A93CE4" w14:textId="77777777" w:rsidR="00C26ABF" w:rsidRPr="0019141D" w:rsidRDefault="00C26ABF" w:rsidP="00C26ABF">
      <w:pPr>
        <w:pStyle w:val="tevilnatoka"/>
        <w:numPr>
          <w:ilvl w:val="0"/>
          <w:numId w:val="0"/>
        </w:numPr>
        <w:tabs>
          <w:tab w:val="left" w:pos="425"/>
        </w:tabs>
        <w:ind w:left="425" w:hanging="425"/>
        <w:rPr>
          <w:rFonts w:cs="Arial"/>
          <w:sz w:val="20"/>
          <w:szCs w:val="20"/>
        </w:rPr>
      </w:pPr>
      <w:r w:rsidRPr="0019141D">
        <w:rPr>
          <w:rFonts w:cs="Arial"/>
          <w:sz w:val="20"/>
          <w:szCs w:val="20"/>
        </w:rPr>
        <w:t>1.</w:t>
      </w:r>
      <w:r w:rsidRPr="0019141D">
        <w:rPr>
          <w:rFonts w:cs="Arial"/>
          <w:sz w:val="20"/>
          <w:szCs w:val="20"/>
        </w:rPr>
        <w:tab/>
        <w:t>s spremljanjem, zbiranjem in preverjanjem objavljenih informacij in poročil ter obvestil oseb, ki morajo po Uredbi 2021/23/</w:t>
      </w:r>
      <w:r w:rsidRPr="00BD7CBD">
        <w:rPr>
          <w:rFonts w:cs="Arial"/>
          <w:sz w:val="20"/>
          <w:szCs w:val="20"/>
        </w:rPr>
        <w:t xml:space="preserve">EU in </w:t>
      </w:r>
      <w:r>
        <w:rPr>
          <w:rFonts w:cs="Arial"/>
          <w:sz w:val="20"/>
          <w:szCs w:val="20"/>
        </w:rPr>
        <w:t>tem zakonu</w:t>
      </w:r>
      <w:r w:rsidRPr="00BD7CBD">
        <w:rPr>
          <w:rFonts w:cs="Arial"/>
          <w:sz w:val="20"/>
          <w:szCs w:val="20"/>
        </w:rPr>
        <w:t xml:space="preserve"> ali drugih predpisih v zvezi z Uredbo 2021/23/EU poročati pristojnemu organu,</w:t>
      </w:r>
    </w:p>
    <w:p w14:paraId="7B91D5FC" w14:textId="5AC747DC" w:rsidR="00C26ABF" w:rsidRPr="0019141D" w:rsidRDefault="00C26ABF" w:rsidP="00C26ABF">
      <w:pPr>
        <w:pStyle w:val="tevilnatoka"/>
        <w:numPr>
          <w:ilvl w:val="0"/>
          <w:numId w:val="0"/>
        </w:numPr>
        <w:tabs>
          <w:tab w:val="left" w:pos="425"/>
        </w:tabs>
        <w:ind w:left="425" w:hanging="425"/>
        <w:rPr>
          <w:rFonts w:cs="Arial"/>
          <w:sz w:val="20"/>
          <w:szCs w:val="20"/>
        </w:rPr>
      </w:pPr>
      <w:r>
        <w:rPr>
          <w:rFonts w:cs="Arial"/>
          <w:sz w:val="20"/>
          <w:szCs w:val="20"/>
        </w:rPr>
        <w:t>2</w:t>
      </w:r>
      <w:r w:rsidRPr="0019141D">
        <w:rPr>
          <w:rFonts w:cs="Arial"/>
          <w:sz w:val="20"/>
          <w:szCs w:val="20"/>
        </w:rPr>
        <w:t>.</w:t>
      </w:r>
      <w:r w:rsidRPr="0019141D">
        <w:rPr>
          <w:rFonts w:cs="Arial"/>
          <w:sz w:val="20"/>
          <w:szCs w:val="20"/>
        </w:rPr>
        <w:tab/>
        <w:t xml:space="preserve">z izrekanjem nadzornih ukrepov iz </w:t>
      </w:r>
      <w:r w:rsidR="00B112BA">
        <w:rPr>
          <w:rFonts w:cs="Arial"/>
          <w:sz w:val="20"/>
          <w:szCs w:val="20"/>
        </w:rPr>
        <w:t>6</w:t>
      </w:r>
      <w:r w:rsidRPr="0019141D">
        <w:rPr>
          <w:rFonts w:cs="Arial"/>
          <w:sz w:val="20"/>
          <w:szCs w:val="20"/>
        </w:rPr>
        <w:t xml:space="preserve">. člena </w:t>
      </w:r>
      <w:r>
        <w:rPr>
          <w:rFonts w:cs="Arial"/>
          <w:sz w:val="20"/>
          <w:szCs w:val="20"/>
        </w:rPr>
        <w:t>tega zakona</w:t>
      </w:r>
      <w:r w:rsidRPr="0019141D">
        <w:rPr>
          <w:rFonts w:cs="Arial"/>
          <w:sz w:val="20"/>
          <w:szCs w:val="20"/>
        </w:rPr>
        <w:t>.</w:t>
      </w:r>
    </w:p>
    <w:p w14:paraId="24CB189D" w14:textId="77777777" w:rsidR="00C26ABF" w:rsidRPr="00BC3F6B" w:rsidRDefault="00C26ABF" w:rsidP="00C26ABF">
      <w:pPr>
        <w:pStyle w:val="Odstavek"/>
        <w:rPr>
          <w:rFonts w:cs="Arial"/>
          <w:sz w:val="20"/>
          <w:szCs w:val="20"/>
        </w:rPr>
      </w:pPr>
      <w:r w:rsidRPr="00BE351D">
        <w:rPr>
          <w:rFonts w:cs="Arial"/>
          <w:sz w:val="20"/>
          <w:szCs w:val="20"/>
        </w:rPr>
        <w:t>(2)</w:t>
      </w:r>
      <w:r w:rsidRPr="00BE351D">
        <w:t xml:space="preserve"> </w:t>
      </w:r>
      <w:r w:rsidRPr="00BE351D">
        <w:rPr>
          <w:rFonts w:cs="Arial"/>
          <w:sz w:val="20"/>
          <w:szCs w:val="20"/>
        </w:rPr>
        <w:t>Za odločanje in opravljanje nadzora agencije v posamičnih zadevah se smiselno uporabljajo določbe zakona, ki ureja trg finančnih instrumentov.</w:t>
      </w:r>
    </w:p>
    <w:p w14:paraId="1E7C0073" w14:textId="1BFB7023" w:rsidR="00C26ABF" w:rsidRPr="000C49A4" w:rsidRDefault="00EB37CA" w:rsidP="00C26ABF">
      <w:pPr>
        <w:pStyle w:val="len"/>
        <w:ind w:left="360" w:hanging="360"/>
        <w:rPr>
          <w:rFonts w:cs="Arial"/>
          <w:sz w:val="20"/>
          <w:szCs w:val="20"/>
        </w:rPr>
      </w:pPr>
      <w:bookmarkStart w:id="10" w:name="_Ref511995317"/>
      <w:r>
        <w:rPr>
          <w:rFonts w:cs="Arial"/>
          <w:sz w:val="20"/>
          <w:szCs w:val="20"/>
        </w:rPr>
        <w:t>6</w:t>
      </w:r>
      <w:r w:rsidR="00C26ABF" w:rsidRPr="000C49A4">
        <w:rPr>
          <w:rFonts w:cs="Arial"/>
          <w:sz w:val="20"/>
          <w:szCs w:val="20"/>
        </w:rPr>
        <w:t>.</w:t>
      </w:r>
      <w:r w:rsidR="00C26ABF" w:rsidRPr="000C49A4">
        <w:rPr>
          <w:rFonts w:cs="Arial"/>
          <w:sz w:val="20"/>
          <w:szCs w:val="20"/>
        </w:rPr>
        <w:tab/>
        <w:t>člen</w:t>
      </w:r>
      <w:bookmarkEnd w:id="10"/>
    </w:p>
    <w:p w14:paraId="162A0536" w14:textId="77777777" w:rsidR="00C26ABF" w:rsidRPr="000C49A4" w:rsidRDefault="00C26ABF" w:rsidP="00C26ABF">
      <w:pPr>
        <w:pStyle w:val="lennaslov"/>
        <w:rPr>
          <w:rFonts w:cs="Arial"/>
          <w:sz w:val="20"/>
          <w:szCs w:val="20"/>
        </w:rPr>
      </w:pPr>
      <w:r w:rsidRPr="000C49A4">
        <w:rPr>
          <w:rFonts w:cs="Arial"/>
          <w:sz w:val="20"/>
          <w:szCs w:val="20"/>
        </w:rPr>
        <w:t>(nadzorni ukrepi)</w:t>
      </w:r>
    </w:p>
    <w:p w14:paraId="65169C64" w14:textId="77777777" w:rsidR="00C26ABF" w:rsidRPr="0081685A" w:rsidRDefault="00C26ABF" w:rsidP="00C26ABF">
      <w:pPr>
        <w:pStyle w:val="Odstavek"/>
        <w:rPr>
          <w:rFonts w:cs="Arial"/>
          <w:sz w:val="20"/>
          <w:szCs w:val="20"/>
        </w:rPr>
      </w:pPr>
      <w:r>
        <w:rPr>
          <w:rFonts w:cs="Arial"/>
          <w:sz w:val="20"/>
          <w:szCs w:val="20"/>
        </w:rPr>
        <w:lastRenderedPageBreak/>
        <w:t xml:space="preserve">(1) </w:t>
      </w:r>
      <w:r w:rsidRPr="000C49A4">
        <w:rPr>
          <w:rFonts w:cs="Arial"/>
          <w:sz w:val="20"/>
          <w:szCs w:val="20"/>
        </w:rPr>
        <w:t xml:space="preserve">Če </w:t>
      </w:r>
      <w:r>
        <w:rPr>
          <w:rFonts w:cs="Arial"/>
          <w:sz w:val="20"/>
          <w:szCs w:val="20"/>
        </w:rPr>
        <w:t xml:space="preserve">pristojni </w:t>
      </w:r>
      <w:r w:rsidRPr="0081685A">
        <w:rPr>
          <w:rFonts w:cs="Arial"/>
          <w:sz w:val="20"/>
          <w:szCs w:val="20"/>
        </w:rPr>
        <w:t xml:space="preserve">organ pri nadzoru ugotovi kršitev Uredbe 2021/23/EU ali </w:t>
      </w:r>
      <w:r>
        <w:rPr>
          <w:rFonts w:cs="Arial"/>
          <w:sz w:val="20"/>
          <w:szCs w:val="20"/>
        </w:rPr>
        <w:t>tega zakona</w:t>
      </w:r>
      <w:r w:rsidRPr="0081685A">
        <w:rPr>
          <w:rFonts w:cs="Arial"/>
          <w:sz w:val="20"/>
          <w:szCs w:val="20"/>
        </w:rPr>
        <w:t>, lahko izreče naslednje nadzorne ukrepe:</w:t>
      </w:r>
    </w:p>
    <w:p w14:paraId="2F7A95E0" w14:textId="77777777" w:rsidR="00C26ABF" w:rsidRPr="00BD2CAA" w:rsidRDefault="00C26ABF" w:rsidP="00C26ABF">
      <w:pPr>
        <w:pStyle w:val="tevilnatoka"/>
        <w:numPr>
          <w:ilvl w:val="0"/>
          <w:numId w:val="0"/>
        </w:numPr>
        <w:tabs>
          <w:tab w:val="left" w:pos="425"/>
        </w:tabs>
        <w:ind w:left="425" w:hanging="425"/>
        <w:rPr>
          <w:rFonts w:cs="Arial"/>
          <w:sz w:val="20"/>
          <w:szCs w:val="20"/>
        </w:rPr>
      </w:pPr>
      <w:r w:rsidRPr="0081685A">
        <w:rPr>
          <w:rFonts w:cs="Arial"/>
          <w:sz w:val="20"/>
          <w:szCs w:val="20"/>
        </w:rPr>
        <w:t>1.</w:t>
      </w:r>
      <w:r w:rsidRPr="0081685A">
        <w:rPr>
          <w:rFonts w:cs="Arial"/>
          <w:sz w:val="20"/>
          <w:szCs w:val="20"/>
        </w:rPr>
        <w:tab/>
        <w:t xml:space="preserve">izda priporočilo ali </w:t>
      </w:r>
      <w:r w:rsidRPr="00BD2CAA">
        <w:rPr>
          <w:rFonts w:cs="Arial"/>
          <w:sz w:val="20"/>
          <w:szCs w:val="20"/>
        </w:rPr>
        <w:t>opozorilo,</w:t>
      </w:r>
    </w:p>
    <w:p w14:paraId="0CD47B49" w14:textId="77777777" w:rsidR="00C26ABF" w:rsidRPr="00BD2CAA" w:rsidRDefault="00C26ABF" w:rsidP="00C26ABF">
      <w:pPr>
        <w:pStyle w:val="tevilnatoka"/>
        <w:numPr>
          <w:ilvl w:val="0"/>
          <w:numId w:val="0"/>
        </w:numPr>
        <w:tabs>
          <w:tab w:val="left" w:pos="425"/>
        </w:tabs>
        <w:ind w:left="425" w:hanging="425"/>
        <w:rPr>
          <w:rFonts w:cs="Arial"/>
          <w:sz w:val="20"/>
          <w:szCs w:val="20"/>
        </w:rPr>
      </w:pPr>
      <w:r w:rsidRPr="00BD2CAA">
        <w:rPr>
          <w:rFonts w:cs="Arial"/>
          <w:sz w:val="20"/>
          <w:szCs w:val="20"/>
        </w:rPr>
        <w:t>2.</w:t>
      </w:r>
      <w:r w:rsidRPr="00BD2CAA">
        <w:rPr>
          <w:rFonts w:cs="Arial"/>
          <w:sz w:val="20"/>
          <w:szCs w:val="20"/>
        </w:rPr>
        <w:tab/>
        <w:t>odredi ukrepe, potrebne za odpravo ugotovljene kršitve,</w:t>
      </w:r>
    </w:p>
    <w:p w14:paraId="4E8A48E1" w14:textId="268B9874" w:rsidR="00C26ABF" w:rsidRPr="00BD2CAA" w:rsidRDefault="00C26ABF" w:rsidP="00C26ABF">
      <w:pPr>
        <w:pStyle w:val="tevilnatoka"/>
        <w:numPr>
          <w:ilvl w:val="0"/>
          <w:numId w:val="0"/>
        </w:numPr>
        <w:tabs>
          <w:tab w:val="left" w:pos="425"/>
        </w:tabs>
        <w:ind w:left="425" w:hanging="425"/>
        <w:rPr>
          <w:rFonts w:cs="Arial"/>
          <w:sz w:val="20"/>
          <w:szCs w:val="20"/>
        </w:rPr>
      </w:pPr>
      <w:r w:rsidRPr="00BD2CAA">
        <w:rPr>
          <w:rFonts w:cs="Arial"/>
          <w:sz w:val="20"/>
          <w:szCs w:val="20"/>
        </w:rPr>
        <w:t>3.</w:t>
      </w:r>
      <w:r w:rsidRPr="00BD2CAA">
        <w:rPr>
          <w:rFonts w:cs="Arial"/>
          <w:sz w:val="20"/>
          <w:szCs w:val="20"/>
        </w:rPr>
        <w:tab/>
        <w:t xml:space="preserve">izreče globo v skladu </w:t>
      </w:r>
      <w:r>
        <w:rPr>
          <w:rFonts w:cs="Arial"/>
          <w:sz w:val="20"/>
          <w:szCs w:val="20"/>
        </w:rPr>
        <w:t xml:space="preserve">z </w:t>
      </w:r>
      <w:r w:rsidR="00B112BA">
        <w:rPr>
          <w:rFonts w:cs="Arial"/>
          <w:sz w:val="20"/>
          <w:szCs w:val="20"/>
        </w:rPr>
        <w:t>7</w:t>
      </w:r>
      <w:r w:rsidRPr="00BD2CAA">
        <w:rPr>
          <w:rFonts w:cs="Arial"/>
          <w:sz w:val="20"/>
          <w:szCs w:val="20"/>
        </w:rPr>
        <w:t xml:space="preserve">. in </w:t>
      </w:r>
      <w:r w:rsidR="00B112BA">
        <w:rPr>
          <w:rFonts w:cs="Arial"/>
          <w:sz w:val="20"/>
          <w:szCs w:val="20"/>
        </w:rPr>
        <w:t>8</w:t>
      </w:r>
      <w:r w:rsidRPr="00BD2CAA">
        <w:rPr>
          <w:rFonts w:cs="Arial"/>
          <w:sz w:val="20"/>
          <w:szCs w:val="20"/>
        </w:rPr>
        <w:t>. členom tega zakona.</w:t>
      </w:r>
    </w:p>
    <w:p w14:paraId="2A1AC3C5" w14:textId="77777777" w:rsidR="00C26ABF" w:rsidRPr="000C49A4" w:rsidRDefault="00C26ABF" w:rsidP="00C26ABF">
      <w:pPr>
        <w:pStyle w:val="odstavek1"/>
        <w:rPr>
          <w:sz w:val="20"/>
          <w:szCs w:val="20"/>
        </w:rPr>
      </w:pPr>
      <w:r w:rsidRPr="000C49A4">
        <w:rPr>
          <w:sz w:val="20"/>
          <w:szCs w:val="20"/>
        </w:rPr>
        <w:t>(2) Za izrekanje nadzornih ukrepov agencije v posamičnih zadevah in za sodno varstvo se smiselno uporabljajo določbe zakona, ki ureja delovanje agencije.</w:t>
      </w:r>
    </w:p>
    <w:p w14:paraId="5FD522D9" w14:textId="1809BE37" w:rsidR="00C26ABF" w:rsidRPr="00825E64" w:rsidRDefault="00EB37CA" w:rsidP="00C26ABF">
      <w:pPr>
        <w:pStyle w:val="len"/>
        <w:ind w:left="360" w:hanging="360"/>
        <w:rPr>
          <w:rFonts w:cs="Arial"/>
          <w:sz w:val="20"/>
          <w:szCs w:val="20"/>
        </w:rPr>
      </w:pPr>
      <w:bookmarkStart w:id="11" w:name="_Ref511995300"/>
      <w:r>
        <w:rPr>
          <w:rFonts w:cs="Arial"/>
          <w:sz w:val="20"/>
          <w:szCs w:val="20"/>
        </w:rPr>
        <w:t>7</w:t>
      </w:r>
      <w:r w:rsidR="00C26ABF" w:rsidRPr="00825E64">
        <w:rPr>
          <w:rFonts w:cs="Arial"/>
          <w:sz w:val="20"/>
          <w:szCs w:val="20"/>
        </w:rPr>
        <w:t>.</w:t>
      </w:r>
      <w:r w:rsidR="00C26ABF" w:rsidRPr="00825E64">
        <w:rPr>
          <w:rFonts w:cs="Arial"/>
          <w:sz w:val="20"/>
          <w:szCs w:val="20"/>
        </w:rPr>
        <w:tab/>
        <w:t>člen</w:t>
      </w:r>
      <w:bookmarkEnd w:id="11"/>
    </w:p>
    <w:p w14:paraId="0EA6C736" w14:textId="77777777" w:rsidR="00C26ABF" w:rsidRPr="00825E64" w:rsidRDefault="00C26ABF" w:rsidP="00C26ABF">
      <w:pPr>
        <w:pStyle w:val="lennaslov"/>
        <w:rPr>
          <w:rFonts w:cs="Arial"/>
          <w:sz w:val="20"/>
          <w:szCs w:val="20"/>
        </w:rPr>
      </w:pPr>
      <w:r w:rsidRPr="00825E64">
        <w:rPr>
          <w:rFonts w:cs="Arial"/>
          <w:sz w:val="20"/>
          <w:szCs w:val="20"/>
        </w:rPr>
        <w:t>(prekrški)</w:t>
      </w:r>
    </w:p>
    <w:p w14:paraId="2F351711" w14:textId="77777777" w:rsidR="00C26ABF" w:rsidRPr="001139C0" w:rsidRDefault="00C26ABF" w:rsidP="00C26ABF">
      <w:pPr>
        <w:pStyle w:val="Odstavek"/>
        <w:rPr>
          <w:rFonts w:cs="Arial"/>
          <w:sz w:val="20"/>
          <w:szCs w:val="20"/>
        </w:rPr>
      </w:pPr>
      <w:r w:rsidRPr="00825E64">
        <w:rPr>
          <w:rFonts w:cs="Arial"/>
          <w:sz w:val="20"/>
          <w:szCs w:val="20"/>
        </w:rPr>
        <w:t xml:space="preserve">(1) Z globo od 12.000 do 150.000 </w:t>
      </w:r>
      <w:r w:rsidRPr="001139C0">
        <w:rPr>
          <w:rFonts w:cs="Arial"/>
          <w:sz w:val="20"/>
          <w:szCs w:val="20"/>
        </w:rPr>
        <w:t>eurov se za prekršek kaznuje pravna oseba, ki:</w:t>
      </w:r>
    </w:p>
    <w:p w14:paraId="22C2C6B6" w14:textId="48D3131B" w:rsidR="00C26ABF" w:rsidRDefault="00C26ABF" w:rsidP="00C26ABF">
      <w:pPr>
        <w:pStyle w:val="tevilnatoka"/>
        <w:numPr>
          <w:ilvl w:val="0"/>
          <w:numId w:val="30"/>
        </w:numPr>
        <w:tabs>
          <w:tab w:val="left" w:pos="425"/>
          <w:tab w:val="left" w:pos="540"/>
          <w:tab w:val="left" w:pos="900"/>
        </w:tabs>
        <w:rPr>
          <w:rFonts w:cs="Arial"/>
          <w:sz w:val="20"/>
          <w:szCs w:val="20"/>
        </w:rPr>
      </w:pPr>
      <w:r w:rsidRPr="001139C0">
        <w:rPr>
          <w:rFonts w:cs="Arial"/>
          <w:sz w:val="20"/>
          <w:szCs w:val="20"/>
        </w:rPr>
        <w:t>ne pripravi, vzdržuje in posodablja načrta sanacije</w:t>
      </w:r>
      <w:r w:rsidR="00635394">
        <w:rPr>
          <w:rFonts w:cs="Arial"/>
          <w:sz w:val="20"/>
          <w:szCs w:val="20"/>
        </w:rPr>
        <w:t xml:space="preserve"> z ukrepi</w:t>
      </w:r>
      <w:r w:rsidRPr="001139C0">
        <w:rPr>
          <w:rFonts w:cs="Arial"/>
          <w:sz w:val="20"/>
          <w:szCs w:val="20"/>
        </w:rPr>
        <w:t>, kot to določa</w:t>
      </w:r>
      <w:r w:rsidR="00915E25">
        <w:rPr>
          <w:rFonts w:cs="Arial"/>
          <w:sz w:val="20"/>
          <w:szCs w:val="20"/>
        </w:rPr>
        <w:t>jo</w:t>
      </w:r>
      <w:r w:rsidR="00635394">
        <w:rPr>
          <w:rFonts w:cs="Arial"/>
          <w:sz w:val="20"/>
          <w:szCs w:val="20"/>
        </w:rPr>
        <w:t xml:space="preserve"> prvi</w:t>
      </w:r>
      <w:r w:rsidR="00915E25">
        <w:rPr>
          <w:rFonts w:cs="Arial"/>
          <w:sz w:val="20"/>
          <w:szCs w:val="20"/>
        </w:rPr>
        <w:t xml:space="preserve">, </w:t>
      </w:r>
      <w:r w:rsidR="00635394">
        <w:rPr>
          <w:rFonts w:cs="Arial"/>
          <w:sz w:val="20"/>
          <w:szCs w:val="20"/>
        </w:rPr>
        <w:t>drugi</w:t>
      </w:r>
      <w:r w:rsidR="00915E25">
        <w:rPr>
          <w:rFonts w:cs="Arial"/>
          <w:sz w:val="20"/>
          <w:szCs w:val="20"/>
        </w:rPr>
        <w:t>, deveti, deseti</w:t>
      </w:r>
      <w:r w:rsidR="00510707">
        <w:rPr>
          <w:rFonts w:cs="Arial"/>
          <w:sz w:val="20"/>
          <w:szCs w:val="20"/>
        </w:rPr>
        <w:t xml:space="preserve">, </w:t>
      </w:r>
      <w:r w:rsidR="00915E25">
        <w:rPr>
          <w:rFonts w:cs="Arial"/>
          <w:sz w:val="20"/>
          <w:szCs w:val="20"/>
        </w:rPr>
        <w:t>enajsti</w:t>
      </w:r>
      <w:r w:rsidR="00510707">
        <w:rPr>
          <w:rFonts w:cs="Arial"/>
          <w:sz w:val="20"/>
          <w:szCs w:val="20"/>
        </w:rPr>
        <w:t xml:space="preserve"> </w:t>
      </w:r>
      <w:r w:rsidR="00861C0E">
        <w:rPr>
          <w:rFonts w:cs="Arial"/>
          <w:sz w:val="20"/>
          <w:szCs w:val="20"/>
        </w:rPr>
        <w:t>ali</w:t>
      </w:r>
      <w:r w:rsidR="00510707">
        <w:rPr>
          <w:rFonts w:cs="Arial"/>
          <w:sz w:val="20"/>
          <w:szCs w:val="20"/>
        </w:rPr>
        <w:t xml:space="preserve"> štirinajsti</w:t>
      </w:r>
      <w:r w:rsidR="00635394">
        <w:rPr>
          <w:rFonts w:cs="Arial"/>
          <w:sz w:val="20"/>
          <w:szCs w:val="20"/>
        </w:rPr>
        <w:t xml:space="preserve"> odstavek </w:t>
      </w:r>
      <w:r w:rsidRPr="001139C0">
        <w:rPr>
          <w:rFonts w:cs="Arial"/>
          <w:sz w:val="20"/>
          <w:szCs w:val="20"/>
        </w:rPr>
        <w:t>9. člen</w:t>
      </w:r>
      <w:r w:rsidR="00635394">
        <w:rPr>
          <w:rFonts w:cs="Arial"/>
          <w:sz w:val="20"/>
          <w:szCs w:val="20"/>
        </w:rPr>
        <w:t>a</w:t>
      </w:r>
      <w:r w:rsidRPr="001139C0">
        <w:rPr>
          <w:rFonts w:cs="Arial"/>
          <w:sz w:val="20"/>
          <w:szCs w:val="20"/>
        </w:rPr>
        <w:t xml:space="preserve"> Uredbe 2021/23/EU; </w:t>
      </w:r>
    </w:p>
    <w:p w14:paraId="4BDA8ACD" w14:textId="23E759C3" w:rsidR="00635394" w:rsidRDefault="00635394" w:rsidP="00635394">
      <w:pPr>
        <w:pStyle w:val="tevilnatoka"/>
        <w:numPr>
          <w:ilvl w:val="0"/>
          <w:numId w:val="30"/>
        </w:numPr>
        <w:tabs>
          <w:tab w:val="left" w:pos="425"/>
          <w:tab w:val="left" w:pos="540"/>
          <w:tab w:val="left" w:pos="900"/>
        </w:tabs>
        <w:rPr>
          <w:rFonts w:cs="Arial"/>
          <w:sz w:val="20"/>
          <w:szCs w:val="20"/>
        </w:rPr>
      </w:pPr>
      <w:r w:rsidRPr="001139C0">
        <w:rPr>
          <w:rFonts w:cs="Arial"/>
          <w:sz w:val="20"/>
          <w:szCs w:val="20"/>
        </w:rPr>
        <w:t>ne pripravi načrta sanacije</w:t>
      </w:r>
      <w:r>
        <w:rPr>
          <w:rFonts w:cs="Arial"/>
          <w:sz w:val="20"/>
          <w:szCs w:val="20"/>
        </w:rPr>
        <w:t xml:space="preserve"> s kazalniki</w:t>
      </w:r>
      <w:r w:rsidRPr="001139C0">
        <w:rPr>
          <w:rFonts w:cs="Arial"/>
          <w:sz w:val="20"/>
          <w:szCs w:val="20"/>
        </w:rPr>
        <w:t xml:space="preserve">, kot to določa </w:t>
      </w:r>
      <w:r>
        <w:rPr>
          <w:rFonts w:cs="Arial"/>
          <w:sz w:val="20"/>
          <w:szCs w:val="20"/>
        </w:rPr>
        <w:t xml:space="preserve">tretji odstavek </w:t>
      </w:r>
      <w:r w:rsidRPr="001139C0">
        <w:rPr>
          <w:rFonts w:cs="Arial"/>
          <w:sz w:val="20"/>
          <w:szCs w:val="20"/>
        </w:rPr>
        <w:t>9. člen</w:t>
      </w:r>
      <w:r>
        <w:rPr>
          <w:rFonts w:cs="Arial"/>
          <w:sz w:val="20"/>
          <w:szCs w:val="20"/>
        </w:rPr>
        <w:t>a</w:t>
      </w:r>
      <w:r w:rsidRPr="001139C0">
        <w:rPr>
          <w:rFonts w:cs="Arial"/>
          <w:sz w:val="20"/>
          <w:szCs w:val="20"/>
        </w:rPr>
        <w:t xml:space="preserve"> Uredbe 2021/23/EU; </w:t>
      </w:r>
    </w:p>
    <w:p w14:paraId="1D833AE1" w14:textId="0D38433F" w:rsidR="00383E76" w:rsidRDefault="00383E76" w:rsidP="00383E76">
      <w:pPr>
        <w:pStyle w:val="tevilnatoka"/>
        <w:numPr>
          <w:ilvl w:val="0"/>
          <w:numId w:val="30"/>
        </w:numPr>
        <w:tabs>
          <w:tab w:val="left" w:pos="425"/>
          <w:tab w:val="left" w:pos="540"/>
          <w:tab w:val="left" w:pos="900"/>
        </w:tabs>
        <w:rPr>
          <w:rFonts w:cs="Arial"/>
          <w:sz w:val="20"/>
          <w:szCs w:val="20"/>
        </w:rPr>
      </w:pPr>
      <w:r w:rsidRPr="001139C0">
        <w:rPr>
          <w:rFonts w:cs="Arial"/>
          <w:sz w:val="20"/>
          <w:szCs w:val="20"/>
        </w:rPr>
        <w:t xml:space="preserve">ne </w:t>
      </w:r>
      <w:r>
        <w:rPr>
          <w:rFonts w:cs="Arial"/>
          <w:sz w:val="20"/>
          <w:szCs w:val="20"/>
        </w:rPr>
        <w:t xml:space="preserve">vzpostavi </w:t>
      </w:r>
      <w:r w:rsidRPr="00383E76">
        <w:rPr>
          <w:rFonts w:cs="Arial"/>
          <w:sz w:val="20"/>
          <w:szCs w:val="20"/>
        </w:rPr>
        <w:t>ustrezne ureditve za redno spremljanje kazalnikov</w:t>
      </w:r>
      <w:r>
        <w:rPr>
          <w:rFonts w:cs="Arial"/>
          <w:sz w:val="20"/>
          <w:szCs w:val="20"/>
        </w:rPr>
        <w:t xml:space="preserve"> iz prejšnje točke</w:t>
      </w:r>
      <w:r w:rsidRPr="001139C0">
        <w:rPr>
          <w:rFonts w:cs="Arial"/>
          <w:sz w:val="20"/>
          <w:szCs w:val="20"/>
        </w:rPr>
        <w:t xml:space="preserve">, kot to določa </w:t>
      </w:r>
      <w:r w:rsidR="00915E25">
        <w:rPr>
          <w:rFonts w:cs="Arial"/>
          <w:sz w:val="20"/>
          <w:szCs w:val="20"/>
        </w:rPr>
        <w:t>četrt</w:t>
      </w:r>
      <w:r>
        <w:rPr>
          <w:rFonts w:cs="Arial"/>
          <w:sz w:val="20"/>
          <w:szCs w:val="20"/>
        </w:rPr>
        <w:t xml:space="preserve">i odstavek </w:t>
      </w:r>
      <w:r w:rsidRPr="001139C0">
        <w:rPr>
          <w:rFonts w:cs="Arial"/>
          <w:sz w:val="20"/>
          <w:szCs w:val="20"/>
        </w:rPr>
        <w:t>9. člen</w:t>
      </w:r>
      <w:r>
        <w:rPr>
          <w:rFonts w:cs="Arial"/>
          <w:sz w:val="20"/>
          <w:szCs w:val="20"/>
        </w:rPr>
        <w:t>a</w:t>
      </w:r>
      <w:r w:rsidRPr="001139C0">
        <w:rPr>
          <w:rFonts w:cs="Arial"/>
          <w:sz w:val="20"/>
          <w:szCs w:val="20"/>
        </w:rPr>
        <w:t xml:space="preserve"> Uredbe 2021/23/EU; </w:t>
      </w:r>
    </w:p>
    <w:p w14:paraId="256DC02F" w14:textId="6CA6ACC1" w:rsidR="00635394" w:rsidRDefault="00B97DA3" w:rsidP="00C26ABF">
      <w:pPr>
        <w:pStyle w:val="tevilnatoka"/>
        <w:numPr>
          <w:ilvl w:val="0"/>
          <w:numId w:val="30"/>
        </w:numPr>
        <w:tabs>
          <w:tab w:val="left" w:pos="425"/>
          <w:tab w:val="left" w:pos="540"/>
          <w:tab w:val="left" w:pos="900"/>
        </w:tabs>
        <w:rPr>
          <w:rFonts w:cs="Arial"/>
          <w:sz w:val="20"/>
          <w:szCs w:val="20"/>
        </w:rPr>
      </w:pPr>
      <w:r>
        <w:rPr>
          <w:rFonts w:cs="Arial"/>
          <w:sz w:val="20"/>
          <w:szCs w:val="20"/>
        </w:rPr>
        <w:t xml:space="preserve">v svoja pravila delovanja ne vključi </w:t>
      </w:r>
      <w:r w:rsidRPr="00B97DA3">
        <w:rPr>
          <w:rFonts w:cs="Arial"/>
          <w:sz w:val="20"/>
          <w:szCs w:val="20"/>
        </w:rPr>
        <w:t>določb, v katerih opišejo postopke, ki jih bodo uporabile</w:t>
      </w:r>
      <w:r>
        <w:rPr>
          <w:rFonts w:cs="Arial"/>
          <w:sz w:val="20"/>
          <w:szCs w:val="20"/>
        </w:rPr>
        <w:t xml:space="preserve">, skladno s šestim odstavkom </w:t>
      </w:r>
      <w:r w:rsidRPr="001139C0">
        <w:rPr>
          <w:rFonts w:cs="Arial"/>
          <w:sz w:val="20"/>
          <w:szCs w:val="20"/>
        </w:rPr>
        <w:t>9. člen</w:t>
      </w:r>
      <w:r>
        <w:rPr>
          <w:rFonts w:cs="Arial"/>
          <w:sz w:val="20"/>
          <w:szCs w:val="20"/>
        </w:rPr>
        <w:t>a</w:t>
      </w:r>
      <w:r w:rsidRPr="001139C0">
        <w:rPr>
          <w:rFonts w:cs="Arial"/>
          <w:sz w:val="20"/>
          <w:szCs w:val="20"/>
        </w:rPr>
        <w:t xml:space="preserve"> Uredbe 2021/23/EU;</w:t>
      </w:r>
    </w:p>
    <w:p w14:paraId="33D68770" w14:textId="774D30CE" w:rsidR="00B97DA3" w:rsidRPr="00510707" w:rsidRDefault="003255A7" w:rsidP="00510707">
      <w:pPr>
        <w:pStyle w:val="tevilnatoka"/>
        <w:numPr>
          <w:ilvl w:val="0"/>
          <w:numId w:val="30"/>
        </w:numPr>
        <w:tabs>
          <w:tab w:val="left" w:pos="425"/>
          <w:tab w:val="left" w:pos="540"/>
          <w:tab w:val="left" w:pos="900"/>
        </w:tabs>
        <w:rPr>
          <w:rFonts w:cs="Arial"/>
          <w:sz w:val="20"/>
          <w:szCs w:val="20"/>
        </w:rPr>
      </w:pPr>
      <w:r>
        <w:rPr>
          <w:rFonts w:cs="Arial"/>
          <w:sz w:val="20"/>
          <w:szCs w:val="20"/>
        </w:rPr>
        <w:t xml:space="preserve">ne obvesti pristojnega organa o </w:t>
      </w:r>
      <w:r w:rsidRPr="003255A7">
        <w:rPr>
          <w:rFonts w:cs="Arial"/>
          <w:sz w:val="20"/>
          <w:szCs w:val="20"/>
        </w:rPr>
        <w:t>naravi in razsežnosti težav</w:t>
      </w:r>
      <w:r w:rsidR="00915E25">
        <w:rPr>
          <w:rFonts w:cs="Arial"/>
          <w:sz w:val="20"/>
          <w:szCs w:val="20"/>
        </w:rPr>
        <w:t>,</w:t>
      </w:r>
      <w:r>
        <w:rPr>
          <w:rFonts w:cs="Arial"/>
          <w:sz w:val="20"/>
          <w:szCs w:val="20"/>
        </w:rPr>
        <w:t xml:space="preserve"> kadar namerava</w:t>
      </w:r>
      <w:r w:rsidRPr="003255A7">
        <w:rPr>
          <w:rFonts w:cs="Arial"/>
          <w:sz w:val="20"/>
          <w:szCs w:val="20"/>
        </w:rPr>
        <w:t xml:space="preserve"> uporabiti svoj načrt sanacije</w:t>
      </w:r>
      <w:r>
        <w:rPr>
          <w:rFonts w:cs="Arial"/>
          <w:sz w:val="20"/>
          <w:szCs w:val="20"/>
        </w:rPr>
        <w:t xml:space="preserve">, skladno s sedmim odstavkom </w:t>
      </w:r>
      <w:r w:rsidRPr="001139C0">
        <w:rPr>
          <w:rFonts w:cs="Arial"/>
          <w:sz w:val="20"/>
          <w:szCs w:val="20"/>
        </w:rPr>
        <w:t>9. člen</w:t>
      </w:r>
      <w:r>
        <w:rPr>
          <w:rFonts w:cs="Arial"/>
          <w:sz w:val="20"/>
          <w:szCs w:val="20"/>
        </w:rPr>
        <w:t>a</w:t>
      </w:r>
      <w:r w:rsidRPr="001139C0">
        <w:rPr>
          <w:rFonts w:cs="Arial"/>
          <w:sz w:val="20"/>
          <w:szCs w:val="20"/>
        </w:rPr>
        <w:t xml:space="preserve"> Uredbe 2021/23/EU;</w:t>
      </w:r>
    </w:p>
    <w:p w14:paraId="254DFE4C" w14:textId="77777777" w:rsidR="00C26ABF" w:rsidRPr="001139C0" w:rsidRDefault="00C26ABF" w:rsidP="00C26ABF">
      <w:pPr>
        <w:pStyle w:val="tevilnatoka"/>
        <w:numPr>
          <w:ilvl w:val="0"/>
          <w:numId w:val="30"/>
        </w:numPr>
        <w:tabs>
          <w:tab w:val="left" w:pos="425"/>
          <w:tab w:val="left" w:pos="540"/>
          <w:tab w:val="left" w:pos="900"/>
        </w:tabs>
        <w:rPr>
          <w:rFonts w:cs="Arial"/>
          <w:sz w:val="20"/>
          <w:szCs w:val="20"/>
        </w:rPr>
      </w:pPr>
      <w:r>
        <w:rPr>
          <w:rFonts w:cs="Arial"/>
          <w:sz w:val="20"/>
          <w:szCs w:val="20"/>
        </w:rPr>
        <w:t xml:space="preserve">svojih načrtov sanacije ne predloži pristojnemu organu, kot to določa 10. </w:t>
      </w:r>
      <w:r w:rsidRPr="001139C0">
        <w:rPr>
          <w:rFonts w:cs="Arial"/>
          <w:sz w:val="20"/>
          <w:szCs w:val="20"/>
        </w:rPr>
        <w:t>člen Uredbe 2021/23/EU;</w:t>
      </w:r>
    </w:p>
    <w:p w14:paraId="3C217CB5" w14:textId="6B9E1E84" w:rsidR="00C26ABF" w:rsidRDefault="00C26ABF" w:rsidP="00C26ABF">
      <w:pPr>
        <w:pStyle w:val="tevilnatoka"/>
        <w:numPr>
          <w:ilvl w:val="0"/>
          <w:numId w:val="30"/>
        </w:numPr>
        <w:tabs>
          <w:tab w:val="left" w:pos="425"/>
          <w:tab w:val="left" w:pos="540"/>
          <w:tab w:val="left" w:pos="900"/>
        </w:tabs>
        <w:rPr>
          <w:rFonts w:cs="Arial"/>
          <w:sz w:val="20"/>
          <w:szCs w:val="20"/>
        </w:rPr>
      </w:pPr>
      <w:r w:rsidRPr="008F30F1">
        <w:rPr>
          <w:rFonts w:cs="Arial"/>
          <w:sz w:val="20"/>
          <w:szCs w:val="20"/>
        </w:rPr>
        <w:t>ne zagotovi vse</w:t>
      </w:r>
      <w:r>
        <w:rPr>
          <w:rFonts w:cs="Arial"/>
          <w:sz w:val="20"/>
          <w:szCs w:val="20"/>
        </w:rPr>
        <w:t>h</w:t>
      </w:r>
      <w:r w:rsidRPr="008F30F1">
        <w:rPr>
          <w:rFonts w:cs="Arial"/>
          <w:sz w:val="20"/>
          <w:szCs w:val="20"/>
        </w:rPr>
        <w:t xml:space="preserve"> informacij, ki so potrebne za pripravo načrtov reševanja, </w:t>
      </w:r>
      <w:r w:rsidRPr="001139C0">
        <w:rPr>
          <w:rFonts w:cs="Arial"/>
          <w:sz w:val="20"/>
          <w:szCs w:val="20"/>
        </w:rPr>
        <w:t xml:space="preserve">kot to določa </w:t>
      </w:r>
      <w:r w:rsidR="00510707">
        <w:rPr>
          <w:rFonts w:cs="Arial"/>
          <w:sz w:val="20"/>
          <w:szCs w:val="20"/>
        </w:rPr>
        <w:t xml:space="preserve">prvi odstavek </w:t>
      </w:r>
      <w:r>
        <w:rPr>
          <w:rFonts w:cs="Arial"/>
          <w:sz w:val="20"/>
          <w:szCs w:val="20"/>
        </w:rPr>
        <w:t>13</w:t>
      </w:r>
      <w:r w:rsidRPr="001139C0">
        <w:rPr>
          <w:rFonts w:cs="Arial"/>
          <w:sz w:val="20"/>
          <w:szCs w:val="20"/>
        </w:rPr>
        <w:t>. člen</w:t>
      </w:r>
      <w:r w:rsidR="00510707">
        <w:rPr>
          <w:rFonts w:cs="Arial"/>
          <w:sz w:val="20"/>
          <w:szCs w:val="20"/>
        </w:rPr>
        <w:t>a</w:t>
      </w:r>
      <w:r w:rsidRPr="001139C0">
        <w:rPr>
          <w:rFonts w:cs="Arial"/>
          <w:sz w:val="20"/>
          <w:szCs w:val="20"/>
        </w:rPr>
        <w:t xml:space="preserve"> Uredbe 2021/23/EU;</w:t>
      </w:r>
    </w:p>
    <w:p w14:paraId="2C05AEC2" w14:textId="1AD12641" w:rsidR="00510707" w:rsidRDefault="00510707" w:rsidP="00C26ABF">
      <w:pPr>
        <w:pStyle w:val="tevilnatoka"/>
        <w:numPr>
          <w:ilvl w:val="0"/>
          <w:numId w:val="30"/>
        </w:numPr>
        <w:tabs>
          <w:tab w:val="left" w:pos="425"/>
          <w:tab w:val="left" w:pos="540"/>
          <w:tab w:val="left" w:pos="900"/>
        </w:tabs>
        <w:rPr>
          <w:rFonts w:cs="Arial"/>
          <w:sz w:val="20"/>
          <w:szCs w:val="20"/>
        </w:rPr>
      </w:pPr>
      <w:r>
        <w:rPr>
          <w:rFonts w:cs="Arial"/>
          <w:sz w:val="20"/>
          <w:szCs w:val="20"/>
        </w:rPr>
        <w:t>ne izmenja pravočasno informacij s svojimi pristojnimi organi, kot to določa tretji odstavek 13</w:t>
      </w:r>
      <w:r w:rsidRPr="001139C0">
        <w:rPr>
          <w:rFonts w:cs="Arial"/>
          <w:sz w:val="20"/>
          <w:szCs w:val="20"/>
        </w:rPr>
        <w:t>. člen</w:t>
      </w:r>
      <w:r>
        <w:rPr>
          <w:rFonts w:cs="Arial"/>
          <w:sz w:val="20"/>
          <w:szCs w:val="20"/>
        </w:rPr>
        <w:t>a</w:t>
      </w:r>
      <w:r w:rsidRPr="001139C0">
        <w:rPr>
          <w:rFonts w:cs="Arial"/>
          <w:sz w:val="20"/>
          <w:szCs w:val="20"/>
        </w:rPr>
        <w:t xml:space="preserve"> Uredbe 2021/23/EU;</w:t>
      </w:r>
    </w:p>
    <w:p w14:paraId="6BB9F016" w14:textId="460E13B5" w:rsidR="00C26ABF" w:rsidRDefault="00C26ABF" w:rsidP="00C26ABF">
      <w:pPr>
        <w:pStyle w:val="tevilnatoka"/>
        <w:numPr>
          <w:ilvl w:val="0"/>
          <w:numId w:val="30"/>
        </w:numPr>
        <w:tabs>
          <w:tab w:val="left" w:pos="425"/>
          <w:tab w:val="left" w:pos="540"/>
          <w:tab w:val="left" w:pos="900"/>
        </w:tabs>
        <w:rPr>
          <w:rFonts w:cs="Arial"/>
          <w:sz w:val="20"/>
          <w:szCs w:val="20"/>
        </w:rPr>
      </w:pPr>
      <w:r>
        <w:rPr>
          <w:rFonts w:cs="Arial"/>
          <w:sz w:val="20"/>
          <w:szCs w:val="20"/>
        </w:rPr>
        <w:t xml:space="preserve">ne predloži načrta reorganizacije poslovanja, kot to določa 36. člen </w:t>
      </w:r>
      <w:r w:rsidRPr="001139C0">
        <w:rPr>
          <w:rFonts w:cs="Arial"/>
          <w:sz w:val="20"/>
          <w:szCs w:val="20"/>
        </w:rPr>
        <w:t>Uredbe 2021/23/EU;</w:t>
      </w:r>
    </w:p>
    <w:p w14:paraId="168E07D6" w14:textId="77777777" w:rsidR="00CA0878" w:rsidRDefault="00CA0878" w:rsidP="00CA0878">
      <w:pPr>
        <w:pStyle w:val="tevilnatoka"/>
        <w:numPr>
          <w:ilvl w:val="0"/>
          <w:numId w:val="30"/>
        </w:numPr>
        <w:tabs>
          <w:tab w:val="left" w:pos="425"/>
          <w:tab w:val="left" w:pos="540"/>
          <w:tab w:val="left" w:pos="900"/>
        </w:tabs>
        <w:rPr>
          <w:rFonts w:cs="Arial"/>
          <w:sz w:val="20"/>
          <w:szCs w:val="20"/>
        </w:rPr>
      </w:pPr>
      <w:r>
        <w:rPr>
          <w:rFonts w:cs="Arial"/>
          <w:sz w:val="20"/>
          <w:szCs w:val="20"/>
        </w:rPr>
        <w:t xml:space="preserve">ne pripravi vsebine načrta reorganizacije poslovanja, kot to določa 37. člen </w:t>
      </w:r>
      <w:r w:rsidRPr="001139C0">
        <w:rPr>
          <w:rFonts w:cs="Arial"/>
          <w:sz w:val="20"/>
          <w:szCs w:val="20"/>
        </w:rPr>
        <w:t>Uredbe 2021/23/EU;</w:t>
      </w:r>
    </w:p>
    <w:p w14:paraId="298036BF" w14:textId="09D1E311" w:rsidR="00CA0878" w:rsidRPr="00CA0878" w:rsidRDefault="00CA0878" w:rsidP="00B10600">
      <w:pPr>
        <w:pStyle w:val="Odstavekseznama"/>
        <w:numPr>
          <w:ilvl w:val="0"/>
          <w:numId w:val="30"/>
        </w:numPr>
        <w:rPr>
          <w:rFonts w:cs="Arial"/>
          <w:szCs w:val="20"/>
        </w:rPr>
      </w:pPr>
      <w:r w:rsidRPr="00CA0878">
        <w:rPr>
          <w:rFonts w:cs="Arial"/>
          <w:szCs w:val="20"/>
        </w:rPr>
        <w:t>ne izvaja načrta reorganizacije poslovanja, kot to določa 3</w:t>
      </w:r>
      <w:r>
        <w:rPr>
          <w:rFonts w:cs="Arial"/>
          <w:szCs w:val="20"/>
        </w:rPr>
        <w:t>9</w:t>
      </w:r>
      <w:r w:rsidRPr="00CA0878">
        <w:rPr>
          <w:rFonts w:cs="Arial"/>
          <w:szCs w:val="20"/>
        </w:rPr>
        <w:t>. člen Uredbe 2021/23/EU;</w:t>
      </w:r>
    </w:p>
    <w:p w14:paraId="573C6F02" w14:textId="785168CB" w:rsidR="00C26ABF" w:rsidRPr="00F05FE7" w:rsidRDefault="00917343" w:rsidP="00C26ABF">
      <w:pPr>
        <w:pStyle w:val="tevilnatoka"/>
        <w:numPr>
          <w:ilvl w:val="0"/>
          <w:numId w:val="30"/>
        </w:numPr>
        <w:tabs>
          <w:tab w:val="left" w:pos="425"/>
          <w:tab w:val="left" w:pos="540"/>
          <w:tab w:val="left" w:pos="900"/>
        </w:tabs>
        <w:rPr>
          <w:rFonts w:cs="Arial"/>
          <w:sz w:val="20"/>
          <w:szCs w:val="20"/>
        </w:rPr>
      </w:pPr>
      <w:r w:rsidRPr="00917343">
        <w:rPr>
          <w:rFonts w:cs="Arial"/>
          <w:sz w:val="20"/>
          <w:szCs w:val="20"/>
        </w:rPr>
        <w:t>o tem, da propada oziroma bo verjetno propadla, uradno ne obvesti pristojnega organa v skladu s prvim odstavkom</w:t>
      </w:r>
      <w:r w:rsidRPr="00917343" w:rsidDel="00917343">
        <w:rPr>
          <w:rFonts w:cs="Arial"/>
          <w:sz w:val="20"/>
          <w:szCs w:val="20"/>
        </w:rPr>
        <w:t xml:space="preserve"> </w:t>
      </w:r>
      <w:r w:rsidR="00C26ABF" w:rsidRPr="008F30F1">
        <w:rPr>
          <w:rFonts w:cs="Arial"/>
          <w:sz w:val="20"/>
          <w:szCs w:val="20"/>
        </w:rPr>
        <w:t>70</w:t>
      </w:r>
      <w:r w:rsidR="00C26ABF">
        <w:rPr>
          <w:rFonts w:cs="Arial"/>
          <w:sz w:val="20"/>
          <w:szCs w:val="20"/>
        </w:rPr>
        <w:t xml:space="preserve">. člena </w:t>
      </w:r>
      <w:r w:rsidR="00C26ABF" w:rsidRPr="001139C0">
        <w:rPr>
          <w:rFonts w:cs="Arial"/>
          <w:sz w:val="20"/>
          <w:szCs w:val="20"/>
        </w:rPr>
        <w:t>Uredbe 2021/23/EU</w:t>
      </w:r>
      <w:r w:rsidR="00C26ABF">
        <w:rPr>
          <w:rFonts w:cs="Arial"/>
          <w:sz w:val="20"/>
          <w:szCs w:val="20"/>
        </w:rPr>
        <w:t xml:space="preserve">. </w:t>
      </w:r>
      <w:r>
        <w:rPr>
          <w:rFonts w:cs="Arial"/>
          <w:sz w:val="20"/>
          <w:szCs w:val="20"/>
        </w:rPr>
        <w:t xml:space="preserve"> </w:t>
      </w:r>
    </w:p>
    <w:p w14:paraId="447B72AC" w14:textId="77777777" w:rsidR="00C26ABF" w:rsidRPr="00F0034C" w:rsidRDefault="00C26ABF" w:rsidP="00C26ABF">
      <w:pPr>
        <w:pStyle w:val="Odstavek"/>
        <w:rPr>
          <w:rFonts w:cs="Arial"/>
          <w:sz w:val="20"/>
          <w:szCs w:val="20"/>
        </w:rPr>
      </w:pPr>
      <w:r w:rsidRPr="00F0034C">
        <w:rPr>
          <w:rFonts w:cs="Arial"/>
          <w:sz w:val="20"/>
          <w:szCs w:val="20"/>
        </w:rPr>
        <w:t>(2) Z globo od 25.000 do 250.000 eurov se za prekršek kaznuje pravna oseba, ki se po zakonu, ki ureja gospodarske družbe, šteje za srednjo ali veliko gospodarsko družbo, ki stori prekršek iz prejšnjega odstavka.</w:t>
      </w:r>
    </w:p>
    <w:p w14:paraId="4EEB0D3F" w14:textId="77777777" w:rsidR="00C26ABF" w:rsidRPr="00F0034C" w:rsidRDefault="00C26ABF" w:rsidP="00C26ABF">
      <w:pPr>
        <w:pStyle w:val="Odstavek"/>
        <w:rPr>
          <w:rFonts w:cs="Arial"/>
          <w:sz w:val="20"/>
          <w:szCs w:val="20"/>
        </w:rPr>
      </w:pPr>
      <w:r w:rsidRPr="00F0034C">
        <w:rPr>
          <w:rFonts w:cs="Arial"/>
          <w:sz w:val="20"/>
          <w:szCs w:val="20"/>
        </w:rPr>
        <w:t>(</w:t>
      </w:r>
      <w:r>
        <w:rPr>
          <w:rFonts w:cs="Arial"/>
          <w:sz w:val="20"/>
          <w:szCs w:val="20"/>
        </w:rPr>
        <w:t>3</w:t>
      </w:r>
      <w:r w:rsidRPr="00F0034C">
        <w:rPr>
          <w:rFonts w:cs="Arial"/>
          <w:sz w:val="20"/>
          <w:szCs w:val="20"/>
        </w:rPr>
        <w:t xml:space="preserve">) Z globo od </w:t>
      </w:r>
      <w:r>
        <w:rPr>
          <w:rFonts w:cs="Arial"/>
          <w:sz w:val="20"/>
          <w:szCs w:val="20"/>
        </w:rPr>
        <w:t>5</w:t>
      </w:r>
      <w:r w:rsidRPr="00F0034C">
        <w:rPr>
          <w:rFonts w:cs="Arial"/>
          <w:sz w:val="20"/>
          <w:szCs w:val="20"/>
        </w:rPr>
        <w:t>00 do 10.000 eurov se za prekršek kaznuje odgovorna oseba pravne osebe, ki stori prekršek iz prvega odstavka tega člena.</w:t>
      </w:r>
    </w:p>
    <w:p w14:paraId="2A67FEC8" w14:textId="77777777" w:rsidR="00C26ABF" w:rsidRDefault="00C26ABF" w:rsidP="00C26ABF">
      <w:pPr>
        <w:pStyle w:val="Odstavek"/>
        <w:ind w:firstLine="0"/>
        <w:rPr>
          <w:rFonts w:cs="Arial"/>
          <w:color w:val="FF0000"/>
          <w:sz w:val="20"/>
          <w:szCs w:val="20"/>
        </w:rPr>
      </w:pPr>
    </w:p>
    <w:p w14:paraId="72A610C6" w14:textId="662E3BAA" w:rsidR="00C26ABF" w:rsidRPr="006C2809" w:rsidRDefault="00EB37CA" w:rsidP="00C26ABF">
      <w:pPr>
        <w:pStyle w:val="len"/>
        <w:spacing w:before="0"/>
        <w:rPr>
          <w:rFonts w:cs="Arial"/>
          <w:sz w:val="20"/>
          <w:szCs w:val="20"/>
        </w:rPr>
      </w:pPr>
      <w:r>
        <w:rPr>
          <w:rFonts w:cs="Arial"/>
          <w:sz w:val="20"/>
          <w:szCs w:val="20"/>
        </w:rPr>
        <w:t>8</w:t>
      </w:r>
      <w:r w:rsidR="00C26ABF" w:rsidRPr="006C2809">
        <w:rPr>
          <w:rFonts w:cs="Arial"/>
          <w:sz w:val="20"/>
          <w:szCs w:val="20"/>
        </w:rPr>
        <w:t>. člen</w:t>
      </w:r>
    </w:p>
    <w:p w14:paraId="67DE7F21" w14:textId="77777777" w:rsidR="00C26ABF" w:rsidRPr="006C2809" w:rsidRDefault="00C26ABF" w:rsidP="00C26ABF">
      <w:pPr>
        <w:pStyle w:val="lennaslov"/>
        <w:rPr>
          <w:rFonts w:cs="Arial"/>
          <w:sz w:val="20"/>
          <w:szCs w:val="20"/>
        </w:rPr>
      </w:pPr>
      <w:r w:rsidRPr="006C2809">
        <w:rPr>
          <w:rFonts w:cs="Arial"/>
          <w:sz w:val="20"/>
          <w:szCs w:val="20"/>
        </w:rPr>
        <w:t>(hujš</w:t>
      </w:r>
      <w:r>
        <w:rPr>
          <w:rFonts w:cs="Arial"/>
          <w:sz w:val="20"/>
          <w:szCs w:val="20"/>
        </w:rPr>
        <w:t>i prekrški</w:t>
      </w:r>
      <w:r w:rsidRPr="006C2809">
        <w:rPr>
          <w:rFonts w:cs="Arial"/>
          <w:sz w:val="20"/>
          <w:szCs w:val="20"/>
        </w:rPr>
        <w:t>)</w:t>
      </w:r>
    </w:p>
    <w:p w14:paraId="5DBFF0EC" w14:textId="77777777" w:rsidR="00C26ABF" w:rsidRPr="006C2809" w:rsidRDefault="00C26ABF" w:rsidP="00C26ABF">
      <w:pPr>
        <w:pStyle w:val="lennaslov"/>
        <w:rPr>
          <w:rFonts w:cs="Arial"/>
          <w:sz w:val="20"/>
          <w:szCs w:val="20"/>
        </w:rPr>
      </w:pPr>
    </w:p>
    <w:p w14:paraId="278A8911" w14:textId="3B75F188" w:rsidR="00C26ABF" w:rsidRPr="002E5E31" w:rsidRDefault="00C26ABF" w:rsidP="00C26ABF">
      <w:pPr>
        <w:pStyle w:val="Odstavek"/>
        <w:spacing w:before="0"/>
        <w:rPr>
          <w:rFonts w:cs="Arial"/>
          <w:sz w:val="20"/>
          <w:szCs w:val="20"/>
        </w:rPr>
      </w:pPr>
      <w:r w:rsidRPr="002E5E31">
        <w:rPr>
          <w:rFonts w:cs="Arial"/>
          <w:sz w:val="20"/>
          <w:szCs w:val="20"/>
        </w:rPr>
        <w:t>(1) Kadar je narava prekrška iz prvega odstavka prejšnjega člena posebno huda zaradi višine povzročene škode oziroma višine pridobljene protipravne premoženjske koristi ali zaradi storilčevega naklepa oziroma njegovega namena koristoljubnosti, se pravna oseba kaznuje z globo v višini:</w:t>
      </w:r>
    </w:p>
    <w:p w14:paraId="08B92A45" w14:textId="16B3D5C8" w:rsidR="00C26ABF" w:rsidRPr="001F3C05" w:rsidRDefault="00C26ABF" w:rsidP="00C26ABF">
      <w:pPr>
        <w:pStyle w:val="tevilnatoka"/>
        <w:numPr>
          <w:ilvl w:val="0"/>
          <w:numId w:val="3"/>
        </w:numPr>
        <w:rPr>
          <w:rFonts w:cs="Arial"/>
          <w:color w:val="FF0000"/>
          <w:sz w:val="20"/>
          <w:szCs w:val="20"/>
        </w:rPr>
      </w:pPr>
      <w:r w:rsidRPr="00FD4928">
        <w:rPr>
          <w:rFonts w:cs="Arial"/>
          <w:sz w:val="20"/>
          <w:szCs w:val="20"/>
        </w:rPr>
        <w:t xml:space="preserve">do 10 % </w:t>
      </w:r>
      <w:r w:rsidRPr="00FD4928">
        <w:rPr>
          <w:sz w:val="19"/>
          <w:szCs w:val="19"/>
        </w:rPr>
        <w:t xml:space="preserve">skupnega letnega </w:t>
      </w:r>
      <w:r>
        <w:rPr>
          <w:sz w:val="19"/>
          <w:szCs w:val="19"/>
        </w:rPr>
        <w:t xml:space="preserve">prometa te pravne osebe v predhodnem poslovnem letu oziroma kadar je </w:t>
      </w:r>
      <w:r w:rsidRPr="00FD4928">
        <w:rPr>
          <w:sz w:val="19"/>
          <w:szCs w:val="19"/>
        </w:rPr>
        <w:t>pravna oseba podružnica nadrejene družbe, se upošteva promet, ki je razviden iz konsolidiranih računovodskih izkazov končne nadrejene družbe v predhodnem poslovnem letu;</w:t>
      </w:r>
      <w:r>
        <w:rPr>
          <w:sz w:val="19"/>
          <w:szCs w:val="19"/>
        </w:rPr>
        <w:t xml:space="preserve"> </w:t>
      </w:r>
    </w:p>
    <w:p w14:paraId="42974B6B" w14:textId="0C1D1826" w:rsidR="00C26ABF" w:rsidRPr="001F3C05" w:rsidRDefault="00C26ABF" w:rsidP="00C26ABF">
      <w:pPr>
        <w:pStyle w:val="tevilnatoka"/>
        <w:numPr>
          <w:ilvl w:val="0"/>
          <w:numId w:val="3"/>
        </w:numPr>
        <w:rPr>
          <w:rFonts w:cs="Arial"/>
          <w:color w:val="FF0000"/>
          <w:sz w:val="20"/>
          <w:szCs w:val="20"/>
        </w:rPr>
      </w:pPr>
      <w:r>
        <w:rPr>
          <w:sz w:val="19"/>
          <w:szCs w:val="19"/>
        </w:rPr>
        <w:t>do dvakratnega zneska koristi, pridobljene s kršitvijo, kadar je to korist mogoče določiti</w:t>
      </w:r>
      <w:r w:rsidR="00106903">
        <w:rPr>
          <w:sz w:val="19"/>
          <w:szCs w:val="19"/>
        </w:rPr>
        <w:t>,</w:t>
      </w:r>
      <w:r w:rsidR="00106903">
        <w:t xml:space="preserve"> </w:t>
      </w:r>
      <w:r w:rsidR="00106903" w:rsidRPr="00106903">
        <w:rPr>
          <w:sz w:val="19"/>
          <w:szCs w:val="19"/>
        </w:rPr>
        <w:t>če ta znesek presega najvišji znesek iz prejšnje točke.</w:t>
      </w:r>
      <w:r w:rsidR="00106903">
        <w:rPr>
          <w:sz w:val="19"/>
          <w:szCs w:val="19"/>
        </w:rPr>
        <w:t xml:space="preserve"> </w:t>
      </w:r>
    </w:p>
    <w:p w14:paraId="4135241C" w14:textId="77777777" w:rsidR="00C26ABF" w:rsidRPr="001F3C05" w:rsidRDefault="00C26ABF" w:rsidP="00C26ABF">
      <w:pPr>
        <w:pStyle w:val="tevilnatoka"/>
        <w:numPr>
          <w:ilvl w:val="0"/>
          <w:numId w:val="0"/>
        </w:numPr>
        <w:ind w:left="425"/>
        <w:rPr>
          <w:rFonts w:cs="Arial"/>
          <w:color w:val="FF0000"/>
          <w:sz w:val="20"/>
          <w:szCs w:val="20"/>
        </w:rPr>
      </w:pPr>
    </w:p>
    <w:p w14:paraId="2EB710A7" w14:textId="53343003" w:rsidR="00C26ABF" w:rsidRPr="00FD4928" w:rsidRDefault="00C26ABF" w:rsidP="00C26ABF">
      <w:pPr>
        <w:pStyle w:val="Odstavek"/>
        <w:spacing w:before="0"/>
        <w:rPr>
          <w:rFonts w:cs="Arial"/>
          <w:sz w:val="20"/>
          <w:szCs w:val="20"/>
        </w:rPr>
      </w:pPr>
      <w:r w:rsidRPr="00FD4928">
        <w:rPr>
          <w:rFonts w:cs="Arial"/>
          <w:sz w:val="20"/>
          <w:szCs w:val="20"/>
        </w:rPr>
        <w:t>(2) Z globo do višine 5.000.000 eurov se za prekrš</w:t>
      </w:r>
      <w:r w:rsidR="00106903">
        <w:rPr>
          <w:rFonts w:cs="Arial"/>
          <w:sz w:val="20"/>
          <w:szCs w:val="20"/>
        </w:rPr>
        <w:t>e</w:t>
      </w:r>
      <w:r w:rsidRPr="00FD4928">
        <w:rPr>
          <w:rFonts w:cs="Arial"/>
          <w:sz w:val="20"/>
          <w:szCs w:val="20"/>
        </w:rPr>
        <w:t>k iz prejšnjega odstavka kaznuje odgovorna oseba pravne osebe.</w:t>
      </w:r>
    </w:p>
    <w:p w14:paraId="59191AA4" w14:textId="77777777" w:rsidR="00C26ABF" w:rsidRDefault="00C26ABF" w:rsidP="00C26ABF">
      <w:pPr>
        <w:pStyle w:val="Odstavek"/>
        <w:spacing w:before="0"/>
        <w:ind w:firstLine="0"/>
        <w:rPr>
          <w:rFonts w:cs="Arial"/>
          <w:sz w:val="20"/>
          <w:szCs w:val="20"/>
        </w:rPr>
      </w:pPr>
    </w:p>
    <w:p w14:paraId="331FFA18" w14:textId="77777777" w:rsidR="00C26ABF" w:rsidRDefault="00C26ABF" w:rsidP="00C26ABF">
      <w:pPr>
        <w:pStyle w:val="Odstavek"/>
        <w:spacing w:before="0"/>
        <w:rPr>
          <w:rFonts w:cs="Arial"/>
          <w:sz w:val="20"/>
          <w:szCs w:val="20"/>
        </w:rPr>
      </w:pPr>
    </w:p>
    <w:p w14:paraId="34876CBF" w14:textId="77777777" w:rsidR="00494E7A" w:rsidRPr="006C2809" w:rsidRDefault="00494E7A" w:rsidP="00C26ABF">
      <w:pPr>
        <w:pStyle w:val="Odstavek"/>
        <w:spacing w:before="0"/>
        <w:rPr>
          <w:rFonts w:cs="Arial"/>
          <w:sz w:val="20"/>
          <w:szCs w:val="20"/>
        </w:rPr>
      </w:pPr>
    </w:p>
    <w:p w14:paraId="6CCA2F80" w14:textId="1422C480" w:rsidR="00C26ABF" w:rsidRPr="006C2809" w:rsidRDefault="00EB37CA" w:rsidP="00C26ABF">
      <w:pPr>
        <w:pStyle w:val="len"/>
        <w:spacing w:before="0"/>
        <w:rPr>
          <w:rFonts w:cs="Arial"/>
          <w:sz w:val="20"/>
          <w:szCs w:val="20"/>
        </w:rPr>
      </w:pPr>
      <w:r>
        <w:rPr>
          <w:rFonts w:cs="Arial"/>
          <w:sz w:val="20"/>
          <w:szCs w:val="20"/>
        </w:rPr>
        <w:lastRenderedPageBreak/>
        <w:t>9</w:t>
      </w:r>
      <w:r w:rsidR="00C26ABF" w:rsidRPr="006C2809">
        <w:rPr>
          <w:rFonts w:cs="Arial"/>
          <w:sz w:val="20"/>
          <w:szCs w:val="20"/>
        </w:rPr>
        <w:t>. člen</w:t>
      </w:r>
    </w:p>
    <w:p w14:paraId="238D37F7" w14:textId="77777777" w:rsidR="00C26ABF" w:rsidRPr="006C2809" w:rsidRDefault="00C26ABF" w:rsidP="00C26ABF">
      <w:pPr>
        <w:pStyle w:val="lennaslov"/>
        <w:rPr>
          <w:rFonts w:cs="Arial"/>
          <w:sz w:val="20"/>
          <w:szCs w:val="20"/>
        </w:rPr>
      </w:pPr>
      <w:r w:rsidRPr="006C2809">
        <w:rPr>
          <w:rFonts w:cs="Arial"/>
          <w:sz w:val="20"/>
          <w:szCs w:val="20"/>
        </w:rPr>
        <w:t>(višina globe v hitrem prekrškovnem postopku)</w:t>
      </w:r>
    </w:p>
    <w:p w14:paraId="7BA8B8F2" w14:textId="77777777" w:rsidR="00C26ABF" w:rsidRPr="006C2809" w:rsidRDefault="00C26ABF" w:rsidP="00C26ABF">
      <w:pPr>
        <w:pStyle w:val="lennaslov"/>
        <w:rPr>
          <w:rFonts w:cs="Arial"/>
          <w:sz w:val="20"/>
          <w:szCs w:val="20"/>
        </w:rPr>
      </w:pPr>
    </w:p>
    <w:p w14:paraId="12CC214A" w14:textId="77777777" w:rsidR="00C26ABF" w:rsidRPr="001F3C05" w:rsidRDefault="00C26ABF" w:rsidP="00C26ABF">
      <w:pPr>
        <w:pStyle w:val="Odstavek"/>
        <w:spacing w:before="0"/>
        <w:ind w:firstLine="0"/>
        <w:rPr>
          <w:rFonts w:cs="Arial"/>
          <w:sz w:val="20"/>
          <w:szCs w:val="20"/>
        </w:rPr>
      </w:pPr>
      <w:r w:rsidRPr="006C2809">
        <w:rPr>
          <w:rFonts w:cs="Arial"/>
          <w:sz w:val="20"/>
          <w:szCs w:val="20"/>
        </w:rPr>
        <w:t>Za prekrške iz tega zakona se sme v hitrem postopku izreči globa tudi v znesku, ki je višji od najnižje predpisane globe, določene s tem zakonom.</w:t>
      </w:r>
    </w:p>
    <w:p w14:paraId="3C25D3A6" w14:textId="77777777" w:rsidR="00C26ABF" w:rsidRPr="00007CD2" w:rsidRDefault="00C26ABF" w:rsidP="00C26ABF">
      <w:pPr>
        <w:pStyle w:val="Odstavek"/>
        <w:rPr>
          <w:rFonts w:cs="Arial"/>
          <w:sz w:val="20"/>
          <w:szCs w:val="20"/>
        </w:rPr>
      </w:pPr>
    </w:p>
    <w:p w14:paraId="446161A7" w14:textId="6B46584F" w:rsidR="00C26ABF" w:rsidRPr="006C2809" w:rsidRDefault="00C26ABF" w:rsidP="00C26ABF">
      <w:pPr>
        <w:pStyle w:val="len"/>
        <w:spacing w:before="0"/>
        <w:rPr>
          <w:rFonts w:cs="Arial"/>
          <w:sz w:val="20"/>
          <w:szCs w:val="20"/>
        </w:rPr>
      </w:pPr>
      <w:r>
        <w:rPr>
          <w:rFonts w:cs="Arial"/>
          <w:sz w:val="20"/>
          <w:szCs w:val="20"/>
        </w:rPr>
        <w:t>1</w:t>
      </w:r>
      <w:r w:rsidR="00EB37CA">
        <w:rPr>
          <w:rFonts w:cs="Arial"/>
          <w:sz w:val="20"/>
          <w:szCs w:val="20"/>
        </w:rPr>
        <w:t>0</w:t>
      </w:r>
      <w:r w:rsidRPr="006C2809">
        <w:rPr>
          <w:rFonts w:cs="Arial"/>
          <w:sz w:val="20"/>
          <w:szCs w:val="20"/>
        </w:rPr>
        <w:t>. člen</w:t>
      </w:r>
    </w:p>
    <w:p w14:paraId="66EC0D52" w14:textId="77777777" w:rsidR="00C26ABF" w:rsidRPr="006C2809" w:rsidRDefault="00C26ABF" w:rsidP="00C26ABF">
      <w:pPr>
        <w:pStyle w:val="lennaslov"/>
        <w:rPr>
          <w:rFonts w:cs="Arial"/>
          <w:sz w:val="20"/>
          <w:szCs w:val="20"/>
        </w:rPr>
      </w:pPr>
      <w:r w:rsidRPr="006C2809">
        <w:rPr>
          <w:rFonts w:cs="Arial"/>
          <w:sz w:val="20"/>
          <w:szCs w:val="20"/>
        </w:rPr>
        <w:t>(uporaba določb o prekrških)</w:t>
      </w:r>
    </w:p>
    <w:p w14:paraId="08C7F1D6" w14:textId="77777777" w:rsidR="00C26ABF" w:rsidRPr="006C2809" w:rsidRDefault="00C26ABF" w:rsidP="00C26ABF">
      <w:pPr>
        <w:pStyle w:val="lennaslov"/>
        <w:rPr>
          <w:rFonts w:cs="Arial"/>
          <w:sz w:val="20"/>
          <w:szCs w:val="20"/>
        </w:rPr>
      </w:pPr>
    </w:p>
    <w:p w14:paraId="7995598F" w14:textId="744064D5" w:rsidR="00C26ABF" w:rsidRPr="00815544" w:rsidRDefault="00C26ABF" w:rsidP="00C26ABF">
      <w:pPr>
        <w:pStyle w:val="Odstavek"/>
        <w:spacing w:before="0"/>
        <w:ind w:firstLine="0"/>
        <w:rPr>
          <w:rFonts w:cs="Arial"/>
          <w:sz w:val="20"/>
          <w:szCs w:val="20"/>
        </w:rPr>
      </w:pPr>
      <w:r w:rsidRPr="00815544">
        <w:rPr>
          <w:rFonts w:cs="Arial"/>
          <w:sz w:val="20"/>
          <w:szCs w:val="20"/>
        </w:rPr>
        <w:t xml:space="preserve">Višine in razponi glob, določeni v </w:t>
      </w:r>
      <w:r w:rsidR="00917343">
        <w:rPr>
          <w:rFonts w:cs="Arial"/>
          <w:sz w:val="20"/>
          <w:szCs w:val="20"/>
        </w:rPr>
        <w:t>7. in 8. členu tega zakona</w:t>
      </w:r>
      <w:r w:rsidRPr="00815544">
        <w:rPr>
          <w:rFonts w:cs="Arial"/>
          <w:sz w:val="20"/>
          <w:szCs w:val="20"/>
        </w:rPr>
        <w:t xml:space="preserve">, veljajo in se uporabljajo ne glede na določbe zakona, ki ureja prekrške. </w:t>
      </w:r>
      <w:r>
        <w:rPr>
          <w:rFonts w:cs="Arial"/>
          <w:sz w:val="20"/>
          <w:szCs w:val="20"/>
        </w:rPr>
        <w:t xml:space="preserve"> </w:t>
      </w:r>
    </w:p>
    <w:p w14:paraId="7199B357" w14:textId="77777777" w:rsidR="003119FE" w:rsidRDefault="003119FE" w:rsidP="00C26ABF">
      <w:pPr>
        <w:pStyle w:val="len"/>
        <w:ind w:left="360" w:hanging="360"/>
        <w:rPr>
          <w:rFonts w:cs="Arial"/>
          <w:sz w:val="20"/>
          <w:szCs w:val="20"/>
        </w:rPr>
      </w:pPr>
      <w:r>
        <w:rPr>
          <w:rFonts w:cs="Arial"/>
          <w:sz w:val="20"/>
          <w:szCs w:val="20"/>
        </w:rPr>
        <w:t xml:space="preserve">KONČNA DOLOČBA </w:t>
      </w:r>
    </w:p>
    <w:p w14:paraId="3081FC21" w14:textId="65693038" w:rsidR="00C26ABF" w:rsidRPr="00D13715" w:rsidRDefault="00C26ABF" w:rsidP="00C26ABF">
      <w:pPr>
        <w:pStyle w:val="len"/>
        <w:ind w:left="360" w:hanging="360"/>
        <w:rPr>
          <w:rFonts w:cs="Arial"/>
          <w:sz w:val="20"/>
          <w:szCs w:val="20"/>
        </w:rPr>
      </w:pPr>
      <w:r w:rsidRPr="00D13715">
        <w:rPr>
          <w:rFonts w:cs="Arial"/>
          <w:sz w:val="20"/>
          <w:szCs w:val="20"/>
        </w:rPr>
        <w:t>1</w:t>
      </w:r>
      <w:r w:rsidR="00EB37CA">
        <w:rPr>
          <w:rFonts w:cs="Arial"/>
          <w:sz w:val="20"/>
          <w:szCs w:val="20"/>
        </w:rPr>
        <w:t>1</w:t>
      </w:r>
      <w:r w:rsidRPr="00D13715">
        <w:rPr>
          <w:rFonts w:cs="Arial"/>
          <w:sz w:val="20"/>
          <w:szCs w:val="20"/>
        </w:rPr>
        <w:t>.</w:t>
      </w:r>
      <w:r w:rsidRPr="00D13715">
        <w:rPr>
          <w:rFonts w:cs="Arial"/>
          <w:sz w:val="20"/>
          <w:szCs w:val="20"/>
        </w:rPr>
        <w:tab/>
        <w:t>člen</w:t>
      </w:r>
    </w:p>
    <w:p w14:paraId="05B24AA5" w14:textId="77777777" w:rsidR="00C26ABF" w:rsidRPr="00D13715" w:rsidRDefault="00C26ABF" w:rsidP="00C26ABF">
      <w:pPr>
        <w:pStyle w:val="lennaslov"/>
        <w:rPr>
          <w:rFonts w:cs="Arial"/>
          <w:sz w:val="20"/>
          <w:szCs w:val="20"/>
        </w:rPr>
      </w:pPr>
      <w:r w:rsidRPr="00D13715">
        <w:rPr>
          <w:rFonts w:cs="Arial"/>
          <w:sz w:val="20"/>
          <w:szCs w:val="20"/>
        </w:rPr>
        <w:t>(začetek veljavnosti)</w:t>
      </w:r>
    </w:p>
    <w:p w14:paraId="23E64873" w14:textId="77777777" w:rsidR="00C26ABF" w:rsidRPr="00D13715" w:rsidRDefault="00C26ABF" w:rsidP="00C26ABF">
      <w:pPr>
        <w:pStyle w:val="Odstavek"/>
        <w:rPr>
          <w:rFonts w:cs="Arial"/>
          <w:sz w:val="20"/>
          <w:szCs w:val="20"/>
        </w:rPr>
      </w:pPr>
      <w:r w:rsidRPr="00D13715">
        <w:rPr>
          <w:rFonts w:cs="Arial"/>
          <w:sz w:val="20"/>
          <w:szCs w:val="20"/>
        </w:rPr>
        <w:t>Ta zakon začne veljati naslednji dan po objavi v Uradnem listu Republike Slovenije.</w:t>
      </w:r>
    </w:p>
    <w:p w14:paraId="54763992" w14:textId="77777777" w:rsidR="00C26ABF" w:rsidRDefault="00C26ABF" w:rsidP="00BF3551">
      <w:pPr>
        <w:overflowPunct w:val="0"/>
        <w:autoSpaceDE w:val="0"/>
        <w:autoSpaceDN w:val="0"/>
        <w:adjustRightInd w:val="0"/>
        <w:spacing w:line="276" w:lineRule="auto"/>
        <w:jc w:val="both"/>
        <w:textAlignment w:val="baseline"/>
        <w:rPr>
          <w:rFonts w:cs="Arial"/>
          <w:szCs w:val="20"/>
          <w:lang w:eastAsia="sl-SI"/>
        </w:rPr>
      </w:pPr>
    </w:p>
    <w:p w14:paraId="568B6F0E"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3E303DD5"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5BC0F4BC"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1479C0C4"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1DE4EB55"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7224E455"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0C588386"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3ABA5BDC"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1A62D8E5"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5D279817"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53028E75"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2420121F"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7D63ED26"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7D8DCC5A"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43E59B25"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5A7DBD6C"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24D8B00D"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27E6B811"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593039BE"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2A241880"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45CC9E3F"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55DFB61F"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025A97EF"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6883690A"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14618DD6"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7D8B161E"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5BDC72C2"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332B720A"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24C2C340"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5EC92B04"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66841E34"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7587A45A"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6FB90D60" w14:textId="77777777" w:rsid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6FF01ED0" w14:textId="77777777" w:rsidR="00BF3551" w:rsidRPr="00BF3551" w:rsidRDefault="00BF3551" w:rsidP="00BF3551">
      <w:pPr>
        <w:overflowPunct w:val="0"/>
        <w:autoSpaceDE w:val="0"/>
        <w:autoSpaceDN w:val="0"/>
        <w:adjustRightInd w:val="0"/>
        <w:spacing w:line="276" w:lineRule="auto"/>
        <w:jc w:val="both"/>
        <w:textAlignment w:val="baseline"/>
        <w:rPr>
          <w:rFonts w:cs="Arial"/>
          <w:szCs w:val="20"/>
          <w:lang w:eastAsia="sl-SI"/>
        </w:rPr>
      </w:pPr>
    </w:p>
    <w:p w14:paraId="69DB0DCB" w14:textId="77777777" w:rsidR="008C2741" w:rsidRPr="00457816" w:rsidRDefault="008C2741" w:rsidP="00101876">
      <w:pPr>
        <w:spacing w:line="240" w:lineRule="auto"/>
        <w:ind w:left="1080" w:hanging="720"/>
        <w:rPr>
          <w:rFonts w:cs="Arial"/>
          <w:b/>
          <w:szCs w:val="20"/>
        </w:rPr>
      </w:pPr>
      <w:r w:rsidRPr="0076022D">
        <w:rPr>
          <w:rFonts w:cs="Arial"/>
          <w:b/>
          <w:szCs w:val="20"/>
        </w:rPr>
        <w:t>III. OBRAZLOŽITEV</w:t>
      </w:r>
    </w:p>
    <w:p w14:paraId="13AD04E2" w14:textId="77777777" w:rsidR="008C2741" w:rsidRPr="00457816" w:rsidRDefault="008C2741" w:rsidP="008C2741">
      <w:pPr>
        <w:spacing w:line="240" w:lineRule="auto"/>
        <w:jc w:val="both"/>
        <w:rPr>
          <w:rFonts w:cs="Arial"/>
          <w:szCs w:val="20"/>
        </w:rPr>
      </w:pPr>
    </w:p>
    <w:bookmarkEnd w:id="0"/>
    <w:p w14:paraId="6FA1074C" w14:textId="77777777" w:rsidR="00C26ABF" w:rsidRPr="0008236E" w:rsidRDefault="00C26ABF" w:rsidP="00C26ABF">
      <w:pPr>
        <w:tabs>
          <w:tab w:val="left" w:pos="708"/>
        </w:tabs>
        <w:jc w:val="both"/>
        <w:rPr>
          <w:rFonts w:cs="Arial"/>
          <w:b/>
          <w:szCs w:val="20"/>
        </w:rPr>
      </w:pPr>
      <w:r w:rsidRPr="0008236E">
        <w:rPr>
          <w:rFonts w:cs="Arial"/>
          <w:b/>
          <w:szCs w:val="20"/>
        </w:rPr>
        <w:t>K 1. členu (vsebina)</w:t>
      </w:r>
    </w:p>
    <w:p w14:paraId="0FA1ED77" w14:textId="77777777" w:rsidR="00C26ABF" w:rsidRPr="0008236E" w:rsidRDefault="00C26ABF" w:rsidP="00C26ABF">
      <w:pPr>
        <w:tabs>
          <w:tab w:val="left" w:pos="708"/>
        </w:tabs>
        <w:jc w:val="both"/>
        <w:rPr>
          <w:rFonts w:cs="Arial"/>
          <w:b/>
          <w:szCs w:val="20"/>
        </w:rPr>
      </w:pPr>
    </w:p>
    <w:p w14:paraId="521FB5A3" w14:textId="6DD7EECB" w:rsidR="00C26ABF" w:rsidRPr="0008236E" w:rsidRDefault="00C26ABF" w:rsidP="00C26ABF">
      <w:pPr>
        <w:tabs>
          <w:tab w:val="left" w:pos="708"/>
        </w:tabs>
        <w:jc w:val="both"/>
        <w:rPr>
          <w:rFonts w:cs="Arial"/>
          <w:bCs/>
          <w:szCs w:val="20"/>
        </w:rPr>
      </w:pPr>
      <w:r w:rsidRPr="0008236E">
        <w:rPr>
          <w:rFonts w:cs="Arial"/>
          <w:bCs/>
          <w:szCs w:val="20"/>
        </w:rPr>
        <w:t xml:space="preserve">S členom se opredeljuje vsebina </w:t>
      </w:r>
      <w:r>
        <w:rPr>
          <w:rFonts w:cs="Arial"/>
          <w:bCs/>
          <w:szCs w:val="20"/>
        </w:rPr>
        <w:t>tega zakona</w:t>
      </w:r>
      <w:r w:rsidRPr="0008236E">
        <w:rPr>
          <w:rFonts w:cs="Arial"/>
          <w:bCs/>
          <w:szCs w:val="20"/>
        </w:rPr>
        <w:t xml:space="preserve">. </w:t>
      </w:r>
      <w:r w:rsidR="00F07C36" w:rsidRPr="00F07C36">
        <w:rPr>
          <w:rFonts w:cs="Arial"/>
          <w:bCs/>
          <w:szCs w:val="20"/>
        </w:rPr>
        <w:t xml:space="preserve">S predlogom zakona se določata pristojni organ in organ za reševanje (v obeh primerih je to </w:t>
      </w:r>
      <w:r w:rsidR="00F07C36">
        <w:rPr>
          <w:rFonts w:cs="Arial"/>
          <w:bCs/>
          <w:szCs w:val="20"/>
        </w:rPr>
        <w:t>A</w:t>
      </w:r>
      <w:r w:rsidR="00F07C36" w:rsidRPr="00F07C36">
        <w:rPr>
          <w:rFonts w:cs="Arial"/>
          <w:bCs/>
          <w:szCs w:val="20"/>
        </w:rPr>
        <w:t>gencija</w:t>
      </w:r>
      <w:r w:rsidR="00F07C36">
        <w:rPr>
          <w:rFonts w:cs="Arial"/>
          <w:bCs/>
          <w:szCs w:val="20"/>
        </w:rPr>
        <w:t xml:space="preserve"> </w:t>
      </w:r>
      <w:r w:rsidR="00F07C36" w:rsidRPr="00F07C36">
        <w:rPr>
          <w:rFonts w:cs="Arial"/>
          <w:bCs/>
          <w:szCs w:val="20"/>
        </w:rPr>
        <w:t>za trg vrednostnih papirjev), ureja način opravljanja nadzora, določajo nadzorni ukrepi, ureja postopek izrekanja nadzornih ukrepov ter določajo prekrški, ki jih pri izvajanju določb Uredbe 2021/23/EU izreka pristojni organi.</w:t>
      </w:r>
    </w:p>
    <w:p w14:paraId="25880C07" w14:textId="77777777" w:rsidR="00C26ABF" w:rsidRPr="0008236E" w:rsidRDefault="00C26ABF" w:rsidP="00C26ABF">
      <w:pPr>
        <w:tabs>
          <w:tab w:val="left" w:pos="708"/>
        </w:tabs>
        <w:jc w:val="both"/>
        <w:rPr>
          <w:rFonts w:cs="Arial"/>
          <w:b/>
          <w:szCs w:val="20"/>
        </w:rPr>
      </w:pPr>
    </w:p>
    <w:p w14:paraId="6F422BE7" w14:textId="77777777" w:rsidR="00C26ABF" w:rsidRPr="0008236E" w:rsidRDefault="00C26ABF" w:rsidP="00C26ABF">
      <w:pPr>
        <w:tabs>
          <w:tab w:val="left" w:pos="708"/>
        </w:tabs>
        <w:jc w:val="both"/>
        <w:rPr>
          <w:rFonts w:cs="Arial"/>
          <w:b/>
          <w:szCs w:val="20"/>
        </w:rPr>
      </w:pPr>
      <w:r w:rsidRPr="0008236E">
        <w:rPr>
          <w:rFonts w:cs="Arial"/>
          <w:b/>
          <w:szCs w:val="20"/>
        </w:rPr>
        <w:t>K 2. členu (pomen izrazov)</w:t>
      </w:r>
    </w:p>
    <w:p w14:paraId="589B2212" w14:textId="77777777" w:rsidR="00C26ABF" w:rsidRPr="0008236E" w:rsidRDefault="00C26ABF" w:rsidP="00C26ABF">
      <w:pPr>
        <w:tabs>
          <w:tab w:val="left" w:pos="708"/>
        </w:tabs>
        <w:jc w:val="both"/>
        <w:rPr>
          <w:rFonts w:cs="Arial"/>
          <w:b/>
          <w:szCs w:val="20"/>
        </w:rPr>
      </w:pPr>
    </w:p>
    <w:p w14:paraId="5276EEC5" w14:textId="77777777" w:rsidR="00C26ABF" w:rsidRPr="0008236E" w:rsidRDefault="00C26ABF" w:rsidP="00C26ABF">
      <w:pPr>
        <w:tabs>
          <w:tab w:val="left" w:pos="708"/>
        </w:tabs>
        <w:jc w:val="both"/>
        <w:rPr>
          <w:rFonts w:cs="Arial"/>
          <w:bCs/>
          <w:szCs w:val="20"/>
        </w:rPr>
      </w:pPr>
      <w:r w:rsidRPr="0008236E">
        <w:rPr>
          <w:rFonts w:cs="Arial"/>
          <w:bCs/>
          <w:szCs w:val="20"/>
        </w:rPr>
        <w:t xml:space="preserve">Izrazi v tem </w:t>
      </w:r>
      <w:r>
        <w:rPr>
          <w:rFonts w:cs="Arial"/>
          <w:bCs/>
          <w:szCs w:val="20"/>
        </w:rPr>
        <w:t>zakonu</w:t>
      </w:r>
      <w:r w:rsidRPr="0008236E">
        <w:rPr>
          <w:rFonts w:cs="Arial"/>
          <w:bCs/>
          <w:szCs w:val="20"/>
        </w:rPr>
        <w:t xml:space="preserve"> so pomensko usklajeni z izrazi, opredeljenimi v 2. členu Uredbe </w:t>
      </w:r>
      <w:r w:rsidRPr="00E86E9F">
        <w:rPr>
          <w:rFonts w:cs="Arial"/>
          <w:bCs/>
          <w:szCs w:val="20"/>
        </w:rPr>
        <w:t>2021/23/EU</w:t>
      </w:r>
      <w:r w:rsidRPr="0008236E">
        <w:rPr>
          <w:rFonts w:cs="Arial"/>
          <w:bCs/>
          <w:szCs w:val="20"/>
        </w:rPr>
        <w:t>.</w:t>
      </w:r>
      <w:r>
        <w:rPr>
          <w:rFonts w:cs="Arial"/>
          <w:bCs/>
          <w:szCs w:val="20"/>
        </w:rPr>
        <w:t xml:space="preserve"> </w:t>
      </w:r>
    </w:p>
    <w:p w14:paraId="37B2DA6D" w14:textId="77777777" w:rsidR="00C26ABF" w:rsidRPr="0008236E" w:rsidRDefault="00C26ABF" w:rsidP="00C26ABF">
      <w:pPr>
        <w:tabs>
          <w:tab w:val="left" w:pos="708"/>
        </w:tabs>
        <w:jc w:val="both"/>
        <w:rPr>
          <w:rFonts w:cs="Arial"/>
          <w:b/>
          <w:szCs w:val="20"/>
        </w:rPr>
      </w:pPr>
    </w:p>
    <w:p w14:paraId="63725FC9" w14:textId="77777777" w:rsidR="00C26ABF" w:rsidRPr="00A473F0" w:rsidRDefault="00C26ABF" w:rsidP="00C26ABF">
      <w:pPr>
        <w:tabs>
          <w:tab w:val="left" w:pos="708"/>
        </w:tabs>
        <w:jc w:val="both"/>
        <w:rPr>
          <w:rFonts w:cs="Arial"/>
          <w:b/>
          <w:szCs w:val="20"/>
        </w:rPr>
      </w:pPr>
      <w:r w:rsidRPr="00A473F0">
        <w:rPr>
          <w:rFonts w:cs="Arial"/>
          <w:b/>
          <w:szCs w:val="20"/>
        </w:rPr>
        <w:t>K 3. členu (pristojni organ)</w:t>
      </w:r>
    </w:p>
    <w:p w14:paraId="35D19A35" w14:textId="77777777" w:rsidR="00C26ABF" w:rsidRPr="00E318F1" w:rsidRDefault="00C26ABF" w:rsidP="00C26ABF">
      <w:pPr>
        <w:tabs>
          <w:tab w:val="left" w:pos="708"/>
        </w:tabs>
        <w:jc w:val="both"/>
        <w:rPr>
          <w:rFonts w:cs="Arial"/>
          <w:b/>
          <w:color w:val="FF0000"/>
          <w:szCs w:val="20"/>
        </w:rPr>
      </w:pPr>
    </w:p>
    <w:p w14:paraId="4515A437" w14:textId="77777777" w:rsidR="00C26ABF" w:rsidRPr="00B93E78" w:rsidRDefault="00C26ABF" w:rsidP="00C26ABF">
      <w:pPr>
        <w:tabs>
          <w:tab w:val="left" w:pos="708"/>
        </w:tabs>
        <w:jc w:val="both"/>
        <w:rPr>
          <w:rFonts w:cs="Arial"/>
          <w:bCs/>
          <w:szCs w:val="20"/>
        </w:rPr>
      </w:pPr>
      <w:r w:rsidRPr="00B93E78">
        <w:rPr>
          <w:rFonts w:cs="Arial"/>
          <w:bCs/>
          <w:szCs w:val="20"/>
        </w:rPr>
        <w:t>Pristojnost za nadzor nad izvajanjem Uredbe 2021/23/EU je dodeljena Agenciji za trg vrednostnih papirjev.</w:t>
      </w:r>
    </w:p>
    <w:p w14:paraId="6A49BE53" w14:textId="77777777" w:rsidR="00C26ABF" w:rsidRPr="00E318F1" w:rsidRDefault="00C26ABF" w:rsidP="00C26ABF">
      <w:pPr>
        <w:tabs>
          <w:tab w:val="left" w:pos="708"/>
        </w:tabs>
        <w:jc w:val="both"/>
        <w:rPr>
          <w:rFonts w:cs="Arial"/>
          <w:b/>
          <w:color w:val="FF0000"/>
          <w:szCs w:val="20"/>
        </w:rPr>
      </w:pPr>
    </w:p>
    <w:p w14:paraId="2A176905" w14:textId="77777777" w:rsidR="00C26ABF" w:rsidRPr="00A473F0" w:rsidRDefault="00C26ABF" w:rsidP="00C26ABF">
      <w:pPr>
        <w:tabs>
          <w:tab w:val="left" w:pos="708"/>
        </w:tabs>
        <w:jc w:val="both"/>
        <w:rPr>
          <w:rFonts w:cs="Arial"/>
          <w:b/>
          <w:szCs w:val="20"/>
        </w:rPr>
      </w:pPr>
      <w:r w:rsidRPr="00A473F0">
        <w:rPr>
          <w:rFonts w:cs="Arial"/>
          <w:b/>
          <w:szCs w:val="20"/>
        </w:rPr>
        <w:t xml:space="preserve">K </w:t>
      </w:r>
      <w:r>
        <w:rPr>
          <w:rFonts w:cs="Arial"/>
          <w:b/>
          <w:szCs w:val="20"/>
        </w:rPr>
        <w:t>4</w:t>
      </w:r>
      <w:r w:rsidRPr="00A473F0">
        <w:rPr>
          <w:rFonts w:cs="Arial"/>
          <w:b/>
          <w:szCs w:val="20"/>
        </w:rPr>
        <w:t>. členu (organ za reševanje)</w:t>
      </w:r>
    </w:p>
    <w:p w14:paraId="5F24A9C0" w14:textId="77777777" w:rsidR="00C26ABF" w:rsidRPr="00E318F1" w:rsidRDefault="00C26ABF" w:rsidP="00C26ABF">
      <w:pPr>
        <w:tabs>
          <w:tab w:val="left" w:pos="708"/>
        </w:tabs>
        <w:jc w:val="both"/>
        <w:rPr>
          <w:rFonts w:cs="Arial"/>
          <w:b/>
          <w:color w:val="FF0000"/>
          <w:szCs w:val="20"/>
        </w:rPr>
      </w:pPr>
    </w:p>
    <w:p w14:paraId="1C9108CA" w14:textId="77777777" w:rsidR="00C26ABF" w:rsidRPr="00B93E78" w:rsidRDefault="00C26ABF" w:rsidP="00C26ABF">
      <w:pPr>
        <w:tabs>
          <w:tab w:val="left" w:pos="708"/>
        </w:tabs>
        <w:spacing w:line="276" w:lineRule="auto"/>
        <w:jc w:val="both"/>
        <w:rPr>
          <w:rFonts w:cs="Arial"/>
          <w:bCs/>
          <w:szCs w:val="20"/>
        </w:rPr>
      </w:pPr>
      <w:r w:rsidRPr="00B93E78">
        <w:rPr>
          <w:rFonts w:cs="Arial"/>
          <w:bCs/>
          <w:szCs w:val="20"/>
        </w:rPr>
        <w:t>Pristojnost za uporabo instrumentov za reševanje in izvajanje pooblastil za reševanje, kot jih določa Uredba 2021/23/EU</w:t>
      </w:r>
      <w:r w:rsidR="0006681E">
        <w:rPr>
          <w:rFonts w:cs="Arial"/>
          <w:bCs/>
          <w:szCs w:val="20"/>
        </w:rPr>
        <w:t>,</w:t>
      </w:r>
      <w:r w:rsidRPr="00B93E78">
        <w:rPr>
          <w:rFonts w:cs="Arial"/>
          <w:bCs/>
          <w:szCs w:val="20"/>
        </w:rPr>
        <w:t xml:space="preserve"> je dodeljena Agenciji za trg vrednostnih papirjev.</w:t>
      </w:r>
    </w:p>
    <w:p w14:paraId="1E6F33DC" w14:textId="77777777" w:rsidR="00C26ABF" w:rsidRDefault="00C26ABF" w:rsidP="00C26ABF">
      <w:pPr>
        <w:tabs>
          <w:tab w:val="left" w:pos="708"/>
        </w:tabs>
        <w:jc w:val="both"/>
        <w:rPr>
          <w:rFonts w:cs="Arial"/>
          <w:bCs/>
          <w:color w:val="FF0000"/>
          <w:szCs w:val="20"/>
        </w:rPr>
      </w:pPr>
    </w:p>
    <w:p w14:paraId="2B253014" w14:textId="5990C340" w:rsidR="00C26ABF" w:rsidRPr="008F30F1" w:rsidRDefault="00C26ABF" w:rsidP="00C26ABF">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sidR="00DB3509">
        <w:rPr>
          <w:rFonts w:cs="Arial"/>
          <w:b/>
          <w:szCs w:val="20"/>
          <w:lang w:eastAsia="sl-SI"/>
        </w:rPr>
        <w:t>5</w:t>
      </w:r>
      <w:r w:rsidRPr="008F30F1">
        <w:rPr>
          <w:rFonts w:cs="Arial"/>
          <w:b/>
          <w:szCs w:val="20"/>
          <w:lang w:eastAsia="sl-SI"/>
        </w:rPr>
        <w:t>. členu</w:t>
      </w:r>
      <w:r>
        <w:rPr>
          <w:rFonts w:cs="Arial"/>
          <w:b/>
          <w:szCs w:val="20"/>
          <w:lang w:eastAsia="sl-SI"/>
        </w:rPr>
        <w:t xml:space="preserve"> (</w:t>
      </w:r>
      <w:r w:rsidRPr="00B93E78">
        <w:rPr>
          <w:rFonts w:cs="Arial"/>
          <w:b/>
          <w:szCs w:val="20"/>
          <w:lang w:eastAsia="sl-SI"/>
        </w:rPr>
        <w:t>način opravljanja nadzora</w:t>
      </w:r>
      <w:r>
        <w:rPr>
          <w:rFonts w:cs="Arial"/>
          <w:b/>
          <w:szCs w:val="20"/>
          <w:lang w:eastAsia="sl-SI"/>
        </w:rPr>
        <w:t>)</w:t>
      </w:r>
    </w:p>
    <w:p w14:paraId="4CB228BC" w14:textId="77777777" w:rsidR="00C26ABF" w:rsidRDefault="00C26ABF" w:rsidP="00C26ABF">
      <w:pPr>
        <w:tabs>
          <w:tab w:val="left" w:pos="708"/>
        </w:tabs>
        <w:jc w:val="both"/>
        <w:rPr>
          <w:rFonts w:cs="Arial"/>
          <w:bCs/>
          <w:color w:val="FF0000"/>
          <w:szCs w:val="20"/>
        </w:rPr>
      </w:pPr>
    </w:p>
    <w:p w14:paraId="69D19A59" w14:textId="219F4A1D" w:rsidR="00C26ABF" w:rsidRDefault="00C26ABF" w:rsidP="00C26ABF">
      <w:pPr>
        <w:tabs>
          <w:tab w:val="left" w:pos="708"/>
        </w:tabs>
        <w:jc w:val="both"/>
        <w:rPr>
          <w:rFonts w:cs="Arial"/>
          <w:bCs/>
          <w:color w:val="FF0000"/>
          <w:szCs w:val="20"/>
        </w:rPr>
      </w:pPr>
      <w:r w:rsidRPr="006C0A1D">
        <w:rPr>
          <w:rFonts w:cs="Arial"/>
          <w:bCs/>
          <w:szCs w:val="20"/>
        </w:rPr>
        <w:t xml:space="preserve">Člen v skladu z Uredbo 2021/23/EU podeljuje </w:t>
      </w:r>
      <w:r w:rsidR="0006681E">
        <w:rPr>
          <w:rFonts w:cs="Arial"/>
          <w:bCs/>
          <w:szCs w:val="20"/>
        </w:rPr>
        <w:t>A</w:t>
      </w:r>
      <w:r w:rsidRPr="006C0A1D">
        <w:rPr>
          <w:rFonts w:cs="Arial"/>
          <w:bCs/>
          <w:szCs w:val="20"/>
        </w:rPr>
        <w:t xml:space="preserve">genciji </w:t>
      </w:r>
      <w:r w:rsidR="0006681E">
        <w:rPr>
          <w:rFonts w:cs="Arial"/>
          <w:bCs/>
          <w:szCs w:val="20"/>
        </w:rPr>
        <w:t xml:space="preserve">za trg vrednostnih papirjev </w:t>
      </w:r>
      <w:r w:rsidRPr="006C0A1D">
        <w:rPr>
          <w:rFonts w:cs="Arial"/>
          <w:bCs/>
          <w:szCs w:val="20"/>
        </w:rPr>
        <w:t>pooblastila za opravljanje nadzora in določa način opravljanja nadzora.</w:t>
      </w:r>
    </w:p>
    <w:p w14:paraId="291B314F" w14:textId="77777777" w:rsidR="00C26ABF" w:rsidRDefault="00C26ABF" w:rsidP="00C26ABF">
      <w:pPr>
        <w:overflowPunct w:val="0"/>
        <w:autoSpaceDE w:val="0"/>
        <w:autoSpaceDN w:val="0"/>
        <w:adjustRightInd w:val="0"/>
        <w:spacing w:line="276" w:lineRule="auto"/>
        <w:textAlignment w:val="baseline"/>
        <w:rPr>
          <w:rFonts w:cs="Arial"/>
          <w:b/>
          <w:szCs w:val="20"/>
          <w:lang w:eastAsia="sl-SI"/>
        </w:rPr>
      </w:pPr>
    </w:p>
    <w:p w14:paraId="133F6989" w14:textId="76EB0888" w:rsidR="00C26ABF" w:rsidRPr="008F30F1" w:rsidRDefault="00C26ABF" w:rsidP="00C26ABF">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sidR="00DB3509">
        <w:rPr>
          <w:rFonts w:cs="Arial"/>
          <w:b/>
          <w:szCs w:val="20"/>
          <w:lang w:eastAsia="sl-SI"/>
        </w:rPr>
        <w:t>6</w:t>
      </w:r>
      <w:r w:rsidRPr="008F30F1">
        <w:rPr>
          <w:rFonts w:cs="Arial"/>
          <w:b/>
          <w:szCs w:val="20"/>
          <w:lang w:eastAsia="sl-SI"/>
        </w:rPr>
        <w:t>. členu</w:t>
      </w:r>
      <w:r>
        <w:rPr>
          <w:rFonts w:cs="Arial"/>
          <w:b/>
          <w:szCs w:val="20"/>
          <w:lang w:eastAsia="sl-SI"/>
        </w:rPr>
        <w:t xml:space="preserve"> (nadzorni ukrepi)</w:t>
      </w:r>
    </w:p>
    <w:p w14:paraId="02C06B57" w14:textId="77777777" w:rsidR="00C26ABF" w:rsidRDefault="00C26ABF" w:rsidP="00C26ABF">
      <w:pPr>
        <w:overflowPunct w:val="0"/>
        <w:autoSpaceDE w:val="0"/>
        <w:autoSpaceDN w:val="0"/>
        <w:adjustRightInd w:val="0"/>
        <w:spacing w:line="276" w:lineRule="auto"/>
        <w:textAlignment w:val="baseline"/>
        <w:rPr>
          <w:rFonts w:cs="Arial"/>
          <w:b/>
          <w:szCs w:val="20"/>
          <w:lang w:eastAsia="sl-SI"/>
        </w:rPr>
      </w:pPr>
    </w:p>
    <w:p w14:paraId="2AE28F6C" w14:textId="77777777" w:rsidR="00C26ABF" w:rsidRPr="00B93E78" w:rsidRDefault="00C26ABF" w:rsidP="00C26ABF">
      <w:pPr>
        <w:tabs>
          <w:tab w:val="left" w:pos="708"/>
        </w:tabs>
        <w:spacing w:line="276" w:lineRule="auto"/>
        <w:jc w:val="both"/>
        <w:rPr>
          <w:rFonts w:cs="Arial"/>
          <w:bCs/>
          <w:szCs w:val="20"/>
        </w:rPr>
      </w:pPr>
      <w:r>
        <w:rPr>
          <w:rFonts w:cs="Arial"/>
          <w:bCs/>
          <w:szCs w:val="20"/>
        </w:rPr>
        <w:t xml:space="preserve">Člen ureja </w:t>
      </w:r>
      <w:r w:rsidRPr="008C2FE9">
        <w:rPr>
          <w:rFonts w:cs="Arial"/>
          <w:bCs/>
          <w:szCs w:val="20"/>
        </w:rPr>
        <w:t xml:space="preserve">postopek izrekanja nadzornih ukrepov s strani </w:t>
      </w:r>
      <w:r>
        <w:rPr>
          <w:rFonts w:cs="Arial"/>
          <w:bCs/>
          <w:szCs w:val="20"/>
        </w:rPr>
        <w:t>A</w:t>
      </w:r>
      <w:r w:rsidRPr="008C2FE9">
        <w:rPr>
          <w:rFonts w:cs="Arial"/>
          <w:bCs/>
          <w:szCs w:val="20"/>
        </w:rPr>
        <w:t>gencije</w:t>
      </w:r>
      <w:r>
        <w:rPr>
          <w:rFonts w:cs="Arial"/>
          <w:bCs/>
          <w:szCs w:val="20"/>
        </w:rPr>
        <w:t xml:space="preserve"> </w:t>
      </w:r>
      <w:r w:rsidRPr="00B93E78">
        <w:rPr>
          <w:rFonts w:cs="Arial"/>
          <w:bCs/>
          <w:szCs w:val="20"/>
        </w:rPr>
        <w:t>za trg vrednostnih papirjev.</w:t>
      </w:r>
    </w:p>
    <w:p w14:paraId="50A4D929" w14:textId="77777777" w:rsidR="00C26ABF" w:rsidRDefault="00C26ABF" w:rsidP="00C26ABF">
      <w:pPr>
        <w:overflowPunct w:val="0"/>
        <w:autoSpaceDE w:val="0"/>
        <w:autoSpaceDN w:val="0"/>
        <w:adjustRightInd w:val="0"/>
        <w:spacing w:line="276" w:lineRule="auto"/>
        <w:textAlignment w:val="baseline"/>
        <w:rPr>
          <w:rFonts w:cs="Arial"/>
          <w:b/>
          <w:szCs w:val="20"/>
          <w:lang w:eastAsia="sl-SI"/>
        </w:rPr>
      </w:pPr>
    </w:p>
    <w:p w14:paraId="5F2BC9D7" w14:textId="31B34CFB" w:rsidR="00C26ABF" w:rsidRPr="008F30F1" w:rsidRDefault="00C26ABF" w:rsidP="00C26ABF">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sidR="00DB3509">
        <w:rPr>
          <w:rFonts w:cs="Arial"/>
          <w:b/>
          <w:szCs w:val="20"/>
          <w:lang w:eastAsia="sl-SI"/>
        </w:rPr>
        <w:t>7</w:t>
      </w:r>
      <w:r w:rsidRPr="008F30F1">
        <w:rPr>
          <w:rFonts w:cs="Arial"/>
          <w:b/>
          <w:szCs w:val="20"/>
          <w:lang w:eastAsia="sl-SI"/>
        </w:rPr>
        <w:t>. členu</w:t>
      </w:r>
      <w:r>
        <w:rPr>
          <w:rFonts w:cs="Arial"/>
          <w:b/>
          <w:szCs w:val="20"/>
          <w:lang w:eastAsia="sl-SI"/>
        </w:rPr>
        <w:t xml:space="preserve"> (</w:t>
      </w:r>
      <w:r w:rsidRPr="00A473F0">
        <w:rPr>
          <w:rFonts w:cs="Arial"/>
          <w:b/>
          <w:szCs w:val="20"/>
          <w:lang w:eastAsia="sl-SI"/>
        </w:rPr>
        <w:t>prekrški</w:t>
      </w:r>
      <w:r>
        <w:rPr>
          <w:rFonts w:cs="Arial"/>
          <w:b/>
          <w:szCs w:val="20"/>
          <w:lang w:eastAsia="sl-SI"/>
        </w:rPr>
        <w:t>)</w:t>
      </w:r>
    </w:p>
    <w:p w14:paraId="2DEB360B" w14:textId="77777777" w:rsidR="00C26ABF" w:rsidRDefault="00C26ABF" w:rsidP="00C26ABF">
      <w:pPr>
        <w:tabs>
          <w:tab w:val="left" w:pos="708"/>
        </w:tabs>
        <w:jc w:val="both"/>
        <w:rPr>
          <w:rFonts w:cs="Arial"/>
          <w:bCs/>
          <w:color w:val="FF0000"/>
          <w:szCs w:val="20"/>
        </w:rPr>
      </w:pPr>
    </w:p>
    <w:p w14:paraId="3384FDEB" w14:textId="0C14CD74" w:rsidR="00C26ABF" w:rsidRPr="008A6FA6" w:rsidRDefault="00C26ABF" w:rsidP="00C26ABF">
      <w:pPr>
        <w:pStyle w:val="lennaslov"/>
        <w:spacing w:line="276" w:lineRule="auto"/>
        <w:jc w:val="both"/>
        <w:rPr>
          <w:rFonts w:eastAsiaTheme="minorHAnsi" w:cs="Arial"/>
          <w:b w:val="0"/>
          <w:bCs/>
          <w:sz w:val="20"/>
          <w:szCs w:val="20"/>
        </w:rPr>
      </w:pPr>
      <w:r>
        <w:rPr>
          <w:rFonts w:eastAsiaTheme="minorHAnsi" w:cs="Arial"/>
          <w:b w:val="0"/>
          <w:bCs/>
          <w:sz w:val="20"/>
          <w:szCs w:val="20"/>
        </w:rPr>
        <w:t xml:space="preserve">Člen določa </w:t>
      </w:r>
      <w:r w:rsidRPr="006C0A1D">
        <w:rPr>
          <w:rFonts w:eastAsiaTheme="minorHAnsi" w:cs="Arial"/>
          <w:b w:val="0"/>
          <w:bCs/>
          <w:sz w:val="20"/>
          <w:szCs w:val="20"/>
        </w:rPr>
        <w:t>globe za prekrške</w:t>
      </w:r>
      <w:r w:rsidR="00A60C4F">
        <w:rPr>
          <w:rFonts w:eastAsiaTheme="minorHAnsi" w:cs="Arial"/>
          <w:b w:val="0"/>
          <w:bCs/>
          <w:sz w:val="20"/>
          <w:szCs w:val="20"/>
        </w:rPr>
        <w:t xml:space="preserve"> v skladu s prvim odstavkom</w:t>
      </w:r>
      <w:r w:rsidRPr="006C0A1D">
        <w:rPr>
          <w:rFonts w:eastAsiaTheme="minorHAnsi" w:cs="Arial"/>
          <w:b w:val="0"/>
          <w:bCs/>
          <w:sz w:val="20"/>
          <w:szCs w:val="20"/>
        </w:rPr>
        <w:t xml:space="preserve"> </w:t>
      </w:r>
      <w:r>
        <w:rPr>
          <w:rFonts w:eastAsiaTheme="minorHAnsi" w:cs="Arial"/>
          <w:b w:val="0"/>
          <w:bCs/>
          <w:sz w:val="20"/>
          <w:szCs w:val="20"/>
        </w:rPr>
        <w:t>82</w:t>
      </w:r>
      <w:r w:rsidRPr="006C0A1D">
        <w:rPr>
          <w:rFonts w:eastAsiaTheme="minorHAnsi" w:cs="Arial"/>
          <w:b w:val="0"/>
          <w:bCs/>
          <w:sz w:val="20"/>
          <w:szCs w:val="20"/>
        </w:rPr>
        <w:t>. člena Uredbe 2021/23/EU</w:t>
      </w:r>
      <w:r w:rsidR="00FE7187">
        <w:rPr>
          <w:rFonts w:eastAsiaTheme="minorHAnsi" w:cs="Arial"/>
          <w:b w:val="0"/>
          <w:bCs/>
          <w:sz w:val="20"/>
          <w:szCs w:val="20"/>
        </w:rPr>
        <w:t>,</w:t>
      </w:r>
      <w:r>
        <w:rPr>
          <w:rFonts w:eastAsiaTheme="minorHAnsi" w:cs="Arial"/>
          <w:b w:val="0"/>
          <w:bCs/>
          <w:sz w:val="20"/>
          <w:szCs w:val="20"/>
        </w:rPr>
        <w:t xml:space="preserve"> </w:t>
      </w:r>
      <w:r w:rsidR="00A60C4F">
        <w:rPr>
          <w:rFonts w:eastAsiaTheme="minorHAnsi" w:cs="Arial"/>
          <w:b w:val="0"/>
          <w:bCs/>
          <w:sz w:val="20"/>
          <w:szCs w:val="20"/>
        </w:rPr>
        <w:t>in sicer</w:t>
      </w:r>
      <w:r>
        <w:rPr>
          <w:rFonts w:eastAsiaTheme="minorHAnsi" w:cs="Arial"/>
          <w:b w:val="0"/>
          <w:bCs/>
          <w:sz w:val="20"/>
          <w:szCs w:val="20"/>
        </w:rPr>
        <w:t xml:space="preserve"> </w:t>
      </w:r>
      <w:r w:rsidR="0003761B">
        <w:rPr>
          <w:rFonts w:eastAsiaTheme="minorHAnsi" w:cs="Arial"/>
          <w:b w:val="0"/>
          <w:bCs/>
          <w:sz w:val="20"/>
          <w:szCs w:val="20"/>
        </w:rPr>
        <w:t xml:space="preserve">za kršitve </w:t>
      </w:r>
      <w:r w:rsidR="001C06CD">
        <w:rPr>
          <w:rFonts w:eastAsiaTheme="minorHAnsi" w:cs="Arial"/>
          <w:b w:val="0"/>
          <w:bCs/>
          <w:sz w:val="20"/>
          <w:szCs w:val="20"/>
        </w:rPr>
        <w:t>9</w:t>
      </w:r>
      <w:r>
        <w:rPr>
          <w:rFonts w:eastAsiaTheme="minorHAnsi" w:cs="Arial"/>
          <w:b w:val="0"/>
          <w:bCs/>
          <w:sz w:val="20"/>
          <w:szCs w:val="20"/>
        </w:rPr>
        <w:t>.,</w:t>
      </w:r>
      <w:r w:rsidR="00A60C4F">
        <w:rPr>
          <w:rFonts w:eastAsiaTheme="minorHAnsi" w:cs="Arial"/>
          <w:b w:val="0"/>
          <w:bCs/>
          <w:sz w:val="20"/>
          <w:szCs w:val="20"/>
        </w:rPr>
        <w:t xml:space="preserve"> 13. in 70. člena </w:t>
      </w:r>
      <w:r w:rsidR="00A60C4F" w:rsidRPr="006C0A1D">
        <w:rPr>
          <w:rFonts w:eastAsiaTheme="minorHAnsi" w:cs="Arial"/>
          <w:b w:val="0"/>
          <w:bCs/>
          <w:sz w:val="20"/>
          <w:szCs w:val="20"/>
        </w:rPr>
        <w:t>Uredbe 2021/23/EU</w:t>
      </w:r>
      <w:r w:rsidR="0003761B">
        <w:rPr>
          <w:rFonts w:eastAsiaTheme="minorHAnsi" w:cs="Arial"/>
          <w:b w:val="0"/>
          <w:bCs/>
          <w:sz w:val="20"/>
          <w:szCs w:val="20"/>
        </w:rPr>
        <w:t xml:space="preserve">, </w:t>
      </w:r>
      <w:r w:rsidR="00A60C4F">
        <w:rPr>
          <w:rFonts w:eastAsiaTheme="minorHAnsi" w:cs="Arial"/>
          <w:b w:val="0"/>
          <w:bCs/>
          <w:sz w:val="20"/>
          <w:szCs w:val="20"/>
        </w:rPr>
        <w:t>ter za kršitve</w:t>
      </w:r>
      <w:r w:rsidR="000C1CD1">
        <w:rPr>
          <w:rFonts w:eastAsiaTheme="minorHAnsi" w:cs="Arial"/>
          <w:b w:val="0"/>
          <w:bCs/>
          <w:sz w:val="20"/>
          <w:szCs w:val="20"/>
        </w:rPr>
        <w:t xml:space="preserve"> </w:t>
      </w:r>
      <w:r w:rsidR="00A60C4F">
        <w:rPr>
          <w:rFonts w:eastAsiaTheme="minorHAnsi" w:cs="Arial"/>
          <w:b w:val="0"/>
          <w:bCs/>
          <w:sz w:val="20"/>
          <w:szCs w:val="20"/>
        </w:rPr>
        <w:t>10.</w:t>
      </w:r>
      <w:r w:rsidR="001C06CD">
        <w:rPr>
          <w:rFonts w:eastAsiaTheme="minorHAnsi" w:cs="Arial"/>
          <w:b w:val="0"/>
          <w:bCs/>
          <w:sz w:val="20"/>
          <w:szCs w:val="20"/>
        </w:rPr>
        <w:t>,</w:t>
      </w:r>
      <w:r>
        <w:rPr>
          <w:rFonts w:eastAsiaTheme="minorHAnsi" w:cs="Arial"/>
          <w:b w:val="0"/>
          <w:bCs/>
          <w:sz w:val="20"/>
          <w:szCs w:val="20"/>
        </w:rPr>
        <w:t xml:space="preserve"> </w:t>
      </w:r>
      <w:r w:rsidRPr="006C0A1D">
        <w:rPr>
          <w:rFonts w:eastAsiaTheme="minorHAnsi" w:cs="Arial"/>
          <w:b w:val="0"/>
          <w:bCs/>
          <w:sz w:val="20"/>
          <w:szCs w:val="20"/>
        </w:rPr>
        <w:t>36., 37.</w:t>
      </w:r>
      <w:r w:rsidR="00A60C4F">
        <w:rPr>
          <w:rFonts w:eastAsiaTheme="minorHAnsi" w:cs="Arial"/>
          <w:b w:val="0"/>
          <w:bCs/>
          <w:sz w:val="20"/>
          <w:szCs w:val="20"/>
        </w:rPr>
        <w:t xml:space="preserve"> in</w:t>
      </w:r>
      <w:r w:rsidRPr="006C0A1D">
        <w:rPr>
          <w:rFonts w:eastAsiaTheme="minorHAnsi" w:cs="Arial"/>
          <w:b w:val="0"/>
          <w:bCs/>
          <w:sz w:val="20"/>
          <w:szCs w:val="20"/>
        </w:rPr>
        <w:t xml:space="preserve"> 39.</w:t>
      </w:r>
      <w:r w:rsidR="001C06CD">
        <w:rPr>
          <w:rFonts w:eastAsiaTheme="minorHAnsi" w:cs="Arial"/>
          <w:b w:val="0"/>
          <w:bCs/>
          <w:sz w:val="20"/>
          <w:szCs w:val="20"/>
        </w:rPr>
        <w:t xml:space="preserve"> </w:t>
      </w:r>
      <w:r>
        <w:rPr>
          <w:rFonts w:eastAsiaTheme="minorHAnsi" w:cs="Arial"/>
          <w:b w:val="0"/>
          <w:bCs/>
          <w:sz w:val="20"/>
          <w:szCs w:val="20"/>
        </w:rPr>
        <w:t>člen</w:t>
      </w:r>
      <w:r w:rsidR="00A60C4F">
        <w:rPr>
          <w:rFonts w:eastAsiaTheme="minorHAnsi" w:cs="Arial"/>
          <w:b w:val="0"/>
          <w:bCs/>
          <w:sz w:val="20"/>
          <w:szCs w:val="20"/>
        </w:rPr>
        <w:t>a</w:t>
      </w:r>
      <w:r>
        <w:rPr>
          <w:rFonts w:eastAsiaTheme="minorHAnsi" w:cs="Arial"/>
          <w:b w:val="0"/>
          <w:bCs/>
          <w:sz w:val="20"/>
          <w:szCs w:val="20"/>
        </w:rPr>
        <w:t xml:space="preserve"> </w:t>
      </w:r>
      <w:r w:rsidRPr="006C0A1D">
        <w:rPr>
          <w:rFonts w:eastAsiaTheme="minorHAnsi" w:cs="Arial"/>
          <w:b w:val="0"/>
          <w:bCs/>
          <w:sz w:val="20"/>
          <w:szCs w:val="20"/>
        </w:rPr>
        <w:t>Uredbe 2021/23/EU za pravne osebe in odgovorne osebe pravnih oseb, in sicer glede na težo prekrška in ocenjeno škodo za vlagatelja, ki bi jo potencialno lahko utrpel zaradi nespoštovanja določb Uredbe 2021/23/EU.</w:t>
      </w:r>
      <w:r>
        <w:rPr>
          <w:rFonts w:eastAsiaTheme="minorHAnsi" w:cs="Arial"/>
          <w:b w:val="0"/>
          <w:bCs/>
          <w:sz w:val="20"/>
          <w:szCs w:val="20"/>
        </w:rPr>
        <w:t xml:space="preserve">  </w:t>
      </w:r>
    </w:p>
    <w:p w14:paraId="100DE383" w14:textId="77777777" w:rsidR="00C26ABF" w:rsidRDefault="00C26ABF" w:rsidP="00C26ABF">
      <w:pPr>
        <w:tabs>
          <w:tab w:val="left" w:pos="708"/>
        </w:tabs>
        <w:jc w:val="both"/>
        <w:rPr>
          <w:rFonts w:cs="Arial"/>
          <w:bCs/>
          <w:color w:val="FF0000"/>
          <w:szCs w:val="20"/>
        </w:rPr>
      </w:pPr>
    </w:p>
    <w:p w14:paraId="7FDDC279" w14:textId="702DA4C5" w:rsidR="00C26ABF" w:rsidRPr="008F30F1" w:rsidRDefault="00C26ABF" w:rsidP="00C26ABF">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sidR="00DB3509">
        <w:rPr>
          <w:rFonts w:cs="Arial"/>
          <w:b/>
          <w:szCs w:val="20"/>
          <w:lang w:eastAsia="sl-SI"/>
        </w:rPr>
        <w:t>8</w:t>
      </w:r>
      <w:r w:rsidRPr="008F30F1">
        <w:rPr>
          <w:rFonts w:cs="Arial"/>
          <w:b/>
          <w:szCs w:val="20"/>
          <w:lang w:eastAsia="sl-SI"/>
        </w:rPr>
        <w:t>. členu</w:t>
      </w:r>
      <w:r>
        <w:rPr>
          <w:rFonts w:cs="Arial"/>
          <w:b/>
          <w:szCs w:val="20"/>
          <w:lang w:eastAsia="sl-SI"/>
        </w:rPr>
        <w:t xml:space="preserve"> (</w:t>
      </w:r>
      <w:r w:rsidRPr="00A473F0">
        <w:rPr>
          <w:rFonts w:cs="Arial"/>
          <w:b/>
          <w:szCs w:val="20"/>
          <w:lang w:eastAsia="sl-SI"/>
        </w:rPr>
        <w:t>hujši prekrški</w:t>
      </w:r>
      <w:r>
        <w:rPr>
          <w:rFonts w:cs="Arial"/>
          <w:b/>
          <w:szCs w:val="20"/>
          <w:lang w:eastAsia="sl-SI"/>
        </w:rPr>
        <w:t>)</w:t>
      </w:r>
    </w:p>
    <w:p w14:paraId="797A8A66" w14:textId="77777777" w:rsidR="00C26ABF" w:rsidRDefault="00C26ABF" w:rsidP="00C26ABF">
      <w:pPr>
        <w:pStyle w:val="lennaslov"/>
        <w:spacing w:line="276" w:lineRule="auto"/>
        <w:jc w:val="both"/>
        <w:rPr>
          <w:rFonts w:eastAsiaTheme="minorHAnsi" w:cs="Arial"/>
          <w:b w:val="0"/>
          <w:bCs/>
          <w:sz w:val="20"/>
          <w:szCs w:val="20"/>
        </w:rPr>
      </w:pPr>
    </w:p>
    <w:p w14:paraId="6D1C615D" w14:textId="2DB8AFF1" w:rsidR="00C26ABF" w:rsidRPr="008A6FA6" w:rsidRDefault="00C26ABF" w:rsidP="00C26ABF">
      <w:pPr>
        <w:pStyle w:val="lennaslov"/>
        <w:spacing w:line="276" w:lineRule="auto"/>
        <w:jc w:val="both"/>
        <w:rPr>
          <w:rFonts w:eastAsiaTheme="minorHAnsi" w:cs="Arial"/>
          <w:b w:val="0"/>
          <w:bCs/>
          <w:sz w:val="20"/>
          <w:szCs w:val="20"/>
        </w:rPr>
      </w:pPr>
      <w:r>
        <w:rPr>
          <w:rFonts w:eastAsiaTheme="minorHAnsi" w:cs="Arial"/>
          <w:b w:val="0"/>
          <w:bCs/>
          <w:sz w:val="20"/>
          <w:szCs w:val="20"/>
        </w:rPr>
        <w:t xml:space="preserve">Člen </w:t>
      </w:r>
      <w:r w:rsidRPr="006C0A1D">
        <w:rPr>
          <w:rFonts w:eastAsiaTheme="minorHAnsi" w:cs="Arial"/>
          <w:b w:val="0"/>
          <w:bCs/>
          <w:sz w:val="20"/>
          <w:szCs w:val="20"/>
        </w:rPr>
        <w:t xml:space="preserve">določa primere, ko je narava prekrška iz prvega odstavka </w:t>
      </w:r>
      <w:r w:rsidR="0003761B">
        <w:rPr>
          <w:rFonts w:eastAsiaTheme="minorHAnsi" w:cs="Arial"/>
          <w:b w:val="0"/>
          <w:bCs/>
          <w:sz w:val="20"/>
          <w:szCs w:val="20"/>
        </w:rPr>
        <w:t>7</w:t>
      </w:r>
      <w:r w:rsidRPr="006C0A1D">
        <w:rPr>
          <w:rFonts w:eastAsiaTheme="minorHAnsi" w:cs="Arial"/>
          <w:b w:val="0"/>
          <w:bCs/>
          <w:sz w:val="20"/>
          <w:szCs w:val="20"/>
        </w:rPr>
        <w:t xml:space="preserve">. člena zakona posebno huda zaradi višine povzročene škode ali višine pridobljene protipravne premoženjske koristi in zaradi storilčevega naklepa ali njegovega namena koristoljubnosti, ter določa višino glob posebej za pravno osebo in osebe iz </w:t>
      </w:r>
      <w:r>
        <w:rPr>
          <w:rFonts w:eastAsiaTheme="minorHAnsi" w:cs="Arial"/>
          <w:b w:val="0"/>
          <w:bCs/>
          <w:sz w:val="20"/>
          <w:szCs w:val="20"/>
        </w:rPr>
        <w:t>tretjega</w:t>
      </w:r>
      <w:r w:rsidRPr="006C0A1D">
        <w:rPr>
          <w:rFonts w:eastAsiaTheme="minorHAnsi" w:cs="Arial"/>
          <w:b w:val="0"/>
          <w:bCs/>
          <w:sz w:val="20"/>
          <w:szCs w:val="20"/>
        </w:rPr>
        <w:t xml:space="preserve"> odstavka </w:t>
      </w:r>
      <w:r w:rsidR="0003761B">
        <w:rPr>
          <w:rFonts w:eastAsiaTheme="minorHAnsi" w:cs="Arial"/>
          <w:b w:val="0"/>
          <w:bCs/>
          <w:sz w:val="20"/>
          <w:szCs w:val="20"/>
        </w:rPr>
        <w:t>7</w:t>
      </w:r>
      <w:r w:rsidRPr="006C0A1D">
        <w:rPr>
          <w:rFonts w:eastAsiaTheme="minorHAnsi" w:cs="Arial"/>
          <w:b w:val="0"/>
          <w:bCs/>
          <w:sz w:val="20"/>
          <w:szCs w:val="20"/>
        </w:rPr>
        <w:t>. člena zakona.</w:t>
      </w:r>
      <w:r>
        <w:rPr>
          <w:rFonts w:eastAsiaTheme="minorHAnsi" w:cs="Arial"/>
          <w:b w:val="0"/>
          <w:bCs/>
          <w:sz w:val="20"/>
          <w:szCs w:val="20"/>
        </w:rPr>
        <w:t xml:space="preserve"> </w:t>
      </w:r>
      <w:r w:rsidR="00F43F05">
        <w:rPr>
          <w:rFonts w:eastAsiaTheme="minorHAnsi" w:cs="Arial"/>
          <w:b w:val="0"/>
          <w:bCs/>
          <w:sz w:val="20"/>
          <w:szCs w:val="20"/>
        </w:rPr>
        <w:t>Člen torej določa primere</w:t>
      </w:r>
      <w:r w:rsidR="0076022D" w:rsidRPr="0076022D">
        <w:rPr>
          <w:rFonts w:eastAsiaTheme="minorHAnsi" w:cs="Arial"/>
          <w:b w:val="0"/>
          <w:bCs/>
          <w:sz w:val="20"/>
          <w:szCs w:val="20"/>
        </w:rPr>
        <w:t xml:space="preserve">, kdaj nastopi hujša kršitev Uredbe </w:t>
      </w:r>
      <w:r w:rsidR="00F43F05" w:rsidRPr="0076022D">
        <w:rPr>
          <w:rFonts w:eastAsiaTheme="minorHAnsi" w:cs="Arial"/>
          <w:b w:val="0"/>
          <w:bCs/>
          <w:sz w:val="20"/>
          <w:szCs w:val="20"/>
        </w:rPr>
        <w:t>2021/23/EU</w:t>
      </w:r>
      <w:r w:rsidR="0076022D" w:rsidRPr="0076022D">
        <w:rPr>
          <w:rFonts w:eastAsiaTheme="minorHAnsi" w:cs="Arial"/>
          <w:b w:val="0"/>
          <w:bCs/>
          <w:sz w:val="20"/>
          <w:szCs w:val="20"/>
        </w:rPr>
        <w:t xml:space="preserve">, in sicer v skladu  s točkami (d), (e) in (f) drugega odstavka </w:t>
      </w:r>
      <w:r w:rsidR="0076022D">
        <w:rPr>
          <w:rFonts w:eastAsiaTheme="minorHAnsi" w:cs="Arial"/>
          <w:b w:val="0"/>
          <w:bCs/>
          <w:sz w:val="20"/>
          <w:szCs w:val="20"/>
        </w:rPr>
        <w:t>82</w:t>
      </w:r>
      <w:r w:rsidR="0076022D" w:rsidRPr="0076022D">
        <w:rPr>
          <w:rFonts w:eastAsiaTheme="minorHAnsi" w:cs="Arial"/>
          <w:b w:val="0"/>
          <w:bCs/>
          <w:sz w:val="20"/>
          <w:szCs w:val="20"/>
        </w:rPr>
        <w:t>. člena Uredbe 2021/23/EU.</w:t>
      </w:r>
    </w:p>
    <w:p w14:paraId="74D025CB" w14:textId="77777777" w:rsidR="00C26ABF" w:rsidRDefault="00C26ABF" w:rsidP="00C26ABF">
      <w:pPr>
        <w:tabs>
          <w:tab w:val="left" w:pos="708"/>
        </w:tabs>
        <w:jc w:val="both"/>
        <w:rPr>
          <w:rFonts w:cs="Arial"/>
          <w:bCs/>
          <w:color w:val="FF0000"/>
          <w:szCs w:val="20"/>
        </w:rPr>
      </w:pPr>
    </w:p>
    <w:p w14:paraId="7046C412" w14:textId="68676D37" w:rsidR="00C26ABF" w:rsidRPr="008F30F1" w:rsidRDefault="00C26ABF" w:rsidP="00C26ABF">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 xml:space="preserve">K </w:t>
      </w:r>
      <w:r w:rsidR="00DB3509">
        <w:rPr>
          <w:rFonts w:cs="Arial"/>
          <w:b/>
          <w:szCs w:val="20"/>
          <w:lang w:eastAsia="sl-SI"/>
        </w:rPr>
        <w:t>9</w:t>
      </w:r>
      <w:r w:rsidRPr="008F30F1">
        <w:rPr>
          <w:rFonts w:cs="Arial"/>
          <w:b/>
          <w:szCs w:val="20"/>
          <w:lang w:eastAsia="sl-SI"/>
        </w:rPr>
        <w:t>. členu</w:t>
      </w:r>
      <w:r>
        <w:rPr>
          <w:rFonts w:cs="Arial"/>
          <w:b/>
          <w:szCs w:val="20"/>
          <w:lang w:eastAsia="sl-SI"/>
        </w:rPr>
        <w:t xml:space="preserve"> (</w:t>
      </w:r>
      <w:r w:rsidRPr="00A473F0">
        <w:rPr>
          <w:rFonts w:cs="Arial"/>
          <w:b/>
          <w:szCs w:val="20"/>
          <w:lang w:eastAsia="sl-SI"/>
        </w:rPr>
        <w:t>višina globe v hitrem prekrškovnem postopku</w:t>
      </w:r>
      <w:r>
        <w:rPr>
          <w:rFonts w:cs="Arial"/>
          <w:b/>
          <w:szCs w:val="20"/>
          <w:lang w:eastAsia="sl-SI"/>
        </w:rPr>
        <w:t>)</w:t>
      </w:r>
    </w:p>
    <w:p w14:paraId="65DCD2F5" w14:textId="77777777" w:rsidR="00C26ABF" w:rsidRDefault="00C26ABF" w:rsidP="00C26ABF">
      <w:pPr>
        <w:tabs>
          <w:tab w:val="left" w:pos="708"/>
        </w:tabs>
        <w:jc w:val="both"/>
        <w:rPr>
          <w:rFonts w:cs="Arial"/>
          <w:bCs/>
          <w:szCs w:val="20"/>
        </w:rPr>
      </w:pPr>
    </w:p>
    <w:p w14:paraId="6395FAE9" w14:textId="77777777" w:rsidR="00C26ABF" w:rsidRDefault="00C26ABF" w:rsidP="00C26ABF">
      <w:pPr>
        <w:tabs>
          <w:tab w:val="left" w:pos="708"/>
        </w:tabs>
        <w:jc w:val="both"/>
        <w:rPr>
          <w:rFonts w:cs="Arial"/>
          <w:bCs/>
          <w:color w:val="FF0000"/>
          <w:szCs w:val="20"/>
        </w:rPr>
      </w:pPr>
      <w:r w:rsidRPr="002149EF">
        <w:rPr>
          <w:rFonts w:cs="Arial"/>
          <w:bCs/>
          <w:szCs w:val="20"/>
        </w:rPr>
        <w:t>Ta člen v hitrem prekrškovnem postopku ureja možnost izreka višje globe od najnižje predpisane, ki je sicer določena s tem zakonom.</w:t>
      </w:r>
    </w:p>
    <w:p w14:paraId="0BC7AACB" w14:textId="77777777" w:rsidR="00C26ABF" w:rsidRDefault="00C26ABF" w:rsidP="00C26ABF">
      <w:pPr>
        <w:tabs>
          <w:tab w:val="left" w:pos="708"/>
        </w:tabs>
        <w:jc w:val="both"/>
        <w:rPr>
          <w:rFonts w:cs="Arial"/>
          <w:bCs/>
          <w:color w:val="FF0000"/>
          <w:szCs w:val="20"/>
        </w:rPr>
      </w:pPr>
    </w:p>
    <w:p w14:paraId="05EFE1AD" w14:textId="77777777" w:rsidR="00C26ABF" w:rsidRDefault="00C26ABF" w:rsidP="00C26ABF">
      <w:pPr>
        <w:tabs>
          <w:tab w:val="left" w:pos="708"/>
        </w:tabs>
        <w:jc w:val="both"/>
        <w:rPr>
          <w:rFonts w:cs="Arial"/>
          <w:bCs/>
          <w:color w:val="FF0000"/>
          <w:szCs w:val="20"/>
        </w:rPr>
      </w:pPr>
    </w:p>
    <w:p w14:paraId="5EB1589A" w14:textId="62D5BF6E" w:rsidR="00C26ABF" w:rsidRDefault="00C26ABF" w:rsidP="00C26ABF">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K 1</w:t>
      </w:r>
      <w:r w:rsidR="00DB3509">
        <w:rPr>
          <w:rFonts w:cs="Arial"/>
          <w:b/>
          <w:szCs w:val="20"/>
          <w:lang w:eastAsia="sl-SI"/>
        </w:rPr>
        <w:t>0</w:t>
      </w:r>
      <w:r w:rsidRPr="008F30F1">
        <w:rPr>
          <w:rFonts w:cs="Arial"/>
          <w:b/>
          <w:szCs w:val="20"/>
          <w:lang w:eastAsia="sl-SI"/>
        </w:rPr>
        <w:t>. členu</w:t>
      </w:r>
      <w:r>
        <w:rPr>
          <w:rFonts w:cs="Arial"/>
          <w:b/>
          <w:szCs w:val="20"/>
          <w:lang w:eastAsia="sl-SI"/>
        </w:rPr>
        <w:t xml:space="preserve"> (</w:t>
      </w:r>
      <w:r w:rsidRPr="00A473F0">
        <w:rPr>
          <w:rFonts w:cs="Arial"/>
          <w:b/>
          <w:szCs w:val="20"/>
          <w:lang w:eastAsia="sl-SI"/>
        </w:rPr>
        <w:t>uporaba določb o prekrških</w:t>
      </w:r>
      <w:r>
        <w:rPr>
          <w:rFonts w:cs="Arial"/>
          <w:b/>
          <w:szCs w:val="20"/>
          <w:lang w:eastAsia="sl-SI"/>
        </w:rPr>
        <w:t>)</w:t>
      </w:r>
    </w:p>
    <w:p w14:paraId="54A0F2F9" w14:textId="77777777" w:rsidR="00C26ABF" w:rsidRDefault="00C26ABF" w:rsidP="00C26ABF">
      <w:pPr>
        <w:pStyle w:val="lennaslov"/>
        <w:spacing w:line="276" w:lineRule="auto"/>
        <w:jc w:val="both"/>
        <w:rPr>
          <w:rFonts w:eastAsiaTheme="minorHAnsi" w:cs="Arial"/>
          <w:b w:val="0"/>
          <w:bCs/>
          <w:sz w:val="20"/>
          <w:szCs w:val="20"/>
        </w:rPr>
      </w:pPr>
    </w:p>
    <w:p w14:paraId="3D960AEE" w14:textId="59653312" w:rsidR="00F069F2" w:rsidRDefault="000822EF" w:rsidP="00B10600">
      <w:pPr>
        <w:pStyle w:val="Odstavek"/>
        <w:spacing w:before="0"/>
        <w:ind w:firstLine="0"/>
        <w:rPr>
          <w:rFonts w:cs="Arial"/>
          <w:bCs/>
          <w:szCs w:val="20"/>
        </w:rPr>
      </w:pPr>
      <w:r w:rsidRPr="000822EF">
        <w:rPr>
          <w:rFonts w:cs="Arial"/>
          <w:bCs/>
          <w:sz w:val="20"/>
          <w:szCs w:val="20"/>
        </w:rPr>
        <w:t>D</w:t>
      </w:r>
      <w:r w:rsidR="00C26ABF" w:rsidRPr="000822EF">
        <w:rPr>
          <w:rFonts w:cs="Arial"/>
          <w:bCs/>
          <w:sz w:val="20"/>
          <w:szCs w:val="20"/>
        </w:rPr>
        <w:t>oločb</w:t>
      </w:r>
      <w:r w:rsidRPr="000822EF">
        <w:rPr>
          <w:rFonts w:cs="Arial"/>
          <w:bCs/>
          <w:sz w:val="20"/>
          <w:szCs w:val="20"/>
        </w:rPr>
        <w:t>a</w:t>
      </w:r>
      <w:r w:rsidR="00C26ABF" w:rsidRPr="000822EF">
        <w:rPr>
          <w:rFonts w:cs="Arial"/>
          <w:bCs/>
          <w:sz w:val="20"/>
          <w:szCs w:val="20"/>
        </w:rPr>
        <w:t xml:space="preserve"> </w:t>
      </w:r>
      <w:r w:rsidRPr="000822EF">
        <w:rPr>
          <w:rFonts w:cs="Arial"/>
          <w:bCs/>
          <w:sz w:val="20"/>
          <w:szCs w:val="20"/>
        </w:rPr>
        <w:t>predstavlja zakonsko podlago, ki omogoča, da se</w:t>
      </w:r>
      <w:r w:rsidRPr="000822EF">
        <w:rPr>
          <w:rFonts w:cs="Arial"/>
          <w:sz w:val="20"/>
          <w:szCs w:val="20"/>
        </w:rPr>
        <w:t xml:space="preserve"> ne glede na </w:t>
      </w:r>
      <w:r w:rsidRPr="000822EF">
        <w:rPr>
          <w:rFonts w:cs="Arial"/>
          <w:bCs/>
          <w:sz w:val="20"/>
          <w:szCs w:val="20"/>
        </w:rPr>
        <w:t>Zakon o prekrških (</w:t>
      </w:r>
      <w:r w:rsidRPr="000822EF">
        <w:rPr>
          <w:sz w:val="20"/>
          <w:szCs w:val="20"/>
        </w:rPr>
        <w:t xml:space="preserve">Uradni list RS, št. 29/11 – uradno prečiščeno besedilo, 21/13, 111/13, 74/14 – odl. US, 92/14 – odl. US, 32/16, 15/17 – odl. US, 73/19 – odl. US, 175/20 – ZIUOPDVE in 5/21 – odl. US) </w:t>
      </w:r>
      <w:r>
        <w:rPr>
          <w:sz w:val="20"/>
          <w:szCs w:val="20"/>
        </w:rPr>
        <w:t xml:space="preserve">v prekrškovnih postopkih izrekajo ukrepi, ki jih za kršitve izvajanja </w:t>
      </w:r>
      <w:r w:rsidR="00C26ABF" w:rsidRPr="000822EF">
        <w:rPr>
          <w:rFonts w:cs="Arial"/>
          <w:bCs/>
          <w:sz w:val="20"/>
          <w:szCs w:val="20"/>
        </w:rPr>
        <w:t>Uredb</w:t>
      </w:r>
      <w:r>
        <w:rPr>
          <w:rFonts w:cs="Arial"/>
          <w:bCs/>
          <w:sz w:val="20"/>
          <w:szCs w:val="20"/>
        </w:rPr>
        <w:t>e</w:t>
      </w:r>
      <w:r w:rsidR="00C26ABF" w:rsidRPr="000822EF">
        <w:rPr>
          <w:rFonts w:cs="Arial"/>
          <w:bCs/>
          <w:sz w:val="20"/>
          <w:szCs w:val="20"/>
        </w:rPr>
        <w:t xml:space="preserve"> 2021/23/EU in </w:t>
      </w:r>
      <w:r>
        <w:rPr>
          <w:rFonts w:cs="Arial"/>
          <w:bCs/>
          <w:sz w:val="20"/>
          <w:szCs w:val="20"/>
        </w:rPr>
        <w:t>tega zakona določa ta zakon</w:t>
      </w:r>
      <w:r w:rsidR="00C26ABF" w:rsidRPr="000822EF">
        <w:rPr>
          <w:rFonts w:cs="Arial"/>
          <w:bCs/>
          <w:sz w:val="20"/>
          <w:szCs w:val="20"/>
        </w:rPr>
        <w:t>.</w:t>
      </w:r>
    </w:p>
    <w:p w14:paraId="402E2972" w14:textId="77777777" w:rsidR="00C26ABF" w:rsidRDefault="00C26ABF" w:rsidP="00C26ABF">
      <w:pPr>
        <w:tabs>
          <w:tab w:val="left" w:pos="708"/>
        </w:tabs>
        <w:jc w:val="both"/>
        <w:rPr>
          <w:rFonts w:cs="Arial"/>
          <w:bCs/>
          <w:color w:val="FF0000"/>
          <w:szCs w:val="20"/>
        </w:rPr>
      </w:pPr>
    </w:p>
    <w:p w14:paraId="45F8E436" w14:textId="1A651BEC" w:rsidR="00C26ABF" w:rsidRPr="008F30F1" w:rsidRDefault="00C26ABF" w:rsidP="00C26ABF">
      <w:pPr>
        <w:overflowPunct w:val="0"/>
        <w:autoSpaceDE w:val="0"/>
        <w:autoSpaceDN w:val="0"/>
        <w:adjustRightInd w:val="0"/>
        <w:spacing w:line="276" w:lineRule="auto"/>
        <w:textAlignment w:val="baseline"/>
        <w:rPr>
          <w:rFonts w:cs="Arial"/>
          <w:b/>
          <w:szCs w:val="20"/>
          <w:lang w:eastAsia="sl-SI"/>
        </w:rPr>
      </w:pPr>
      <w:r w:rsidRPr="008F30F1">
        <w:rPr>
          <w:rFonts w:cs="Arial"/>
          <w:b/>
          <w:szCs w:val="20"/>
          <w:lang w:eastAsia="sl-SI"/>
        </w:rPr>
        <w:t>K 1</w:t>
      </w:r>
      <w:r w:rsidR="00DB3509">
        <w:rPr>
          <w:rFonts w:cs="Arial"/>
          <w:b/>
          <w:szCs w:val="20"/>
          <w:lang w:eastAsia="sl-SI"/>
        </w:rPr>
        <w:t>1</w:t>
      </w:r>
      <w:r w:rsidRPr="008F30F1">
        <w:rPr>
          <w:rFonts w:cs="Arial"/>
          <w:b/>
          <w:szCs w:val="20"/>
          <w:lang w:eastAsia="sl-SI"/>
        </w:rPr>
        <w:t>. členu</w:t>
      </w:r>
      <w:r>
        <w:rPr>
          <w:rFonts w:cs="Arial"/>
          <w:b/>
          <w:szCs w:val="20"/>
          <w:lang w:eastAsia="sl-SI"/>
        </w:rPr>
        <w:t xml:space="preserve"> (</w:t>
      </w:r>
      <w:r w:rsidRPr="00A473F0">
        <w:rPr>
          <w:rFonts w:cs="Arial"/>
          <w:b/>
          <w:szCs w:val="20"/>
          <w:lang w:eastAsia="sl-SI"/>
        </w:rPr>
        <w:t>začetek veljavnosti</w:t>
      </w:r>
      <w:r>
        <w:rPr>
          <w:rFonts w:cs="Arial"/>
          <w:b/>
          <w:szCs w:val="20"/>
          <w:lang w:eastAsia="sl-SI"/>
        </w:rPr>
        <w:t>)</w:t>
      </w:r>
    </w:p>
    <w:p w14:paraId="7857D7BC" w14:textId="77777777" w:rsidR="00C26ABF" w:rsidRPr="008F30F1" w:rsidRDefault="00C26ABF" w:rsidP="00C26ABF">
      <w:pPr>
        <w:overflowPunct w:val="0"/>
        <w:autoSpaceDE w:val="0"/>
        <w:autoSpaceDN w:val="0"/>
        <w:adjustRightInd w:val="0"/>
        <w:spacing w:line="276" w:lineRule="auto"/>
        <w:textAlignment w:val="baseline"/>
        <w:rPr>
          <w:rFonts w:cs="Arial"/>
          <w:b/>
          <w:color w:val="FF0000"/>
          <w:szCs w:val="20"/>
          <w:lang w:eastAsia="sl-SI"/>
        </w:rPr>
      </w:pPr>
    </w:p>
    <w:p w14:paraId="5CFC4B9E" w14:textId="11A1ED25" w:rsidR="00C26ABF" w:rsidRPr="008F122A" w:rsidRDefault="00C26ABF" w:rsidP="00C26ABF">
      <w:pPr>
        <w:spacing w:line="276" w:lineRule="auto"/>
        <w:jc w:val="both"/>
        <w:rPr>
          <w:rFonts w:cs="Arial"/>
          <w:bCs/>
          <w:szCs w:val="20"/>
        </w:rPr>
      </w:pPr>
      <w:r w:rsidRPr="008F122A">
        <w:rPr>
          <w:rFonts w:cs="Arial"/>
          <w:bCs/>
          <w:szCs w:val="20"/>
        </w:rPr>
        <w:t xml:space="preserve">Člen določa začetek veljavnosti predloga zakona. Predlaga se določitev krajše vacatio legis od običajne. Ker se s predlogom zakona </w:t>
      </w:r>
      <w:r w:rsidR="0006681E">
        <w:rPr>
          <w:rFonts w:cs="Arial"/>
          <w:bCs/>
          <w:szCs w:val="20"/>
        </w:rPr>
        <w:t>ureja</w:t>
      </w:r>
      <w:r w:rsidRPr="008F122A">
        <w:rPr>
          <w:rFonts w:cs="Arial"/>
          <w:bCs/>
          <w:szCs w:val="20"/>
        </w:rPr>
        <w:t xml:space="preserve"> izvajanje uredbe </w:t>
      </w:r>
      <w:r w:rsidR="0006681E">
        <w:rPr>
          <w:rFonts w:cs="Arial"/>
          <w:bCs/>
          <w:szCs w:val="20"/>
        </w:rPr>
        <w:t xml:space="preserve">Evropske unije </w:t>
      </w:r>
      <w:r w:rsidRPr="008F122A">
        <w:rPr>
          <w:rFonts w:cs="Arial"/>
          <w:bCs/>
          <w:szCs w:val="20"/>
        </w:rPr>
        <w:t>(</w:t>
      </w:r>
      <w:r w:rsidR="0006681E">
        <w:rPr>
          <w:rFonts w:cs="Arial"/>
          <w:bCs/>
          <w:szCs w:val="20"/>
        </w:rPr>
        <w:t xml:space="preserve">določajo se </w:t>
      </w:r>
      <w:r w:rsidRPr="008F122A">
        <w:rPr>
          <w:rFonts w:cs="Arial"/>
          <w:bCs/>
          <w:szCs w:val="20"/>
        </w:rPr>
        <w:t xml:space="preserve">pristojni organi, višina glob za prekrške ipd.), je smiselno, da zakon </w:t>
      </w:r>
      <w:r w:rsidR="00E655F4">
        <w:rPr>
          <w:rFonts w:cs="Arial"/>
          <w:bCs/>
          <w:szCs w:val="20"/>
        </w:rPr>
        <w:t xml:space="preserve">začne veljati </w:t>
      </w:r>
      <w:r w:rsidRPr="008F122A">
        <w:rPr>
          <w:rFonts w:cs="Arial"/>
          <w:bCs/>
          <w:szCs w:val="20"/>
        </w:rPr>
        <w:t>v čim krajšem času. Čas od objave do uveljavitve predpisa (vacatio legis) je tako določen kot najkrajši še dopusten. Pravna varnost s krajš</w:t>
      </w:r>
      <w:r w:rsidR="0006681E">
        <w:rPr>
          <w:rFonts w:cs="Arial"/>
          <w:bCs/>
          <w:szCs w:val="20"/>
        </w:rPr>
        <w:t>o</w:t>
      </w:r>
      <w:r w:rsidRPr="008F122A">
        <w:rPr>
          <w:rFonts w:cs="Arial"/>
          <w:bCs/>
          <w:szCs w:val="20"/>
        </w:rPr>
        <w:t xml:space="preserve"> vacatio legis ne bo ogrožena, saj vsebina uredbe E</w:t>
      </w:r>
      <w:r w:rsidR="0006681E">
        <w:rPr>
          <w:rFonts w:cs="Arial"/>
          <w:bCs/>
          <w:szCs w:val="20"/>
        </w:rPr>
        <w:t>vropske unije</w:t>
      </w:r>
      <w:r w:rsidRPr="008F122A">
        <w:rPr>
          <w:rFonts w:cs="Arial"/>
          <w:bCs/>
          <w:szCs w:val="20"/>
        </w:rPr>
        <w:t>, na katero se nanašajo nadzorne pristojnosti in globe po predlogu zakona, velja neposredno, vsebine, ki pa se urejajo s tem predlogom zakona, pa so bile z Agencijo</w:t>
      </w:r>
      <w:r w:rsidR="0006681E">
        <w:rPr>
          <w:rFonts w:cs="Arial"/>
          <w:bCs/>
          <w:szCs w:val="20"/>
        </w:rPr>
        <w:t xml:space="preserve"> za trg vrednostnih papirjev</w:t>
      </w:r>
      <w:r w:rsidRPr="008F122A">
        <w:rPr>
          <w:rFonts w:cs="Arial"/>
          <w:bCs/>
          <w:szCs w:val="20"/>
        </w:rPr>
        <w:t xml:space="preserve">, ki </w:t>
      </w:r>
      <w:r w:rsidR="0006681E">
        <w:rPr>
          <w:rFonts w:cs="Arial"/>
          <w:bCs/>
          <w:szCs w:val="20"/>
        </w:rPr>
        <w:t>je</w:t>
      </w:r>
      <w:r w:rsidRPr="008F122A">
        <w:rPr>
          <w:rFonts w:cs="Arial"/>
          <w:bCs/>
          <w:szCs w:val="20"/>
        </w:rPr>
        <w:t xml:space="preserve"> pristojni nadzorni organ po tem predlogu zakona, predhodno usklajevane.</w:t>
      </w:r>
    </w:p>
    <w:p w14:paraId="55EDE435" w14:textId="59F35144" w:rsidR="008C2741" w:rsidRDefault="008C2741" w:rsidP="00C26ABF">
      <w:pPr>
        <w:spacing w:line="240" w:lineRule="auto"/>
        <w:jc w:val="both"/>
        <w:rPr>
          <w:rFonts w:cs="Arial"/>
          <w:b/>
          <w:szCs w:val="20"/>
        </w:rPr>
      </w:pPr>
    </w:p>
    <w:p w14:paraId="66819450" w14:textId="77777777" w:rsidR="00A546F8" w:rsidRDefault="00A546F8" w:rsidP="00C26ABF">
      <w:pPr>
        <w:spacing w:line="240" w:lineRule="auto"/>
        <w:jc w:val="both"/>
        <w:rPr>
          <w:rFonts w:cs="Arial"/>
          <w:b/>
          <w:szCs w:val="20"/>
        </w:rPr>
      </w:pPr>
    </w:p>
    <w:p w14:paraId="15642AB8" w14:textId="01E3BDFC" w:rsidR="00AF62F7" w:rsidRDefault="00AF62F7" w:rsidP="00C26ABF">
      <w:pPr>
        <w:spacing w:line="240" w:lineRule="auto"/>
        <w:jc w:val="both"/>
        <w:rPr>
          <w:rFonts w:cs="Arial"/>
          <w:b/>
          <w:szCs w:val="20"/>
        </w:rPr>
      </w:pPr>
    </w:p>
    <w:p w14:paraId="6687C2BA" w14:textId="77777777" w:rsidR="00AF62F7" w:rsidRPr="006C2809" w:rsidRDefault="00AF62F7" w:rsidP="00AF62F7">
      <w:pPr>
        <w:ind w:left="709" w:hanging="709"/>
        <w:rPr>
          <w:rFonts w:cs="Arial"/>
          <w:b/>
          <w:szCs w:val="20"/>
        </w:rPr>
      </w:pPr>
      <w:r>
        <w:rPr>
          <w:rFonts w:cs="Arial"/>
          <w:b/>
          <w:szCs w:val="20"/>
        </w:rPr>
        <w:t>I</w:t>
      </w:r>
      <w:r w:rsidRPr="006C2809">
        <w:rPr>
          <w:rFonts w:cs="Arial"/>
          <w:b/>
          <w:szCs w:val="20"/>
        </w:rPr>
        <w:t>V. PRILOGE:</w:t>
      </w:r>
    </w:p>
    <w:p w14:paraId="01465488" w14:textId="77777777" w:rsidR="00AF62F7" w:rsidRPr="006C2809" w:rsidRDefault="00AF62F7" w:rsidP="00AF62F7">
      <w:pPr>
        <w:rPr>
          <w:rFonts w:cs="Arial"/>
          <w:szCs w:val="20"/>
        </w:rPr>
      </w:pPr>
    </w:p>
    <w:p w14:paraId="02259BA9" w14:textId="77777777" w:rsidR="00AF62F7" w:rsidRPr="00BE5DA3" w:rsidRDefault="00AF62F7" w:rsidP="00AF62F7">
      <w:pPr>
        <w:rPr>
          <w:rFonts w:cs="Arial"/>
          <w:b/>
          <w:szCs w:val="20"/>
        </w:rPr>
      </w:pPr>
      <w:r w:rsidRPr="006C2809">
        <w:rPr>
          <w:rFonts w:cs="Arial"/>
          <w:b/>
          <w:szCs w:val="20"/>
        </w:rPr>
        <w:t>/</w:t>
      </w:r>
    </w:p>
    <w:p w14:paraId="18FC2F76" w14:textId="77777777" w:rsidR="00AF62F7" w:rsidRPr="00457816" w:rsidRDefault="00AF62F7" w:rsidP="00C26ABF">
      <w:pPr>
        <w:spacing w:line="240" w:lineRule="auto"/>
        <w:jc w:val="both"/>
        <w:rPr>
          <w:rFonts w:cs="Arial"/>
          <w:b/>
          <w:szCs w:val="20"/>
        </w:rPr>
      </w:pPr>
    </w:p>
    <w:sectPr w:rsidR="00AF62F7" w:rsidRPr="00457816" w:rsidSect="00A1390B">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AD2602" w14:textId="77777777" w:rsidR="00945CBD" w:rsidRDefault="00945CBD" w:rsidP="008C2741">
      <w:pPr>
        <w:spacing w:line="240" w:lineRule="auto"/>
      </w:pPr>
      <w:r>
        <w:separator/>
      </w:r>
    </w:p>
  </w:endnote>
  <w:endnote w:type="continuationSeparator" w:id="0">
    <w:p w14:paraId="134C6A58" w14:textId="77777777" w:rsidR="00945CBD" w:rsidRDefault="00945CBD" w:rsidP="008C27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EU Albertina">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29D8D0" w14:textId="77777777" w:rsidR="00945CBD" w:rsidRDefault="00945CBD" w:rsidP="008C2741">
      <w:pPr>
        <w:spacing w:line="240" w:lineRule="auto"/>
      </w:pPr>
      <w:r>
        <w:separator/>
      </w:r>
    </w:p>
  </w:footnote>
  <w:footnote w:type="continuationSeparator" w:id="0">
    <w:p w14:paraId="7CC86BF4" w14:textId="77777777" w:rsidR="00945CBD" w:rsidRDefault="00945CBD" w:rsidP="008C274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C1537"/>
    <w:multiLevelType w:val="hybridMultilevel"/>
    <w:tmpl w:val="0C9E670E"/>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 w15:restartNumberingAfterBreak="0">
    <w:nsid w:val="24201EC7"/>
    <w:multiLevelType w:val="hybridMultilevel"/>
    <w:tmpl w:val="15920658"/>
    <w:lvl w:ilvl="0" w:tplc="3C04B97A">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1B0D2F"/>
    <w:multiLevelType w:val="hybridMultilevel"/>
    <w:tmpl w:val="F0FEE4E8"/>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7"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52E7124"/>
    <w:multiLevelType w:val="hybridMultilevel"/>
    <w:tmpl w:val="A2646A48"/>
    <w:lvl w:ilvl="0" w:tplc="597AFF36">
      <w:numFmt w:val="bullet"/>
      <w:lvlText w:val="-"/>
      <w:lvlJc w:val="left"/>
      <w:pPr>
        <w:ind w:left="1429" w:hanging="360"/>
      </w:pPr>
      <w:rPr>
        <w:rFonts w:ascii="Calibri" w:eastAsiaTheme="minorHAnsi" w:hAnsi="Calibri" w:cs="Calibri" w:hint="default"/>
      </w:rPr>
    </w:lvl>
    <w:lvl w:ilvl="1" w:tplc="04240003">
      <w:start w:val="1"/>
      <w:numFmt w:val="bullet"/>
      <w:lvlText w:val="o"/>
      <w:lvlJc w:val="left"/>
      <w:pPr>
        <w:ind w:left="2149" w:hanging="360"/>
      </w:pPr>
      <w:rPr>
        <w:rFonts w:ascii="Courier New" w:hAnsi="Courier New" w:cs="Courier New" w:hint="default"/>
      </w:rPr>
    </w:lvl>
    <w:lvl w:ilvl="2" w:tplc="04240005">
      <w:start w:val="1"/>
      <w:numFmt w:val="bullet"/>
      <w:lvlText w:val=""/>
      <w:lvlJc w:val="left"/>
      <w:pPr>
        <w:ind w:left="2869" w:hanging="360"/>
      </w:pPr>
      <w:rPr>
        <w:rFonts w:ascii="Wingdings" w:hAnsi="Wingdings" w:hint="default"/>
      </w:rPr>
    </w:lvl>
    <w:lvl w:ilvl="3" w:tplc="04240001">
      <w:start w:val="1"/>
      <w:numFmt w:val="bullet"/>
      <w:lvlText w:val=""/>
      <w:lvlJc w:val="left"/>
      <w:pPr>
        <w:ind w:left="3589" w:hanging="360"/>
      </w:pPr>
      <w:rPr>
        <w:rFonts w:ascii="Symbol" w:hAnsi="Symbol" w:hint="default"/>
      </w:rPr>
    </w:lvl>
    <w:lvl w:ilvl="4" w:tplc="04240003">
      <w:start w:val="1"/>
      <w:numFmt w:val="bullet"/>
      <w:lvlText w:val="o"/>
      <w:lvlJc w:val="left"/>
      <w:pPr>
        <w:ind w:left="4309" w:hanging="360"/>
      </w:pPr>
      <w:rPr>
        <w:rFonts w:ascii="Courier New" w:hAnsi="Courier New" w:cs="Courier New" w:hint="default"/>
      </w:rPr>
    </w:lvl>
    <w:lvl w:ilvl="5" w:tplc="04240005">
      <w:start w:val="1"/>
      <w:numFmt w:val="bullet"/>
      <w:lvlText w:val=""/>
      <w:lvlJc w:val="left"/>
      <w:pPr>
        <w:ind w:left="5029" w:hanging="360"/>
      </w:pPr>
      <w:rPr>
        <w:rFonts w:ascii="Wingdings" w:hAnsi="Wingdings" w:hint="default"/>
      </w:rPr>
    </w:lvl>
    <w:lvl w:ilvl="6" w:tplc="04240001">
      <w:start w:val="1"/>
      <w:numFmt w:val="bullet"/>
      <w:lvlText w:val=""/>
      <w:lvlJc w:val="left"/>
      <w:pPr>
        <w:ind w:left="5749" w:hanging="360"/>
      </w:pPr>
      <w:rPr>
        <w:rFonts w:ascii="Symbol" w:hAnsi="Symbol" w:hint="default"/>
      </w:rPr>
    </w:lvl>
    <w:lvl w:ilvl="7" w:tplc="04240003">
      <w:start w:val="1"/>
      <w:numFmt w:val="bullet"/>
      <w:lvlText w:val="o"/>
      <w:lvlJc w:val="left"/>
      <w:pPr>
        <w:ind w:left="6469" w:hanging="360"/>
      </w:pPr>
      <w:rPr>
        <w:rFonts w:ascii="Courier New" w:hAnsi="Courier New" w:cs="Courier New" w:hint="default"/>
      </w:rPr>
    </w:lvl>
    <w:lvl w:ilvl="8" w:tplc="04240005">
      <w:start w:val="1"/>
      <w:numFmt w:val="bullet"/>
      <w:lvlText w:val=""/>
      <w:lvlJc w:val="left"/>
      <w:pPr>
        <w:ind w:left="7189" w:hanging="360"/>
      </w:pPr>
      <w:rPr>
        <w:rFonts w:ascii="Wingdings" w:hAnsi="Wingdings" w:hint="default"/>
      </w:rPr>
    </w:lvl>
  </w:abstractNum>
  <w:abstractNum w:abstractNumId="9" w15:restartNumberingAfterBreak="0">
    <w:nsid w:val="36FA5589"/>
    <w:multiLevelType w:val="hybridMultilevel"/>
    <w:tmpl w:val="BE289E6E"/>
    <w:lvl w:ilvl="0" w:tplc="BA26D598">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3"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50202C7D"/>
    <w:multiLevelType w:val="hybridMultilevel"/>
    <w:tmpl w:val="04F8221E"/>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57D7617"/>
    <w:multiLevelType w:val="hybridMultilevel"/>
    <w:tmpl w:val="7076FF7C"/>
    <w:lvl w:ilvl="0" w:tplc="04240013">
      <w:start w:val="1"/>
      <w:numFmt w:val="upperRoman"/>
      <w:lvlText w:val="%1."/>
      <w:lvlJc w:val="righ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88E1B3C"/>
    <w:multiLevelType w:val="hybridMultilevel"/>
    <w:tmpl w:val="F18A063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5CBB3A33"/>
    <w:multiLevelType w:val="hybridMultilevel"/>
    <w:tmpl w:val="17461CA6"/>
    <w:lvl w:ilvl="0" w:tplc="3C04B97A">
      <w:start w:val="1"/>
      <w:numFmt w:val="upperRoman"/>
      <w:lvlText w:val="%1."/>
      <w:lvlJc w:val="left"/>
      <w:pPr>
        <w:ind w:left="1080" w:hanging="720"/>
      </w:pPr>
    </w:lvl>
    <w:lvl w:ilvl="1" w:tplc="79C046B8">
      <w:start w:val="1"/>
      <w:numFmt w:val="decimal"/>
      <w:lvlText w:val="%2."/>
      <w:lvlJc w:val="left"/>
      <w:pPr>
        <w:ind w:left="1785" w:hanging="705"/>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15:restartNumberingAfterBreak="0">
    <w:nsid w:val="5FBB4165"/>
    <w:multiLevelType w:val="hybridMultilevel"/>
    <w:tmpl w:val="15920658"/>
    <w:lvl w:ilvl="0" w:tplc="3C04B97A">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3D3611D"/>
    <w:multiLevelType w:val="hybridMultilevel"/>
    <w:tmpl w:val="BFB2AD72"/>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B4912E5"/>
    <w:multiLevelType w:val="hybridMultilevel"/>
    <w:tmpl w:val="101A2414"/>
    <w:lvl w:ilvl="0" w:tplc="597AFF36">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6CD33CA1"/>
    <w:multiLevelType w:val="hybridMultilevel"/>
    <w:tmpl w:val="E6CCC7D4"/>
    <w:lvl w:ilvl="0" w:tplc="04240013">
      <w:start w:val="1"/>
      <w:numFmt w:val="upperRoman"/>
      <w:lvlText w:val="%1."/>
      <w:lvlJc w:val="righ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25"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FDA3436"/>
    <w:multiLevelType w:val="hybridMultilevel"/>
    <w:tmpl w:val="B3429C38"/>
    <w:lvl w:ilvl="0" w:tplc="E13C79C4">
      <w:start w:val="1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21"/>
  </w:num>
  <w:num w:numId="2">
    <w:abstractNumId w:val="13"/>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2"/>
  </w:num>
  <w:num w:numId="6">
    <w:abstractNumId w:val="18"/>
  </w:num>
  <w:num w:numId="7">
    <w:abstractNumId w:val="23"/>
  </w:num>
  <w:num w:numId="8">
    <w:abstractNumId w:val="8"/>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27"/>
  </w:num>
  <w:num w:numId="12">
    <w:abstractNumId w:val="8"/>
  </w:num>
  <w:num w:numId="13">
    <w:abstractNumId w:val="19"/>
  </w:num>
  <w:num w:numId="14">
    <w:abstractNumId w:val="0"/>
  </w:num>
  <w:num w:numId="15">
    <w:abstractNumId w:val="5"/>
  </w:num>
  <w:num w:numId="16">
    <w:abstractNumId w:val="7"/>
  </w:num>
  <w:num w:numId="17">
    <w:abstractNumId w:val="1"/>
  </w:num>
  <w:num w:numId="18">
    <w:abstractNumId w:val="10"/>
  </w:num>
  <w:num w:numId="19">
    <w:abstractNumId w:val="20"/>
  </w:num>
  <w:num w:numId="20">
    <w:abstractNumId w:val="26"/>
  </w:num>
  <w:num w:numId="21">
    <w:abstractNumId w:val="6"/>
  </w:num>
  <w:num w:numId="22">
    <w:abstractNumId w:val="24"/>
  </w:num>
  <w:num w:numId="23">
    <w:abstractNumId w:val="25"/>
  </w:num>
  <w:num w:numId="24">
    <w:abstractNumId w:val="11"/>
  </w:num>
  <w:num w:numId="25">
    <w:abstractNumId w:val="4"/>
  </w:num>
  <w:num w:numId="26">
    <w:abstractNumId w:val="14"/>
  </w:num>
  <w:num w:numId="27">
    <w:abstractNumId w:val="9"/>
  </w:num>
  <w:num w:numId="28">
    <w:abstractNumId w:val="22"/>
  </w:num>
  <w:num w:numId="29">
    <w:abstractNumId w:val="3"/>
  </w:num>
  <w:num w:numId="3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95C"/>
    <w:rsid w:val="00012E00"/>
    <w:rsid w:val="00021587"/>
    <w:rsid w:val="00021ACC"/>
    <w:rsid w:val="000329DC"/>
    <w:rsid w:val="000331A9"/>
    <w:rsid w:val="0003761B"/>
    <w:rsid w:val="00060B42"/>
    <w:rsid w:val="00060DBA"/>
    <w:rsid w:val="0006681E"/>
    <w:rsid w:val="00076384"/>
    <w:rsid w:val="000822EF"/>
    <w:rsid w:val="000B5900"/>
    <w:rsid w:val="000C1CD1"/>
    <w:rsid w:val="000C4639"/>
    <w:rsid w:val="000C57AB"/>
    <w:rsid w:val="000C5E1E"/>
    <w:rsid w:val="000D4CC6"/>
    <w:rsid w:val="000D56CE"/>
    <w:rsid w:val="000E0A24"/>
    <w:rsid w:val="00101876"/>
    <w:rsid w:val="00106903"/>
    <w:rsid w:val="0011402F"/>
    <w:rsid w:val="0011687C"/>
    <w:rsid w:val="001320D3"/>
    <w:rsid w:val="00156E63"/>
    <w:rsid w:val="00175988"/>
    <w:rsid w:val="001A646F"/>
    <w:rsid w:val="001B10FC"/>
    <w:rsid w:val="001B3EB0"/>
    <w:rsid w:val="001C06CD"/>
    <w:rsid w:val="001C12D6"/>
    <w:rsid w:val="001E444C"/>
    <w:rsid w:val="001E651B"/>
    <w:rsid w:val="00200048"/>
    <w:rsid w:val="0020176B"/>
    <w:rsid w:val="00203D9B"/>
    <w:rsid w:val="00211742"/>
    <w:rsid w:val="00221E82"/>
    <w:rsid w:val="002264B7"/>
    <w:rsid w:val="00232948"/>
    <w:rsid w:val="002364BF"/>
    <w:rsid w:val="00237D30"/>
    <w:rsid w:val="0024789B"/>
    <w:rsid w:val="00260032"/>
    <w:rsid w:val="002623D5"/>
    <w:rsid w:val="00282BF0"/>
    <w:rsid w:val="00286333"/>
    <w:rsid w:val="00297A01"/>
    <w:rsid w:val="002A1AE9"/>
    <w:rsid w:val="002A7964"/>
    <w:rsid w:val="002B29B6"/>
    <w:rsid w:val="002B30F3"/>
    <w:rsid w:val="002C05C8"/>
    <w:rsid w:val="002C0AC0"/>
    <w:rsid w:val="002C79E1"/>
    <w:rsid w:val="002D0547"/>
    <w:rsid w:val="002D5CA6"/>
    <w:rsid w:val="002E04CA"/>
    <w:rsid w:val="003006EA"/>
    <w:rsid w:val="00310705"/>
    <w:rsid w:val="003119FE"/>
    <w:rsid w:val="003150A2"/>
    <w:rsid w:val="00316074"/>
    <w:rsid w:val="003175BF"/>
    <w:rsid w:val="003177EF"/>
    <w:rsid w:val="003255A7"/>
    <w:rsid w:val="00345FF1"/>
    <w:rsid w:val="00360E06"/>
    <w:rsid w:val="00380387"/>
    <w:rsid w:val="00383E76"/>
    <w:rsid w:val="00385FF2"/>
    <w:rsid w:val="00397D84"/>
    <w:rsid w:val="003A1352"/>
    <w:rsid w:val="003A277F"/>
    <w:rsid w:val="003A675F"/>
    <w:rsid w:val="003A67D0"/>
    <w:rsid w:val="003B2F85"/>
    <w:rsid w:val="003B6900"/>
    <w:rsid w:val="003B77C7"/>
    <w:rsid w:val="003C67D8"/>
    <w:rsid w:val="003D78D6"/>
    <w:rsid w:val="0040668E"/>
    <w:rsid w:val="00411327"/>
    <w:rsid w:val="00414892"/>
    <w:rsid w:val="00433FD5"/>
    <w:rsid w:val="004369C6"/>
    <w:rsid w:val="004408C9"/>
    <w:rsid w:val="00440F6B"/>
    <w:rsid w:val="004528CB"/>
    <w:rsid w:val="00457816"/>
    <w:rsid w:val="00466136"/>
    <w:rsid w:val="004815CA"/>
    <w:rsid w:val="0049162D"/>
    <w:rsid w:val="00494E7A"/>
    <w:rsid w:val="004D2AC5"/>
    <w:rsid w:val="004D68FC"/>
    <w:rsid w:val="004D7EA1"/>
    <w:rsid w:val="004E016E"/>
    <w:rsid w:val="004E51C7"/>
    <w:rsid w:val="004E565B"/>
    <w:rsid w:val="004F02CC"/>
    <w:rsid w:val="004F6BBC"/>
    <w:rsid w:val="00506A34"/>
    <w:rsid w:val="00510707"/>
    <w:rsid w:val="00513762"/>
    <w:rsid w:val="00526BFD"/>
    <w:rsid w:val="00533224"/>
    <w:rsid w:val="005360B2"/>
    <w:rsid w:val="005446EC"/>
    <w:rsid w:val="005914C2"/>
    <w:rsid w:val="005D042D"/>
    <w:rsid w:val="005E5F7B"/>
    <w:rsid w:val="005F6190"/>
    <w:rsid w:val="006164B2"/>
    <w:rsid w:val="006259E8"/>
    <w:rsid w:val="0062751B"/>
    <w:rsid w:val="00631CE4"/>
    <w:rsid w:val="00635394"/>
    <w:rsid w:val="00635EAB"/>
    <w:rsid w:val="00640525"/>
    <w:rsid w:val="00642773"/>
    <w:rsid w:val="00645F02"/>
    <w:rsid w:val="00653132"/>
    <w:rsid w:val="0065395A"/>
    <w:rsid w:val="00683EB2"/>
    <w:rsid w:val="006A0D4B"/>
    <w:rsid w:val="006C1CA9"/>
    <w:rsid w:val="006C2809"/>
    <w:rsid w:val="006D1779"/>
    <w:rsid w:val="006D3B0D"/>
    <w:rsid w:val="006D3CD9"/>
    <w:rsid w:val="006E3DB5"/>
    <w:rsid w:val="006E7CDA"/>
    <w:rsid w:val="006F36AB"/>
    <w:rsid w:val="006F3EEB"/>
    <w:rsid w:val="006F6DEE"/>
    <w:rsid w:val="00710E35"/>
    <w:rsid w:val="00742AB5"/>
    <w:rsid w:val="00743FB7"/>
    <w:rsid w:val="00752970"/>
    <w:rsid w:val="007529F9"/>
    <w:rsid w:val="0075564F"/>
    <w:rsid w:val="0076022D"/>
    <w:rsid w:val="007654BB"/>
    <w:rsid w:val="007735A6"/>
    <w:rsid w:val="00784D3D"/>
    <w:rsid w:val="007A2B56"/>
    <w:rsid w:val="007A6087"/>
    <w:rsid w:val="007D1354"/>
    <w:rsid w:val="007D23DD"/>
    <w:rsid w:val="007E01F7"/>
    <w:rsid w:val="007E7139"/>
    <w:rsid w:val="007F2333"/>
    <w:rsid w:val="00815E66"/>
    <w:rsid w:val="00816208"/>
    <w:rsid w:val="00817609"/>
    <w:rsid w:val="00830D6B"/>
    <w:rsid w:val="008329C4"/>
    <w:rsid w:val="0085217B"/>
    <w:rsid w:val="0085342E"/>
    <w:rsid w:val="008616B1"/>
    <w:rsid w:val="00861C0E"/>
    <w:rsid w:val="00863E2C"/>
    <w:rsid w:val="008649E4"/>
    <w:rsid w:val="00881B47"/>
    <w:rsid w:val="008872C8"/>
    <w:rsid w:val="00895681"/>
    <w:rsid w:val="008B1C06"/>
    <w:rsid w:val="008B1E4D"/>
    <w:rsid w:val="008B271A"/>
    <w:rsid w:val="008C2741"/>
    <w:rsid w:val="008C32C0"/>
    <w:rsid w:val="008E1511"/>
    <w:rsid w:val="008F3C4F"/>
    <w:rsid w:val="008F5B75"/>
    <w:rsid w:val="0090508E"/>
    <w:rsid w:val="0091148E"/>
    <w:rsid w:val="00913AB7"/>
    <w:rsid w:val="00915E25"/>
    <w:rsid w:val="009163B9"/>
    <w:rsid w:val="00917343"/>
    <w:rsid w:val="00931FA3"/>
    <w:rsid w:val="00936D1A"/>
    <w:rsid w:val="00945CBD"/>
    <w:rsid w:val="00946EA9"/>
    <w:rsid w:val="00956E38"/>
    <w:rsid w:val="00970327"/>
    <w:rsid w:val="00971299"/>
    <w:rsid w:val="00976A29"/>
    <w:rsid w:val="0099711B"/>
    <w:rsid w:val="009A7C34"/>
    <w:rsid w:val="009C51D5"/>
    <w:rsid w:val="009D2A50"/>
    <w:rsid w:val="009E28F8"/>
    <w:rsid w:val="00A1390B"/>
    <w:rsid w:val="00A40F77"/>
    <w:rsid w:val="00A45B30"/>
    <w:rsid w:val="00A51240"/>
    <w:rsid w:val="00A546F8"/>
    <w:rsid w:val="00A60C4F"/>
    <w:rsid w:val="00A738D2"/>
    <w:rsid w:val="00AA1349"/>
    <w:rsid w:val="00AA1DC9"/>
    <w:rsid w:val="00AA2612"/>
    <w:rsid w:val="00AA6DBA"/>
    <w:rsid w:val="00AC4D33"/>
    <w:rsid w:val="00AC7C79"/>
    <w:rsid w:val="00AD36CF"/>
    <w:rsid w:val="00AE60EF"/>
    <w:rsid w:val="00AF62F7"/>
    <w:rsid w:val="00AF7E09"/>
    <w:rsid w:val="00B056BE"/>
    <w:rsid w:val="00B10600"/>
    <w:rsid w:val="00B112BA"/>
    <w:rsid w:val="00B1504D"/>
    <w:rsid w:val="00B21B7A"/>
    <w:rsid w:val="00B3610D"/>
    <w:rsid w:val="00B92EF2"/>
    <w:rsid w:val="00B93D2E"/>
    <w:rsid w:val="00B97DA3"/>
    <w:rsid w:val="00BA2E30"/>
    <w:rsid w:val="00BA31ED"/>
    <w:rsid w:val="00BB3DAA"/>
    <w:rsid w:val="00BC33E9"/>
    <w:rsid w:val="00BD4ADD"/>
    <w:rsid w:val="00BE5DA3"/>
    <w:rsid w:val="00BE5E2F"/>
    <w:rsid w:val="00BF3551"/>
    <w:rsid w:val="00C111B0"/>
    <w:rsid w:val="00C25896"/>
    <w:rsid w:val="00C26ABF"/>
    <w:rsid w:val="00C4388B"/>
    <w:rsid w:val="00C57BB6"/>
    <w:rsid w:val="00C621F4"/>
    <w:rsid w:val="00C66E45"/>
    <w:rsid w:val="00C72E58"/>
    <w:rsid w:val="00C93FAC"/>
    <w:rsid w:val="00CA0878"/>
    <w:rsid w:val="00CB11EC"/>
    <w:rsid w:val="00CB1351"/>
    <w:rsid w:val="00CB2B6C"/>
    <w:rsid w:val="00CB3EFE"/>
    <w:rsid w:val="00CD5D5B"/>
    <w:rsid w:val="00CF3156"/>
    <w:rsid w:val="00D118CF"/>
    <w:rsid w:val="00D14DFE"/>
    <w:rsid w:val="00D30CE2"/>
    <w:rsid w:val="00D34E41"/>
    <w:rsid w:val="00D77720"/>
    <w:rsid w:val="00D87A5F"/>
    <w:rsid w:val="00D9626A"/>
    <w:rsid w:val="00DA210B"/>
    <w:rsid w:val="00DB3509"/>
    <w:rsid w:val="00DD1F71"/>
    <w:rsid w:val="00E00CC3"/>
    <w:rsid w:val="00E0788F"/>
    <w:rsid w:val="00E2411C"/>
    <w:rsid w:val="00E35AE4"/>
    <w:rsid w:val="00E538AA"/>
    <w:rsid w:val="00E655F4"/>
    <w:rsid w:val="00E65BF2"/>
    <w:rsid w:val="00E66F47"/>
    <w:rsid w:val="00E700B1"/>
    <w:rsid w:val="00E948A8"/>
    <w:rsid w:val="00EA2CCA"/>
    <w:rsid w:val="00EB37CA"/>
    <w:rsid w:val="00EB59CF"/>
    <w:rsid w:val="00EB6A7C"/>
    <w:rsid w:val="00EC495C"/>
    <w:rsid w:val="00ED3803"/>
    <w:rsid w:val="00ED3D1B"/>
    <w:rsid w:val="00EF57D1"/>
    <w:rsid w:val="00F069F2"/>
    <w:rsid w:val="00F07C36"/>
    <w:rsid w:val="00F2122C"/>
    <w:rsid w:val="00F42CB9"/>
    <w:rsid w:val="00F43F05"/>
    <w:rsid w:val="00F53832"/>
    <w:rsid w:val="00F53CC5"/>
    <w:rsid w:val="00F65A06"/>
    <w:rsid w:val="00F71D0A"/>
    <w:rsid w:val="00F725D1"/>
    <w:rsid w:val="00FA230E"/>
    <w:rsid w:val="00FA3710"/>
    <w:rsid w:val="00FB4B1C"/>
    <w:rsid w:val="00FD3357"/>
    <w:rsid w:val="00FD66EC"/>
    <w:rsid w:val="00FE56F1"/>
    <w:rsid w:val="00FE6198"/>
    <w:rsid w:val="00FE71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71312D"/>
  <w15:docId w15:val="{3CA356A5-E58C-4CC5-A16B-031344304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C495C"/>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EC495C"/>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C495C"/>
    <w:rPr>
      <w:rFonts w:ascii="Arial" w:eastAsia="Times New Roman" w:hAnsi="Arial" w:cs="Times New Roman"/>
    </w:rPr>
  </w:style>
  <w:style w:type="paragraph" w:customStyle="1" w:styleId="Default">
    <w:name w:val="Default"/>
    <w:rsid w:val="00EC495C"/>
    <w:pPr>
      <w:autoSpaceDE w:val="0"/>
      <w:autoSpaceDN w:val="0"/>
      <w:adjustRightInd w:val="0"/>
      <w:spacing w:after="0" w:line="240" w:lineRule="auto"/>
    </w:pPr>
    <w:rPr>
      <w:rFonts w:ascii="Arial" w:eastAsia="Calibri" w:hAnsi="Arial" w:cs="Arial"/>
      <w:color w:val="000000"/>
      <w:sz w:val="24"/>
      <w:szCs w:val="24"/>
    </w:rPr>
  </w:style>
  <w:style w:type="paragraph" w:customStyle="1" w:styleId="len">
    <w:name w:val="Člen"/>
    <w:basedOn w:val="Navaden"/>
    <w:link w:val="lenZnak"/>
    <w:qFormat/>
    <w:rsid w:val="00EC495C"/>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C495C"/>
    <w:rPr>
      <w:rFonts w:ascii="Arial" w:eastAsia="Times New Roman" w:hAnsi="Arial" w:cs="Times New Roman"/>
      <w:b/>
    </w:rPr>
  </w:style>
  <w:style w:type="paragraph" w:customStyle="1" w:styleId="lennaslov">
    <w:name w:val="Člen_naslov"/>
    <w:basedOn w:val="len"/>
    <w:qFormat/>
    <w:rsid w:val="00EC495C"/>
    <w:pPr>
      <w:spacing w:before="0"/>
    </w:pPr>
  </w:style>
  <w:style w:type="paragraph" w:customStyle="1" w:styleId="tevilnatoka111">
    <w:name w:val="Številčna točka 1.1.1"/>
    <w:basedOn w:val="Navaden"/>
    <w:qFormat/>
    <w:rsid w:val="00EC495C"/>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EC495C"/>
    <w:pPr>
      <w:numPr>
        <w:numId w:val="2"/>
      </w:numPr>
      <w:spacing w:line="240" w:lineRule="auto"/>
      <w:jc w:val="both"/>
    </w:pPr>
    <w:rPr>
      <w:sz w:val="22"/>
      <w:szCs w:val="22"/>
    </w:rPr>
  </w:style>
  <w:style w:type="character" w:customStyle="1" w:styleId="tevilnatokaZnak">
    <w:name w:val="Številčna točka Znak"/>
    <w:link w:val="tevilnatoka"/>
    <w:rsid w:val="00EC495C"/>
    <w:rPr>
      <w:rFonts w:ascii="Arial" w:eastAsia="Times New Roman" w:hAnsi="Arial" w:cs="Times New Roman"/>
    </w:rPr>
  </w:style>
  <w:style w:type="paragraph" w:customStyle="1" w:styleId="tevilnatoka11Nova">
    <w:name w:val="Številčna točka 1.1 Nova"/>
    <w:basedOn w:val="tevilnatoka"/>
    <w:qFormat/>
    <w:rsid w:val="00EC495C"/>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EC495C"/>
    <w:pPr>
      <w:numPr>
        <w:numId w:val="1"/>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C495C"/>
    <w:rPr>
      <w:rFonts w:ascii="Arial" w:eastAsia="Times New Roman" w:hAnsi="Arial" w:cs="Arial"/>
      <w:lang w:eastAsia="sl-SI"/>
    </w:rPr>
  </w:style>
  <w:style w:type="paragraph" w:customStyle="1" w:styleId="CM4">
    <w:name w:val="CM4"/>
    <w:basedOn w:val="Default"/>
    <w:next w:val="Default"/>
    <w:uiPriority w:val="99"/>
    <w:rsid w:val="00EC495C"/>
    <w:rPr>
      <w:rFonts w:ascii="EU Albertina" w:eastAsiaTheme="minorHAnsi" w:hAnsi="EU Albertina" w:cstheme="minorBidi"/>
      <w:color w:val="auto"/>
    </w:rPr>
  </w:style>
  <w:style w:type="paragraph" w:customStyle="1" w:styleId="Poglavje">
    <w:name w:val="Poglavje"/>
    <w:basedOn w:val="Navaden"/>
    <w:qFormat/>
    <w:rsid w:val="00EC495C"/>
    <w:pPr>
      <w:suppressAutoHyphens/>
      <w:spacing w:before="480" w:line="240" w:lineRule="auto"/>
      <w:ind w:firstLine="1021"/>
      <w:jc w:val="center"/>
    </w:pPr>
    <w:rPr>
      <w:rFonts w:cs="Arial"/>
      <w:sz w:val="22"/>
      <w:szCs w:val="22"/>
      <w:lang w:eastAsia="sl-SI"/>
    </w:rPr>
  </w:style>
  <w:style w:type="paragraph" w:customStyle="1" w:styleId="odstavek0">
    <w:name w:val="odstavek"/>
    <w:basedOn w:val="Navaden"/>
    <w:rsid w:val="00EC495C"/>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link w:val="OdstavekseznamaZnak"/>
    <w:uiPriority w:val="34"/>
    <w:qFormat/>
    <w:rsid w:val="00F725D1"/>
    <w:pPr>
      <w:ind w:left="720"/>
      <w:contextualSpacing/>
    </w:p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semiHidden/>
    <w:locked/>
    <w:rsid w:val="008C2741"/>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semiHidden/>
    <w:unhideWhenUsed/>
    <w:rsid w:val="008C2741"/>
    <w:pPr>
      <w:spacing w:line="240" w:lineRule="auto"/>
      <w:jc w:val="both"/>
    </w:pPr>
    <w:rPr>
      <w:rFonts w:asciiTheme="minorHAnsi" w:eastAsiaTheme="minorHAnsi" w:hAnsiTheme="minorHAnsi" w:cstheme="minorBidi"/>
      <w:sz w:val="22"/>
      <w:szCs w:val="22"/>
      <w:lang w:eastAsia="zh-CN"/>
    </w:rPr>
  </w:style>
  <w:style w:type="character" w:customStyle="1" w:styleId="FootnoteTextChar1">
    <w:name w:val="Footnote Text Char1"/>
    <w:basedOn w:val="Privzetapisavaodstavka"/>
    <w:uiPriority w:val="99"/>
    <w:semiHidden/>
    <w:rsid w:val="008C2741"/>
    <w:rPr>
      <w:rFonts w:ascii="Arial" w:eastAsia="Times New Roman" w:hAnsi="Arial" w:cs="Times New Roman"/>
      <w:sz w:val="20"/>
      <w:szCs w:val="20"/>
    </w:rPr>
  </w:style>
  <w:style w:type="paragraph" w:styleId="Pripombabesedilo">
    <w:name w:val="annotation text"/>
    <w:basedOn w:val="Navaden"/>
    <w:link w:val="PripombabesediloZnak"/>
    <w:uiPriority w:val="99"/>
    <w:unhideWhenUsed/>
    <w:rsid w:val="008C2741"/>
    <w:rPr>
      <w:szCs w:val="20"/>
      <w:lang w:val="en-US"/>
    </w:rPr>
  </w:style>
  <w:style w:type="character" w:customStyle="1" w:styleId="PripombabesediloZnak">
    <w:name w:val="Pripomba – besedilo Znak"/>
    <w:basedOn w:val="Privzetapisavaodstavka"/>
    <w:link w:val="Pripombabesedilo"/>
    <w:uiPriority w:val="99"/>
    <w:rsid w:val="008C2741"/>
    <w:rPr>
      <w:rFonts w:ascii="Arial" w:eastAsia="Times New Roman" w:hAnsi="Arial" w:cs="Times New Roman"/>
      <w:sz w:val="20"/>
      <w:szCs w:val="20"/>
      <w:lang w:val="en-US"/>
    </w:rPr>
  </w:style>
  <w:style w:type="character" w:customStyle="1" w:styleId="BrezrazmikovZnak">
    <w:name w:val="Brez razmikov Znak"/>
    <w:link w:val="Brezrazmikov"/>
    <w:uiPriority w:val="1"/>
    <w:locked/>
    <w:rsid w:val="008C2741"/>
    <w:rPr>
      <w:rFonts w:ascii="Arial" w:hAnsi="Arial" w:cs="Arial"/>
      <w:szCs w:val="24"/>
      <w:lang w:val="en-US"/>
    </w:rPr>
  </w:style>
  <w:style w:type="paragraph" w:styleId="Brezrazmikov">
    <w:name w:val="No Spacing"/>
    <w:link w:val="BrezrazmikovZnak"/>
    <w:uiPriority w:val="1"/>
    <w:qFormat/>
    <w:rsid w:val="008C2741"/>
    <w:pPr>
      <w:spacing w:after="0" w:line="240" w:lineRule="auto"/>
    </w:pPr>
    <w:rPr>
      <w:rFonts w:ascii="Arial" w:hAnsi="Arial" w:cs="Arial"/>
      <w:szCs w:val="24"/>
      <w:lang w:val="en-US"/>
    </w:rPr>
  </w:style>
  <w:style w:type="character" w:customStyle="1" w:styleId="OdstavekseznamaZnak">
    <w:name w:val="Odstavek seznama Znak"/>
    <w:link w:val="Odstavekseznama"/>
    <w:uiPriority w:val="34"/>
    <w:locked/>
    <w:rsid w:val="008C2741"/>
    <w:rPr>
      <w:rFonts w:ascii="Arial" w:eastAsia="Times New Roman" w:hAnsi="Arial" w:cs="Times New Roman"/>
      <w:sz w:val="20"/>
      <w:szCs w:val="24"/>
    </w:rPr>
  </w:style>
  <w:style w:type="paragraph" w:customStyle="1" w:styleId="CM3">
    <w:name w:val="CM3"/>
    <w:basedOn w:val="Default"/>
    <w:next w:val="Default"/>
    <w:uiPriority w:val="99"/>
    <w:rsid w:val="008C2741"/>
    <w:rPr>
      <w:rFonts w:ascii="EU Albertina" w:eastAsiaTheme="minorHAnsi" w:hAnsi="EU Albertina" w:cstheme="minorBidi"/>
      <w:color w:val="auto"/>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semiHidden/>
    <w:unhideWhenUsed/>
    <w:qFormat/>
    <w:rsid w:val="008C2741"/>
    <w:rPr>
      <w:vertAlign w:val="superscript"/>
    </w:rPr>
  </w:style>
  <w:style w:type="character" w:styleId="Pripombasklic">
    <w:name w:val="annotation reference"/>
    <w:uiPriority w:val="99"/>
    <w:unhideWhenUsed/>
    <w:rsid w:val="008C2741"/>
    <w:rPr>
      <w:sz w:val="16"/>
      <w:szCs w:val="16"/>
    </w:rPr>
  </w:style>
  <w:style w:type="character" w:styleId="Hiperpovezava">
    <w:name w:val="Hyperlink"/>
    <w:basedOn w:val="Privzetapisavaodstavka"/>
    <w:uiPriority w:val="99"/>
    <w:unhideWhenUsed/>
    <w:rsid w:val="008C2741"/>
    <w:rPr>
      <w:color w:val="0000FF"/>
      <w:u w:val="single"/>
    </w:rPr>
  </w:style>
  <w:style w:type="paragraph" w:styleId="Zadevapripombe">
    <w:name w:val="annotation subject"/>
    <w:basedOn w:val="Pripombabesedilo"/>
    <w:next w:val="Pripombabesedilo"/>
    <w:link w:val="ZadevapripombeZnak"/>
    <w:uiPriority w:val="99"/>
    <w:semiHidden/>
    <w:unhideWhenUsed/>
    <w:rsid w:val="000C5E1E"/>
    <w:pPr>
      <w:spacing w:line="240" w:lineRule="auto"/>
    </w:pPr>
    <w:rPr>
      <w:b/>
      <w:bCs/>
      <w:lang w:val="sl-SI"/>
    </w:rPr>
  </w:style>
  <w:style w:type="character" w:customStyle="1" w:styleId="ZadevapripombeZnak">
    <w:name w:val="Zadeva pripombe Znak"/>
    <w:basedOn w:val="PripombabesediloZnak"/>
    <w:link w:val="Zadevapripombe"/>
    <w:uiPriority w:val="99"/>
    <w:semiHidden/>
    <w:rsid w:val="000C5E1E"/>
    <w:rPr>
      <w:rFonts w:ascii="Arial" w:eastAsia="Times New Roman" w:hAnsi="Arial" w:cs="Times New Roman"/>
      <w:b/>
      <w:bCs/>
      <w:sz w:val="20"/>
      <w:szCs w:val="20"/>
      <w:lang w:val="en-US"/>
    </w:rPr>
  </w:style>
  <w:style w:type="character" w:customStyle="1" w:styleId="Pripombasklic1">
    <w:name w:val="Pripomba – sklic1"/>
    <w:basedOn w:val="Privzetapisavaodstavka"/>
    <w:rsid w:val="00FA3710"/>
    <w:rPr>
      <w:sz w:val="16"/>
      <w:szCs w:val="16"/>
    </w:rPr>
  </w:style>
  <w:style w:type="paragraph" w:customStyle="1" w:styleId="Pripombabesedilo1">
    <w:name w:val="Pripomba – besedilo1"/>
    <w:basedOn w:val="Navaden"/>
    <w:rsid w:val="00FA3710"/>
    <w:pPr>
      <w:suppressAutoHyphens/>
      <w:autoSpaceDN w:val="0"/>
      <w:spacing w:after="160" w:line="240" w:lineRule="auto"/>
      <w:textAlignment w:val="baseline"/>
    </w:pPr>
    <w:rPr>
      <w:rFonts w:ascii="Calibri" w:eastAsia="Calibri" w:hAnsi="Calibri"/>
      <w:szCs w:val="20"/>
    </w:rPr>
  </w:style>
  <w:style w:type="character" w:customStyle="1" w:styleId="NaslovpredpisaZnak">
    <w:name w:val="Naslov_predpisa Znak"/>
    <w:link w:val="Naslovpredpisa"/>
    <w:locked/>
    <w:rsid w:val="00A40F77"/>
    <w:rPr>
      <w:rFonts w:ascii="Arial" w:hAnsi="Arial" w:cs="Arial"/>
      <w:b/>
    </w:rPr>
  </w:style>
  <w:style w:type="paragraph" w:customStyle="1" w:styleId="Naslovpredpisa">
    <w:name w:val="Naslov_predpisa"/>
    <w:basedOn w:val="Navaden"/>
    <w:link w:val="NaslovpredpisaZnak"/>
    <w:qFormat/>
    <w:rsid w:val="00A40F77"/>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character" w:customStyle="1" w:styleId="VrstapredpisaZnak">
    <w:name w:val="Vrsta predpisa Znak"/>
    <w:link w:val="Vrstapredpisa"/>
    <w:locked/>
    <w:rsid w:val="00A40F77"/>
    <w:rPr>
      <w:rFonts w:ascii="Arial" w:hAnsi="Arial" w:cs="Arial"/>
      <w:b/>
      <w:bCs/>
      <w:color w:val="000000"/>
      <w:spacing w:val="40"/>
    </w:rPr>
  </w:style>
  <w:style w:type="paragraph" w:customStyle="1" w:styleId="Vrstapredpisa">
    <w:name w:val="Vrsta predpisa"/>
    <w:basedOn w:val="Navaden"/>
    <w:link w:val="VrstapredpisaZnak"/>
    <w:qFormat/>
    <w:rsid w:val="00A40F77"/>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paragraph" w:customStyle="1" w:styleId="CM1">
    <w:name w:val="CM1"/>
    <w:basedOn w:val="Default"/>
    <w:next w:val="Default"/>
    <w:uiPriority w:val="99"/>
    <w:rsid w:val="00A40F77"/>
    <w:rPr>
      <w:rFonts w:ascii="EU Albertina" w:eastAsiaTheme="minorHAnsi" w:hAnsi="EU Albertina" w:cstheme="minorBidi"/>
      <w:color w:val="auto"/>
    </w:rPr>
  </w:style>
  <w:style w:type="paragraph" w:customStyle="1" w:styleId="Oddelek">
    <w:name w:val="Oddelek"/>
    <w:basedOn w:val="Navaden"/>
    <w:link w:val="OddelekZnak1"/>
    <w:uiPriority w:val="99"/>
    <w:qFormat/>
    <w:rsid w:val="00817609"/>
    <w:pPr>
      <w:numPr>
        <w:numId w:val="18"/>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uiPriority w:val="99"/>
    <w:locked/>
    <w:rsid w:val="00817609"/>
    <w:rPr>
      <w:rFonts w:ascii="Arial" w:eastAsia="Times New Roman" w:hAnsi="Arial" w:cs="Times New Roman"/>
      <w:b/>
      <w:szCs w:val="20"/>
    </w:rPr>
  </w:style>
  <w:style w:type="paragraph" w:customStyle="1" w:styleId="Neotevilenodstavek">
    <w:name w:val="Neoštevilčen odstavek"/>
    <w:basedOn w:val="Navaden"/>
    <w:link w:val="NeotevilenodstavekZnak"/>
    <w:qFormat/>
    <w:rsid w:val="00817609"/>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817609"/>
    <w:rPr>
      <w:rFonts w:ascii="Arial" w:eastAsia="Times New Roman" w:hAnsi="Arial" w:cs="Times New Roman"/>
      <w:szCs w:val="20"/>
    </w:rPr>
  </w:style>
  <w:style w:type="character" w:styleId="SledenaHiperpovezava">
    <w:name w:val="FollowedHyperlink"/>
    <w:basedOn w:val="Privzetapisavaodstavka"/>
    <w:uiPriority w:val="99"/>
    <w:semiHidden/>
    <w:unhideWhenUsed/>
    <w:rsid w:val="00C72E58"/>
    <w:rPr>
      <w:color w:val="954F72" w:themeColor="followedHyperlink"/>
      <w:u w:val="single"/>
    </w:rPr>
  </w:style>
  <w:style w:type="character" w:customStyle="1" w:styleId="Nerazreenaomemba1">
    <w:name w:val="Nerazrešena omemba1"/>
    <w:basedOn w:val="Privzetapisavaodstavka"/>
    <w:uiPriority w:val="99"/>
    <w:semiHidden/>
    <w:unhideWhenUsed/>
    <w:rsid w:val="00C72E58"/>
    <w:rPr>
      <w:color w:val="605E5C"/>
      <w:shd w:val="clear" w:color="auto" w:fill="E1DFDD"/>
    </w:rPr>
  </w:style>
  <w:style w:type="paragraph" w:styleId="Revizija">
    <w:name w:val="Revision"/>
    <w:hidden/>
    <w:uiPriority w:val="99"/>
    <w:semiHidden/>
    <w:rsid w:val="006C2809"/>
    <w:pPr>
      <w:spacing w:after="0" w:line="240" w:lineRule="auto"/>
    </w:pPr>
    <w:rPr>
      <w:rFonts w:ascii="Arial" w:eastAsia="Times New Roman" w:hAnsi="Arial" w:cs="Times New Roman"/>
      <w:sz w:val="20"/>
      <w:szCs w:val="24"/>
    </w:rPr>
  </w:style>
  <w:style w:type="paragraph" w:styleId="Glava">
    <w:name w:val="header"/>
    <w:basedOn w:val="Navaden"/>
    <w:link w:val="GlavaZnak"/>
    <w:unhideWhenUsed/>
    <w:rsid w:val="00F42CB9"/>
    <w:pPr>
      <w:tabs>
        <w:tab w:val="center" w:pos="4536"/>
        <w:tab w:val="right" w:pos="9072"/>
      </w:tabs>
      <w:spacing w:line="240" w:lineRule="auto"/>
    </w:pPr>
  </w:style>
  <w:style w:type="character" w:customStyle="1" w:styleId="GlavaZnak">
    <w:name w:val="Glava Znak"/>
    <w:basedOn w:val="Privzetapisavaodstavka"/>
    <w:link w:val="Glava"/>
    <w:rsid w:val="00F42CB9"/>
    <w:rPr>
      <w:rFonts w:ascii="Arial" w:eastAsia="Times New Roman" w:hAnsi="Arial" w:cs="Times New Roman"/>
      <w:sz w:val="20"/>
      <w:szCs w:val="24"/>
    </w:rPr>
  </w:style>
  <w:style w:type="paragraph" w:styleId="Noga">
    <w:name w:val="footer"/>
    <w:basedOn w:val="Navaden"/>
    <w:link w:val="NogaZnak"/>
    <w:uiPriority w:val="99"/>
    <w:unhideWhenUsed/>
    <w:rsid w:val="00F42CB9"/>
    <w:pPr>
      <w:tabs>
        <w:tab w:val="center" w:pos="4536"/>
        <w:tab w:val="right" w:pos="9072"/>
      </w:tabs>
      <w:spacing w:line="240" w:lineRule="auto"/>
    </w:pPr>
  </w:style>
  <w:style w:type="character" w:customStyle="1" w:styleId="NogaZnak">
    <w:name w:val="Noga Znak"/>
    <w:basedOn w:val="Privzetapisavaodstavka"/>
    <w:link w:val="Noga"/>
    <w:uiPriority w:val="99"/>
    <w:rsid w:val="00F42CB9"/>
    <w:rPr>
      <w:rFonts w:ascii="Arial" w:eastAsia="Times New Roman" w:hAnsi="Arial" w:cs="Times New Roman"/>
      <w:sz w:val="20"/>
      <w:szCs w:val="24"/>
    </w:rPr>
  </w:style>
  <w:style w:type="paragraph" w:styleId="Besedilooblaka">
    <w:name w:val="Balloon Text"/>
    <w:basedOn w:val="Navaden"/>
    <w:link w:val="BesedilooblakaZnak"/>
    <w:uiPriority w:val="99"/>
    <w:unhideWhenUsed/>
    <w:rsid w:val="004369C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4369C6"/>
    <w:rPr>
      <w:rFonts w:ascii="Tahoma" w:eastAsia="Times New Roman" w:hAnsi="Tahoma" w:cs="Tahoma"/>
      <w:sz w:val="16"/>
      <w:szCs w:val="16"/>
    </w:rPr>
  </w:style>
  <w:style w:type="paragraph" w:customStyle="1" w:styleId="odstavek1">
    <w:name w:val="odstavek1"/>
    <w:basedOn w:val="Navaden"/>
    <w:rsid w:val="00C26ABF"/>
    <w:pPr>
      <w:spacing w:before="240" w:line="240" w:lineRule="auto"/>
      <w:ind w:firstLine="1021"/>
      <w:jc w:val="both"/>
    </w:pPr>
    <w:rPr>
      <w:rFonts w:cs="Arial"/>
      <w:sz w:val="22"/>
      <w:szCs w:val="22"/>
      <w:lang w:eastAsia="sl-SI"/>
    </w:rPr>
  </w:style>
  <w:style w:type="character" w:customStyle="1" w:styleId="Nerazreenaomemba2">
    <w:name w:val="Nerazrešena omemba2"/>
    <w:basedOn w:val="Privzetapisavaodstavka"/>
    <w:uiPriority w:val="99"/>
    <w:semiHidden/>
    <w:unhideWhenUsed/>
    <w:rsid w:val="00AA2612"/>
    <w:rPr>
      <w:color w:val="605E5C"/>
      <w:shd w:val="clear" w:color="auto" w:fill="E1DFDD"/>
    </w:rPr>
  </w:style>
  <w:style w:type="paragraph" w:customStyle="1" w:styleId="tevilnatoka0">
    <w:name w:val="tevilnatoka"/>
    <w:basedOn w:val="Navaden"/>
    <w:rsid w:val="003119FE"/>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3119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6955593">
      <w:bodyDiv w:val="1"/>
      <w:marLeft w:val="0"/>
      <w:marRight w:val="0"/>
      <w:marTop w:val="0"/>
      <w:marBottom w:val="0"/>
      <w:divBdr>
        <w:top w:val="none" w:sz="0" w:space="0" w:color="auto"/>
        <w:left w:val="none" w:sz="0" w:space="0" w:color="auto"/>
        <w:bottom w:val="none" w:sz="0" w:space="0" w:color="auto"/>
        <w:right w:val="none" w:sz="0" w:space="0" w:color="auto"/>
      </w:divBdr>
    </w:div>
    <w:div w:id="832069207">
      <w:bodyDiv w:val="1"/>
      <w:marLeft w:val="0"/>
      <w:marRight w:val="0"/>
      <w:marTop w:val="0"/>
      <w:marBottom w:val="0"/>
      <w:divBdr>
        <w:top w:val="none" w:sz="0" w:space="0" w:color="auto"/>
        <w:left w:val="none" w:sz="0" w:space="0" w:color="auto"/>
        <w:bottom w:val="none" w:sz="0" w:space="0" w:color="auto"/>
        <w:right w:val="none" w:sz="0" w:space="0" w:color="auto"/>
      </w:divBdr>
    </w:div>
    <w:div w:id="1730689670">
      <w:bodyDiv w:val="1"/>
      <w:marLeft w:val="0"/>
      <w:marRight w:val="0"/>
      <w:marTop w:val="0"/>
      <w:marBottom w:val="0"/>
      <w:divBdr>
        <w:top w:val="none" w:sz="0" w:space="0" w:color="auto"/>
        <w:left w:val="none" w:sz="0" w:space="0" w:color="auto"/>
        <w:bottom w:val="none" w:sz="0" w:space="0" w:color="auto"/>
        <w:right w:val="none" w:sz="0" w:space="0" w:color="auto"/>
      </w:divBdr>
    </w:div>
    <w:div w:id="2078623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uprava.gov.si/si/drzava-in-druzba/e-demokracija/predlogi-predpisov/predlog-predpisa.html?id=1494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AC72AE-855E-4769-97C9-90B01A9BD6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3089</Words>
  <Characters>17612</Characters>
  <Application>Microsoft Office Word</Application>
  <DocSecurity>0</DocSecurity>
  <Lines>146</Lines>
  <Paragraphs>41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Gul</dc:creator>
  <cp:keywords/>
  <dc:description/>
  <cp:lastModifiedBy>Ingrid Rupčič</cp:lastModifiedBy>
  <cp:revision>2</cp:revision>
  <cp:lastPrinted>2023-03-23T13:47:00Z</cp:lastPrinted>
  <dcterms:created xsi:type="dcterms:W3CDTF">2024-01-11T11:22:00Z</dcterms:created>
  <dcterms:modified xsi:type="dcterms:W3CDTF">2024-01-11T11:22:00Z</dcterms:modified>
</cp:coreProperties>
</file>