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783362" w14:textId="77777777" w:rsidR="00C54732" w:rsidRDefault="00A121C5">
      <w:pPr>
        <w:pStyle w:val="Naslov1"/>
        <w:spacing w:before="74"/>
        <w:ind w:left="0" w:right="117" w:firstLine="0"/>
        <w:jc w:val="right"/>
      </w:pPr>
      <w:r>
        <w:t>PRILOGA 1</w:t>
      </w:r>
    </w:p>
    <w:p w14:paraId="6E57EB80" w14:textId="77777777" w:rsidR="00C54732" w:rsidRDefault="00C54732">
      <w:pPr>
        <w:pStyle w:val="Telobesedila"/>
        <w:spacing w:before="2"/>
        <w:rPr>
          <w:b/>
          <w:sz w:val="16"/>
        </w:rPr>
      </w:pPr>
    </w:p>
    <w:p w14:paraId="3DF2707B" w14:textId="77777777" w:rsidR="00C54732" w:rsidRDefault="00A121C5">
      <w:pPr>
        <w:spacing w:before="90"/>
        <w:ind w:left="1526" w:right="1528"/>
        <w:jc w:val="center"/>
        <w:rPr>
          <w:b/>
          <w:sz w:val="24"/>
        </w:rPr>
      </w:pPr>
      <w:r>
        <w:rPr>
          <w:b/>
          <w:sz w:val="24"/>
        </w:rPr>
        <w:t>BISTVENE ZDRAVSTVENE IN VARNOSTNE ZAHTEVE</w:t>
      </w:r>
    </w:p>
    <w:p w14:paraId="18D1F694" w14:textId="77777777" w:rsidR="00C54732" w:rsidRDefault="00C54732">
      <w:pPr>
        <w:pStyle w:val="Telobesedila"/>
        <w:rPr>
          <w:b/>
          <w:sz w:val="26"/>
        </w:rPr>
      </w:pPr>
    </w:p>
    <w:p w14:paraId="49ED41B7" w14:textId="77777777" w:rsidR="00C54732" w:rsidRDefault="00C54732">
      <w:pPr>
        <w:pStyle w:val="Telobesedila"/>
        <w:rPr>
          <w:b/>
          <w:sz w:val="22"/>
        </w:rPr>
      </w:pPr>
    </w:p>
    <w:p w14:paraId="2DFEDAEE" w14:textId="77777777" w:rsidR="00C54732" w:rsidRDefault="00A121C5">
      <w:pPr>
        <w:spacing w:before="1"/>
        <w:ind w:left="116"/>
        <w:rPr>
          <w:b/>
          <w:sz w:val="24"/>
        </w:rPr>
      </w:pPr>
      <w:r>
        <w:rPr>
          <w:b/>
          <w:sz w:val="24"/>
        </w:rPr>
        <w:t>UVODNE OPOMBE</w:t>
      </w:r>
    </w:p>
    <w:p w14:paraId="2521A0F3" w14:textId="77777777" w:rsidR="00C54732" w:rsidRDefault="00C54732">
      <w:pPr>
        <w:pStyle w:val="Telobesedila"/>
        <w:spacing w:before="6"/>
        <w:rPr>
          <w:b/>
          <w:sz w:val="23"/>
        </w:rPr>
      </w:pPr>
    </w:p>
    <w:p w14:paraId="16283E81" w14:textId="77777777" w:rsidR="00C54732" w:rsidRDefault="00A121C5">
      <w:pPr>
        <w:pStyle w:val="Odstavekseznama"/>
        <w:numPr>
          <w:ilvl w:val="0"/>
          <w:numId w:val="5"/>
        </w:numPr>
        <w:tabs>
          <w:tab w:val="left" w:pos="825"/>
        </w:tabs>
        <w:ind w:right="121"/>
        <w:jc w:val="both"/>
        <w:rPr>
          <w:sz w:val="24"/>
        </w:rPr>
      </w:pPr>
      <w:r>
        <w:rPr>
          <w:sz w:val="24"/>
        </w:rPr>
        <w:t>Obveznosti na podlagi bistvenih zdravstvenih in varnostnih zahtev veljajo samo, če obstaja določeno tveganje v zvezi z dvigalom ali varnostno komponento, kadar se uporablja, kakor je predvidel monter ali</w:t>
      </w:r>
      <w:r>
        <w:rPr>
          <w:spacing w:val="-1"/>
          <w:sz w:val="24"/>
        </w:rPr>
        <w:t xml:space="preserve"> </w:t>
      </w:r>
      <w:r>
        <w:rPr>
          <w:sz w:val="24"/>
        </w:rPr>
        <w:t>proizvajalec.</w:t>
      </w:r>
    </w:p>
    <w:p w14:paraId="20F2A57E" w14:textId="77777777" w:rsidR="00C54732" w:rsidRDefault="00C54732">
      <w:pPr>
        <w:pStyle w:val="Telobesedila"/>
      </w:pPr>
    </w:p>
    <w:p w14:paraId="17C3A952" w14:textId="77777777" w:rsidR="00C54732" w:rsidRDefault="00A121C5">
      <w:pPr>
        <w:pStyle w:val="Odstavekseznama"/>
        <w:numPr>
          <w:ilvl w:val="0"/>
          <w:numId w:val="5"/>
        </w:numPr>
        <w:tabs>
          <w:tab w:val="left" w:pos="825"/>
        </w:tabs>
        <w:ind w:right="115"/>
        <w:jc w:val="both"/>
        <w:rPr>
          <w:sz w:val="24"/>
        </w:rPr>
      </w:pPr>
      <w:r>
        <w:rPr>
          <w:sz w:val="24"/>
        </w:rPr>
        <w:t>Bistvene zdravstvene in varnostne zahteve, ki jih vsebuje ta pravilnik, so obvezne. Vendar glede na trenutno stanje tehnike cilji, ki jih določa, morda niso dosegljivi. V takih primerih mora biti dvigalo ali varnostna komponenta načrtovana in proizvedena tako, da se čim bolj približa tem</w:t>
      </w:r>
      <w:r>
        <w:rPr>
          <w:spacing w:val="-5"/>
          <w:sz w:val="24"/>
        </w:rPr>
        <w:t xml:space="preserve"> </w:t>
      </w:r>
      <w:r>
        <w:rPr>
          <w:sz w:val="24"/>
        </w:rPr>
        <w:t>ciljem.</w:t>
      </w:r>
    </w:p>
    <w:p w14:paraId="48435A66" w14:textId="77777777" w:rsidR="00C54732" w:rsidRDefault="00C54732">
      <w:pPr>
        <w:pStyle w:val="Telobesedila"/>
        <w:spacing w:before="1"/>
      </w:pPr>
    </w:p>
    <w:p w14:paraId="5AEFC9F4" w14:textId="77777777" w:rsidR="00C54732" w:rsidRDefault="00A121C5">
      <w:pPr>
        <w:pStyle w:val="Odstavekseznama"/>
        <w:numPr>
          <w:ilvl w:val="0"/>
          <w:numId w:val="5"/>
        </w:numPr>
        <w:tabs>
          <w:tab w:val="left" w:pos="825"/>
        </w:tabs>
        <w:ind w:right="114"/>
        <w:jc w:val="both"/>
        <w:rPr>
          <w:sz w:val="24"/>
        </w:rPr>
      </w:pPr>
      <w:r>
        <w:rPr>
          <w:sz w:val="24"/>
        </w:rPr>
        <w:t>Proizvajalec in monter morata izvesti oceno tveganja, da bi ugotovila vsa tveganja, ki veljajo za njihove proizvode. Proizvode morata načrtovati in proizvesti ob upoštevanju take</w:t>
      </w:r>
      <w:r>
        <w:rPr>
          <w:spacing w:val="-2"/>
          <w:sz w:val="24"/>
        </w:rPr>
        <w:t xml:space="preserve"> </w:t>
      </w:r>
      <w:r>
        <w:rPr>
          <w:sz w:val="24"/>
        </w:rPr>
        <w:t>ocene.</w:t>
      </w:r>
    </w:p>
    <w:p w14:paraId="3C2379BF" w14:textId="77777777" w:rsidR="00C54732" w:rsidRDefault="00C54732">
      <w:pPr>
        <w:pStyle w:val="Telobesedila"/>
        <w:rPr>
          <w:sz w:val="26"/>
        </w:rPr>
      </w:pPr>
    </w:p>
    <w:p w14:paraId="380261A3" w14:textId="77777777" w:rsidR="00C54732" w:rsidRDefault="00C54732">
      <w:pPr>
        <w:pStyle w:val="Telobesedila"/>
        <w:spacing w:before="5"/>
        <w:rPr>
          <w:sz w:val="22"/>
        </w:rPr>
      </w:pPr>
    </w:p>
    <w:p w14:paraId="4E688E78" w14:textId="77777777" w:rsidR="00C54732" w:rsidRDefault="00A121C5">
      <w:pPr>
        <w:pStyle w:val="Naslov1"/>
        <w:numPr>
          <w:ilvl w:val="0"/>
          <w:numId w:val="4"/>
        </w:numPr>
        <w:tabs>
          <w:tab w:val="left" w:pos="824"/>
          <w:tab w:val="left" w:pos="825"/>
        </w:tabs>
        <w:ind w:hanging="709"/>
      </w:pPr>
      <w:r>
        <w:t>SPLOŠNO</w:t>
      </w:r>
    </w:p>
    <w:p w14:paraId="1C2E6CC9" w14:textId="77777777" w:rsidR="00C54732" w:rsidRDefault="00C54732">
      <w:pPr>
        <w:pStyle w:val="Telobesedila"/>
        <w:rPr>
          <w:b/>
        </w:rPr>
      </w:pPr>
    </w:p>
    <w:p w14:paraId="3C1010AB" w14:textId="77777777" w:rsidR="00C54732" w:rsidRDefault="00A121C5">
      <w:pPr>
        <w:pStyle w:val="Odstavekseznama"/>
        <w:numPr>
          <w:ilvl w:val="1"/>
          <w:numId w:val="4"/>
        </w:numPr>
        <w:tabs>
          <w:tab w:val="left" w:pos="824"/>
          <w:tab w:val="left" w:pos="825"/>
        </w:tabs>
        <w:ind w:hanging="709"/>
        <w:rPr>
          <w:b/>
          <w:sz w:val="24"/>
        </w:rPr>
      </w:pPr>
      <w:r>
        <w:rPr>
          <w:b/>
          <w:sz w:val="24"/>
        </w:rPr>
        <w:t>Uporaba Pravilnika o varnosti</w:t>
      </w:r>
      <w:r>
        <w:rPr>
          <w:b/>
          <w:spacing w:val="-1"/>
          <w:sz w:val="24"/>
        </w:rPr>
        <w:t xml:space="preserve"> </w:t>
      </w:r>
      <w:r>
        <w:rPr>
          <w:b/>
          <w:sz w:val="24"/>
        </w:rPr>
        <w:t>strojev</w:t>
      </w:r>
    </w:p>
    <w:p w14:paraId="4F5C4C0F" w14:textId="77777777" w:rsidR="00C54732" w:rsidRDefault="00C54732">
      <w:pPr>
        <w:pStyle w:val="Telobesedila"/>
        <w:spacing w:before="7"/>
        <w:rPr>
          <w:b/>
          <w:sz w:val="23"/>
        </w:rPr>
      </w:pPr>
    </w:p>
    <w:p w14:paraId="22DEB06C" w14:textId="77777777" w:rsidR="00C54732" w:rsidRDefault="00A121C5">
      <w:pPr>
        <w:pStyle w:val="Telobesedila"/>
        <w:ind w:left="824" w:right="119"/>
        <w:jc w:val="both"/>
      </w:pPr>
      <w:r>
        <w:t>Kadar obstaja tveganje in ni obravnavano v tej prilogi, se uporabljajo bistvene zdravstvene in varnostne zahteve iz Priloge 1 Pravilnika o varnosti strojev (Uradni list RS, št. 75/08, 66/10 in 74/11). Bistvene zdravstvene in varnostne zahteve iz 1.1.2 točke Priloge 1 Pravilnika o varnosti strojev se uporabljajo v vsakem</w:t>
      </w:r>
      <w:r>
        <w:rPr>
          <w:spacing w:val="-9"/>
        </w:rPr>
        <w:t xml:space="preserve"> </w:t>
      </w:r>
      <w:r>
        <w:t>primeru.</w:t>
      </w:r>
    </w:p>
    <w:p w14:paraId="5422D1F6" w14:textId="77777777" w:rsidR="00C54732" w:rsidRDefault="00C54732">
      <w:pPr>
        <w:pStyle w:val="Telobesedila"/>
        <w:spacing w:before="5"/>
      </w:pPr>
    </w:p>
    <w:p w14:paraId="56DDA315" w14:textId="77777777" w:rsidR="00C54732" w:rsidRDefault="00A121C5">
      <w:pPr>
        <w:pStyle w:val="Naslov1"/>
        <w:numPr>
          <w:ilvl w:val="1"/>
          <w:numId w:val="4"/>
        </w:numPr>
        <w:tabs>
          <w:tab w:val="left" w:pos="824"/>
          <w:tab w:val="left" w:pos="825"/>
        </w:tabs>
        <w:ind w:hanging="709"/>
      </w:pPr>
      <w:r>
        <w:t>Nosilec</w:t>
      </w:r>
    </w:p>
    <w:p w14:paraId="0FC638DE" w14:textId="77777777" w:rsidR="00C54732" w:rsidRDefault="00C54732">
      <w:pPr>
        <w:pStyle w:val="Telobesedila"/>
        <w:spacing w:before="7"/>
        <w:rPr>
          <w:b/>
          <w:sz w:val="23"/>
        </w:rPr>
      </w:pPr>
    </w:p>
    <w:p w14:paraId="42806721" w14:textId="77777777" w:rsidR="00C54732" w:rsidRDefault="00A121C5">
      <w:pPr>
        <w:pStyle w:val="Telobesedila"/>
        <w:ind w:left="824" w:right="117"/>
        <w:jc w:val="both"/>
      </w:pPr>
      <w:r>
        <w:t>Nosilec vsakega dvigala mora biti kabina. Ta kabina mora biti načrtovana in proizvedena tako, da njena prostornost in trdnost ustrezata največjemu številu oseb in nazivnemu bremenu dvigala, ki ga določi monter.</w:t>
      </w:r>
    </w:p>
    <w:p w14:paraId="53012598" w14:textId="77777777" w:rsidR="00C54732" w:rsidRDefault="00C54732">
      <w:pPr>
        <w:pStyle w:val="Telobesedila"/>
      </w:pPr>
    </w:p>
    <w:p w14:paraId="6E0C126E" w14:textId="77777777" w:rsidR="00C54732" w:rsidRDefault="00A121C5">
      <w:pPr>
        <w:pStyle w:val="Telobesedila"/>
        <w:ind w:left="824" w:right="117"/>
        <w:jc w:val="both"/>
      </w:pPr>
      <w:r>
        <w:t>Kadar je dvigalo namenjeno prevozu oseb in kadar to dopuščajo njegove mere, mora biti kabina načrtovana in proizvedena tako, da njene konstrukcijske značilnosti ne ovirajo ali preprečujejo dostopa in uporabe invalidnim osebam in da dopuščajo ustrezne prilagoditve, namenjene olajšanju uporabe dvigala takim osebam.</w:t>
      </w:r>
    </w:p>
    <w:p w14:paraId="602BFA79" w14:textId="77777777" w:rsidR="00C54732" w:rsidRDefault="00C54732">
      <w:pPr>
        <w:pStyle w:val="Telobesedila"/>
        <w:spacing w:before="5"/>
      </w:pPr>
    </w:p>
    <w:p w14:paraId="1234DF2F" w14:textId="77777777" w:rsidR="00C54732" w:rsidRDefault="00A121C5">
      <w:pPr>
        <w:pStyle w:val="Naslov1"/>
        <w:numPr>
          <w:ilvl w:val="1"/>
          <w:numId w:val="4"/>
        </w:numPr>
        <w:tabs>
          <w:tab w:val="left" w:pos="824"/>
          <w:tab w:val="left" w:pos="825"/>
        </w:tabs>
        <w:ind w:hanging="709"/>
      </w:pPr>
      <w:r>
        <w:t>Nosilna in podporna</w:t>
      </w:r>
      <w:r>
        <w:rPr>
          <w:spacing w:val="-3"/>
        </w:rPr>
        <w:t xml:space="preserve"> </w:t>
      </w:r>
      <w:r>
        <w:t>sredstva</w:t>
      </w:r>
    </w:p>
    <w:p w14:paraId="1162BEC8" w14:textId="77777777" w:rsidR="00C54732" w:rsidRDefault="00C54732">
      <w:pPr>
        <w:pStyle w:val="Telobesedila"/>
        <w:spacing w:before="7"/>
        <w:rPr>
          <w:b/>
          <w:sz w:val="23"/>
        </w:rPr>
      </w:pPr>
    </w:p>
    <w:p w14:paraId="143DB4AF" w14:textId="77777777" w:rsidR="00C54732" w:rsidRDefault="00A121C5">
      <w:pPr>
        <w:pStyle w:val="Telobesedila"/>
        <w:ind w:left="824" w:right="121"/>
        <w:jc w:val="both"/>
      </w:pPr>
      <w:r>
        <w:t>Nosilna in podporna sredstva kabine, njeni dodatki in kakršni koli omejevalni deli morajo biti izbrani in načrtovani tako, da zagotovijo ustrezno raven splošne varnosti in kar najbolj zmanjšajo tveganje padca kabine ob upoštevanju okoliščin uporabe, uporabljenih materialov in proizvodnih razmer.</w:t>
      </w:r>
    </w:p>
    <w:p w14:paraId="1E494FA1" w14:textId="77777777" w:rsidR="00C54732" w:rsidRDefault="00C54732">
      <w:pPr>
        <w:pStyle w:val="Telobesedila"/>
      </w:pPr>
    </w:p>
    <w:p w14:paraId="7D8093D9" w14:textId="77777777" w:rsidR="00C54732" w:rsidRDefault="00A121C5">
      <w:pPr>
        <w:pStyle w:val="Telobesedila"/>
        <w:ind w:left="824" w:right="116"/>
        <w:jc w:val="both"/>
      </w:pPr>
      <w:r>
        <w:t>Če se za nosilna sredstva kabine uporabljajo vrvi ali verige, morata biti na voljo vsaj dva neodvisna kabla ali verigi, vsaka s svojim sidrnim sistemom. Take vrvi in verige</w:t>
      </w:r>
    </w:p>
    <w:p w14:paraId="48B4ED28" w14:textId="77777777" w:rsidR="00C54732" w:rsidRDefault="00C54732">
      <w:pPr>
        <w:jc w:val="both"/>
        <w:sectPr w:rsidR="00C54732">
          <w:type w:val="continuous"/>
          <w:pgSz w:w="11910" w:h="16840"/>
          <w:pgMar w:top="1320" w:right="1300" w:bottom="280" w:left="1300" w:header="708" w:footer="708" w:gutter="0"/>
          <w:cols w:space="708"/>
        </w:sectPr>
      </w:pPr>
    </w:p>
    <w:p w14:paraId="5FFB0526" w14:textId="77777777" w:rsidR="00C54732" w:rsidRDefault="00A121C5">
      <w:pPr>
        <w:pStyle w:val="Telobesedila"/>
        <w:spacing w:before="69"/>
        <w:ind w:left="824"/>
      </w:pPr>
      <w:r>
        <w:lastRenderedPageBreak/>
        <w:t>ne smejo imeti členov ali spojev, razen kadar je nujno za pritrditev ali oblikovanje zanke.</w:t>
      </w:r>
    </w:p>
    <w:p w14:paraId="3C01790B" w14:textId="77777777" w:rsidR="00C54732" w:rsidRDefault="00C54732">
      <w:pPr>
        <w:pStyle w:val="Telobesedila"/>
        <w:rPr>
          <w:sz w:val="26"/>
        </w:rPr>
      </w:pPr>
    </w:p>
    <w:p w14:paraId="1F8D669A" w14:textId="77777777" w:rsidR="00C54732" w:rsidRDefault="00C54732">
      <w:pPr>
        <w:pStyle w:val="Telobesedila"/>
        <w:spacing w:before="1"/>
        <w:rPr>
          <w:sz w:val="22"/>
        </w:rPr>
      </w:pPr>
    </w:p>
    <w:p w14:paraId="0EA5DFFD" w14:textId="77777777" w:rsidR="00C54732" w:rsidRDefault="00A121C5">
      <w:pPr>
        <w:pStyle w:val="Odstavekseznama"/>
        <w:numPr>
          <w:ilvl w:val="1"/>
          <w:numId w:val="4"/>
        </w:numPr>
        <w:tabs>
          <w:tab w:val="left" w:pos="824"/>
          <w:tab w:val="left" w:pos="825"/>
        </w:tabs>
        <w:ind w:hanging="709"/>
        <w:rPr>
          <w:sz w:val="24"/>
        </w:rPr>
      </w:pPr>
      <w:r>
        <w:rPr>
          <w:b/>
          <w:sz w:val="24"/>
        </w:rPr>
        <w:t xml:space="preserve">Nadzor obremenitve </w:t>
      </w:r>
      <w:r>
        <w:rPr>
          <w:sz w:val="24"/>
        </w:rPr>
        <w:t>(vključno s preveliko</w:t>
      </w:r>
      <w:r>
        <w:rPr>
          <w:spacing w:val="-4"/>
          <w:sz w:val="24"/>
        </w:rPr>
        <w:t xml:space="preserve"> </w:t>
      </w:r>
      <w:r>
        <w:rPr>
          <w:sz w:val="24"/>
        </w:rPr>
        <w:t>hitrostjo)</w:t>
      </w:r>
    </w:p>
    <w:p w14:paraId="0C8EAFAD" w14:textId="77777777" w:rsidR="00C54732" w:rsidRDefault="00C54732">
      <w:pPr>
        <w:pStyle w:val="Telobesedila"/>
      </w:pPr>
    </w:p>
    <w:p w14:paraId="58F62D41" w14:textId="77777777" w:rsidR="00C54732" w:rsidRDefault="00A121C5">
      <w:pPr>
        <w:pStyle w:val="Odstavekseznama"/>
        <w:numPr>
          <w:ilvl w:val="2"/>
          <w:numId w:val="4"/>
        </w:numPr>
        <w:tabs>
          <w:tab w:val="left" w:pos="824"/>
          <w:tab w:val="left" w:pos="825"/>
        </w:tabs>
        <w:ind w:right="123"/>
        <w:rPr>
          <w:sz w:val="24"/>
        </w:rPr>
      </w:pPr>
      <w:r>
        <w:rPr>
          <w:sz w:val="24"/>
        </w:rPr>
        <w:t>Dvigala morajo biti načrtovana, proizvedena in montirana tako, da preprečujejo običajen začetek vožnje, če je presežena dopustna</w:t>
      </w:r>
      <w:r>
        <w:rPr>
          <w:spacing w:val="-2"/>
          <w:sz w:val="24"/>
        </w:rPr>
        <w:t xml:space="preserve"> </w:t>
      </w:r>
      <w:r>
        <w:rPr>
          <w:sz w:val="24"/>
        </w:rPr>
        <w:t>obremenitev.</w:t>
      </w:r>
    </w:p>
    <w:p w14:paraId="7732F34C" w14:textId="77777777" w:rsidR="00C54732" w:rsidRDefault="00C54732">
      <w:pPr>
        <w:pStyle w:val="Telobesedila"/>
      </w:pPr>
    </w:p>
    <w:p w14:paraId="78AC9EE5" w14:textId="77777777" w:rsidR="00C54732" w:rsidRDefault="00A121C5">
      <w:pPr>
        <w:pStyle w:val="Odstavekseznama"/>
        <w:numPr>
          <w:ilvl w:val="2"/>
          <w:numId w:val="4"/>
        </w:numPr>
        <w:tabs>
          <w:tab w:val="left" w:pos="824"/>
          <w:tab w:val="left" w:pos="825"/>
        </w:tabs>
        <w:ind w:hanging="709"/>
        <w:rPr>
          <w:sz w:val="24"/>
        </w:rPr>
      </w:pPr>
      <w:r>
        <w:rPr>
          <w:sz w:val="24"/>
        </w:rPr>
        <w:t>Dvigala morajo biti opremljena z omejevalnikom</w:t>
      </w:r>
      <w:r>
        <w:rPr>
          <w:spacing w:val="-3"/>
          <w:sz w:val="24"/>
        </w:rPr>
        <w:t xml:space="preserve"> </w:t>
      </w:r>
      <w:r>
        <w:rPr>
          <w:sz w:val="24"/>
        </w:rPr>
        <w:t>hitrosti.</w:t>
      </w:r>
    </w:p>
    <w:p w14:paraId="1158B3CD" w14:textId="77777777" w:rsidR="00C54732" w:rsidRDefault="00C54732">
      <w:pPr>
        <w:pStyle w:val="Telobesedila"/>
      </w:pPr>
    </w:p>
    <w:p w14:paraId="12F675A6" w14:textId="77777777" w:rsidR="00C54732" w:rsidRDefault="00A121C5">
      <w:pPr>
        <w:pStyle w:val="Telobesedila"/>
        <w:ind w:left="824"/>
      </w:pPr>
      <w:r>
        <w:t>Te zahteve ne veljajo za dvigala, v katerih je pogonski sistem načrtovan tako, da preprečuje pretirano hitrost.</w:t>
      </w:r>
    </w:p>
    <w:p w14:paraId="140C214C" w14:textId="77777777" w:rsidR="00C54732" w:rsidRDefault="00C54732">
      <w:pPr>
        <w:pStyle w:val="Telobesedila"/>
      </w:pPr>
    </w:p>
    <w:p w14:paraId="306618BB" w14:textId="77777777" w:rsidR="00C54732" w:rsidRDefault="00A121C5">
      <w:pPr>
        <w:pStyle w:val="Odstavekseznama"/>
        <w:numPr>
          <w:ilvl w:val="2"/>
          <w:numId w:val="4"/>
        </w:numPr>
        <w:tabs>
          <w:tab w:val="left" w:pos="824"/>
          <w:tab w:val="left" w:pos="825"/>
        </w:tabs>
        <w:ind w:hanging="709"/>
        <w:rPr>
          <w:sz w:val="24"/>
        </w:rPr>
      </w:pPr>
      <w:r>
        <w:rPr>
          <w:sz w:val="24"/>
        </w:rPr>
        <w:t>Hitra dvigala morajo biti opremljena z napravo za nadzorovanje in omejevanje</w:t>
      </w:r>
      <w:r>
        <w:rPr>
          <w:spacing w:val="-10"/>
          <w:sz w:val="24"/>
        </w:rPr>
        <w:t xml:space="preserve"> </w:t>
      </w:r>
      <w:r>
        <w:rPr>
          <w:sz w:val="24"/>
        </w:rPr>
        <w:t>hitrosti.</w:t>
      </w:r>
    </w:p>
    <w:p w14:paraId="57CF99A5" w14:textId="77777777" w:rsidR="00C54732" w:rsidRDefault="00C54732">
      <w:pPr>
        <w:pStyle w:val="Telobesedila"/>
      </w:pPr>
    </w:p>
    <w:p w14:paraId="5246355E" w14:textId="77777777" w:rsidR="00C54732" w:rsidRDefault="00A121C5">
      <w:pPr>
        <w:pStyle w:val="Odstavekseznama"/>
        <w:numPr>
          <w:ilvl w:val="2"/>
          <w:numId w:val="4"/>
        </w:numPr>
        <w:tabs>
          <w:tab w:val="left" w:pos="824"/>
          <w:tab w:val="left" w:pos="825"/>
        </w:tabs>
        <w:spacing w:before="1"/>
        <w:ind w:right="124"/>
        <w:rPr>
          <w:sz w:val="24"/>
        </w:rPr>
      </w:pPr>
      <w:r>
        <w:rPr>
          <w:sz w:val="24"/>
        </w:rPr>
        <w:t>Dvigala, ki jih poganjajo torne vrvenice, morajo biti načrtovana tako, da zagotovijo stabilnost vlečnih kablov na</w:t>
      </w:r>
      <w:r>
        <w:rPr>
          <w:spacing w:val="-2"/>
          <w:sz w:val="24"/>
        </w:rPr>
        <w:t xml:space="preserve"> </w:t>
      </w:r>
      <w:r>
        <w:rPr>
          <w:sz w:val="24"/>
        </w:rPr>
        <w:t>vrvenici.</w:t>
      </w:r>
    </w:p>
    <w:p w14:paraId="6A7A3C99" w14:textId="77777777" w:rsidR="00C54732" w:rsidRDefault="00C54732">
      <w:pPr>
        <w:pStyle w:val="Telobesedila"/>
        <w:spacing w:before="4"/>
      </w:pPr>
    </w:p>
    <w:p w14:paraId="6E73B789" w14:textId="77777777" w:rsidR="00C54732" w:rsidRDefault="00A121C5">
      <w:pPr>
        <w:pStyle w:val="Naslov1"/>
        <w:numPr>
          <w:ilvl w:val="1"/>
          <w:numId w:val="4"/>
        </w:numPr>
        <w:tabs>
          <w:tab w:val="left" w:pos="824"/>
          <w:tab w:val="left" w:pos="825"/>
        </w:tabs>
        <w:ind w:hanging="709"/>
      </w:pPr>
      <w:r>
        <w:t>Pogonski</w:t>
      </w:r>
      <w:r>
        <w:rPr>
          <w:spacing w:val="-1"/>
        </w:rPr>
        <w:t xml:space="preserve"> </w:t>
      </w:r>
      <w:r>
        <w:t>mehanizem</w:t>
      </w:r>
    </w:p>
    <w:p w14:paraId="6854E992" w14:textId="77777777" w:rsidR="00C54732" w:rsidRDefault="00C54732">
      <w:pPr>
        <w:pStyle w:val="Telobesedila"/>
        <w:spacing w:before="7"/>
        <w:rPr>
          <w:b/>
          <w:sz w:val="23"/>
        </w:rPr>
      </w:pPr>
    </w:p>
    <w:p w14:paraId="1C9167F9" w14:textId="77777777" w:rsidR="00C54732" w:rsidRDefault="00A121C5">
      <w:pPr>
        <w:pStyle w:val="Odstavekseznama"/>
        <w:numPr>
          <w:ilvl w:val="2"/>
          <w:numId w:val="4"/>
        </w:numPr>
        <w:tabs>
          <w:tab w:val="left" w:pos="824"/>
          <w:tab w:val="left" w:pos="825"/>
        </w:tabs>
        <w:ind w:right="122"/>
        <w:rPr>
          <w:sz w:val="24"/>
        </w:rPr>
      </w:pPr>
      <w:r>
        <w:rPr>
          <w:sz w:val="24"/>
        </w:rPr>
        <w:t>Vsa osebna dvigala morajo imeti svoj pogonski mehanizem. Ta zahteva ne velja za dvigala, v katerih so protiuteži nadomeščene s še eno</w:t>
      </w:r>
      <w:r>
        <w:rPr>
          <w:spacing w:val="-4"/>
          <w:sz w:val="24"/>
        </w:rPr>
        <w:t xml:space="preserve"> </w:t>
      </w:r>
      <w:r>
        <w:rPr>
          <w:sz w:val="24"/>
        </w:rPr>
        <w:t>kabino.</w:t>
      </w:r>
    </w:p>
    <w:p w14:paraId="114E7E72" w14:textId="77777777" w:rsidR="00C54732" w:rsidRDefault="00C54732">
      <w:pPr>
        <w:pStyle w:val="Telobesedila"/>
      </w:pPr>
    </w:p>
    <w:p w14:paraId="0B559DBB" w14:textId="77777777" w:rsidR="00C54732" w:rsidRDefault="00A121C5">
      <w:pPr>
        <w:pStyle w:val="Odstavekseznama"/>
        <w:numPr>
          <w:ilvl w:val="2"/>
          <w:numId w:val="4"/>
        </w:numPr>
        <w:tabs>
          <w:tab w:val="left" w:pos="824"/>
          <w:tab w:val="left" w:pos="825"/>
        </w:tabs>
        <w:ind w:right="120"/>
        <w:rPr>
          <w:sz w:val="24"/>
        </w:rPr>
      </w:pPr>
      <w:r>
        <w:rPr>
          <w:sz w:val="24"/>
        </w:rPr>
        <w:t>Monter mora zagotoviti, da pogonski mehanizem in z njim povezane naprave dvigala niso dostopni, razen za vzdrževanje in v nujnih</w:t>
      </w:r>
      <w:r>
        <w:rPr>
          <w:spacing w:val="-2"/>
          <w:sz w:val="24"/>
        </w:rPr>
        <w:t xml:space="preserve"> </w:t>
      </w:r>
      <w:r>
        <w:rPr>
          <w:sz w:val="24"/>
        </w:rPr>
        <w:t>primerih.</w:t>
      </w:r>
    </w:p>
    <w:p w14:paraId="6E90B8E4" w14:textId="77777777" w:rsidR="00C54732" w:rsidRDefault="00C54732">
      <w:pPr>
        <w:pStyle w:val="Telobesedila"/>
        <w:spacing w:before="5"/>
      </w:pPr>
    </w:p>
    <w:p w14:paraId="4111F83E" w14:textId="77777777" w:rsidR="00C54732" w:rsidRDefault="00A121C5">
      <w:pPr>
        <w:pStyle w:val="Naslov1"/>
        <w:numPr>
          <w:ilvl w:val="1"/>
          <w:numId w:val="4"/>
        </w:numPr>
        <w:tabs>
          <w:tab w:val="left" w:pos="824"/>
          <w:tab w:val="left" w:pos="825"/>
        </w:tabs>
        <w:ind w:hanging="709"/>
      </w:pPr>
      <w:r>
        <w:t>Krmilja</w:t>
      </w:r>
    </w:p>
    <w:p w14:paraId="696D2E46" w14:textId="77777777" w:rsidR="00C54732" w:rsidRDefault="00C54732">
      <w:pPr>
        <w:pStyle w:val="Telobesedila"/>
        <w:spacing w:before="7"/>
        <w:rPr>
          <w:b/>
          <w:sz w:val="23"/>
        </w:rPr>
      </w:pPr>
    </w:p>
    <w:p w14:paraId="1C9525C6" w14:textId="77777777" w:rsidR="00C54732" w:rsidRDefault="00A121C5">
      <w:pPr>
        <w:pStyle w:val="Odstavekseznama"/>
        <w:numPr>
          <w:ilvl w:val="2"/>
          <w:numId w:val="4"/>
        </w:numPr>
        <w:tabs>
          <w:tab w:val="left" w:pos="824"/>
          <w:tab w:val="left" w:pos="825"/>
        </w:tabs>
        <w:ind w:right="121"/>
        <w:rPr>
          <w:sz w:val="24"/>
        </w:rPr>
      </w:pPr>
      <w:r>
        <w:rPr>
          <w:sz w:val="24"/>
        </w:rPr>
        <w:t>Krmilja dvigal, namenjena uporabi invalidnih oseb brez spremstva, morajo biti ustrezno načrtovana in</w:t>
      </w:r>
      <w:r>
        <w:rPr>
          <w:spacing w:val="-2"/>
          <w:sz w:val="24"/>
        </w:rPr>
        <w:t xml:space="preserve"> </w:t>
      </w:r>
      <w:r>
        <w:rPr>
          <w:sz w:val="24"/>
        </w:rPr>
        <w:t>nameščena.</w:t>
      </w:r>
    </w:p>
    <w:p w14:paraId="20D6D773" w14:textId="77777777" w:rsidR="00C54732" w:rsidRDefault="00C54732">
      <w:pPr>
        <w:pStyle w:val="Telobesedila"/>
      </w:pPr>
    </w:p>
    <w:p w14:paraId="6D142B4B" w14:textId="77777777" w:rsidR="00C54732" w:rsidRDefault="00A121C5">
      <w:pPr>
        <w:pStyle w:val="Odstavekseznama"/>
        <w:numPr>
          <w:ilvl w:val="2"/>
          <w:numId w:val="4"/>
        </w:numPr>
        <w:tabs>
          <w:tab w:val="left" w:pos="824"/>
          <w:tab w:val="left" w:pos="825"/>
        </w:tabs>
        <w:ind w:hanging="709"/>
        <w:rPr>
          <w:sz w:val="24"/>
        </w:rPr>
      </w:pPr>
      <w:r>
        <w:rPr>
          <w:sz w:val="24"/>
        </w:rPr>
        <w:t>Delovanje krmilj mora biti jasno</w:t>
      </w:r>
      <w:r>
        <w:rPr>
          <w:spacing w:val="-4"/>
          <w:sz w:val="24"/>
        </w:rPr>
        <w:t xml:space="preserve"> </w:t>
      </w:r>
      <w:r>
        <w:rPr>
          <w:sz w:val="24"/>
        </w:rPr>
        <w:t>označeno.</w:t>
      </w:r>
    </w:p>
    <w:p w14:paraId="39CDD841" w14:textId="77777777" w:rsidR="00C54732" w:rsidRDefault="00C54732">
      <w:pPr>
        <w:pStyle w:val="Telobesedila"/>
      </w:pPr>
    </w:p>
    <w:p w14:paraId="28EE00C5" w14:textId="77777777" w:rsidR="00C54732" w:rsidRDefault="00A121C5">
      <w:pPr>
        <w:pStyle w:val="Odstavekseznama"/>
        <w:numPr>
          <w:ilvl w:val="2"/>
          <w:numId w:val="4"/>
        </w:numPr>
        <w:tabs>
          <w:tab w:val="left" w:pos="824"/>
          <w:tab w:val="left" w:pos="825"/>
        </w:tabs>
        <w:ind w:hanging="709"/>
        <w:rPr>
          <w:sz w:val="24"/>
        </w:rPr>
      </w:pPr>
      <w:r>
        <w:rPr>
          <w:sz w:val="24"/>
        </w:rPr>
        <w:t>Klicni tokokrogi skupine dvigal so lahko skupni ali</w:t>
      </w:r>
      <w:r>
        <w:rPr>
          <w:spacing w:val="-1"/>
          <w:sz w:val="24"/>
        </w:rPr>
        <w:t xml:space="preserve"> </w:t>
      </w:r>
      <w:r>
        <w:rPr>
          <w:sz w:val="24"/>
        </w:rPr>
        <w:t>povezani.</w:t>
      </w:r>
    </w:p>
    <w:p w14:paraId="4DA04029" w14:textId="77777777" w:rsidR="00C54732" w:rsidRDefault="00C54732">
      <w:pPr>
        <w:pStyle w:val="Telobesedila"/>
      </w:pPr>
    </w:p>
    <w:p w14:paraId="17CA4062" w14:textId="77777777" w:rsidR="00C54732" w:rsidRDefault="00A121C5">
      <w:pPr>
        <w:pStyle w:val="Odstavekseznama"/>
        <w:numPr>
          <w:ilvl w:val="2"/>
          <w:numId w:val="4"/>
        </w:numPr>
        <w:tabs>
          <w:tab w:val="left" w:pos="824"/>
          <w:tab w:val="left" w:pos="825"/>
        </w:tabs>
        <w:ind w:hanging="709"/>
        <w:rPr>
          <w:sz w:val="24"/>
        </w:rPr>
      </w:pPr>
      <w:r>
        <w:rPr>
          <w:sz w:val="24"/>
        </w:rPr>
        <w:t>Električna oprema mora biti montirana in povezana tako,</w:t>
      </w:r>
      <w:r>
        <w:rPr>
          <w:spacing w:val="-10"/>
          <w:sz w:val="24"/>
        </w:rPr>
        <w:t xml:space="preserve"> </w:t>
      </w:r>
      <w:r>
        <w:rPr>
          <w:sz w:val="24"/>
        </w:rPr>
        <w:t>da:</w:t>
      </w:r>
    </w:p>
    <w:p w14:paraId="4514C120" w14:textId="77777777" w:rsidR="00C54732" w:rsidRDefault="00C54732">
      <w:pPr>
        <w:pStyle w:val="Telobesedila"/>
      </w:pPr>
    </w:p>
    <w:p w14:paraId="4841B414" w14:textId="77777777" w:rsidR="00C54732" w:rsidRDefault="00A121C5">
      <w:pPr>
        <w:pStyle w:val="Odstavekseznama"/>
        <w:numPr>
          <w:ilvl w:val="3"/>
          <w:numId w:val="4"/>
        </w:numPr>
        <w:tabs>
          <w:tab w:val="left" w:pos="1532"/>
          <w:tab w:val="left" w:pos="1533"/>
        </w:tabs>
        <w:spacing w:before="1"/>
        <w:ind w:right="117" w:firstLine="707"/>
        <w:rPr>
          <w:sz w:val="24"/>
        </w:rPr>
      </w:pPr>
      <w:r>
        <w:rPr>
          <w:sz w:val="24"/>
        </w:rPr>
        <w:t xml:space="preserve">ni mogoča nobena zamenjava s tokokrogi, ki niso neposredno povezani </w:t>
      </w:r>
      <w:r>
        <w:rPr>
          <w:spacing w:val="-11"/>
          <w:sz w:val="24"/>
        </w:rPr>
        <w:t xml:space="preserve">z </w:t>
      </w:r>
      <w:r>
        <w:rPr>
          <w:sz w:val="24"/>
        </w:rPr>
        <w:t>dvigalom;</w:t>
      </w:r>
    </w:p>
    <w:p w14:paraId="1BA639BC" w14:textId="77777777" w:rsidR="00C54732" w:rsidRDefault="00C54732">
      <w:pPr>
        <w:pStyle w:val="Telobesedila"/>
        <w:spacing w:before="11"/>
        <w:rPr>
          <w:sz w:val="23"/>
        </w:rPr>
      </w:pPr>
    </w:p>
    <w:p w14:paraId="5301AC4D" w14:textId="77777777" w:rsidR="00C54732" w:rsidRDefault="00A121C5">
      <w:pPr>
        <w:pStyle w:val="Odstavekseznama"/>
        <w:numPr>
          <w:ilvl w:val="3"/>
          <w:numId w:val="4"/>
        </w:numPr>
        <w:tabs>
          <w:tab w:val="left" w:pos="1532"/>
          <w:tab w:val="left" w:pos="1533"/>
        </w:tabs>
        <w:ind w:left="1532" w:hanging="709"/>
        <w:rPr>
          <w:sz w:val="24"/>
        </w:rPr>
      </w:pPr>
      <w:r>
        <w:rPr>
          <w:sz w:val="24"/>
        </w:rPr>
        <w:t>je preskrbo z električno energijo mogoče vključiti ob</w:t>
      </w:r>
      <w:r>
        <w:rPr>
          <w:spacing w:val="-3"/>
          <w:sz w:val="24"/>
        </w:rPr>
        <w:t xml:space="preserve"> </w:t>
      </w:r>
      <w:r>
        <w:rPr>
          <w:sz w:val="24"/>
        </w:rPr>
        <w:t>obremenitvi;</w:t>
      </w:r>
    </w:p>
    <w:p w14:paraId="023BD8FF" w14:textId="77777777" w:rsidR="00C54732" w:rsidRDefault="00C54732">
      <w:pPr>
        <w:pStyle w:val="Telobesedila"/>
        <w:spacing w:before="1"/>
      </w:pPr>
    </w:p>
    <w:p w14:paraId="4D006C01" w14:textId="77777777" w:rsidR="00C54732" w:rsidRDefault="00A121C5">
      <w:pPr>
        <w:pStyle w:val="Odstavekseznama"/>
        <w:numPr>
          <w:ilvl w:val="3"/>
          <w:numId w:val="4"/>
        </w:numPr>
        <w:tabs>
          <w:tab w:val="left" w:pos="1534"/>
          <w:tab w:val="left" w:pos="1535"/>
        </w:tabs>
        <w:ind w:left="1534" w:right="119" w:hanging="711"/>
        <w:rPr>
          <w:sz w:val="24"/>
        </w:rPr>
      </w:pPr>
      <w:r>
        <w:rPr>
          <w:sz w:val="24"/>
        </w:rPr>
        <w:t>so premiki dvigala odvisni od električnih varnostnih naprav v ločenem električnem varnostnem</w:t>
      </w:r>
      <w:r>
        <w:rPr>
          <w:spacing w:val="-1"/>
          <w:sz w:val="24"/>
        </w:rPr>
        <w:t xml:space="preserve"> </w:t>
      </w:r>
      <w:r>
        <w:rPr>
          <w:sz w:val="24"/>
        </w:rPr>
        <w:t>tokokrogu;</w:t>
      </w:r>
    </w:p>
    <w:p w14:paraId="243C3324" w14:textId="77777777" w:rsidR="00C54732" w:rsidRDefault="00C54732">
      <w:pPr>
        <w:pStyle w:val="Telobesedila"/>
      </w:pPr>
    </w:p>
    <w:p w14:paraId="3482AF37" w14:textId="77777777" w:rsidR="00C54732" w:rsidRDefault="00A121C5">
      <w:pPr>
        <w:pStyle w:val="Telobesedila"/>
        <w:tabs>
          <w:tab w:val="left" w:pos="1532"/>
        </w:tabs>
        <w:ind w:left="824"/>
      </w:pPr>
      <w:r>
        <w:t>č)</w:t>
      </w:r>
      <w:r>
        <w:tab/>
        <w:t>napaka v električni napeljavi ne povzroči</w:t>
      </w:r>
      <w:r>
        <w:rPr>
          <w:spacing w:val="-1"/>
        </w:rPr>
        <w:t xml:space="preserve"> </w:t>
      </w:r>
      <w:r>
        <w:t>nevarnosti.</w:t>
      </w:r>
    </w:p>
    <w:p w14:paraId="1488A13B" w14:textId="77777777" w:rsidR="00C54732" w:rsidRDefault="00C54732">
      <w:pPr>
        <w:pStyle w:val="Telobesedila"/>
        <w:rPr>
          <w:sz w:val="26"/>
        </w:rPr>
      </w:pPr>
    </w:p>
    <w:p w14:paraId="589E1C83" w14:textId="77777777" w:rsidR="00C54732" w:rsidRDefault="00C54732">
      <w:pPr>
        <w:pStyle w:val="Telobesedila"/>
        <w:spacing w:before="4"/>
        <w:rPr>
          <w:sz w:val="22"/>
        </w:rPr>
      </w:pPr>
    </w:p>
    <w:p w14:paraId="44B8C3C0" w14:textId="77777777" w:rsidR="00C54732" w:rsidRDefault="00A121C5">
      <w:pPr>
        <w:pStyle w:val="Naslov1"/>
        <w:numPr>
          <w:ilvl w:val="0"/>
          <w:numId w:val="4"/>
        </w:numPr>
        <w:tabs>
          <w:tab w:val="left" w:pos="824"/>
          <w:tab w:val="left" w:pos="825"/>
        </w:tabs>
        <w:spacing w:before="1"/>
        <w:ind w:hanging="709"/>
      </w:pPr>
      <w:r>
        <w:t>TVEGANJA ZA OSEBE ZUNAJ</w:t>
      </w:r>
      <w:r>
        <w:rPr>
          <w:spacing w:val="1"/>
        </w:rPr>
        <w:t xml:space="preserve"> </w:t>
      </w:r>
      <w:r>
        <w:t>KABINE</w:t>
      </w:r>
    </w:p>
    <w:p w14:paraId="7F3A87BE" w14:textId="77777777" w:rsidR="00C54732" w:rsidRDefault="00C54732">
      <w:pPr>
        <w:sectPr w:rsidR="00C54732">
          <w:pgSz w:w="11910" w:h="16840"/>
          <w:pgMar w:top="1320" w:right="1300" w:bottom="280" w:left="1300" w:header="708" w:footer="708" w:gutter="0"/>
          <w:cols w:space="708"/>
        </w:sectPr>
      </w:pPr>
    </w:p>
    <w:p w14:paraId="037692EA" w14:textId="77777777" w:rsidR="00C54732" w:rsidRDefault="00A121C5">
      <w:pPr>
        <w:pStyle w:val="Odstavekseznama"/>
        <w:numPr>
          <w:ilvl w:val="1"/>
          <w:numId w:val="4"/>
        </w:numPr>
        <w:tabs>
          <w:tab w:val="left" w:pos="825"/>
        </w:tabs>
        <w:spacing w:before="86"/>
        <w:ind w:right="124"/>
        <w:jc w:val="both"/>
        <w:rPr>
          <w:sz w:val="24"/>
        </w:rPr>
      </w:pPr>
      <w:r>
        <w:rPr>
          <w:sz w:val="24"/>
        </w:rPr>
        <w:lastRenderedPageBreak/>
        <w:t>Dvigalo mora biti načrtovano in proizvedeno tako, da zagotavlja, da je prostor, v katerem potuje kabina, nedostopen, razen za vzdrževanje ali v nujnih primerih. Preden oseba vstopi v ta prostor, mora biti onemogočena normalna uporaba</w:t>
      </w:r>
      <w:r>
        <w:rPr>
          <w:spacing w:val="-6"/>
          <w:sz w:val="24"/>
        </w:rPr>
        <w:t xml:space="preserve"> </w:t>
      </w:r>
      <w:r>
        <w:rPr>
          <w:sz w:val="24"/>
        </w:rPr>
        <w:t>dvigala.</w:t>
      </w:r>
    </w:p>
    <w:p w14:paraId="76EEDD77" w14:textId="77777777" w:rsidR="00C54732" w:rsidRDefault="00C54732">
      <w:pPr>
        <w:pStyle w:val="Telobesedila"/>
      </w:pPr>
    </w:p>
    <w:p w14:paraId="44B322DB" w14:textId="77777777" w:rsidR="00C54732" w:rsidRDefault="00A121C5">
      <w:pPr>
        <w:pStyle w:val="Odstavekseznama"/>
        <w:numPr>
          <w:ilvl w:val="1"/>
          <w:numId w:val="4"/>
        </w:numPr>
        <w:tabs>
          <w:tab w:val="left" w:pos="825"/>
        </w:tabs>
        <w:ind w:right="122"/>
        <w:jc w:val="both"/>
        <w:rPr>
          <w:sz w:val="24"/>
        </w:rPr>
      </w:pPr>
      <w:r>
        <w:rPr>
          <w:sz w:val="24"/>
        </w:rPr>
        <w:t>Dvigalo mora biti načrtovano in proizvedeno tako, da preprečuje tveganje trčenja, ko je kabina v enem od svojih skrajnih</w:t>
      </w:r>
      <w:r>
        <w:rPr>
          <w:spacing w:val="-1"/>
          <w:sz w:val="24"/>
        </w:rPr>
        <w:t xml:space="preserve"> </w:t>
      </w:r>
      <w:r>
        <w:rPr>
          <w:sz w:val="24"/>
        </w:rPr>
        <w:t>položajev.</w:t>
      </w:r>
    </w:p>
    <w:p w14:paraId="274CF284" w14:textId="77777777" w:rsidR="00C54732" w:rsidRDefault="00C54732">
      <w:pPr>
        <w:pStyle w:val="Telobesedila"/>
      </w:pPr>
    </w:p>
    <w:p w14:paraId="4E008C51" w14:textId="7BF941FB" w:rsidR="00C54732" w:rsidRDefault="00A121C5">
      <w:pPr>
        <w:pStyle w:val="Telobesedila"/>
        <w:ind w:left="824"/>
        <w:jc w:val="both"/>
      </w:pPr>
      <w:r>
        <w:t xml:space="preserve">Cilj bo dosežen s prostim </w:t>
      </w:r>
      <w:r w:rsidR="00214470">
        <w:t xml:space="preserve">varnostnim </w:t>
      </w:r>
      <w:r>
        <w:t xml:space="preserve">prostorom </w:t>
      </w:r>
      <w:r w:rsidR="00B457A5">
        <w:t xml:space="preserve">oziroma </w:t>
      </w:r>
      <w:r>
        <w:t>pribežališčem za skrajnimi položaji.</w:t>
      </w:r>
    </w:p>
    <w:p w14:paraId="0613DB84" w14:textId="77777777" w:rsidR="00C54732" w:rsidRDefault="00C54732">
      <w:pPr>
        <w:pStyle w:val="Telobesedila"/>
      </w:pPr>
    </w:p>
    <w:p w14:paraId="42275560" w14:textId="77777777" w:rsidR="007C538C" w:rsidRDefault="007C538C" w:rsidP="007C538C">
      <w:pPr>
        <w:pStyle w:val="Telobesedila"/>
        <w:ind w:left="824" w:right="117"/>
        <w:jc w:val="both"/>
      </w:pPr>
      <w:bookmarkStart w:id="0" w:name="_Hlk148081030"/>
      <w:r>
        <w:t xml:space="preserve">Če v obstoječem objektu v jašku dvigala iz utemeljenih razlogov ni mogoče zagotoviti v harmoniziranih standardih določenega zgornjega ali spodnjega varnostnega prostora, se lahko izjemoma odobri predlog tehnične rešitve začasnega zmanjšanega varnostnega prostora v jašku dvigala. </w:t>
      </w:r>
    </w:p>
    <w:p w14:paraId="7A031F5C" w14:textId="77777777" w:rsidR="007C538C" w:rsidRDefault="007C538C" w:rsidP="007C538C">
      <w:pPr>
        <w:pStyle w:val="Telobesedila"/>
        <w:ind w:left="824" w:right="117"/>
        <w:jc w:val="both"/>
      </w:pPr>
    </w:p>
    <w:p w14:paraId="2C4BD61C" w14:textId="77777777" w:rsidR="00FD625A" w:rsidRDefault="007C538C" w:rsidP="003C342C">
      <w:pPr>
        <w:pStyle w:val="Telobesedila"/>
        <w:ind w:left="824" w:right="117"/>
        <w:jc w:val="both"/>
      </w:pPr>
      <w:r>
        <w:t xml:space="preserve">Vlagatelj v ta namen odda vlogo za zmanjšanje varnostnega prostora pri montaži dvigal pri </w:t>
      </w:r>
      <w:r w:rsidR="003C342C">
        <w:t>ministrstvu, pristojnem za gospodarstvo</w:t>
      </w:r>
      <w:r>
        <w:t>, pri čemer mora izkazati, da bi izvedba v harmoniziranih standardih določenega zgornjega ali spodnjega varnostnega prostora v obstoječi stavbi predstavljala nesorazmerni strošek, za kar mora vlogi priložiti ustrezna dokazila. Vloga in navodila za vložitev so objavljena na spletni strani ministrstva.</w:t>
      </w:r>
      <w:r w:rsidR="003C342C">
        <w:t xml:space="preserve"> </w:t>
      </w:r>
    </w:p>
    <w:p w14:paraId="528FEAFF" w14:textId="1D67A5AE" w:rsidR="00997794" w:rsidRDefault="003C342C" w:rsidP="003C342C">
      <w:pPr>
        <w:pStyle w:val="Telobesedila"/>
        <w:ind w:left="824" w:right="117"/>
        <w:jc w:val="both"/>
      </w:pPr>
      <w:r>
        <w:t>Vlogi mora biti priloženo</w:t>
      </w:r>
      <w:r w:rsidR="00FD625A">
        <w:t xml:space="preserve"> tudi</w:t>
      </w:r>
      <w:r>
        <w:t xml:space="preserve"> predhodno pridobljeno pozitivno mnenje organa za ugotavljanje skladnosti za področje dvigal, iz katerega izhaja, da </w:t>
      </w:r>
      <w:r w:rsidR="007C538C">
        <w:t>tehnična rešitev ustreza stanju tehnike</w:t>
      </w:r>
      <w:r>
        <w:t xml:space="preserve"> in</w:t>
      </w:r>
      <w:r w:rsidR="007C538C">
        <w:t xml:space="preserve"> zagotavlja varno uporabo in vzdrževanje dvigala</w:t>
      </w:r>
      <w:r>
        <w:t>.</w:t>
      </w:r>
    </w:p>
    <w:p w14:paraId="12873E89" w14:textId="77777777" w:rsidR="00997794" w:rsidRDefault="00997794" w:rsidP="007C538C">
      <w:pPr>
        <w:pStyle w:val="Telobesedila"/>
        <w:ind w:left="824" w:right="117"/>
        <w:jc w:val="both"/>
      </w:pPr>
    </w:p>
    <w:p w14:paraId="01D7ACA4" w14:textId="20752B0D" w:rsidR="007C538C" w:rsidRDefault="007C538C" w:rsidP="007C538C">
      <w:pPr>
        <w:pStyle w:val="Telobesedila"/>
        <w:ind w:left="824" w:right="117"/>
        <w:jc w:val="both"/>
      </w:pPr>
      <w:r>
        <w:t xml:space="preserve">Ministrstvo, pristojno za gospodarstvo, </w:t>
      </w:r>
      <w:r w:rsidR="004D0551">
        <w:t xml:space="preserve">izjemoma odobri tehnično rešitev začasnega zmanjšanega varnostnega prostora v jašku dvigala </w:t>
      </w:r>
      <w:r>
        <w:t>na podlagi mnenja organa za ugotavljanje skladnosti za področje dvigal in na podlagi zahtevanih dokazil</w:t>
      </w:r>
      <w:r w:rsidR="004D0551">
        <w:t>, če je izkazano, da bi izvedba v harmoniziranih standardih določenega zgornjega ali spodnjega varnostnega prostora v obstoječi stavbi predstavljala nesorazmerni strošek.</w:t>
      </w:r>
    </w:p>
    <w:p w14:paraId="4A06B438" w14:textId="77777777" w:rsidR="007C538C" w:rsidRDefault="007C538C" w:rsidP="007C538C">
      <w:pPr>
        <w:pStyle w:val="Telobesedila"/>
        <w:ind w:left="824" w:right="117"/>
        <w:jc w:val="both"/>
      </w:pPr>
    </w:p>
    <w:p w14:paraId="18BFB3D6" w14:textId="77777777" w:rsidR="007C538C" w:rsidRDefault="007C538C" w:rsidP="007C538C">
      <w:pPr>
        <w:pStyle w:val="Telobesedila"/>
        <w:ind w:left="824" w:right="117"/>
        <w:jc w:val="both"/>
      </w:pPr>
      <w:r>
        <w:t>Tehnična rešitev začasnega zmanjšanega varnostnega prostora se ne odobri v primeru objekta, ki je za uporabo v času dokončanja gradnje potreboval uporabno dovoljenje, pa v času vložitve vloge za zmanjšanje varnostnega prostora pri montaži dvigal zanj uporabno dovoljenje še ni bilo izdano.</w:t>
      </w:r>
    </w:p>
    <w:bookmarkEnd w:id="0"/>
    <w:p w14:paraId="1CCDBFFD" w14:textId="77777777" w:rsidR="00C54732" w:rsidRDefault="00C54732">
      <w:pPr>
        <w:pStyle w:val="Telobesedila"/>
      </w:pPr>
    </w:p>
    <w:p w14:paraId="1C4B0004" w14:textId="77777777" w:rsidR="00C54732" w:rsidRDefault="00A121C5">
      <w:pPr>
        <w:pStyle w:val="Odstavekseznama"/>
        <w:numPr>
          <w:ilvl w:val="1"/>
          <w:numId w:val="4"/>
        </w:numPr>
        <w:tabs>
          <w:tab w:val="left" w:pos="825"/>
        </w:tabs>
        <w:ind w:right="120"/>
        <w:jc w:val="both"/>
        <w:rPr>
          <w:sz w:val="24"/>
        </w:rPr>
      </w:pPr>
      <w:r>
        <w:rPr>
          <w:sz w:val="24"/>
        </w:rPr>
        <w:t>Pristajališča na vhodu in izhodu kabine morajo biti opremljena z etažnimi vrati z ustrezno mehansko odpornostjo za okoliščine predvidene</w:t>
      </w:r>
      <w:r>
        <w:rPr>
          <w:spacing w:val="-5"/>
          <w:sz w:val="24"/>
        </w:rPr>
        <w:t xml:space="preserve"> </w:t>
      </w:r>
      <w:r>
        <w:rPr>
          <w:sz w:val="24"/>
        </w:rPr>
        <w:t>uporabe.</w:t>
      </w:r>
    </w:p>
    <w:p w14:paraId="044C484A" w14:textId="77777777" w:rsidR="00C54732" w:rsidRDefault="00C54732">
      <w:pPr>
        <w:pStyle w:val="Telobesedila"/>
      </w:pPr>
    </w:p>
    <w:p w14:paraId="7D7DE026" w14:textId="77777777" w:rsidR="00C54732" w:rsidRDefault="00A121C5">
      <w:pPr>
        <w:pStyle w:val="Telobesedila"/>
        <w:spacing w:before="1"/>
        <w:ind w:left="824"/>
        <w:jc w:val="both"/>
      </w:pPr>
      <w:r>
        <w:t>Naprava za zaklepanje mora med normalnim delovanjem preprečevati:</w:t>
      </w:r>
    </w:p>
    <w:p w14:paraId="610D0485" w14:textId="77777777" w:rsidR="00C54732" w:rsidRDefault="00C54732">
      <w:pPr>
        <w:pStyle w:val="Telobesedila"/>
        <w:spacing w:before="11"/>
        <w:rPr>
          <w:sz w:val="23"/>
        </w:rPr>
      </w:pPr>
    </w:p>
    <w:p w14:paraId="4B733FC0" w14:textId="77777777" w:rsidR="00C54732" w:rsidRDefault="00A121C5">
      <w:pPr>
        <w:pStyle w:val="Odstavekseznama"/>
        <w:numPr>
          <w:ilvl w:val="0"/>
          <w:numId w:val="3"/>
        </w:numPr>
        <w:tabs>
          <w:tab w:val="left" w:pos="1249"/>
          <w:tab w:val="left" w:pos="1250"/>
        </w:tabs>
        <w:ind w:right="123"/>
        <w:rPr>
          <w:sz w:val="24"/>
        </w:rPr>
      </w:pPr>
      <w:r>
        <w:rPr>
          <w:sz w:val="24"/>
        </w:rPr>
        <w:t>začetek premikanja kabine, sproženega namerno ali nenamerno, razen če etažna vrata niso zaprta ali</w:t>
      </w:r>
      <w:r>
        <w:rPr>
          <w:spacing w:val="-1"/>
          <w:sz w:val="24"/>
        </w:rPr>
        <w:t xml:space="preserve"> </w:t>
      </w:r>
      <w:r>
        <w:rPr>
          <w:sz w:val="24"/>
        </w:rPr>
        <w:t>zaklenjena;</w:t>
      </w:r>
    </w:p>
    <w:p w14:paraId="1F6195FF" w14:textId="77777777" w:rsidR="00C54732" w:rsidRDefault="00C54732">
      <w:pPr>
        <w:pStyle w:val="Telobesedila"/>
      </w:pPr>
    </w:p>
    <w:p w14:paraId="7DC42B07" w14:textId="77777777" w:rsidR="00C54732" w:rsidRDefault="00A121C5">
      <w:pPr>
        <w:pStyle w:val="Odstavekseznama"/>
        <w:numPr>
          <w:ilvl w:val="0"/>
          <w:numId w:val="3"/>
        </w:numPr>
        <w:tabs>
          <w:tab w:val="left" w:pos="1249"/>
          <w:tab w:val="left" w:pos="1250"/>
        </w:tabs>
        <w:ind w:right="122"/>
        <w:rPr>
          <w:sz w:val="24"/>
        </w:rPr>
      </w:pPr>
      <w:r>
        <w:rPr>
          <w:sz w:val="24"/>
        </w:rPr>
        <w:t>odpiranje etažnih vrat, ko se kabina še premika, in izven predpisanega pristajalnega</w:t>
      </w:r>
      <w:r>
        <w:rPr>
          <w:spacing w:val="-2"/>
          <w:sz w:val="24"/>
        </w:rPr>
        <w:t xml:space="preserve"> </w:t>
      </w:r>
      <w:r>
        <w:rPr>
          <w:sz w:val="24"/>
        </w:rPr>
        <w:t>območja.</w:t>
      </w:r>
    </w:p>
    <w:p w14:paraId="69B3B21D" w14:textId="77777777" w:rsidR="00C54732" w:rsidRDefault="00C54732">
      <w:pPr>
        <w:pStyle w:val="Telobesedila"/>
      </w:pPr>
    </w:p>
    <w:p w14:paraId="2DC4E511" w14:textId="77777777" w:rsidR="00C54732" w:rsidRDefault="00A121C5">
      <w:pPr>
        <w:pStyle w:val="Telobesedila"/>
        <w:ind w:left="824" w:right="117"/>
        <w:jc w:val="both"/>
      </w:pPr>
      <w:r>
        <w:t>Vsi pristajalni premiki z odprtimi vrati so na posebej opredeljenih območjih dovoljeni, če je izravnalna hitrost nadzorovana.</w:t>
      </w:r>
    </w:p>
    <w:p w14:paraId="7594918B" w14:textId="77777777" w:rsidR="00C54732" w:rsidRDefault="00C54732">
      <w:pPr>
        <w:pStyle w:val="Telobesedila"/>
        <w:rPr>
          <w:sz w:val="26"/>
        </w:rPr>
      </w:pPr>
    </w:p>
    <w:p w14:paraId="5FA06F90" w14:textId="77777777" w:rsidR="00C54732" w:rsidRDefault="00C54732">
      <w:pPr>
        <w:pStyle w:val="Telobesedila"/>
        <w:spacing w:before="5"/>
        <w:rPr>
          <w:sz w:val="22"/>
        </w:rPr>
      </w:pPr>
    </w:p>
    <w:p w14:paraId="28E4E113" w14:textId="77777777" w:rsidR="00C54732" w:rsidRDefault="00A121C5">
      <w:pPr>
        <w:pStyle w:val="Naslov1"/>
        <w:numPr>
          <w:ilvl w:val="0"/>
          <w:numId w:val="4"/>
        </w:numPr>
        <w:tabs>
          <w:tab w:val="left" w:pos="824"/>
          <w:tab w:val="left" w:pos="825"/>
        </w:tabs>
        <w:spacing w:before="1"/>
        <w:ind w:hanging="709"/>
      </w:pPr>
      <w:r>
        <w:t>TVEGANJA ZA OSEBE V KABINI</w:t>
      </w:r>
    </w:p>
    <w:p w14:paraId="6F9B4FBF" w14:textId="77777777" w:rsidR="00C54732" w:rsidRDefault="00C54732">
      <w:pPr>
        <w:pStyle w:val="Telobesedila"/>
        <w:spacing w:before="6"/>
        <w:rPr>
          <w:b/>
          <w:sz w:val="23"/>
        </w:rPr>
      </w:pPr>
    </w:p>
    <w:p w14:paraId="344F34EB" w14:textId="77777777" w:rsidR="00C54732" w:rsidRDefault="00A121C5">
      <w:pPr>
        <w:pStyle w:val="Odstavekseznama"/>
        <w:numPr>
          <w:ilvl w:val="1"/>
          <w:numId w:val="4"/>
        </w:numPr>
        <w:tabs>
          <w:tab w:val="left" w:pos="825"/>
        </w:tabs>
        <w:ind w:right="117"/>
        <w:jc w:val="both"/>
        <w:rPr>
          <w:sz w:val="24"/>
        </w:rPr>
      </w:pPr>
      <w:r>
        <w:rPr>
          <w:sz w:val="24"/>
        </w:rPr>
        <w:lastRenderedPageBreak/>
        <w:t>Kabine dvigal morajo biti popolnoma zaprte s stenami po vsej dolžini, vključno s tlemi in stropi, razen odprtin za prezračevanje, in z vrati po vsej dolžini. Ta vrata morajo biti načrtovana in montirana tako, da se kabina ne more premakniti, če niso zaprta, razen pri pristajalnih premikih, navedenih v zadnjem stavku 2.3 točke, in pride do ustavitve, če se</w:t>
      </w:r>
      <w:r>
        <w:rPr>
          <w:spacing w:val="-3"/>
          <w:sz w:val="24"/>
        </w:rPr>
        <w:t xml:space="preserve"> </w:t>
      </w:r>
      <w:r>
        <w:rPr>
          <w:sz w:val="24"/>
        </w:rPr>
        <w:t>odprejo.</w:t>
      </w:r>
    </w:p>
    <w:p w14:paraId="5DADEFD0" w14:textId="77777777" w:rsidR="00C54732" w:rsidRDefault="00C54732">
      <w:pPr>
        <w:pStyle w:val="Telobesedila"/>
      </w:pPr>
    </w:p>
    <w:p w14:paraId="74D5F399" w14:textId="77777777" w:rsidR="00C54732" w:rsidRDefault="00A121C5">
      <w:pPr>
        <w:pStyle w:val="Telobesedila"/>
        <w:ind w:left="824" w:right="120"/>
        <w:jc w:val="both"/>
      </w:pPr>
      <w:r>
        <w:t>Vrata kabine morajo ostati zaprta in zaklenjena, če se dvigalo ustavi med dvema nivojema, kjer obstaja tveganje padca med kabino in jaškom, ali tudi če jaška ni.</w:t>
      </w:r>
    </w:p>
    <w:p w14:paraId="4EEF2A25" w14:textId="77777777" w:rsidR="00C54732" w:rsidRDefault="00C54732">
      <w:pPr>
        <w:pStyle w:val="Telobesedila"/>
      </w:pPr>
    </w:p>
    <w:p w14:paraId="4830A721" w14:textId="77777777" w:rsidR="00C54732" w:rsidRDefault="00A121C5">
      <w:pPr>
        <w:pStyle w:val="Odstavekseznama"/>
        <w:numPr>
          <w:ilvl w:val="1"/>
          <w:numId w:val="4"/>
        </w:numPr>
        <w:tabs>
          <w:tab w:val="left" w:pos="825"/>
        </w:tabs>
        <w:spacing w:before="1"/>
        <w:ind w:right="119"/>
        <w:jc w:val="both"/>
        <w:rPr>
          <w:sz w:val="24"/>
        </w:rPr>
      </w:pPr>
      <w:r>
        <w:rPr>
          <w:sz w:val="24"/>
        </w:rPr>
        <w:t>Ob prekinitvi električnega toka ali napaki komponent mora imeti dvigalo naprave za preprečitev prostega padca ali nenadzorovanih premikov</w:t>
      </w:r>
      <w:r>
        <w:rPr>
          <w:spacing w:val="-2"/>
          <w:sz w:val="24"/>
        </w:rPr>
        <w:t xml:space="preserve"> </w:t>
      </w:r>
      <w:r>
        <w:rPr>
          <w:sz w:val="24"/>
        </w:rPr>
        <w:t>kabine.</w:t>
      </w:r>
    </w:p>
    <w:p w14:paraId="0D888717" w14:textId="77777777" w:rsidR="00C54732" w:rsidRDefault="00C54732">
      <w:pPr>
        <w:pStyle w:val="Telobesedila"/>
      </w:pPr>
    </w:p>
    <w:p w14:paraId="49B338A0" w14:textId="77777777" w:rsidR="00C54732" w:rsidRDefault="00A121C5">
      <w:pPr>
        <w:pStyle w:val="Telobesedila"/>
        <w:ind w:left="824" w:right="121"/>
        <w:jc w:val="both"/>
      </w:pPr>
      <w:r>
        <w:t>Naprava, ki preprečuje prosti padec kabine, mora biti neodvisna od nosilnih sredstev kabine.</w:t>
      </w:r>
    </w:p>
    <w:p w14:paraId="7B901F99" w14:textId="77777777" w:rsidR="00C54732" w:rsidRDefault="00C54732">
      <w:pPr>
        <w:pStyle w:val="Telobesedila"/>
      </w:pPr>
    </w:p>
    <w:p w14:paraId="631929BD" w14:textId="77777777" w:rsidR="00C54732" w:rsidRDefault="00A121C5">
      <w:pPr>
        <w:pStyle w:val="Telobesedila"/>
        <w:ind w:left="824" w:right="119"/>
        <w:jc w:val="both"/>
      </w:pPr>
      <w:r>
        <w:t>Ta naprava mora biti zmožna zaustaviti kabino ob njeni dopustni obremenitvi in maksimalni hitrosti, ki jo predvideva monter. Kakršna koli zaustavitev s to napravo ne sme povzročiti takega zmanjšanja hitrosti, ki bi škodilo ljudem v kabini, ne glede na okoliščine obremenitve.</w:t>
      </w:r>
    </w:p>
    <w:p w14:paraId="57632CEC" w14:textId="77777777" w:rsidR="00C54732" w:rsidRDefault="00C54732">
      <w:pPr>
        <w:jc w:val="both"/>
        <w:sectPr w:rsidR="00C54732">
          <w:pgSz w:w="11910" w:h="16840"/>
          <w:pgMar w:top="1580" w:right="1300" w:bottom="280" w:left="1300" w:header="708" w:footer="708" w:gutter="0"/>
          <w:cols w:space="708"/>
        </w:sectPr>
      </w:pPr>
    </w:p>
    <w:p w14:paraId="12BF3DD7" w14:textId="77777777" w:rsidR="00C54732" w:rsidRDefault="00A121C5">
      <w:pPr>
        <w:pStyle w:val="Odstavekseznama"/>
        <w:numPr>
          <w:ilvl w:val="1"/>
          <w:numId w:val="4"/>
        </w:numPr>
        <w:tabs>
          <w:tab w:val="left" w:pos="824"/>
          <w:tab w:val="left" w:pos="825"/>
        </w:tabs>
        <w:spacing w:before="86"/>
        <w:ind w:hanging="709"/>
        <w:rPr>
          <w:sz w:val="24"/>
        </w:rPr>
      </w:pPr>
      <w:r>
        <w:rPr>
          <w:sz w:val="24"/>
        </w:rPr>
        <w:lastRenderedPageBreak/>
        <w:t>Blažilniki morajo biti nameščeni med dnom jaška in tlemi</w:t>
      </w:r>
      <w:r>
        <w:rPr>
          <w:spacing w:val="-3"/>
          <w:sz w:val="24"/>
        </w:rPr>
        <w:t xml:space="preserve"> </w:t>
      </w:r>
      <w:r>
        <w:rPr>
          <w:sz w:val="24"/>
        </w:rPr>
        <w:t>kabine.</w:t>
      </w:r>
    </w:p>
    <w:p w14:paraId="4DB42E5B" w14:textId="77777777" w:rsidR="00C54732" w:rsidRDefault="00C54732">
      <w:pPr>
        <w:pStyle w:val="Telobesedila"/>
        <w:spacing w:before="11"/>
        <w:rPr>
          <w:sz w:val="23"/>
        </w:rPr>
      </w:pPr>
    </w:p>
    <w:p w14:paraId="14633D51" w14:textId="77777777" w:rsidR="00C54732" w:rsidRDefault="00A121C5">
      <w:pPr>
        <w:pStyle w:val="Telobesedila"/>
        <w:ind w:left="824"/>
      </w:pPr>
      <w:r>
        <w:t>V tem primeru je treba prosti prostor, naveden v 2.2 točki, izmeriti, kadar so blažilniki popolnoma stisnjeni.</w:t>
      </w:r>
    </w:p>
    <w:p w14:paraId="3E340140" w14:textId="77777777" w:rsidR="00C54732" w:rsidRDefault="00C54732">
      <w:pPr>
        <w:pStyle w:val="Telobesedila"/>
      </w:pPr>
    </w:p>
    <w:p w14:paraId="6C20D042" w14:textId="77777777" w:rsidR="00C54732" w:rsidRDefault="00A121C5">
      <w:pPr>
        <w:pStyle w:val="Telobesedila"/>
        <w:ind w:left="824"/>
      </w:pPr>
      <w:r>
        <w:t>Ta zahteva ne velja za dvigala, v katerih kabina zaradi oblike pogonskega sistema ne more vstopiti v prosti prostor, naveden v 2.2 točki.</w:t>
      </w:r>
    </w:p>
    <w:p w14:paraId="41E27647" w14:textId="77777777" w:rsidR="00C54732" w:rsidRDefault="00C54732">
      <w:pPr>
        <w:pStyle w:val="Telobesedila"/>
      </w:pPr>
    </w:p>
    <w:p w14:paraId="27E056D7" w14:textId="77777777" w:rsidR="00C54732" w:rsidRDefault="00A121C5">
      <w:pPr>
        <w:pStyle w:val="Odstavekseznama"/>
        <w:numPr>
          <w:ilvl w:val="1"/>
          <w:numId w:val="4"/>
        </w:numPr>
        <w:tabs>
          <w:tab w:val="left" w:pos="825"/>
        </w:tabs>
        <w:ind w:right="121"/>
        <w:jc w:val="both"/>
        <w:rPr>
          <w:sz w:val="24"/>
        </w:rPr>
      </w:pPr>
      <w:r>
        <w:rPr>
          <w:sz w:val="24"/>
        </w:rPr>
        <w:t>Dvigala morajo biti načrtovana in proizvedena tako, da jih je nemogoče spraviti v pogon, če v 3.2 točki navedena naprava ni v operativnem</w:t>
      </w:r>
      <w:r>
        <w:rPr>
          <w:spacing w:val="-4"/>
          <w:sz w:val="24"/>
        </w:rPr>
        <w:t xml:space="preserve"> </w:t>
      </w:r>
      <w:r>
        <w:rPr>
          <w:sz w:val="24"/>
        </w:rPr>
        <w:t>položaju.</w:t>
      </w:r>
    </w:p>
    <w:p w14:paraId="64702FCC" w14:textId="77777777" w:rsidR="00C54732" w:rsidRDefault="00C54732">
      <w:pPr>
        <w:pStyle w:val="Telobesedila"/>
        <w:rPr>
          <w:sz w:val="26"/>
        </w:rPr>
      </w:pPr>
    </w:p>
    <w:p w14:paraId="3EE6A011" w14:textId="77777777" w:rsidR="00C54732" w:rsidRDefault="00C54732">
      <w:pPr>
        <w:pStyle w:val="Telobesedila"/>
        <w:spacing w:before="5"/>
        <w:rPr>
          <w:sz w:val="22"/>
        </w:rPr>
      </w:pPr>
    </w:p>
    <w:p w14:paraId="309788CA" w14:textId="77777777" w:rsidR="00C54732" w:rsidRDefault="00A121C5">
      <w:pPr>
        <w:pStyle w:val="Naslov1"/>
        <w:numPr>
          <w:ilvl w:val="0"/>
          <w:numId w:val="4"/>
        </w:numPr>
        <w:tabs>
          <w:tab w:val="left" w:pos="824"/>
          <w:tab w:val="left" w:pos="825"/>
        </w:tabs>
        <w:ind w:hanging="709"/>
      </w:pPr>
      <w:r>
        <w:t>DRUGA</w:t>
      </w:r>
      <w:r>
        <w:rPr>
          <w:spacing w:val="-1"/>
        </w:rPr>
        <w:t xml:space="preserve"> </w:t>
      </w:r>
      <w:r>
        <w:t>TVEGANJA</w:t>
      </w:r>
    </w:p>
    <w:p w14:paraId="40677457" w14:textId="77777777" w:rsidR="00C54732" w:rsidRDefault="00C54732">
      <w:pPr>
        <w:pStyle w:val="Telobesedila"/>
        <w:spacing w:before="7"/>
        <w:rPr>
          <w:b/>
          <w:sz w:val="23"/>
        </w:rPr>
      </w:pPr>
    </w:p>
    <w:p w14:paraId="5BE707F8" w14:textId="77777777" w:rsidR="00C54732" w:rsidRDefault="00A121C5">
      <w:pPr>
        <w:pStyle w:val="Odstavekseznama"/>
        <w:numPr>
          <w:ilvl w:val="1"/>
          <w:numId w:val="4"/>
        </w:numPr>
        <w:tabs>
          <w:tab w:val="left" w:pos="825"/>
        </w:tabs>
        <w:spacing w:before="1"/>
        <w:ind w:right="120"/>
        <w:jc w:val="both"/>
        <w:rPr>
          <w:sz w:val="24"/>
        </w:rPr>
      </w:pPr>
      <w:r>
        <w:rPr>
          <w:sz w:val="24"/>
        </w:rPr>
        <w:t>Etažna vrata in vrata kabine ali oboje vrat skupaj morajo biti, kadar so motorizirana, opremljena z napravo, ki preprečuje tveganje priprtja, kadar se</w:t>
      </w:r>
      <w:r>
        <w:rPr>
          <w:spacing w:val="-6"/>
          <w:sz w:val="24"/>
        </w:rPr>
        <w:t xml:space="preserve"> </w:t>
      </w:r>
      <w:r>
        <w:rPr>
          <w:sz w:val="24"/>
        </w:rPr>
        <w:t>premikajo.</w:t>
      </w:r>
    </w:p>
    <w:p w14:paraId="4929912E" w14:textId="77777777" w:rsidR="00C54732" w:rsidRDefault="00C54732">
      <w:pPr>
        <w:pStyle w:val="Telobesedila"/>
        <w:spacing w:before="11"/>
        <w:rPr>
          <w:sz w:val="23"/>
        </w:rPr>
      </w:pPr>
    </w:p>
    <w:p w14:paraId="5AB3749D" w14:textId="77777777" w:rsidR="00C54732" w:rsidRDefault="00A121C5">
      <w:pPr>
        <w:pStyle w:val="Odstavekseznama"/>
        <w:numPr>
          <w:ilvl w:val="1"/>
          <w:numId w:val="4"/>
        </w:numPr>
        <w:tabs>
          <w:tab w:val="left" w:pos="825"/>
        </w:tabs>
        <w:ind w:right="116"/>
        <w:jc w:val="both"/>
        <w:rPr>
          <w:sz w:val="24"/>
        </w:rPr>
      </w:pPr>
      <w:r>
        <w:rPr>
          <w:sz w:val="24"/>
        </w:rPr>
        <w:t>Kadar morajo prispevati k protipožarnemu varstvu stavbe, morajo biti etažna vrata, vključno tista s steklenimi deli, ustrezno odporna proti ognju v smislu njihove celovitosti in njihovih izolacijskih lastnostih (zadržanje plamenov) in oddajanju toplote (toplotno</w:t>
      </w:r>
      <w:r>
        <w:rPr>
          <w:spacing w:val="-1"/>
          <w:sz w:val="24"/>
        </w:rPr>
        <w:t xml:space="preserve"> </w:t>
      </w:r>
      <w:r>
        <w:rPr>
          <w:sz w:val="24"/>
        </w:rPr>
        <w:t>sevanje).</w:t>
      </w:r>
    </w:p>
    <w:p w14:paraId="318DA23F" w14:textId="77777777" w:rsidR="00C54732" w:rsidRDefault="00C54732">
      <w:pPr>
        <w:pStyle w:val="Telobesedila"/>
      </w:pPr>
    </w:p>
    <w:p w14:paraId="2196245A" w14:textId="77777777" w:rsidR="00C54732" w:rsidRDefault="00A121C5">
      <w:pPr>
        <w:pStyle w:val="Odstavekseznama"/>
        <w:numPr>
          <w:ilvl w:val="1"/>
          <w:numId w:val="4"/>
        </w:numPr>
        <w:tabs>
          <w:tab w:val="left" w:pos="825"/>
        </w:tabs>
        <w:ind w:right="124"/>
        <w:jc w:val="both"/>
        <w:rPr>
          <w:sz w:val="24"/>
        </w:rPr>
      </w:pPr>
      <w:r>
        <w:rPr>
          <w:sz w:val="24"/>
        </w:rPr>
        <w:t>Protiuteži morajo biti montirane tako, da preprečujejo kakršno koli nevarnost trčenja s kabino ali padca</w:t>
      </w:r>
      <w:r>
        <w:rPr>
          <w:spacing w:val="-2"/>
          <w:sz w:val="24"/>
        </w:rPr>
        <w:t xml:space="preserve"> </w:t>
      </w:r>
      <w:r>
        <w:rPr>
          <w:sz w:val="24"/>
        </w:rPr>
        <w:t>nanjo.</w:t>
      </w:r>
    </w:p>
    <w:p w14:paraId="17FD65E4" w14:textId="77777777" w:rsidR="00C54732" w:rsidRDefault="00C54732">
      <w:pPr>
        <w:pStyle w:val="Telobesedila"/>
      </w:pPr>
    </w:p>
    <w:p w14:paraId="6F3AA375" w14:textId="77777777" w:rsidR="00C54732" w:rsidRDefault="00A121C5">
      <w:pPr>
        <w:pStyle w:val="Odstavekseznama"/>
        <w:numPr>
          <w:ilvl w:val="1"/>
          <w:numId w:val="4"/>
        </w:numPr>
        <w:tabs>
          <w:tab w:val="left" w:pos="825"/>
        </w:tabs>
        <w:ind w:right="115"/>
        <w:jc w:val="both"/>
        <w:rPr>
          <w:sz w:val="24"/>
        </w:rPr>
      </w:pPr>
      <w:r>
        <w:rPr>
          <w:sz w:val="24"/>
        </w:rPr>
        <w:t>Dvigala morajo biti opremljena s sredstvi, ki omogočajo osvoboditev in evakuacijo v kabini ujetih</w:t>
      </w:r>
      <w:r>
        <w:rPr>
          <w:spacing w:val="-1"/>
          <w:sz w:val="24"/>
        </w:rPr>
        <w:t xml:space="preserve"> </w:t>
      </w:r>
      <w:r>
        <w:rPr>
          <w:sz w:val="24"/>
        </w:rPr>
        <w:t>ljudi.</w:t>
      </w:r>
    </w:p>
    <w:p w14:paraId="379DB238" w14:textId="77777777" w:rsidR="00C54732" w:rsidRDefault="00C54732">
      <w:pPr>
        <w:pStyle w:val="Telobesedila"/>
        <w:spacing w:before="1"/>
      </w:pPr>
    </w:p>
    <w:p w14:paraId="37CAEBC8" w14:textId="77777777" w:rsidR="00C54732" w:rsidRDefault="00A121C5">
      <w:pPr>
        <w:pStyle w:val="Odstavekseznama"/>
        <w:numPr>
          <w:ilvl w:val="1"/>
          <w:numId w:val="4"/>
        </w:numPr>
        <w:tabs>
          <w:tab w:val="left" w:pos="825"/>
        </w:tabs>
        <w:ind w:right="121"/>
        <w:jc w:val="both"/>
        <w:rPr>
          <w:sz w:val="24"/>
        </w:rPr>
      </w:pPr>
      <w:r>
        <w:rPr>
          <w:sz w:val="24"/>
        </w:rPr>
        <w:t>Kabine morajo biti opremljene z dvosmernimi komunikacijskimi sredstvi, ki omogočajo stalen stik z reševalno službo.</w:t>
      </w:r>
    </w:p>
    <w:p w14:paraId="7EC41E89" w14:textId="77777777" w:rsidR="00C54732" w:rsidRDefault="00C54732">
      <w:pPr>
        <w:pStyle w:val="Telobesedila"/>
      </w:pPr>
    </w:p>
    <w:p w14:paraId="44D46787" w14:textId="77777777" w:rsidR="00C54732" w:rsidRDefault="00A121C5">
      <w:pPr>
        <w:pStyle w:val="Odstavekseznama"/>
        <w:numPr>
          <w:ilvl w:val="1"/>
          <w:numId w:val="4"/>
        </w:numPr>
        <w:tabs>
          <w:tab w:val="left" w:pos="825"/>
        </w:tabs>
        <w:ind w:right="119"/>
        <w:jc w:val="both"/>
        <w:rPr>
          <w:sz w:val="24"/>
        </w:rPr>
      </w:pPr>
      <w:r>
        <w:rPr>
          <w:sz w:val="24"/>
        </w:rPr>
        <w:t>Dvigala morajo biti načrtovana in proizvedena tako, da lahko dokončajo premike, ki že potekajo, zavrnejo pa nove komande, če temperatura motorja dvigala preseže maksimum, ki ga je določil</w:t>
      </w:r>
      <w:r>
        <w:rPr>
          <w:spacing w:val="-2"/>
          <w:sz w:val="24"/>
        </w:rPr>
        <w:t xml:space="preserve"> </w:t>
      </w:r>
      <w:r>
        <w:rPr>
          <w:sz w:val="24"/>
        </w:rPr>
        <w:t>monter.</w:t>
      </w:r>
    </w:p>
    <w:p w14:paraId="23948654" w14:textId="77777777" w:rsidR="00C54732" w:rsidRDefault="00C54732">
      <w:pPr>
        <w:pStyle w:val="Telobesedila"/>
      </w:pPr>
    </w:p>
    <w:p w14:paraId="13F207A8" w14:textId="77777777" w:rsidR="00C54732" w:rsidRDefault="00A121C5">
      <w:pPr>
        <w:pStyle w:val="Odstavekseznama"/>
        <w:numPr>
          <w:ilvl w:val="1"/>
          <w:numId w:val="4"/>
        </w:numPr>
        <w:tabs>
          <w:tab w:val="left" w:pos="825"/>
        </w:tabs>
        <w:ind w:right="119"/>
        <w:jc w:val="both"/>
        <w:rPr>
          <w:sz w:val="24"/>
        </w:rPr>
      </w:pPr>
      <w:r>
        <w:rPr>
          <w:sz w:val="24"/>
        </w:rPr>
        <w:t>Kabine morajo biti načrtovane in proizvedene tako, da potnikom zagotovijo zadostno zračenje celo ob daljši zaustavitvi.</w:t>
      </w:r>
    </w:p>
    <w:p w14:paraId="471C61EB" w14:textId="77777777" w:rsidR="00C54732" w:rsidRDefault="00C54732">
      <w:pPr>
        <w:pStyle w:val="Telobesedila"/>
      </w:pPr>
    </w:p>
    <w:p w14:paraId="26E53C74" w14:textId="77777777" w:rsidR="00C54732" w:rsidRDefault="00A121C5">
      <w:pPr>
        <w:pStyle w:val="Odstavekseznama"/>
        <w:numPr>
          <w:ilvl w:val="1"/>
          <w:numId w:val="4"/>
        </w:numPr>
        <w:tabs>
          <w:tab w:val="left" w:pos="825"/>
        </w:tabs>
        <w:ind w:right="118"/>
        <w:jc w:val="both"/>
        <w:rPr>
          <w:sz w:val="24"/>
        </w:rPr>
      </w:pPr>
      <w:r>
        <w:rPr>
          <w:sz w:val="24"/>
        </w:rPr>
        <w:t>Kabina mora biti ustrezno osvetljena, kadar koli se uporablja in kadar koli so vrata odprta. Na voljo mora biti tudi osvetlitev v</w:t>
      </w:r>
      <w:r>
        <w:rPr>
          <w:spacing w:val="-5"/>
          <w:sz w:val="24"/>
        </w:rPr>
        <w:t xml:space="preserve"> </w:t>
      </w:r>
      <w:r>
        <w:rPr>
          <w:sz w:val="24"/>
        </w:rPr>
        <w:t>sili.</w:t>
      </w:r>
    </w:p>
    <w:p w14:paraId="434CFDF0" w14:textId="77777777" w:rsidR="00C54732" w:rsidRDefault="00C54732">
      <w:pPr>
        <w:pStyle w:val="Telobesedila"/>
        <w:spacing w:before="1"/>
      </w:pPr>
    </w:p>
    <w:p w14:paraId="7BB6CB2F" w14:textId="77777777" w:rsidR="00C54732" w:rsidRDefault="00A121C5">
      <w:pPr>
        <w:pStyle w:val="Odstavekseznama"/>
        <w:numPr>
          <w:ilvl w:val="1"/>
          <w:numId w:val="4"/>
        </w:numPr>
        <w:tabs>
          <w:tab w:val="left" w:pos="825"/>
        </w:tabs>
        <w:ind w:right="116"/>
        <w:jc w:val="both"/>
        <w:rPr>
          <w:sz w:val="24"/>
        </w:rPr>
      </w:pPr>
      <w:r>
        <w:rPr>
          <w:sz w:val="24"/>
        </w:rPr>
        <w:t>Komunikacijska sredstva, navedena v 4.5 točki, in osvetlitev v sili, navedena v 4.8 točki, morajo biti načrtovana in proizvedena tako, da delujejo celo brez normalne oskrbe z električnim tokom. Njihov čas delovanja mora biti dovolj dolg, da omogoči normalen potek</w:t>
      </w:r>
      <w:r>
        <w:rPr>
          <w:spacing w:val="-1"/>
          <w:sz w:val="24"/>
        </w:rPr>
        <w:t xml:space="preserve"> </w:t>
      </w:r>
      <w:r>
        <w:rPr>
          <w:sz w:val="24"/>
        </w:rPr>
        <w:t>reševanja.</w:t>
      </w:r>
    </w:p>
    <w:p w14:paraId="2E9DB29A" w14:textId="77777777" w:rsidR="00C54732" w:rsidRDefault="00C54732">
      <w:pPr>
        <w:pStyle w:val="Telobesedila"/>
      </w:pPr>
    </w:p>
    <w:p w14:paraId="72D98067" w14:textId="77777777" w:rsidR="00C54732" w:rsidRDefault="00A121C5">
      <w:pPr>
        <w:pStyle w:val="Odstavekseznama"/>
        <w:numPr>
          <w:ilvl w:val="1"/>
          <w:numId w:val="4"/>
        </w:numPr>
        <w:tabs>
          <w:tab w:val="left" w:pos="825"/>
        </w:tabs>
        <w:ind w:right="119"/>
        <w:jc w:val="both"/>
        <w:rPr>
          <w:sz w:val="24"/>
        </w:rPr>
      </w:pPr>
      <w:r>
        <w:rPr>
          <w:sz w:val="24"/>
        </w:rPr>
        <w:t>Krmilni tokokrogi dvigal, ki bi jih lahko uporabljali ob požaru, morajo biti načrtovani in proizvedeni tako, da se lahko prepreči zaustavitev dvigal na določenih nivojih in reševalnim ekipam omogoči prednostni nadzor</w:t>
      </w:r>
      <w:r>
        <w:rPr>
          <w:spacing w:val="-2"/>
          <w:sz w:val="24"/>
        </w:rPr>
        <w:t xml:space="preserve"> </w:t>
      </w:r>
      <w:r>
        <w:rPr>
          <w:sz w:val="24"/>
        </w:rPr>
        <w:t>dvigala.</w:t>
      </w:r>
    </w:p>
    <w:p w14:paraId="1D1FF40B" w14:textId="77777777" w:rsidR="00C54732" w:rsidRDefault="00C54732">
      <w:pPr>
        <w:jc w:val="both"/>
        <w:rPr>
          <w:sz w:val="24"/>
        </w:rPr>
        <w:sectPr w:rsidR="00C54732">
          <w:pgSz w:w="11910" w:h="16840"/>
          <w:pgMar w:top="1580" w:right="1300" w:bottom="280" w:left="1300" w:header="708" w:footer="708" w:gutter="0"/>
          <w:cols w:space="708"/>
        </w:sectPr>
      </w:pPr>
    </w:p>
    <w:p w14:paraId="6DE210F3" w14:textId="77777777" w:rsidR="00C54732" w:rsidRDefault="00C54732">
      <w:pPr>
        <w:pStyle w:val="Telobesedila"/>
      </w:pPr>
    </w:p>
    <w:p w14:paraId="14B13B02" w14:textId="77777777" w:rsidR="00C54732" w:rsidRDefault="00A121C5">
      <w:pPr>
        <w:pStyle w:val="Naslov1"/>
        <w:numPr>
          <w:ilvl w:val="0"/>
          <w:numId w:val="4"/>
        </w:numPr>
        <w:tabs>
          <w:tab w:val="left" w:pos="824"/>
          <w:tab w:val="left" w:pos="825"/>
        </w:tabs>
        <w:spacing w:before="90"/>
        <w:ind w:hanging="709"/>
      </w:pPr>
      <w:r>
        <w:t>OZNAČEVANJE</w:t>
      </w:r>
    </w:p>
    <w:p w14:paraId="6E317199" w14:textId="77777777" w:rsidR="00C54732" w:rsidRDefault="00C54732">
      <w:pPr>
        <w:pStyle w:val="Telobesedila"/>
        <w:spacing w:before="7"/>
        <w:rPr>
          <w:b/>
          <w:sz w:val="23"/>
        </w:rPr>
      </w:pPr>
    </w:p>
    <w:p w14:paraId="79DFEB6C" w14:textId="77777777" w:rsidR="00C54732" w:rsidRDefault="00A121C5">
      <w:pPr>
        <w:pStyle w:val="Odstavekseznama"/>
        <w:numPr>
          <w:ilvl w:val="1"/>
          <w:numId w:val="4"/>
        </w:numPr>
        <w:tabs>
          <w:tab w:val="left" w:pos="825"/>
        </w:tabs>
        <w:ind w:right="118"/>
        <w:jc w:val="both"/>
        <w:rPr>
          <w:sz w:val="24"/>
        </w:rPr>
      </w:pPr>
      <w:r>
        <w:rPr>
          <w:sz w:val="24"/>
        </w:rPr>
        <w:t>Poleg minimalnih podrobnih podatkov, ki se v skladu s 1.7.3 točko Priloge 1 Pravilnika o varnosti strojev zahtevajo za vsak stroj, mora imeti vsaka kabina dobro vidno tablico, ki navaja dopustno obremenitev v kilogramih in maksimalno število potnikov, ki se lahko</w:t>
      </w:r>
      <w:r>
        <w:rPr>
          <w:spacing w:val="-2"/>
          <w:sz w:val="24"/>
        </w:rPr>
        <w:t xml:space="preserve"> </w:t>
      </w:r>
      <w:r>
        <w:rPr>
          <w:sz w:val="24"/>
        </w:rPr>
        <w:t>peljejo.</w:t>
      </w:r>
    </w:p>
    <w:p w14:paraId="1E577D5B" w14:textId="77777777" w:rsidR="00C54732" w:rsidRDefault="00C54732">
      <w:pPr>
        <w:pStyle w:val="Telobesedila"/>
      </w:pPr>
    </w:p>
    <w:p w14:paraId="1D70CDEC" w14:textId="77777777" w:rsidR="00C54732" w:rsidRDefault="00A121C5">
      <w:pPr>
        <w:pStyle w:val="Odstavekseznama"/>
        <w:numPr>
          <w:ilvl w:val="1"/>
          <w:numId w:val="4"/>
        </w:numPr>
        <w:tabs>
          <w:tab w:val="left" w:pos="825"/>
        </w:tabs>
        <w:ind w:right="120"/>
        <w:jc w:val="both"/>
        <w:rPr>
          <w:sz w:val="24"/>
        </w:rPr>
      </w:pPr>
      <w:r>
        <w:rPr>
          <w:sz w:val="24"/>
        </w:rPr>
        <w:t>Če je dvigalo načrtovano tako, da dopušča v kabini ujetim ljudem izhod brez zunanje pomoči, morajo biti ustrezna navodila v kabini jasna in</w:t>
      </w:r>
      <w:r>
        <w:rPr>
          <w:spacing w:val="-6"/>
          <w:sz w:val="24"/>
        </w:rPr>
        <w:t xml:space="preserve"> </w:t>
      </w:r>
      <w:r>
        <w:rPr>
          <w:sz w:val="24"/>
        </w:rPr>
        <w:t>vidna.</w:t>
      </w:r>
    </w:p>
    <w:p w14:paraId="0B98A39D" w14:textId="77777777" w:rsidR="00C54732" w:rsidRDefault="00C54732">
      <w:pPr>
        <w:pStyle w:val="Telobesedila"/>
        <w:rPr>
          <w:sz w:val="26"/>
        </w:rPr>
      </w:pPr>
    </w:p>
    <w:p w14:paraId="79C97F72" w14:textId="77777777" w:rsidR="00C54732" w:rsidRDefault="00C54732">
      <w:pPr>
        <w:pStyle w:val="Telobesedila"/>
        <w:spacing w:before="5"/>
        <w:rPr>
          <w:sz w:val="22"/>
        </w:rPr>
      </w:pPr>
    </w:p>
    <w:p w14:paraId="422B2835" w14:textId="77777777" w:rsidR="00C54732" w:rsidRDefault="00A121C5">
      <w:pPr>
        <w:pStyle w:val="Naslov1"/>
        <w:numPr>
          <w:ilvl w:val="0"/>
          <w:numId w:val="4"/>
        </w:numPr>
        <w:tabs>
          <w:tab w:val="left" w:pos="824"/>
          <w:tab w:val="left" w:pos="825"/>
        </w:tabs>
        <w:ind w:hanging="709"/>
      </w:pPr>
      <w:r>
        <w:t>NAVODILA</w:t>
      </w:r>
    </w:p>
    <w:p w14:paraId="0CB25365" w14:textId="77777777" w:rsidR="00C54732" w:rsidRDefault="00C54732">
      <w:pPr>
        <w:pStyle w:val="Telobesedila"/>
        <w:spacing w:before="7"/>
        <w:rPr>
          <w:b/>
          <w:sz w:val="23"/>
        </w:rPr>
      </w:pPr>
    </w:p>
    <w:p w14:paraId="303610E0" w14:textId="77777777" w:rsidR="00C54732" w:rsidRDefault="00A121C5">
      <w:pPr>
        <w:pStyle w:val="Odstavekseznama"/>
        <w:numPr>
          <w:ilvl w:val="1"/>
          <w:numId w:val="4"/>
        </w:numPr>
        <w:tabs>
          <w:tab w:val="left" w:pos="825"/>
        </w:tabs>
        <w:spacing w:before="1"/>
        <w:ind w:right="120"/>
        <w:jc w:val="both"/>
        <w:rPr>
          <w:sz w:val="24"/>
        </w:rPr>
      </w:pPr>
      <w:r>
        <w:rPr>
          <w:sz w:val="24"/>
        </w:rPr>
        <w:t>Varnostne komponente, navedene v Prilogi 3 tega pravilnika, morajo biti opremljene z navodili, tako da je mogoče učinkovito in brez nevarnosti</w:t>
      </w:r>
      <w:r>
        <w:rPr>
          <w:spacing w:val="-3"/>
          <w:sz w:val="24"/>
        </w:rPr>
        <w:t xml:space="preserve"> </w:t>
      </w:r>
      <w:r>
        <w:rPr>
          <w:sz w:val="24"/>
        </w:rPr>
        <w:t>izvajati:</w:t>
      </w:r>
    </w:p>
    <w:p w14:paraId="25322A48" w14:textId="77777777" w:rsidR="00C54732" w:rsidRDefault="00C54732">
      <w:pPr>
        <w:pStyle w:val="Telobesedila"/>
        <w:spacing w:before="11"/>
        <w:rPr>
          <w:sz w:val="23"/>
        </w:rPr>
      </w:pPr>
    </w:p>
    <w:p w14:paraId="108CDBE2" w14:textId="77777777" w:rsidR="00C54732" w:rsidRDefault="00A121C5">
      <w:pPr>
        <w:pStyle w:val="Odstavekseznama"/>
        <w:numPr>
          <w:ilvl w:val="0"/>
          <w:numId w:val="2"/>
        </w:numPr>
        <w:tabs>
          <w:tab w:val="left" w:pos="1532"/>
          <w:tab w:val="left" w:pos="1533"/>
        </w:tabs>
        <w:ind w:hanging="709"/>
        <w:rPr>
          <w:sz w:val="24"/>
        </w:rPr>
      </w:pPr>
      <w:r>
        <w:rPr>
          <w:sz w:val="24"/>
        </w:rPr>
        <w:t>montažo,</w:t>
      </w:r>
    </w:p>
    <w:p w14:paraId="06DC2AC5" w14:textId="77777777" w:rsidR="00C54732" w:rsidRDefault="00C54732">
      <w:pPr>
        <w:pStyle w:val="Telobesedila"/>
      </w:pPr>
    </w:p>
    <w:p w14:paraId="47618DD9" w14:textId="77777777" w:rsidR="00C54732" w:rsidRDefault="00A121C5">
      <w:pPr>
        <w:pStyle w:val="Odstavekseznama"/>
        <w:numPr>
          <w:ilvl w:val="0"/>
          <w:numId w:val="2"/>
        </w:numPr>
        <w:tabs>
          <w:tab w:val="left" w:pos="1532"/>
          <w:tab w:val="left" w:pos="1533"/>
        </w:tabs>
        <w:ind w:hanging="709"/>
        <w:rPr>
          <w:sz w:val="24"/>
        </w:rPr>
      </w:pPr>
      <w:r>
        <w:rPr>
          <w:sz w:val="24"/>
        </w:rPr>
        <w:t>povezovanje,</w:t>
      </w:r>
    </w:p>
    <w:p w14:paraId="048BA636" w14:textId="77777777" w:rsidR="00C54732" w:rsidRDefault="00C54732">
      <w:pPr>
        <w:pStyle w:val="Telobesedila"/>
      </w:pPr>
    </w:p>
    <w:p w14:paraId="7C741A10" w14:textId="77777777" w:rsidR="00C54732" w:rsidRDefault="00A121C5">
      <w:pPr>
        <w:pStyle w:val="Odstavekseznama"/>
        <w:numPr>
          <w:ilvl w:val="0"/>
          <w:numId w:val="2"/>
        </w:numPr>
        <w:tabs>
          <w:tab w:val="left" w:pos="1532"/>
          <w:tab w:val="left" w:pos="1533"/>
        </w:tabs>
        <w:ind w:hanging="709"/>
        <w:rPr>
          <w:sz w:val="24"/>
        </w:rPr>
      </w:pPr>
      <w:r>
        <w:rPr>
          <w:sz w:val="24"/>
        </w:rPr>
        <w:t>prilagoditev,</w:t>
      </w:r>
    </w:p>
    <w:p w14:paraId="0D18DDB6" w14:textId="77777777" w:rsidR="00C54732" w:rsidRDefault="00C54732">
      <w:pPr>
        <w:pStyle w:val="Telobesedila"/>
      </w:pPr>
    </w:p>
    <w:p w14:paraId="0DFE5960" w14:textId="77777777" w:rsidR="00C54732" w:rsidRDefault="00A121C5">
      <w:pPr>
        <w:pStyle w:val="Telobesedila"/>
        <w:tabs>
          <w:tab w:val="left" w:pos="1532"/>
        </w:tabs>
        <w:ind w:left="824"/>
      </w:pPr>
      <w:r>
        <w:t>č)</w:t>
      </w:r>
      <w:r>
        <w:tab/>
        <w:t>vzdrževanje.</w:t>
      </w:r>
    </w:p>
    <w:p w14:paraId="71B76B93" w14:textId="77777777" w:rsidR="00C54732" w:rsidRDefault="00C54732">
      <w:pPr>
        <w:pStyle w:val="Telobesedila"/>
      </w:pPr>
    </w:p>
    <w:p w14:paraId="24A6CCFB" w14:textId="77777777" w:rsidR="00C54732" w:rsidRDefault="00A121C5">
      <w:pPr>
        <w:pStyle w:val="Odstavekseznama"/>
        <w:numPr>
          <w:ilvl w:val="1"/>
          <w:numId w:val="4"/>
        </w:numPr>
        <w:tabs>
          <w:tab w:val="left" w:pos="825"/>
        </w:tabs>
        <w:ind w:right="122"/>
        <w:jc w:val="both"/>
        <w:rPr>
          <w:sz w:val="24"/>
        </w:rPr>
      </w:pPr>
      <w:r>
        <w:rPr>
          <w:sz w:val="24"/>
        </w:rPr>
        <w:t>Vsako dvigalo morajo spremljati navodila v slovenskem jeziku. Navodila vsebujejo vsaj naslednje</w:t>
      </w:r>
      <w:r>
        <w:rPr>
          <w:spacing w:val="-1"/>
          <w:sz w:val="24"/>
        </w:rPr>
        <w:t xml:space="preserve"> </w:t>
      </w:r>
      <w:r>
        <w:rPr>
          <w:sz w:val="24"/>
        </w:rPr>
        <w:t>dokumente:</w:t>
      </w:r>
    </w:p>
    <w:p w14:paraId="2E128649" w14:textId="77777777" w:rsidR="00C54732" w:rsidRDefault="00C54732">
      <w:pPr>
        <w:pStyle w:val="Telobesedila"/>
        <w:spacing w:before="1"/>
      </w:pPr>
    </w:p>
    <w:p w14:paraId="17B674D7" w14:textId="77777777" w:rsidR="00C54732" w:rsidRDefault="00A121C5">
      <w:pPr>
        <w:pStyle w:val="Odstavekseznama"/>
        <w:numPr>
          <w:ilvl w:val="0"/>
          <w:numId w:val="1"/>
        </w:numPr>
        <w:tabs>
          <w:tab w:val="left" w:pos="1535"/>
        </w:tabs>
        <w:ind w:right="114"/>
        <w:jc w:val="both"/>
        <w:rPr>
          <w:sz w:val="24"/>
        </w:rPr>
      </w:pPr>
      <w:r>
        <w:rPr>
          <w:sz w:val="24"/>
        </w:rPr>
        <w:t>navodila z načrti in diagrami, ki so potrebni za normalno uporabo in so povezani z vzdrževanjem, pregledovanjem, popravilom, rednimi pregledi in reševalnimi akcijami, navedenimi v 4.4</w:t>
      </w:r>
      <w:r>
        <w:rPr>
          <w:spacing w:val="-1"/>
          <w:sz w:val="24"/>
        </w:rPr>
        <w:t xml:space="preserve"> </w:t>
      </w:r>
      <w:r>
        <w:rPr>
          <w:sz w:val="24"/>
        </w:rPr>
        <w:t>točki;</w:t>
      </w:r>
    </w:p>
    <w:p w14:paraId="4DAD192C" w14:textId="77777777" w:rsidR="00C54732" w:rsidRDefault="00C54732">
      <w:pPr>
        <w:pStyle w:val="Telobesedila"/>
      </w:pPr>
    </w:p>
    <w:p w14:paraId="04AB8840" w14:textId="77777777" w:rsidR="00C54732" w:rsidRDefault="00A121C5">
      <w:pPr>
        <w:pStyle w:val="Odstavekseznama"/>
        <w:numPr>
          <w:ilvl w:val="0"/>
          <w:numId w:val="1"/>
        </w:numPr>
        <w:tabs>
          <w:tab w:val="left" w:pos="1535"/>
        </w:tabs>
        <w:ind w:right="113"/>
        <w:jc w:val="both"/>
        <w:rPr>
          <w:sz w:val="24"/>
        </w:rPr>
      </w:pPr>
      <w:r>
        <w:rPr>
          <w:sz w:val="24"/>
        </w:rPr>
        <w:t>kontrolno knjigo, v katero se zapisujejo neskladnosti, popravila, rezultati vseh pregledov in vse intervencije na dvigalu ter podatki o serviserju in izvajalcu periodičnih pregledov dvigala.</w:t>
      </w:r>
    </w:p>
    <w:sectPr w:rsidR="00C54732">
      <w:pgSz w:w="11910" w:h="16840"/>
      <w:pgMar w:top="1580" w:right="1300" w:bottom="280" w:left="13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0F9C0E" w14:textId="77777777" w:rsidR="00D55053" w:rsidRDefault="00D55053" w:rsidP="00D55053">
      <w:r>
        <w:separator/>
      </w:r>
    </w:p>
  </w:endnote>
  <w:endnote w:type="continuationSeparator" w:id="0">
    <w:p w14:paraId="4B326558" w14:textId="77777777" w:rsidR="00D55053" w:rsidRDefault="00D55053" w:rsidP="00D550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83915" w14:textId="77777777" w:rsidR="00D55053" w:rsidRDefault="00D55053" w:rsidP="00D55053">
      <w:r>
        <w:separator/>
      </w:r>
    </w:p>
  </w:footnote>
  <w:footnote w:type="continuationSeparator" w:id="0">
    <w:p w14:paraId="7B328DF1" w14:textId="77777777" w:rsidR="00D55053" w:rsidRDefault="00D55053" w:rsidP="00D550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922DE"/>
    <w:multiLevelType w:val="hybridMultilevel"/>
    <w:tmpl w:val="CD06F024"/>
    <w:lvl w:ilvl="0" w:tplc="440E1B98">
      <w:start w:val="1"/>
      <w:numFmt w:val="lowerLetter"/>
      <w:lvlText w:val="%1)"/>
      <w:lvlJc w:val="left"/>
      <w:pPr>
        <w:ind w:left="1249" w:hanging="425"/>
        <w:jc w:val="left"/>
      </w:pPr>
      <w:rPr>
        <w:rFonts w:ascii="Times New Roman" w:eastAsia="Times New Roman" w:hAnsi="Times New Roman" w:cs="Times New Roman" w:hint="default"/>
        <w:spacing w:val="-30"/>
        <w:w w:val="99"/>
        <w:sz w:val="24"/>
        <w:szCs w:val="24"/>
        <w:lang w:val="sl-SI" w:eastAsia="sl-SI" w:bidi="sl-SI"/>
      </w:rPr>
    </w:lvl>
    <w:lvl w:ilvl="1" w:tplc="0CB4BDBE">
      <w:numFmt w:val="bullet"/>
      <w:lvlText w:val="•"/>
      <w:lvlJc w:val="left"/>
      <w:pPr>
        <w:ind w:left="2046" w:hanging="425"/>
      </w:pPr>
      <w:rPr>
        <w:rFonts w:hint="default"/>
        <w:lang w:val="sl-SI" w:eastAsia="sl-SI" w:bidi="sl-SI"/>
      </w:rPr>
    </w:lvl>
    <w:lvl w:ilvl="2" w:tplc="D9007392">
      <w:numFmt w:val="bullet"/>
      <w:lvlText w:val="•"/>
      <w:lvlJc w:val="left"/>
      <w:pPr>
        <w:ind w:left="2853" w:hanging="425"/>
      </w:pPr>
      <w:rPr>
        <w:rFonts w:hint="default"/>
        <w:lang w:val="sl-SI" w:eastAsia="sl-SI" w:bidi="sl-SI"/>
      </w:rPr>
    </w:lvl>
    <w:lvl w:ilvl="3" w:tplc="33FCB440">
      <w:numFmt w:val="bullet"/>
      <w:lvlText w:val="•"/>
      <w:lvlJc w:val="left"/>
      <w:pPr>
        <w:ind w:left="3659" w:hanging="425"/>
      </w:pPr>
      <w:rPr>
        <w:rFonts w:hint="default"/>
        <w:lang w:val="sl-SI" w:eastAsia="sl-SI" w:bidi="sl-SI"/>
      </w:rPr>
    </w:lvl>
    <w:lvl w:ilvl="4" w:tplc="683C5FF2">
      <w:numFmt w:val="bullet"/>
      <w:lvlText w:val="•"/>
      <w:lvlJc w:val="left"/>
      <w:pPr>
        <w:ind w:left="4466" w:hanging="425"/>
      </w:pPr>
      <w:rPr>
        <w:rFonts w:hint="default"/>
        <w:lang w:val="sl-SI" w:eastAsia="sl-SI" w:bidi="sl-SI"/>
      </w:rPr>
    </w:lvl>
    <w:lvl w:ilvl="5" w:tplc="23001652">
      <w:numFmt w:val="bullet"/>
      <w:lvlText w:val="•"/>
      <w:lvlJc w:val="left"/>
      <w:pPr>
        <w:ind w:left="5273" w:hanging="425"/>
      </w:pPr>
      <w:rPr>
        <w:rFonts w:hint="default"/>
        <w:lang w:val="sl-SI" w:eastAsia="sl-SI" w:bidi="sl-SI"/>
      </w:rPr>
    </w:lvl>
    <w:lvl w:ilvl="6" w:tplc="C2A6F72E">
      <w:numFmt w:val="bullet"/>
      <w:lvlText w:val="•"/>
      <w:lvlJc w:val="left"/>
      <w:pPr>
        <w:ind w:left="6079" w:hanging="425"/>
      </w:pPr>
      <w:rPr>
        <w:rFonts w:hint="default"/>
        <w:lang w:val="sl-SI" w:eastAsia="sl-SI" w:bidi="sl-SI"/>
      </w:rPr>
    </w:lvl>
    <w:lvl w:ilvl="7" w:tplc="4DF4FE66">
      <w:numFmt w:val="bullet"/>
      <w:lvlText w:val="•"/>
      <w:lvlJc w:val="left"/>
      <w:pPr>
        <w:ind w:left="6886" w:hanging="425"/>
      </w:pPr>
      <w:rPr>
        <w:rFonts w:hint="default"/>
        <w:lang w:val="sl-SI" w:eastAsia="sl-SI" w:bidi="sl-SI"/>
      </w:rPr>
    </w:lvl>
    <w:lvl w:ilvl="8" w:tplc="2C8A1DF8">
      <w:numFmt w:val="bullet"/>
      <w:lvlText w:val="•"/>
      <w:lvlJc w:val="left"/>
      <w:pPr>
        <w:ind w:left="7693" w:hanging="425"/>
      </w:pPr>
      <w:rPr>
        <w:rFonts w:hint="default"/>
        <w:lang w:val="sl-SI" w:eastAsia="sl-SI" w:bidi="sl-SI"/>
      </w:rPr>
    </w:lvl>
  </w:abstractNum>
  <w:abstractNum w:abstractNumId="1" w15:restartNumberingAfterBreak="0">
    <w:nsid w:val="145F3CC3"/>
    <w:multiLevelType w:val="hybridMultilevel"/>
    <w:tmpl w:val="A71A3434"/>
    <w:lvl w:ilvl="0" w:tplc="0076E8C6">
      <w:start w:val="1"/>
      <w:numFmt w:val="lowerLetter"/>
      <w:lvlText w:val="%1)"/>
      <w:lvlJc w:val="left"/>
      <w:pPr>
        <w:ind w:left="1532" w:hanging="708"/>
        <w:jc w:val="left"/>
      </w:pPr>
      <w:rPr>
        <w:rFonts w:ascii="Times New Roman" w:eastAsia="Times New Roman" w:hAnsi="Times New Roman" w:cs="Times New Roman" w:hint="default"/>
        <w:spacing w:val="-1"/>
        <w:w w:val="99"/>
        <w:sz w:val="24"/>
        <w:szCs w:val="24"/>
        <w:lang w:val="sl-SI" w:eastAsia="sl-SI" w:bidi="sl-SI"/>
      </w:rPr>
    </w:lvl>
    <w:lvl w:ilvl="1" w:tplc="8460D1B0">
      <w:numFmt w:val="bullet"/>
      <w:lvlText w:val="•"/>
      <w:lvlJc w:val="left"/>
      <w:pPr>
        <w:ind w:left="2316" w:hanging="708"/>
      </w:pPr>
      <w:rPr>
        <w:rFonts w:hint="default"/>
        <w:lang w:val="sl-SI" w:eastAsia="sl-SI" w:bidi="sl-SI"/>
      </w:rPr>
    </w:lvl>
    <w:lvl w:ilvl="2" w:tplc="06842E14">
      <w:numFmt w:val="bullet"/>
      <w:lvlText w:val="•"/>
      <w:lvlJc w:val="left"/>
      <w:pPr>
        <w:ind w:left="3093" w:hanging="708"/>
      </w:pPr>
      <w:rPr>
        <w:rFonts w:hint="default"/>
        <w:lang w:val="sl-SI" w:eastAsia="sl-SI" w:bidi="sl-SI"/>
      </w:rPr>
    </w:lvl>
    <w:lvl w:ilvl="3" w:tplc="31BAF5A2">
      <w:numFmt w:val="bullet"/>
      <w:lvlText w:val="•"/>
      <w:lvlJc w:val="left"/>
      <w:pPr>
        <w:ind w:left="3869" w:hanging="708"/>
      </w:pPr>
      <w:rPr>
        <w:rFonts w:hint="default"/>
        <w:lang w:val="sl-SI" w:eastAsia="sl-SI" w:bidi="sl-SI"/>
      </w:rPr>
    </w:lvl>
    <w:lvl w:ilvl="4" w:tplc="0AE8A23E">
      <w:numFmt w:val="bullet"/>
      <w:lvlText w:val="•"/>
      <w:lvlJc w:val="left"/>
      <w:pPr>
        <w:ind w:left="4646" w:hanging="708"/>
      </w:pPr>
      <w:rPr>
        <w:rFonts w:hint="default"/>
        <w:lang w:val="sl-SI" w:eastAsia="sl-SI" w:bidi="sl-SI"/>
      </w:rPr>
    </w:lvl>
    <w:lvl w:ilvl="5" w:tplc="99D28BDC">
      <w:numFmt w:val="bullet"/>
      <w:lvlText w:val="•"/>
      <w:lvlJc w:val="left"/>
      <w:pPr>
        <w:ind w:left="5423" w:hanging="708"/>
      </w:pPr>
      <w:rPr>
        <w:rFonts w:hint="default"/>
        <w:lang w:val="sl-SI" w:eastAsia="sl-SI" w:bidi="sl-SI"/>
      </w:rPr>
    </w:lvl>
    <w:lvl w:ilvl="6" w:tplc="0F56919C">
      <w:numFmt w:val="bullet"/>
      <w:lvlText w:val="•"/>
      <w:lvlJc w:val="left"/>
      <w:pPr>
        <w:ind w:left="6199" w:hanging="708"/>
      </w:pPr>
      <w:rPr>
        <w:rFonts w:hint="default"/>
        <w:lang w:val="sl-SI" w:eastAsia="sl-SI" w:bidi="sl-SI"/>
      </w:rPr>
    </w:lvl>
    <w:lvl w:ilvl="7" w:tplc="9F6440B0">
      <w:numFmt w:val="bullet"/>
      <w:lvlText w:val="•"/>
      <w:lvlJc w:val="left"/>
      <w:pPr>
        <w:ind w:left="6976" w:hanging="708"/>
      </w:pPr>
      <w:rPr>
        <w:rFonts w:hint="default"/>
        <w:lang w:val="sl-SI" w:eastAsia="sl-SI" w:bidi="sl-SI"/>
      </w:rPr>
    </w:lvl>
    <w:lvl w:ilvl="8" w:tplc="0010CE20">
      <w:numFmt w:val="bullet"/>
      <w:lvlText w:val="•"/>
      <w:lvlJc w:val="left"/>
      <w:pPr>
        <w:ind w:left="7753" w:hanging="708"/>
      </w:pPr>
      <w:rPr>
        <w:rFonts w:hint="default"/>
        <w:lang w:val="sl-SI" w:eastAsia="sl-SI" w:bidi="sl-SI"/>
      </w:rPr>
    </w:lvl>
  </w:abstractNum>
  <w:abstractNum w:abstractNumId="2" w15:restartNumberingAfterBreak="0">
    <w:nsid w:val="42284850"/>
    <w:multiLevelType w:val="hybridMultilevel"/>
    <w:tmpl w:val="ED542E52"/>
    <w:lvl w:ilvl="0" w:tplc="88909D1E">
      <w:start w:val="1"/>
      <w:numFmt w:val="lowerLetter"/>
      <w:lvlText w:val="%1)"/>
      <w:lvlJc w:val="left"/>
      <w:pPr>
        <w:ind w:left="1534" w:hanging="711"/>
        <w:jc w:val="left"/>
      </w:pPr>
      <w:rPr>
        <w:rFonts w:ascii="Times New Roman" w:eastAsia="Times New Roman" w:hAnsi="Times New Roman" w:cs="Times New Roman" w:hint="default"/>
        <w:spacing w:val="-16"/>
        <w:w w:val="99"/>
        <w:sz w:val="24"/>
        <w:szCs w:val="24"/>
        <w:lang w:val="sl-SI" w:eastAsia="sl-SI" w:bidi="sl-SI"/>
      </w:rPr>
    </w:lvl>
    <w:lvl w:ilvl="1" w:tplc="0930B83A">
      <w:numFmt w:val="bullet"/>
      <w:lvlText w:val="•"/>
      <w:lvlJc w:val="left"/>
      <w:pPr>
        <w:ind w:left="2316" w:hanging="711"/>
      </w:pPr>
      <w:rPr>
        <w:rFonts w:hint="default"/>
        <w:lang w:val="sl-SI" w:eastAsia="sl-SI" w:bidi="sl-SI"/>
      </w:rPr>
    </w:lvl>
    <w:lvl w:ilvl="2" w:tplc="28582A22">
      <w:numFmt w:val="bullet"/>
      <w:lvlText w:val="•"/>
      <w:lvlJc w:val="left"/>
      <w:pPr>
        <w:ind w:left="3093" w:hanging="711"/>
      </w:pPr>
      <w:rPr>
        <w:rFonts w:hint="default"/>
        <w:lang w:val="sl-SI" w:eastAsia="sl-SI" w:bidi="sl-SI"/>
      </w:rPr>
    </w:lvl>
    <w:lvl w:ilvl="3" w:tplc="C34A8ECA">
      <w:numFmt w:val="bullet"/>
      <w:lvlText w:val="•"/>
      <w:lvlJc w:val="left"/>
      <w:pPr>
        <w:ind w:left="3869" w:hanging="711"/>
      </w:pPr>
      <w:rPr>
        <w:rFonts w:hint="default"/>
        <w:lang w:val="sl-SI" w:eastAsia="sl-SI" w:bidi="sl-SI"/>
      </w:rPr>
    </w:lvl>
    <w:lvl w:ilvl="4" w:tplc="4404AB60">
      <w:numFmt w:val="bullet"/>
      <w:lvlText w:val="•"/>
      <w:lvlJc w:val="left"/>
      <w:pPr>
        <w:ind w:left="4646" w:hanging="711"/>
      </w:pPr>
      <w:rPr>
        <w:rFonts w:hint="default"/>
        <w:lang w:val="sl-SI" w:eastAsia="sl-SI" w:bidi="sl-SI"/>
      </w:rPr>
    </w:lvl>
    <w:lvl w:ilvl="5" w:tplc="1648488A">
      <w:numFmt w:val="bullet"/>
      <w:lvlText w:val="•"/>
      <w:lvlJc w:val="left"/>
      <w:pPr>
        <w:ind w:left="5423" w:hanging="711"/>
      </w:pPr>
      <w:rPr>
        <w:rFonts w:hint="default"/>
        <w:lang w:val="sl-SI" w:eastAsia="sl-SI" w:bidi="sl-SI"/>
      </w:rPr>
    </w:lvl>
    <w:lvl w:ilvl="6" w:tplc="2EF01882">
      <w:numFmt w:val="bullet"/>
      <w:lvlText w:val="•"/>
      <w:lvlJc w:val="left"/>
      <w:pPr>
        <w:ind w:left="6199" w:hanging="711"/>
      </w:pPr>
      <w:rPr>
        <w:rFonts w:hint="default"/>
        <w:lang w:val="sl-SI" w:eastAsia="sl-SI" w:bidi="sl-SI"/>
      </w:rPr>
    </w:lvl>
    <w:lvl w:ilvl="7" w:tplc="7FEAB6CA">
      <w:numFmt w:val="bullet"/>
      <w:lvlText w:val="•"/>
      <w:lvlJc w:val="left"/>
      <w:pPr>
        <w:ind w:left="6976" w:hanging="711"/>
      </w:pPr>
      <w:rPr>
        <w:rFonts w:hint="default"/>
        <w:lang w:val="sl-SI" w:eastAsia="sl-SI" w:bidi="sl-SI"/>
      </w:rPr>
    </w:lvl>
    <w:lvl w:ilvl="8" w:tplc="0F464898">
      <w:numFmt w:val="bullet"/>
      <w:lvlText w:val="•"/>
      <w:lvlJc w:val="left"/>
      <w:pPr>
        <w:ind w:left="7753" w:hanging="711"/>
      </w:pPr>
      <w:rPr>
        <w:rFonts w:hint="default"/>
        <w:lang w:val="sl-SI" w:eastAsia="sl-SI" w:bidi="sl-SI"/>
      </w:rPr>
    </w:lvl>
  </w:abstractNum>
  <w:abstractNum w:abstractNumId="3" w15:restartNumberingAfterBreak="0">
    <w:nsid w:val="58003EDA"/>
    <w:multiLevelType w:val="hybridMultilevel"/>
    <w:tmpl w:val="C9C07750"/>
    <w:lvl w:ilvl="0" w:tplc="D1B24172">
      <w:start w:val="1"/>
      <w:numFmt w:val="decimal"/>
      <w:lvlText w:val="%1."/>
      <w:lvlJc w:val="left"/>
      <w:pPr>
        <w:ind w:left="824" w:hanging="708"/>
        <w:jc w:val="left"/>
      </w:pPr>
      <w:rPr>
        <w:rFonts w:ascii="Times New Roman" w:eastAsia="Times New Roman" w:hAnsi="Times New Roman" w:cs="Times New Roman" w:hint="default"/>
        <w:spacing w:val="-27"/>
        <w:w w:val="100"/>
        <w:sz w:val="24"/>
        <w:szCs w:val="24"/>
        <w:lang w:val="sl-SI" w:eastAsia="sl-SI" w:bidi="sl-SI"/>
      </w:rPr>
    </w:lvl>
    <w:lvl w:ilvl="1" w:tplc="054EC196">
      <w:numFmt w:val="bullet"/>
      <w:lvlText w:val="•"/>
      <w:lvlJc w:val="left"/>
      <w:pPr>
        <w:ind w:left="1668" w:hanging="708"/>
      </w:pPr>
      <w:rPr>
        <w:rFonts w:hint="default"/>
        <w:lang w:val="sl-SI" w:eastAsia="sl-SI" w:bidi="sl-SI"/>
      </w:rPr>
    </w:lvl>
    <w:lvl w:ilvl="2" w:tplc="34868382">
      <w:numFmt w:val="bullet"/>
      <w:lvlText w:val="•"/>
      <w:lvlJc w:val="left"/>
      <w:pPr>
        <w:ind w:left="2517" w:hanging="708"/>
      </w:pPr>
      <w:rPr>
        <w:rFonts w:hint="default"/>
        <w:lang w:val="sl-SI" w:eastAsia="sl-SI" w:bidi="sl-SI"/>
      </w:rPr>
    </w:lvl>
    <w:lvl w:ilvl="3" w:tplc="86586482">
      <w:numFmt w:val="bullet"/>
      <w:lvlText w:val="•"/>
      <w:lvlJc w:val="left"/>
      <w:pPr>
        <w:ind w:left="3365" w:hanging="708"/>
      </w:pPr>
      <w:rPr>
        <w:rFonts w:hint="default"/>
        <w:lang w:val="sl-SI" w:eastAsia="sl-SI" w:bidi="sl-SI"/>
      </w:rPr>
    </w:lvl>
    <w:lvl w:ilvl="4" w:tplc="3D24EB42">
      <w:numFmt w:val="bullet"/>
      <w:lvlText w:val="•"/>
      <w:lvlJc w:val="left"/>
      <w:pPr>
        <w:ind w:left="4214" w:hanging="708"/>
      </w:pPr>
      <w:rPr>
        <w:rFonts w:hint="default"/>
        <w:lang w:val="sl-SI" w:eastAsia="sl-SI" w:bidi="sl-SI"/>
      </w:rPr>
    </w:lvl>
    <w:lvl w:ilvl="5" w:tplc="06DC9528">
      <w:numFmt w:val="bullet"/>
      <w:lvlText w:val="•"/>
      <w:lvlJc w:val="left"/>
      <w:pPr>
        <w:ind w:left="5063" w:hanging="708"/>
      </w:pPr>
      <w:rPr>
        <w:rFonts w:hint="default"/>
        <w:lang w:val="sl-SI" w:eastAsia="sl-SI" w:bidi="sl-SI"/>
      </w:rPr>
    </w:lvl>
    <w:lvl w:ilvl="6" w:tplc="BC64F8F8">
      <w:numFmt w:val="bullet"/>
      <w:lvlText w:val="•"/>
      <w:lvlJc w:val="left"/>
      <w:pPr>
        <w:ind w:left="5911" w:hanging="708"/>
      </w:pPr>
      <w:rPr>
        <w:rFonts w:hint="default"/>
        <w:lang w:val="sl-SI" w:eastAsia="sl-SI" w:bidi="sl-SI"/>
      </w:rPr>
    </w:lvl>
    <w:lvl w:ilvl="7" w:tplc="0EEE08A0">
      <w:numFmt w:val="bullet"/>
      <w:lvlText w:val="•"/>
      <w:lvlJc w:val="left"/>
      <w:pPr>
        <w:ind w:left="6760" w:hanging="708"/>
      </w:pPr>
      <w:rPr>
        <w:rFonts w:hint="default"/>
        <w:lang w:val="sl-SI" w:eastAsia="sl-SI" w:bidi="sl-SI"/>
      </w:rPr>
    </w:lvl>
    <w:lvl w:ilvl="8" w:tplc="5010ED8C">
      <w:numFmt w:val="bullet"/>
      <w:lvlText w:val="•"/>
      <w:lvlJc w:val="left"/>
      <w:pPr>
        <w:ind w:left="7609" w:hanging="708"/>
      </w:pPr>
      <w:rPr>
        <w:rFonts w:hint="default"/>
        <w:lang w:val="sl-SI" w:eastAsia="sl-SI" w:bidi="sl-SI"/>
      </w:rPr>
    </w:lvl>
  </w:abstractNum>
  <w:abstractNum w:abstractNumId="4" w15:restartNumberingAfterBreak="0">
    <w:nsid w:val="7CA87CFE"/>
    <w:multiLevelType w:val="multilevel"/>
    <w:tmpl w:val="C9427D1E"/>
    <w:lvl w:ilvl="0">
      <w:start w:val="1"/>
      <w:numFmt w:val="decimal"/>
      <w:lvlText w:val="%1."/>
      <w:lvlJc w:val="left"/>
      <w:pPr>
        <w:ind w:left="824" w:hanging="708"/>
        <w:jc w:val="left"/>
      </w:pPr>
      <w:rPr>
        <w:rFonts w:ascii="Times New Roman" w:eastAsia="Times New Roman" w:hAnsi="Times New Roman" w:cs="Times New Roman" w:hint="default"/>
        <w:b/>
        <w:bCs/>
        <w:spacing w:val="-3"/>
        <w:w w:val="100"/>
        <w:sz w:val="24"/>
        <w:szCs w:val="24"/>
        <w:lang w:val="sl-SI" w:eastAsia="sl-SI" w:bidi="sl-SI"/>
      </w:rPr>
    </w:lvl>
    <w:lvl w:ilvl="1">
      <w:start w:val="1"/>
      <w:numFmt w:val="decimal"/>
      <w:lvlText w:val="%1.%2"/>
      <w:lvlJc w:val="left"/>
      <w:pPr>
        <w:ind w:left="824" w:hanging="708"/>
        <w:jc w:val="left"/>
      </w:pPr>
      <w:rPr>
        <w:rFonts w:hint="default"/>
        <w:spacing w:val="-13"/>
        <w:w w:val="99"/>
        <w:lang w:val="sl-SI" w:eastAsia="sl-SI" w:bidi="sl-SI"/>
      </w:rPr>
    </w:lvl>
    <w:lvl w:ilvl="2">
      <w:start w:val="1"/>
      <w:numFmt w:val="decimal"/>
      <w:lvlText w:val="%1.%2.%3"/>
      <w:lvlJc w:val="left"/>
      <w:pPr>
        <w:ind w:left="824" w:hanging="708"/>
        <w:jc w:val="left"/>
      </w:pPr>
      <w:rPr>
        <w:rFonts w:ascii="Times New Roman" w:eastAsia="Times New Roman" w:hAnsi="Times New Roman" w:cs="Times New Roman" w:hint="default"/>
        <w:spacing w:val="-3"/>
        <w:w w:val="100"/>
        <w:sz w:val="24"/>
        <w:szCs w:val="24"/>
        <w:lang w:val="sl-SI" w:eastAsia="sl-SI" w:bidi="sl-SI"/>
      </w:rPr>
    </w:lvl>
    <w:lvl w:ilvl="3">
      <w:start w:val="1"/>
      <w:numFmt w:val="lowerLetter"/>
      <w:lvlText w:val="%4)"/>
      <w:lvlJc w:val="left"/>
      <w:pPr>
        <w:ind w:left="116" w:hanging="708"/>
        <w:jc w:val="left"/>
      </w:pPr>
      <w:rPr>
        <w:rFonts w:ascii="Times New Roman" w:eastAsia="Times New Roman" w:hAnsi="Times New Roman" w:cs="Times New Roman" w:hint="default"/>
        <w:spacing w:val="-11"/>
        <w:w w:val="99"/>
        <w:sz w:val="24"/>
        <w:szCs w:val="24"/>
        <w:lang w:val="sl-SI" w:eastAsia="sl-SI" w:bidi="sl-SI"/>
      </w:rPr>
    </w:lvl>
    <w:lvl w:ilvl="4">
      <w:numFmt w:val="bullet"/>
      <w:lvlText w:val="•"/>
      <w:lvlJc w:val="left"/>
      <w:pPr>
        <w:ind w:left="3648" w:hanging="708"/>
      </w:pPr>
      <w:rPr>
        <w:rFonts w:hint="default"/>
        <w:lang w:val="sl-SI" w:eastAsia="sl-SI" w:bidi="sl-SI"/>
      </w:rPr>
    </w:lvl>
    <w:lvl w:ilvl="5">
      <w:numFmt w:val="bullet"/>
      <w:lvlText w:val="•"/>
      <w:lvlJc w:val="left"/>
      <w:pPr>
        <w:ind w:left="4591" w:hanging="708"/>
      </w:pPr>
      <w:rPr>
        <w:rFonts w:hint="default"/>
        <w:lang w:val="sl-SI" w:eastAsia="sl-SI" w:bidi="sl-SI"/>
      </w:rPr>
    </w:lvl>
    <w:lvl w:ilvl="6">
      <w:numFmt w:val="bullet"/>
      <w:lvlText w:val="•"/>
      <w:lvlJc w:val="left"/>
      <w:pPr>
        <w:ind w:left="5534" w:hanging="708"/>
      </w:pPr>
      <w:rPr>
        <w:rFonts w:hint="default"/>
        <w:lang w:val="sl-SI" w:eastAsia="sl-SI" w:bidi="sl-SI"/>
      </w:rPr>
    </w:lvl>
    <w:lvl w:ilvl="7">
      <w:numFmt w:val="bullet"/>
      <w:lvlText w:val="•"/>
      <w:lvlJc w:val="left"/>
      <w:pPr>
        <w:ind w:left="6477" w:hanging="708"/>
      </w:pPr>
      <w:rPr>
        <w:rFonts w:hint="default"/>
        <w:lang w:val="sl-SI" w:eastAsia="sl-SI" w:bidi="sl-SI"/>
      </w:rPr>
    </w:lvl>
    <w:lvl w:ilvl="8">
      <w:numFmt w:val="bullet"/>
      <w:lvlText w:val="•"/>
      <w:lvlJc w:val="left"/>
      <w:pPr>
        <w:ind w:left="7420" w:hanging="708"/>
      </w:pPr>
      <w:rPr>
        <w:rFonts w:hint="default"/>
        <w:lang w:val="sl-SI" w:eastAsia="sl-SI" w:bidi="sl-SI"/>
      </w:rPr>
    </w:lvl>
  </w:abstractNum>
  <w:num w:numId="1" w16cid:durableId="1487357584">
    <w:abstractNumId w:val="2"/>
  </w:num>
  <w:num w:numId="2" w16cid:durableId="366029648">
    <w:abstractNumId w:val="1"/>
  </w:num>
  <w:num w:numId="3" w16cid:durableId="236480458">
    <w:abstractNumId w:val="0"/>
  </w:num>
  <w:num w:numId="4" w16cid:durableId="71317591">
    <w:abstractNumId w:val="4"/>
  </w:num>
  <w:num w:numId="5" w16cid:durableId="15445558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2"/>
    <w:compatSetting w:name="useWord2013TrackBottomHyphenation" w:uri="http://schemas.microsoft.com/office/word" w:val="1"/>
  </w:compat>
  <w:rsids>
    <w:rsidRoot w:val="00C54732"/>
    <w:rsid w:val="001A37E3"/>
    <w:rsid w:val="001F7571"/>
    <w:rsid w:val="00214470"/>
    <w:rsid w:val="0032278D"/>
    <w:rsid w:val="0034412B"/>
    <w:rsid w:val="00391783"/>
    <w:rsid w:val="003C342C"/>
    <w:rsid w:val="003D0B53"/>
    <w:rsid w:val="004D0551"/>
    <w:rsid w:val="00554B6B"/>
    <w:rsid w:val="005B53A8"/>
    <w:rsid w:val="00653C50"/>
    <w:rsid w:val="006D133F"/>
    <w:rsid w:val="007C538C"/>
    <w:rsid w:val="007C718C"/>
    <w:rsid w:val="00997794"/>
    <w:rsid w:val="00A121C5"/>
    <w:rsid w:val="00B457A5"/>
    <w:rsid w:val="00B92C9E"/>
    <w:rsid w:val="00C036C6"/>
    <w:rsid w:val="00C110AA"/>
    <w:rsid w:val="00C54732"/>
    <w:rsid w:val="00D355A3"/>
    <w:rsid w:val="00D55053"/>
    <w:rsid w:val="00E91115"/>
    <w:rsid w:val="00FD62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B20B78"/>
  <w15:docId w15:val="{7D4EDE97-8181-4C21-BBBA-26734865F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Times New Roman" w:eastAsia="Times New Roman" w:hAnsi="Times New Roman" w:cs="Times New Roman"/>
      <w:lang w:val="sl-SI" w:eastAsia="sl-SI" w:bidi="sl-SI"/>
    </w:rPr>
  </w:style>
  <w:style w:type="paragraph" w:styleId="Naslov1">
    <w:name w:val="heading 1"/>
    <w:basedOn w:val="Navaden"/>
    <w:uiPriority w:val="9"/>
    <w:qFormat/>
    <w:pPr>
      <w:ind w:left="824" w:hanging="709"/>
      <w:outlineLvl w:val="0"/>
    </w:pPr>
    <w:rPr>
      <w:b/>
      <w:bCs/>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rPr>
      <w:sz w:val="24"/>
      <w:szCs w:val="24"/>
    </w:rPr>
  </w:style>
  <w:style w:type="paragraph" w:styleId="Odstavekseznama">
    <w:name w:val="List Paragraph"/>
    <w:basedOn w:val="Navaden"/>
    <w:uiPriority w:val="1"/>
    <w:qFormat/>
    <w:pPr>
      <w:ind w:left="824" w:hanging="708"/>
    </w:pPr>
  </w:style>
  <w:style w:type="paragraph" w:customStyle="1" w:styleId="TableParagraph">
    <w:name w:val="Table Paragraph"/>
    <w:basedOn w:val="Navaden"/>
    <w:uiPriority w:val="1"/>
    <w:qFormat/>
  </w:style>
  <w:style w:type="paragraph" w:styleId="Glava">
    <w:name w:val="header"/>
    <w:basedOn w:val="Navaden"/>
    <w:link w:val="GlavaZnak"/>
    <w:uiPriority w:val="99"/>
    <w:unhideWhenUsed/>
    <w:rsid w:val="00D55053"/>
    <w:pPr>
      <w:tabs>
        <w:tab w:val="center" w:pos="4536"/>
        <w:tab w:val="right" w:pos="9072"/>
      </w:tabs>
    </w:pPr>
  </w:style>
  <w:style w:type="character" w:customStyle="1" w:styleId="GlavaZnak">
    <w:name w:val="Glava Znak"/>
    <w:basedOn w:val="Privzetapisavaodstavka"/>
    <w:link w:val="Glava"/>
    <w:uiPriority w:val="99"/>
    <w:rsid w:val="00D55053"/>
    <w:rPr>
      <w:rFonts w:ascii="Times New Roman" w:eastAsia="Times New Roman" w:hAnsi="Times New Roman" w:cs="Times New Roman"/>
      <w:lang w:val="sl-SI" w:eastAsia="sl-SI" w:bidi="sl-SI"/>
    </w:rPr>
  </w:style>
  <w:style w:type="paragraph" w:styleId="Noga">
    <w:name w:val="footer"/>
    <w:basedOn w:val="Navaden"/>
    <w:link w:val="NogaZnak"/>
    <w:uiPriority w:val="99"/>
    <w:unhideWhenUsed/>
    <w:rsid w:val="00D55053"/>
    <w:pPr>
      <w:tabs>
        <w:tab w:val="center" w:pos="4536"/>
        <w:tab w:val="right" w:pos="9072"/>
      </w:tabs>
    </w:pPr>
  </w:style>
  <w:style w:type="character" w:customStyle="1" w:styleId="NogaZnak">
    <w:name w:val="Noga Znak"/>
    <w:basedOn w:val="Privzetapisavaodstavka"/>
    <w:link w:val="Noga"/>
    <w:uiPriority w:val="99"/>
    <w:rsid w:val="00D55053"/>
    <w:rPr>
      <w:rFonts w:ascii="Times New Roman" w:eastAsia="Times New Roman" w:hAnsi="Times New Roman" w:cs="Times New Roman"/>
      <w:lang w:val="sl-SI" w:eastAsia="sl-SI" w:bidi="sl-SI"/>
    </w:rPr>
  </w:style>
  <w:style w:type="paragraph" w:styleId="Revizija">
    <w:name w:val="Revision"/>
    <w:hidden/>
    <w:uiPriority w:val="99"/>
    <w:semiHidden/>
    <w:rsid w:val="00B92C9E"/>
    <w:pPr>
      <w:widowControl/>
      <w:autoSpaceDE/>
      <w:autoSpaceDN/>
    </w:pPr>
    <w:rPr>
      <w:rFonts w:ascii="Times New Roman" w:eastAsia="Times New Roman" w:hAnsi="Times New Roman" w:cs="Times New Roman"/>
      <w:lang w:val="sl-SI" w:eastAsia="sl-SI" w:bidi="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152</TotalTime>
  <Pages>6</Pages>
  <Words>1629</Words>
  <Characters>9287</Characters>
  <Application>Microsoft Office Word</Application>
  <DocSecurity>0</DocSecurity>
  <Lines>77</Lines>
  <Paragraphs>21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MiP</cp:lastModifiedBy>
  <cp:revision>22</cp:revision>
  <dcterms:created xsi:type="dcterms:W3CDTF">2023-10-13T07:10:00Z</dcterms:created>
  <dcterms:modified xsi:type="dcterms:W3CDTF">2024-01-04T07:10:00Z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2016-12-19T00:00:00Z</vt:filetime>
  </property>
  <property fmtid="{D5CDD505-2E9C-101B-9397-08002B2CF9AE}" pid="3" name="Creator">
    <vt:lpwstr>Microsoft® Word 2010</vt:lpwstr>
  </property>
  <property fmtid="{D5CDD505-2E9C-101B-9397-08002B2CF9AE}" pid="4" name="LastSaved">
    <vt:filetime>2023-10-13T00:00:00Z</vt:filetime>
  </property>
</Properties>
</file>