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9A70E1" w14:textId="383D7707" w:rsidR="003D1AF8" w:rsidRPr="00025817" w:rsidRDefault="003D1AF8" w:rsidP="005526D0">
      <w:pPr>
        <w:tabs>
          <w:tab w:val="left" w:pos="5355"/>
        </w:tabs>
        <w:spacing w:after="0" w:line="240" w:lineRule="atLeast"/>
        <w:rPr>
          <w:rFonts w:cs="Arial"/>
          <w:sz w:val="22"/>
        </w:rPr>
      </w:pPr>
      <w:r w:rsidRPr="00025817">
        <w:rPr>
          <w:rFonts w:cs="Arial"/>
          <w:sz w:val="22"/>
        </w:rPr>
        <w:t>Na podlagi prvega odstavka 21. člena Zakona o Vladi Republike Slovenije (Uradni list RS, št.</w:t>
      </w:r>
      <w:r w:rsidR="005526D0" w:rsidRPr="00025817">
        <w:rPr>
          <w:rFonts w:cs="Arial"/>
          <w:sz w:val="22"/>
        </w:rPr>
        <w:t xml:space="preserve"> </w:t>
      </w:r>
      <w:hyperlink r:id="rId7" w:tgtFrame="_blank" w:tooltip="Zakon o Vladi Republike Slovenije (uradno prečiščeno besedilo)" w:history="1">
        <w:r w:rsidRPr="00025817">
          <w:rPr>
            <w:sz w:val="22"/>
          </w:rPr>
          <w:t>24/05</w:t>
        </w:r>
      </w:hyperlink>
      <w:r w:rsidR="005526D0" w:rsidRPr="00025817">
        <w:rPr>
          <w:sz w:val="22"/>
        </w:rPr>
        <w:t xml:space="preserve"> </w:t>
      </w:r>
      <w:r w:rsidRPr="00025817">
        <w:rPr>
          <w:rFonts w:cs="Arial"/>
          <w:sz w:val="22"/>
        </w:rPr>
        <w:t>– uradno prečiščeno besedilo,</w:t>
      </w:r>
      <w:r w:rsidR="005526D0" w:rsidRPr="00025817">
        <w:rPr>
          <w:rFonts w:cs="Arial"/>
          <w:sz w:val="22"/>
        </w:rPr>
        <w:t xml:space="preserve"> </w:t>
      </w:r>
      <w:hyperlink r:id="rId8" w:tgtFrame="_blank" w:tooltip="Zakon o dopolnitvi Zakona o Vladi Republike Slovenije" w:history="1">
        <w:r w:rsidRPr="00025817">
          <w:rPr>
            <w:sz w:val="22"/>
          </w:rPr>
          <w:t>109/08</w:t>
        </w:r>
      </w:hyperlink>
      <w:r w:rsidRPr="00025817">
        <w:rPr>
          <w:rFonts w:cs="Arial"/>
          <w:sz w:val="22"/>
        </w:rPr>
        <w:t>,</w:t>
      </w:r>
      <w:r w:rsidR="005526D0" w:rsidRPr="00025817">
        <w:rPr>
          <w:rFonts w:cs="Arial"/>
          <w:sz w:val="22"/>
        </w:rPr>
        <w:t xml:space="preserve"> </w:t>
      </w:r>
      <w:hyperlink r:id="rId9" w:tgtFrame="_blank" w:tooltip="Zakon o upravljanju kapitalskih naložb Republike Slovenije" w:history="1">
        <w:r w:rsidRPr="00025817">
          <w:rPr>
            <w:sz w:val="22"/>
          </w:rPr>
          <w:t>38/10</w:t>
        </w:r>
      </w:hyperlink>
      <w:r w:rsidR="005526D0" w:rsidRPr="00025817">
        <w:rPr>
          <w:sz w:val="22"/>
        </w:rPr>
        <w:t xml:space="preserve"> </w:t>
      </w:r>
      <w:r w:rsidRPr="00025817">
        <w:rPr>
          <w:rFonts w:cs="Arial"/>
          <w:sz w:val="22"/>
        </w:rPr>
        <w:t>– ZUKN,</w:t>
      </w:r>
      <w:r w:rsidR="005526D0" w:rsidRPr="00025817">
        <w:rPr>
          <w:rFonts w:cs="Arial"/>
          <w:sz w:val="22"/>
        </w:rPr>
        <w:t xml:space="preserve"> </w:t>
      </w:r>
      <w:hyperlink r:id="rId10" w:tgtFrame="_blank" w:tooltip="Zakon o spremembah in dopolnitvah Zakona o Vladi Republike Slovenije" w:history="1">
        <w:r w:rsidRPr="00025817">
          <w:rPr>
            <w:sz w:val="22"/>
          </w:rPr>
          <w:t>8/12</w:t>
        </w:r>
      </w:hyperlink>
      <w:r w:rsidRPr="00025817">
        <w:rPr>
          <w:rFonts w:cs="Arial"/>
          <w:sz w:val="22"/>
        </w:rPr>
        <w:t>,</w:t>
      </w:r>
      <w:r w:rsidR="005526D0" w:rsidRPr="00025817">
        <w:rPr>
          <w:rFonts w:cs="Arial"/>
          <w:sz w:val="22"/>
        </w:rPr>
        <w:t xml:space="preserve"> </w:t>
      </w:r>
      <w:hyperlink r:id="rId11" w:tgtFrame="_blank" w:tooltip="Zakon o spremembah in dopolnitvah Zakona o Vladi Republike Slovenije" w:history="1">
        <w:r w:rsidRPr="00025817">
          <w:rPr>
            <w:sz w:val="22"/>
          </w:rPr>
          <w:t>21/13</w:t>
        </w:r>
      </w:hyperlink>
      <w:r w:rsidRPr="00025817">
        <w:rPr>
          <w:rFonts w:cs="Arial"/>
          <w:sz w:val="22"/>
        </w:rPr>
        <w:t>,</w:t>
      </w:r>
      <w:r w:rsidR="005526D0" w:rsidRPr="00025817">
        <w:rPr>
          <w:rFonts w:cs="Arial"/>
          <w:sz w:val="22"/>
        </w:rPr>
        <w:t xml:space="preserve"> </w:t>
      </w:r>
      <w:hyperlink r:id="rId12" w:tgtFrame="_blank" w:tooltip="Zakon o spremembah in dopolnitvah Zakona o državni upravi" w:history="1">
        <w:r w:rsidRPr="00025817">
          <w:rPr>
            <w:sz w:val="22"/>
          </w:rPr>
          <w:t>47/13</w:t>
        </w:r>
      </w:hyperlink>
      <w:r w:rsidR="005526D0" w:rsidRPr="00025817">
        <w:rPr>
          <w:sz w:val="22"/>
        </w:rPr>
        <w:t xml:space="preserve"> </w:t>
      </w:r>
      <w:r w:rsidRPr="00025817">
        <w:rPr>
          <w:rFonts w:cs="Arial"/>
          <w:sz w:val="22"/>
        </w:rPr>
        <w:t>– ZDU-1G,</w:t>
      </w:r>
      <w:r w:rsidR="005526D0" w:rsidRPr="00025817">
        <w:rPr>
          <w:rFonts w:cs="Arial"/>
          <w:sz w:val="22"/>
        </w:rPr>
        <w:t xml:space="preserve"> </w:t>
      </w:r>
      <w:hyperlink r:id="rId13" w:tgtFrame="_blank" w:tooltip="Zakon o spremembah in dopolnitvah Zakona o Vladi Republike Slovenije" w:history="1">
        <w:r w:rsidRPr="00025817">
          <w:rPr>
            <w:sz w:val="22"/>
          </w:rPr>
          <w:t>65/14</w:t>
        </w:r>
      </w:hyperlink>
      <w:r w:rsidRPr="00025817">
        <w:rPr>
          <w:rFonts w:cs="Arial"/>
          <w:sz w:val="22"/>
        </w:rPr>
        <w:t>,</w:t>
      </w:r>
      <w:r w:rsidR="005526D0" w:rsidRPr="00025817">
        <w:rPr>
          <w:rFonts w:cs="Arial"/>
          <w:sz w:val="22"/>
        </w:rPr>
        <w:t xml:space="preserve"> </w:t>
      </w:r>
      <w:hyperlink r:id="rId14" w:tgtFrame="_blank" w:tooltip="Zakon o spremembi Zakona o Vladi Republike Slovenije" w:history="1">
        <w:r w:rsidRPr="00025817">
          <w:rPr>
            <w:sz w:val="22"/>
          </w:rPr>
          <w:t>55/17</w:t>
        </w:r>
      </w:hyperlink>
      <w:r w:rsidRPr="00025817">
        <w:rPr>
          <w:rFonts w:cs="Arial"/>
          <w:sz w:val="22"/>
        </w:rPr>
        <w:t> in</w:t>
      </w:r>
      <w:r w:rsidR="005526D0" w:rsidRPr="00025817">
        <w:rPr>
          <w:rFonts w:cs="Arial"/>
          <w:sz w:val="22"/>
        </w:rPr>
        <w:t xml:space="preserve"> </w:t>
      </w:r>
      <w:hyperlink r:id="rId15" w:tgtFrame="_blank" w:tooltip="Zakon o spremembah Zakona o Vladi Republike Slovenije" w:history="1">
        <w:r w:rsidRPr="00025817">
          <w:rPr>
            <w:sz w:val="22"/>
          </w:rPr>
          <w:t>163/22</w:t>
        </w:r>
      </w:hyperlink>
      <w:r w:rsidRPr="00025817">
        <w:rPr>
          <w:rFonts w:cs="Arial"/>
          <w:sz w:val="22"/>
        </w:rPr>
        <w:t>) in</w:t>
      </w:r>
      <w:r w:rsidRPr="00025817">
        <w:rPr>
          <w:rFonts w:cs="Arial"/>
          <w:sz w:val="22"/>
          <w:lang w:eastAsia="ar-SA"/>
        </w:rPr>
        <w:t xml:space="preserve"> tretjega odstavka 229. člena </w:t>
      </w:r>
      <w:r w:rsidRPr="00025817">
        <w:rPr>
          <w:rFonts w:cs="Arial"/>
          <w:sz w:val="22"/>
        </w:rPr>
        <w:t>Zakona o varstvu potrošnikov (Uradni list RS, št. 130/22)</w:t>
      </w:r>
      <w:r w:rsidRPr="00025817">
        <w:rPr>
          <w:sz w:val="22"/>
        </w:rPr>
        <w:t xml:space="preserve"> </w:t>
      </w:r>
      <w:r w:rsidRPr="00025817">
        <w:rPr>
          <w:rFonts w:cs="Arial"/>
          <w:sz w:val="22"/>
        </w:rPr>
        <w:t>Vlada Republike Slovenije izdaja</w:t>
      </w:r>
    </w:p>
    <w:p w14:paraId="0CE62779" w14:textId="0F95C986" w:rsidR="003D1AF8" w:rsidRPr="00025817" w:rsidRDefault="003D1AF8" w:rsidP="003D1AF8">
      <w:pPr>
        <w:spacing w:after="0" w:line="260" w:lineRule="exact"/>
        <w:rPr>
          <w:rFonts w:cs="Arial"/>
          <w:iCs/>
          <w:sz w:val="22"/>
        </w:rPr>
      </w:pPr>
    </w:p>
    <w:p w14:paraId="0060E357" w14:textId="77777777" w:rsidR="00025817" w:rsidRPr="00025817" w:rsidRDefault="00025817" w:rsidP="003D1AF8">
      <w:pPr>
        <w:spacing w:after="0" w:line="260" w:lineRule="exact"/>
        <w:rPr>
          <w:rFonts w:cs="Arial"/>
          <w:iCs/>
          <w:sz w:val="22"/>
        </w:rPr>
      </w:pPr>
    </w:p>
    <w:p w14:paraId="74851051" w14:textId="62FB9949" w:rsidR="003D1AF8" w:rsidRPr="00025817" w:rsidRDefault="003D1AF8" w:rsidP="003D1AF8">
      <w:pPr>
        <w:spacing w:line="260" w:lineRule="exact"/>
        <w:jc w:val="center"/>
        <w:rPr>
          <w:rFonts w:cs="Arial"/>
          <w:b/>
          <w:bCs/>
          <w:spacing w:val="40"/>
          <w:sz w:val="22"/>
        </w:rPr>
      </w:pPr>
      <w:r w:rsidRPr="00025817">
        <w:rPr>
          <w:rFonts w:cs="Arial"/>
          <w:b/>
          <w:bCs/>
          <w:spacing w:val="40"/>
          <w:sz w:val="22"/>
        </w:rPr>
        <w:t>UREDB</w:t>
      </w:r>
      <w:r w:rsidR="00422538" w:rsidRPr="00025817">
        <w:rPr>
          <w:rFonts w:cs="Arial"/>
          <w:b/>
          <w:bCs/>
          <w:spacing w:val="40"/>
          <w:sz w:val="22"/>
        </w:rPr>
        <w:t>O</w:t>
      </w:r>
    </w:p>
    <w:p w14:paraId="2FCFD895" w14:textId="77777777" w:rsidR="003D1AF8" w:rsidRPr="00025817" w:rsidRDefault="003D1AF8" w:rsidP="003D1AF8">
      <w:pPr>
        <w:pStyle w:val="naslovpredpisa0"/>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o koncesiji za opravljanje javne službe obveščanja in izobraževanja potrošnikov ter javne službe izvajanja primerjalnih ocenjevanj blaga in storitev</w:t>
      </w:r>
    </w:p>
    <w:p w14:paraId="53B487FF" w14:textId="77777777" w:rsidR="003D1AF8" w:rsidRPr="00025817" w:rsidRDefault="003D1AF8" w:rsidP="003D1AF8">
      <w:pPr>
        <w:pStyle w:val="naslovpredpisa0"/>
        <w:shd w:val="clear" w:color="auto" w:fill="FFFFFF"/>
        <w:spacing w:before="0" w:beforeAutospacing="0" w:after="0" w:afterAutospacing="0" w:line="260" w:lineRule="exact"/>
        <w:jc w:val="center"/>
        <w:rPr>
          <w:rFonts w:ascii="Arial" w:hAnsi="Arial" w:cs="Arial"/>
          <w:b/>
          <w:bCs/>
          <w:sz w:val="22"/>
          <w:szCs w:val="22"/>
        </w:rPr>
      </w:pPr>
    </w:p>
    <w:p w14:paraId="4FD2207F" w14:textId="77777777" w:rsidR="003D1AF8" w:rsidRPr="00025817" w:rsidRDefault="003D1AF8" w:rsidP="003D1AF8">
      <w:pPr>
        <w:pStyle w:val="naslovpredpisa0"/>
        <w:shd w:val="clear" w:color="auto" w:fill="FFFFFF"/>
        <w:spacing w:before="0" w:beforeAutospacing="0" w:after="0" w:afterAutospacing="0" w:line="260" w:lineRule="exact"/>
        <w:jc w:val="center"/>
        <w:rPr>
          <w:rFonts w:ascii="Arial" w:hAnsi="Arial" w:cs="Arial"/>
          <w:b/>
          <w:bCs/>
          <w:sz w:val="22"/>
          <w:szCs w:val="22"/>
        </w:rPr>
      </w:pPr>
    </w:p>
    <w:p w14:paraId="4B358054"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I. SPLOŠNE DOLOČBE</w:t>
      </w:r>
    </w:p>
    <w:p w14:paraId="5E88E856"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45461291"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 člen</w:t>
      </w:r>
    </w:p>
    <w:p w14:paraId="2C433106"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(vsebina uredbe)</w:t>
      </w:r>
    </w:p>
    <w:p w14:paraId="28BC7FAF"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627B218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Ta uredba določa predmet, pogoje in postopek podeljevanja koncesije za opravljanje javne službe obveščanja in izobraževanja potrošnikov ter koncesije za opravljanje javne službe izvajanja primerjalnih ocenjevanj blaga in storitev, koncesijsko razmerje, financiranje opravljanja koncesije in nadzor nad izvajanjem koncesije.</w:t>
      </w:r>
    </w:p>
    <w:p w14:paraId="28C15643"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C17209C"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Ta uredba je tudi koncesijski akt za podelitev koncesije.</w:t>
      </w:r>
    </w:p>
    <w:p w14:paraId="3E4AB319"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52C5A949"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2. člen</w:t>
      </w:r>
    </w:p>
    <w:p w14:paraId="03FC423F"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w:t>
      </w:r>
      <w:proofErr w:type="spellStart"/>
      <w:r w:rsidRPr="00025817">
        <w:rPr>
          <w:rFonts w:ascii="Arial" w:hAnsi="Arial" w:cs="Arial"/>
          <w:b/>
          <w:bCs/>
          <w:sz w:val="22"/>
          <w:szCs w:val="22"/>
        </w:rPr>
        <w:t>koncedent</w:t>
      </w:r>
      <w:proofErr w:type="spellEnd"/>
      <w:r w:rsidRPr="00025817">
        <w:rPr>
          <w:rFonts w:ascii="Arial" w:hAnsi="Arial" w:cs="Arial"/>
          <w:b/>
          <w:bCs/>
          <w:sz w:val="22"/>
          <w:szCs w:val="22"/>
        </w:rPr>
        <w:t>)</w:t>
      </w:r>
    </w:p>
    <w:p w14:paraId="7F860D8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54C0E48E"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roofErr w:type="spellStart"/>
      <w:r w:rsidRPr="00025817">
        <w:rPr>
          <w:rFonts w:ascii="Arial" w:hAnsi="Arial" w:cs="Arial"/>
          <w:sz w:val="22"/>
          <w:szCs w:val="22"/>
        </w:rPr>
        <w:t>Koncedent</w:t>
      </w:r>
      <w:proofErr w:type="spellEnd"/>
      <w:r w:rsidRPr="00025817">
        <w:rPr>
          <w:rFonts w:ascii="Arial" w:hAnsi="Arial" w:cs="Arial"/>
          <w:sz w:val="22"/>
          <w:szCs w:val="22"/>
        </w:rPr>
        <w:t xml:space="preserve"> je Vlada Republike Slovenije, njene pravice in obveznosti v imenu in za račun Republike Slovenije izvaja ministrstvo, pristojno za varstvo potrošnikov (v nadaljnjem besedilu: ministrstvo).</w:t>
      </w:r>
    </w:p>
    <w:p w14:paraId="070CFB93" w14:textId="77777777" w:rsidR="003D1AF8" w:rsidRPr="00025817" w:rsidRDefault="003D1AF8" w:rsidP="003D1AF8">
      <w:pPr>
        <w:pStyle w:val="len"/>
        <w:shd w:val="clear" w:color="auto" w:fill="FFFFFF"/>
        <w:spacing w:before="0" w:beforeAutospacing="0" w:after="0" w:afterAutospacing="0" w:line="240" w:lineRule="atLeast"/>
        <w:jc w:val="center"/>
        <w:rPr>
          <w:rFonts w:ascii="Arial" w:hAnsi="Arial" w:cs="Arial"/>
          <w:b/>
          <w:bCs/>
          <w:sz w:val="22"/>
          <w:szCs w:val="22"/>
        </w:rPr>
      </w:pPr>
    </w:p>
    <w:p w14:paraId="181BDDAB"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3. člen</w:t>
      </w:r>
    </w:p>
    <w:p w14:paraId="0013A37F"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(število in območje koncesije)</w:t>
      </w:r>
    </w:p>
    <w:p w14:paraId="0C73DF5C"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544C83F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Za opravljanje javne službe obveščanja in izobraževanja potrošnikov se podeli ena koncesija za celotno območje Republike Slovenije.</w:t>
      </w:r>
    </w:p>
    <w:p w14:paraId="166EB2E7"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2FD1FCF8"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Za opravljanje javne službe izvajanja primerjalnih ocenjevanj blaga in storitev se podeli ena koncesija za celotno območje Republike Slovenije.</w:t>
      </w:r>
    </w:p>
    <w:p w14:paraId="25E280A6"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7D6E2FE0"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4. člen</w:t>
      </w:r>
    </w:p>
    <w:p w14:paraId="072FA0D6"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(obdobje trajanja koncesije in neprenosljivost koncesije)</w:t>
      </w:r>
    </w:p>
    <w:p w14:paraId="4939D9FA"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4B6C3A6A" w14:textId="7FBC3F5C"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Koncesiji iz prejšnjega člena sta neprenosljivi in se podelita za </w:t>
      </w:r>
      <w:r w:rsidR="00971030" w:rsidRPr="00025817">
        <w:rPr>
          <w:rFonts w:ascii="Arial" w:hAnsi="Arial" w:cs="Arial"/>
          <w:sz w:val="22"/>
          <w:szCs w:val="22"/>
        </w:rPr>
        <w:t>dve</w:t>
      </w:r>
      <w:r w:rsidRPr="00025817">
        <w:rPr>
          <w:rFonts w:ascii="Arial" w:hAnsi="Arial" w:cs="Arial"/>
          <w:sz w:val="22"/>
          <w:szCs w:val="22"/>
        </w:rPr>
        <w:t xml:space="preserve"> let</w:t>
      </w:r>
      <w:r w:rsidR="00971030" w:rsidRPr="00025817">
        <w:rPr>
          <w:rFonts w:ascii="Arial" w:hAnsi="Arial" w:cs="Arial"/>
          <w:sz w:val="22"/>
          <w:szCs w:val="22"/>
        </w:rPr>
        <w:t>i</w:t>
      </w:r>
      <w:r w:rsidRPr="00025817">
        <w:rPr>
          <w:rFonts w:ascii="Arial" w:hAnsi="Arial" w:cs="Arial"/>
          <w:sz w:val="22"/>
          <w:szCs w:val="22"/>
        </w:rPr>
        <w:t>.</w:t>
      </w:r>
    </w:p>
    <w:p w14:paraId="1209D23F"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DD37748"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5493C811"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II. PREDMET KONCESIJE IN POGOJI ZA PRIDOBITEV KONCESIJE</w:t>
      </w:r>
    </w:p>
    <w:p w14:paraId="446F15E2"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74A7538B"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5. člen</w:t>
      </w:r>
    </w:p>
    <w:p w14:paraId="523CF089"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(predmet koncesije)</w:t>
      </w:r>
    </w:p>
    <w:p w14:paraId="06E4871F"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08207174"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Koncesija za opravljanje javne službe obveščanja in izobraževanja potrošnikov obsega naslednje naloge:</w:t>
      </w:r>
    </w:p>
    <w:p w14:paraId="5FAD23AA" w14:textId="77777777" w:rsidR="003D1AF8" w:rsidRPr="00025817" w:rsidRDefault="003D1AF8" w:rsidP="003D1AF8">
      <w:pPr>
        <w:pStyle w:val="alineazaodstavkom0"/>
        <w:numPr>
          <w:ilvl w:val="0"/>
          <w:numId w:val="35"/>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lastRenderedPageBreak/>
        <w:t>izvajanje aktivnosti obveščanja in izobraževanja potrošnikov z namenom večje varnosti potrošnikov, izbire, dostopnosti, kakovosti blaga in storitev;</w:t>
      </w:r>
    </w:p>
    <w:p w14:paraId="103E1743" w14:textId="77777777" w:rsidR="003D1AF8" w:rsidRPr="00025817" w:rsidRDefault="003D1AF8" w:rsidP="003D1AF8">
      <w:pPr>
        <w:pStyle w:val="alineazaodstavkom0"/>
        <w:numPr>
          <w:ilvl w:val="0"/>
          <w:numId w:val="35"/>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informiranje potrošnikov o uveljavljanju njihovih pravic.</w:t>
      </w:r>
    </w:p>
    <w:p w14:paraId="390F2B6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600BB87"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Koncesija za opravljanje javne službe izvajanja primerjalnih ocenjevanj blaga in storitev obsega naslednje naloge:</w:t>
      </w:r>
    </w:p>
    <w:p w14:paraId="3526EADB" w14:textId="77777777" w:rsidR="003D1AF8" w:rsidRPr="00025817" w:rsidRDefault="003D1AF8" w:rsidP="003D1AF8">
      <w:pPr>
        <w:pStyle w:val="alineazaodstavkom0"/>
        <w:numPr>
          <w:ilvl w:val="0"/>
          <w:numId w:val="34"/>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primerjalno ocenjevanje blaga in storitev z uporabo metodologije za preizkušanje in ocenjevanje kakovosti blaga in storitev, ki zajema analizo posameznih značilnosti blaga in storitev, ki blago in storitve uvršča v razrede z različnimi ocenami;</w:t>
      </w:r>
    </w:p>
    <w:p w14:paraId="310CB1F8" w14:textId="77777777" w:rsidR="003D1AF8" w:rsidRPr="00025817" w:rsidRDefault="003D1AF8" w:rsidP="003D1AF8">
      <w:pPr>
        <w:pStyle w:val="alineazaodstavkom0"/>
        <w:numPr>
          <w:ilvl w:val="0"/>
          <w:numId w:val="34"/>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zagotavljanje informiranja potrošnikov o rezultatih primerjalnega testiranja blaga in storitev.</w:t>
      </w:r>
    </w:p>
    <w:p w14:paraId="4F144BD6" w14:textId="77777777" w:rsidR="003D1AF8" w:rsidRPr="00025817" w:rsidRDefault="003D1AF8" w:rsidP="003D1AF8">
      <w:pPr>
        <w:pStyle w:val="alineazaodstavkom0"/>
        <w:shd w:val="clear" w:color="auto" w:fill="FFFFFF"/>
        <w:spacing w:before="0" w:beforeAutospacing="0" w:after="0" w:afterAutospacing="0" w:line="260" w:lineRule="exact"/>
        <w:jc w:val="both"/>
        <w:rPr>
          <w:rFonts w:ascii="Arial" w:hAnsi="Arial" w:cs="Arial"/>
          <w:sz w:val="22"/>
          <w:szCs w:val="22"/>
        </w:rPr>
      </w:pPr>
    </w:p>
    <w:p w14:paraId="58AE3B4A" w14:textId="77777777" w:rsidR="003D1AF8" w:rsidRPr="00025817" w:rsidRDefault="003D1AF8" w:rsidP="003D1AF8">
      <w:pPr>
        <w:pStyle w:val="alineazaodstavkom0"/>
        <w:shd w:val="clear" w:color="auto" w:fill="FFFFFF"/>
        <w:spacing w:before="0" w:beforeAutospacing="0" w:after="0" w:afterAutospacing="0" w:line="260" w:lineRule="exact"/>
        <w:jc w:val="both"/>
        <w:rPr>
          <w:rFonts w:ascii="Arial" w:hAnsi="Arial" w:cs="Arial"/>
          <w:sz w:val="22"/>
          <w:szCs w:val="22"/>
        </w:rPr>
      </w:pPr>
      <w:r w:rsidRPr="00025817">
        <w:rPr>
          <w:rFonts w:ascii="Arial" w:hAnsi="Arial" w:cs="Arial"/>
          <w:sz w:val="22"/>
          <w:szCs w:val="22"/>
        </w:rPr>
        <w:t>(3) Predmet koncesije je podrobneje opredeljen v javnem razpisu.</w:t>
      </w:r>
    </w:p>
    <w:p w14:paraId="2F256AF6" w14:textId="77777777" w:rsidR="003D1AF8" w:rsidRPr="00025817" w:rsidRDefault="003D1AF8" w:rsidP="003D1AF8">
      <w:pPr>
        <w:pStyle w:val="alineazaodstavkom0"/>
        <w:shd w:val="clear" w:color="auto" w:fill="FFFFFF"/>
        <w:spacing w:before="0" w:beforeAutospacing="0" w:after="0" w:afterAutospacing="0" w:line="260" w:lineRule="exact"/>
        <w:jc w:val="both"/>
        <w:rPr>
          <w:rFonts w:ascii="Arial" w:hAnsi="Arial" w:cs="Arial"/>
          <w:sz w:val="22"/>
          <w:szCs w:val="22"/>
        </w:rPr>
      </w:pPr>
    </w:p>
    <w:p w14:paraId="49853A7B"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6. člen</w:t>
      </w:r>
    </w:p>
    <w:p w14:paraId="172155BB"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(pogoji za pridobitev koncesije)</w:t>
      </w:r>
    </w:p>
    <w:p w14:paraId="74E2A0A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35391515"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Koncesijo posamezne javne službe lahko pridobi organizacija, ki izpolnjuje naslednje pogoje:</w:t>
      </w:r>
    </w:p>
    <w:p w14:paraId="69EAA350" w14:textId="50F125E1"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je nevladna potrošniška organizacija, vpisana v register potrošniških organizacij pri ministrstvu, ali druga nevladna organizacija, ki je ustanovljena za varstvo pravic potrošnikov </w:t>
      </w:r>
      <w:r w:rsidR="00422538" w:rsidRPr="00025817">
        <w:rPr>
          <w:rFonts w:ascii="Arial" w:hAnsi="Arial" w:cs="Arial"/>
          <w:sz w:val="22"/>
          <w:szCs w:val="22"/>
        </w:rPr>
        <w:t>in</w:t>
      </w:r>
      <w:r w:rsidRPr="00025817">
        <w:rPr>
          <w:rFonts w:ascii="Arial" w:hAnsi="Arial" w:cs="Arial"/>
          <w:sz w:val="22"/>
          <w:szCs w:val="22"/>
        </w:rPr>
        <w:t xml:space="preserve"> izvaja posamezne strokovne in raziskovalne naloge na področju varstva potrošnikov ter izkazuje nepridobitnost, nevtralnost in neodvisnost od interesov ponudnikov blaga ali storitev;</w:t>
      </w:r>
    </w:p>
    <w:p w14:paraId="69882859"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deluje najmanj tri leta od ustanovitve;</w:t>
      </w:r>
    </w:p>
    <w:p w14:paraId="2780DAF1"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proti njej ni uveden postopek prisilne poravnave, stečaja ali likvidacije ali ni prenehala poslovati na podlagi sodne ali druge odločbe;</w:t>
      </w:r>
    </w:p>
    <w:p w14:paraId="155C05A7"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v zadnjih treh letih pred objavo javnega razpisa in med postopkom javnega razpisa ni bila pravnomočno obsojena za kaznivo dejanje, povezano s poslovanjem organizacije, oziroma ji ni bila izdana sodna ali upravna odločba, s katero ji je prepovedano opravljanje dejavnosti, povezane z izvajanjem koncesije, in je odločba postala izvršljiva;</w:t>
      </w:r>
    </w:p>
    <w:p w14:paraId="065190B1"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ima poravnane vse davke, prispevke in druge obvezne dajatve ali poslovne obveznosti v skladu s predpisi;</w:t>
      </w:r>
    </w:p>
    <w:p w14:paraId="0228928C"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v zadnjih treh letih organizaciji ni bila dana odpoved pogodbe, sklenjena z Republiko Slovenijo za izvajanje dejavnosti na področju varstva potrošnikov, zaradi kršitve pogodbenih obveznosti;</w:t>
      </w:r>
    </w:p>
    <w:p w14:paraId="698AB9D5"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ima ustrezne strokovne reference o delu na področju varstva potrošnikov, ki ne smejo biti starejše od treh let za vsako koncesijo posebej;</w:t>
      </w:r>
    </w:p>
    <w:p w14:paraId="0A080A55"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zagotavlja ločena stroškovna mesta za posamezne naloge vsake koncesije in drugih nalog, ki jih morebiti izvaja;</w:t>
      </w:r>
    </w:p>
    <w:p w14:paraId="71812336" w14:textId="77777777" w:rsidR="003D1AF8" w:rsidRPr="00025817" w:rsidRDefault="003D1AF8" w:rsidP="003D1AF8">
      <w:pPr>
        <w:pStyle w:val="tevilnatoka0"/>
        <w:numPr>
          <w:ilvl w:val="0"/>
          <w:numId w:val="36"/>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zagotavlja storitev koncesije na območju celotne Republike Slovenije.</w:t>
      </w:r>
    </w:p>
    <w:p w14:paraId="0230C1A3" w14:textId="77777777" w:rsidR="003D1AF8" w:rsidRPr="00025817" w:rsidRDefault="003D1AF8" w:rsidP="003D1AF8">
      <w:pPr>
        <w:pStyle w:val="tevilnatoka0"/>
        <w:shd w:val="clear" w:color="auto" w:fill="FFFFFF"/>
        <w:spacing w:before="0" w:beforeAutospacing="0" w:after="0" w:afterAutospacing="0" w:line="260" w:lineRule="exact"/>
        <w:jc w:val="both"/>
        <w:rPr>
          <w:rFonts w:ascii="Arial" w:hAnsi="Arial" w:cs="Arial"/>
          <w:sz w:val="22"/>
          <w:szCs w:val="22"/>
        </w:rPr>
      </w:pPr>
    </w:p>
    <w:p w14:paraId="238136CD"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7. člen</w:t>
      </w:r>
    </w:p>
    <w:p w14:paraId="2F200CE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(merila za izbiro koncesionarja)</w:t>
      </w:r>
    </w:p>
    <w:p w14:paraId="7B9AB2E8"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78CE5DB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Pri izbiri koncesionarja se upoštevajo naslednja merila:</w:t>
      </w:r>
    </w:p>
    <w:p w14:paraId="1FED79C4" w14:textId="77777777" w:rsidR="003D1AF8" w:rsidRPr="00025817" w:rsidRDefault="003D1AF8" w:rsidP="003D1AF8">
      <w:pPr>
        <w:pStyle w:val="alineazaodstavkom0"/>
        <w:numPr>
          <w:ilvl w:val="0"/>
          <w:numId w:val="37"/>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ocena predloženega programa opravljanja koncesije posamezne javne službe za celotno obdobje trajanja koncesije, ki je v skladu s predmetom koncesije, pri kateri se upoštevajo kakovost predloženega programa, spremljanje nalog in pojasnjenost izvedbe nalog;</w:t>
      </w:r>
    </w:p>
    <w:p w14:paraId="746510AB" w14:textId="77777777" w:rsidR="003D1AF8" w:rsidRPr="00025817" w:rsidRDefault="003D1AF8" w:rsidP="003D1AF8">
      <w:pPr>
        <w:pStyle w:val="alineazaodstavkom0"/>
        <w:numPr>
          <w:ilvl w:val="0"/>
          <w:numId w:val="37"/>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strokovna usposobljenost za opravljanje javne službe.</w:t>
      </w:r>
    </w:p>
    <w:p w14:paraId="643D605D"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21A6AD8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Merila za izbiro koncesionarja so podrobneje opredeljena v javnem razpisu.</w:t>
      </w:r>
    </w:p>
    <w:p w14:paraId="125BAA13"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61985DD0"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2D53D645"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lastRenderedPageBreak/>
        <w:t>III. POSTOPEK PODELITVE KONCESIJE</w:t>
      </w:r>
    </w:p>
    <w:p w14:paraId="044FE984"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p>
    <w:p w14:paraId="08BE1545"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8. člen</w:t>
      </w:r>
    </w:p>
    <w:p w14:paraId="7F42A0E6"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(javni razpis)</w:t>
      </w:r>
    </w:p>
    <w:p w14:paraId="3A239788"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02791F8A"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Koncesionar je izbran z javnim razpisom, ki ga izvede ministrstvo.</w:t>
      </w:r>
    </w:p>
    <w:p w14:paraId="7BBBB085"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6A6FD1C8"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Javni razpis mora vsebovati:</w:t>
      </w:r>
    </w:p>
    <w:p w14:paraId="5ECFD2FA"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predmet koncesije;</w:t>
      </w:r>
    </w:p>
    <w:p w14:paraId="65DD9B2F"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pogoje za pridobitev koncesije;</w:t>
      </w:r>
    </w:p>
    <w:p w14:paraId="0197362A"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dokumente in dokazila, ki jih mora k prijavi na javni razpis priložiti organizacija;</w:t>
      </w:r>
    </w:p>
    <w:p w14:paraId="2105A5CD"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začetek in čas trajanja koncesije;</w:t>
      </w:r>
    </w:p>
    <w:p w14:paraId="70B67A52"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merila za izbiro koncesionarja;</w:t>
      </w:r>
    </w:p>
    <w:p w14:paraId="237F80C2"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čas in kraj oddaje prijav;</w:t>
      </w:r>
    </w:p>
    <w:p w14:paraId="6D7B4FFE"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rok za sprejemanje prijav na javni razpis;</w:t>
      </w:r>
    </w:p>
    <w:p w14:paraId="2EB8A1FC"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rok za obveščanje prijavljenih organizacij o izbiri;</w:t>
      </w:r>
    </w:p>
    <w:p w14:paraId="7C2B0ACC"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rok za izbiro koncesionarja;</w:t>
      </w:r>
    </w:p>
    <w:p w14:paraId="1A4A348A"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odgovorne osebe za dajanje informacij med javnim razpisom in</w:t>
      </w:r>
    </w:p>
    <w:p w14:paraId="2BCE527F" w14:textId="77777777" w:rsidR="003D1AF8" w:rsidRPr="00025817" w:rsidRDefault="003D1AF8" w:rsidP="003D1AF8">
      <w:pPr>
        <w:pStyle w:val="alineazaodstavkom0"/>
        <w:numPr>
          <w:ilvl w:val="0"/>
          <w:numId w:val="38"/>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druge podatke za izvedbo javnega razpisa.</w:t>
      </w:r>
    </w:p>
    <w:p w14:paraId="253FAD1A"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6E0858E"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(3) Javni razpis se objavi v Uradnem listu Republike Slovenije in na spletnih straneh ministrstva.</w:t>
      </w:r>
    </w:p>
    <w:p w14:paraId="3E705A8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774D9A85"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9. člen</w:t>
      </w:r>
    </w:p>
    <w:p w14:paraId="772DEA55"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(strokovna komisija)</w:t>
      </w:r>
    </w:p>
    <w:p w14:paraId="3783AF32"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51E4F5CB"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Minister, pristojen za varstvo potrošnikov (v nadaljnjem besedilu: minister), imenuje tričlansko komisijo, ki pregleda in oceni vloge ter ugotovi, ali izpolnjujejo razpisne pogoje. Komisija sestavi poročilo, v katerem navede vloge, ki izpolnjujejo razpisne zahteve, ter jih razvrsti tako, da je razvidno ustrezanje postavljenim merilom, ter ministru pošlje poročilo o izvedbi javnega razpisa in obrazloženi predlog izbire koncesionarja.</w:t>
      </w:r>
    </w:p>
    <w:p w14:paraId="57B64469"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066B5DEB"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O izbiri koncesionarja odloči Vlada Republike Slovenije z upravno odločbo.</w:t>
      </w:r>
    </w:p>
    <w:p w14:paraId="5FFEB7D1"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49DEB6A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0011E376"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IV. KONCESIJSKO RAZMERJE</w:t>
      </w:r>
    </w:p>
    <w:p w14:paraId="494FE196"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188E086B"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10. člen</w:t>
      </w:r>
    </w:p>
    <w:p w14:paraId="1BE5B894"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(koncesijska pogodba)</w:t>
      </w:r>
    </w:p>
    <w:p w14:paraId="56E6D916"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7122FA3B"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(1) Medsebojna razmerja med </w:t>
      </w:r>
      <w:proofErr w:type="spellStart"/>
      <w:r w:rsidRPr="00025817">
        <w:rPr>
          <w:rFonts w:ascii="Arial" w:hAnsi="Arial" w:cs="Arial"/>
          <w:sz w:val="22"/>
          <w:szCs w:val="22"/>
        </w:rPr>
        <w:t>koncedentom</w:t>
      </w:r>
      <w:proofErr w:type="spellEnd"/>
      <w:r w:rsidRPr="00025817">
        <w:rPr>
          <w:rFonts w:ascii="Arial" w:hAnsi="Arial" w:cs="Arial"/>
          <w:sz w:val="22"/>
          <w:szCs w:val="22"/>
        </w:rPr>
        <w:t xml:space="preserve"> in koncesionarjem se podrobneje uredijo s koncesijsko pogodbo, ki jo po pooblastilu Vlade Republike Slovenije podpiše minister. Pravice in obveznosti, ki izhajajo iz koncesijskega razmerja, nastanejo z dnem sklenitve koncesijske pogodbe.</w:t>
      </w:r>
    </w:p>
    <w:p w14:paraId="65E69015"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59327023"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S koncesijsko pogodbo se določijo:</w:t>
      </w:r>
    </w:p>
    <w:p w14:paraId="7F04C7E0"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predmet koncesije;</w:t>
      </w:r>
    </w:p>
    <w:p w14:paraId="7574E26B"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ime, sedež in pravnoorganizacijska oblika koncesionarja;</w:t>
      </w:r>
    </w:p>
    <w:p w14:paraId="201F216D"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začetek veljavnosti in trajanje koncesijske pogodbe;</w:t>
      </w:r>
    </w:p>
    <w:p w14:paraId="6552247E"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obveznost koncesionarja, da zagotovi opravljanje koncesije na celotnem območju Republike Slovenije;</w:t>
      </w:r>
    </w:p>
    <w:p w14:paraId="1B4EE412"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vrsta upravičenih stroškov;</w:t>
      </w:r>
    </w:p>
    <w:p w14:paraId="3C904867"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pogodbena vrednost;</w:t>
      </w:r>
    </w:p>
    <w:p w14:paraId="0636644C"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oblika zahtevkov in poročil;</w:t>
      </w:r>
    </w:p>
    <w:p w14:paraId="6FB27905"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lastRenderedPageBreak/>
        <w:t xml:space="preserve">obveznost vsebinskega in finančnega poročanja koncesionarja </w:t>
      </w:r>
      <w:proofErr w:type="spellStart"/>
      <w:r w:rsidRPr="00025817">
        <w:rPr>
          <w:rFonts w:ascii="Arial" w:hAnsi="Arial" w:cs="Arial"/>
          <w:sz w:val="22"/>
          <w:szCs w:val="22"/>
        </w:rPr>
        <w:t>koncedentu</w:t>
      </w:r>
      <w:proofErr w:type="spellEnd"/>
      <w:r w:rsidRPr="00025817">
        <w:rPr>
          <w:rFonts w:ascii="Arial" w:hAnsi="Arial" w:cs="Arial"/>
          <w:sz w:val="22"/>
          <w:szCs w:val="22"/>
        </w:rPr>
        <w:t>;</w:t>
      </w:r>
    </w:p>
    <w:p w14:paraId="2CD9A49C"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način finančnega in strokovnega nadzora, ki ga opravi </w:t>
      </w:r>
      <w:proofErr w:type="spellStart"/>
      <w:r w:rsidRPr="00025817">
        <w:rPr>
          <w:rFonts w:ascii="Arial" w:hAnsi="Arial" w:cs="Arial"/>
          <w:sz w:val="22"/>
          <w:szCs w:val="22"/>
        </w:rPr>
        <w:t>koncedent</w:t>
      </w:r>
      <w:proofErr w:type="spellEnd"/>
      <w:r w:rsidRPr="00025817">
        <w:rPr>
          <w:rFonts w:ascii="Arial" w:hAnsi="Arial" w:cs="Arial"/>
          <w:sz w:val="22"/>
          <w:szCs w:val="22"/>
        </w:rPr>
        <w:t>;</w:t>
      </w:r>
    </w:p>
    <w:p w14:paraId="348CCED0"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sredstva, ki jih za opravljanje koncesije zagotavlja </w:t>
      </w:r>
      <w:proofErr w:type="spellStart"/>
      <w:r w:rsidRPr="00025817">
        <w:rPr>
          <w:rFonts w:ascii="Arial" w:hAnsi="Arial" w:cs="Arial"/>
          <w:sz w:val="22"/>
          <w:szCs w:val="22"/>
        </w:rPr>
        <w:t>koncedent</w:t>
      </w:r>
      <w:proofErr w:type="spellEnd"/>
      <w:r w:rsidRPr="00025817">
        <w:rPr>
          <w:rFonts w:ascii="Arial" w:hAnsi="Arial" w:cs="Arial"/>
          <w:sz w:val="22"/>
          <w:szCs w:val="22"/>
        </w:rPr>
        <w:t>, in način financiranja;</w:t>
      </w:r>
    </w:p>
    <w:p w14:paraId="18E6C8BF" w14:textId="290C16E5"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pogodbene sankcije zaradi ne</w:t>
      </w:r>
      <w:r w:rsidR="005526D0" w:rsidRPr="00025817">
        <w:rPr>
          <w:rFonts w:ascii="Arial" w:hAnsi="Arial" w:cs="Arial"/>
          <w:sz w:val="22"/>
          <w:szCs w:val="22"/>
        </w:rPr>
        <w:t xml:space="preserve"> </w:t>
      </w:r>
      <w:r w:rsidRPr="00025817">
        <w:rPr>
          <w:rFonts w:ascii="Arial" w:hAnsi="Arial" w:cs="Arial"/>
          <w:sz w:val="22"/>
          <w:szCs w:val="22"/>
        </w:rPr>
        <w:t>opravljanja ali nepravilnega opravljanja koncesije;</w:t>
      </w:r>
    </w:p>
    <w:p w14:paraId="68B0104A"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način spreminjanja in prenehanja koncesijske pogodbe;</w:t>
      </w:r>
    </w:p>
    <w:p w14:paraId="456DDCF8"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rok za odpoved koncesije in način odpovedi;</w:t>
      </w:r>
    </w:p>
    <w:p w14:paraId="22C2FA20"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prepoved odstopa terjatve </w:t>
      </w:r>
      <w:proofErr w:type="spellStart"/>
      <w:r w:rsidRPr="00025817">
        <w:rPr>
          <w:rFonts w:ascii="Arial" w:hAnsi="Arial" w:cs="Arial"/>
          <w:sz w:val="22"/>
          <w:szCs w:val="22"/>
        </w:rPr>
        <w:t>koncedenta</w:t>
      </w:r>
      <w:proofErr w:type="spellEnd"/>
      <w:r w:rsidRPr="00025817">
        <w:rPr>
          <w:rFonts w:ascii="Arial" w:hAnsi="Arial" w:cs="Arial"/>
          <w:sz w:val="22"/>
          <w:szCs w:val="22"/>
        </w:rPr>
        <w:t xml:space="preserve"> tretji osebi;</w:t>
      </w:r>
    </w:p>
    <w:p w14:paraId="2D0263E9" w14:textId="77777777" w:rsidR="003D1AF8" w:rsidRPr="00025817" w:rsidRDefault="003D1AF8" w:rsidP="003D1AF8">
      <w:pPr>
        <w:pStyle w:val="alineazaodstavkom0"/>
        <w:numPr>
          <w:ilvl w:val="0"/>
          <w:numId w:val="39"/>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druge določbe, ki so pomembne za opravljanje koncesije.</w:t>
      </w:r>
    </w:p>
    <w:p w14:paraId="4FBFA3A8" w14:textId="77777777" w:rsidR="003D1AF8" w:rsidRPr="00025817" w:rsidRDefault="003D1AF8" w:rsidP="003D1AF8">
      <w:pPr>
        <w:pStyle w:val="alineazaodstavkom0"/>
        <w:shd w:val="clear" w:color="auto" w:fill="FFFFFF"/>
        <w:spacing w:before="0" w:beforeAutospacing="0" w:after="0" w:afterAutospacing="0" w:line="240" w:lineRule="atLeast"/>
        <w:ind w:left="360"/>
        <w:jc w:val="both"/>
        <w:rPr>
          <w:rFonts w:ascii="Arial" w:hAnsi="Arial" w:cs="Arial"/>
          <w:sz w:val="22"/>
          <w:szCs w:val="22"/>
        </w:rPr>
      </w:pPr>
    </w:p>
    <w:p w14:paraId="05F63ED9" w14:textId="77777777" w:rsidR="003D1AF8" w:rsidRPr="00025817" w:rsidRDefault="003D1AF8" w:rsidP="003D1AF8">
      <w:pPr>
        <w:pStyle w:val="alineazaodstavkom0"/>
        <w:shd w:val="clear" w:color="auto" w:fill="FFFFFF"/>
        <w:spacing w:before="0" w:beforeAutospacing="0" w:after="0" w:afterAutospacing="0" w:line="240" w:lineRule="atLeast"/>
        <w:ind w:left="360"/>
        <w:jc w:val="both"/>
        <w:rPr>
          <w:rFonts w:ascii="Arial" w:hAnsi="Arial" w:cs="Arial"/>
          <w:sz w:val="22"/>
          <w:szCs w:val="22"/>
        </w:rPr>
      </w:pPr>
    </w:p>
    <w:p w14:paraId="52D5C400"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V. PRENEHANJE KONCESIJSKEGA RAZMERJA</w:t>
      </w:r>
    </w:p>
    <w:p w14:paraId="6DCD248A"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71FFBB97"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11. člen</w:t>
      </w:r>
    </w:p>
    <w:p w14:paraId="7ACC7AA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(načini prenehanja koncesijskega razmerja)</w:t>
      </w:r>
    </w:p>
    <w:p w14:paraId="1189463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5A564EDE"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Koncesijsko razmerje preneha s prenehanjem koncesijske pogodbe, prenehanjem koncesionarja, če ta nima pravnih naslednikov, ali z odvzemom koncesije.</w:t>
      </w:r>
    </w:p>
    <w:p w14:paraId="3C1C73AA"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2A8E128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w:t>
      </w:r>
      <w:proofErr w:type="spellStart"/>
      <w:r w:rsidRPr="00025817">
        <w:rPr>
          <w:rFonts w:ascii="Arial" w:hAnsi="Arial" w:cs="Arial"/>
          <w:sz w:val="22"/>
          <w:szCs w:val="22"/>
        </w:rPr>
        <w:t>Koncedent</w:t>
      </w:r>
      <w:proofErr w:type="spellEnd"/>
      <w:r w:rsidRPr="00025817">
        <w:rPr>
          <w:rFonts w:ascii="Arial" w:hAnsi="Arial" w:cs="Arial"/>
          <w:sz w:val="22"/>
          <w:szCs w:val="22"/>
        </w:rPr>
        <w:t xml:space="preserve"> z odločbo odvzame koncesijo, če:</w:t>
      </w:r>
    </w:p>
    <w:p w14:paraId="2768BF39"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koncesionar ne izpolnjuje predmeta in obsega opravljanja koncesije, določenih v programu opravljanja koncesije;</w:t>
      </w:r>
    </w:p>
    <w:p w14:paraId="787CB7CF"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koncesionar ne začne opravljati koncesije v roku, določenem v koncesijski pogodbi;</w:t>
      </w:r>
    </w:p>
    <w:p w14:paraId="63A472B0"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koncesionar krši določbe te uredbe ali koncesijske pogodbe;</w:t>
      </w:r>
    </w:p>
    <w:p w14:paraId="36D0B8C2"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ministrstvo ali drugi pristojni organi ugotovijo, da koncesionar uporablja sredstva nenamensko ali jih uporablja v nasprotju s koncesijsko pogodbo;</w:t>
      </w:r>
    </w:p>
    <w:p w14:paraId="004CB6C2"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je v javnem interesu, da se dejavnost preneha opravljati kot koncesionirana javna služba;</w:t>
      </w:r>
    </w:p>
    <w:p w14:paraId="1A0BE082" w14:textId="77777777" w:rsidR="003D1AF8" w:rsidRPr="00025817" w:rsidRDefault="003D1AF8" w:rsidP="003D1AF8">
      <w:pPr>
        <w:pStyle w:val="alineazaodstavkom0"/>
        <w:numPr>
          <w:ilvl w:val="0"/>
          <w:numId w:val="40"/>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v drugih primerih, določenih s koncesijsko pogodbo.</w:t>
      </w:r>
    </w:p>
    <w:p w14:paraId="54B09F43" w14:textId="77777777" w:rsidR="003D1AF8" w:rsidRPr="00025817" w:rsidRDefault="003D1AF8" w:rsidP="003D1AF8">
      <w:pPr>
        <w:pStyle w:val="alineazaodstavkom0"/>
        <w:shd w:val="clear" w:color="auto" w:fill="FFFFFF"/>
        <w:spacing w:before="0" w:beforeAutospacing="0" w:after="0" w:afterAutospacing="0" w:line="240" w:lineRule="atLeast"/>
        <w:jc w:val="both"/>
        <w:rPr>
          <w:rFonts w:ascii="Arial" w:hAnsi="Arial" w:cs="Arial"/>
          <w:sz w:val="22"/>
          <w:szCs w:val="22"/>
        </w:rPr>
      </w:pPr>
    </w:p>
    <w:p w14:paraId="16DAB2DA"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12. člen</w:t>
      </w:r>
    </w:p>
    <w:p w14:paraId="5F0C1542"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(prenehanje veljavnosti koncesijske pogodbe)</w:t>
      </w:r>
    </w:p>
    <w:p w14:paraId="6D986A6D"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0B37D58E"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Koncesijska pogodba preneha veljati:</w:t>
      </w:r>
    </w:p>
    <w:p w14:paraId="78086919" w14:textId="77777777" w:rsidR="003D1AF8" w:rsidRPr="00025817" w:rsidRDefault="003D1AF8" w:rsidP="003D1AF8">
      <w:pPr>
        <w:pStyle w:val="alineazaodstavkom0"/>
        <w:numPr>
          <w:ilvl w:val="0"/>
          <w:numId w:val="41"/>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po poteku časa, za katerega je bila sklenjena;</w:t>
      </w:r>
    </w:p>
    <w:p w14:paraId="75B4CCFB" w14:textId="77777777" w:rsidR="003D1AF8" w:rsidRPr="00025817" w:rsidRDefault="003D1AF8" w:rsidP="003D1AF8">
      <w:pPr>
        <w:pStyle w:val="alineazaodstavkom0"/>
        <w:numPr>
          <w:ilvl w:val="0"/>
          <w:numId w:val="41"/>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z odpovedjo;</w:t>
      </w:r>
    </w:p>
    <w:p w14:paraId="34289E6A" w14:textId="77777777" w:rsidR="003D1AF8" w:rsidRPr="00025817" w:rsidRDefault="003D1AF8" w:rsidP="003D1AF8">
      <w:pPr>
        <w:pStyle w:val="alineazaodstavkom0"/>
        <w:numPr>
          <w:ilvl w:val="0"/>
          <w:numId w:val="41"/>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s sporazumno razvezo.</w:t>
      </w:r>
    </w:p>
    <w:p w14:paraId="15520B4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078729D7"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Razlogi in pogoji za odpoved koncesijske pogodbe, odpovedni rok ter druge medsebojne pravice in obveznosti se določijo v koncesijski pogodbi.</w:t>
      </w:r>
    </w:p>
    <w:p w14:paraId="675CD36D"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6F27F0E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6A510AB4"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VI. FINANCIRANJE OPRAVLJANJA KONCESIJE</w:t>
      </w:r>
    </w:p>
    <w:p w14:paraId="42149E4A"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2C09633D"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13. člen</w:t>
      </w:r>
    </w:p>
    <w:p w14:paraId="7F30D347"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(zagotavljanje sredstev in priznavanje upravičenih stroškov)</w:t>
      </w:r>
    </w:p>
    <w:p w14:paraId="0F264CDF"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4B5FC713"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Sredstva za opravljanje koncesije se zagotovijo v skladu s sprejetim proračunom Republike Slovenije.</w:t>
      </w:r>
    </w:p>
    <w:p w14:paraId="3465095B"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2324BFA7"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(2) Vrednost sredstev za posamezno proračunsko leto in njihovo izplačilo sta odvisna od sprejetega proračuna Republike Slovenije za posamezno leto. Sredstva med posameznimi proračunskimi leti niso prenosljiva.</w:t>
      </w:r>
    </w:p>
    <w:p w14:paraId="53D92A1B"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4D312FBD"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lastRenderedPageBreak/>
        <w:t>(3) Koncesionarju se za opravljanje koncesije priznajo sredstva v višini upravičenih stroškov za opravljanje koncesije, katerih vrsta in obseg se opredelita z javnim razpisom in koncesijsko pogodbo, vendar največ v obsegu, predvidenem v proračunu Republike Slovenije.</w:t>
      </w:r>
    </w:p>
    <w:p w14:paraId="73014F02"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1440E868"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14. člen</w:t>
      </w:r>
    </w:p>
    <w:p w14:paraId="192087D2"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(način in dinamika plačil)</w:t>
      </w:r>
    </w:p>
    <w:p w14:paraId="100732F2"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7F3A3578"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Način in dinamika plačil koncesionarju se opredelita s koncesijsko pogodbo.</w:t>
      </w:r>
    </w:p>
    <w:p w14:paraId="77222856"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7472733C"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15. člen</w:t>
      </w:r>
    </w:p>
    <w:p w14:paraId="65BBB8B5"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(vračilo sredstev)</w:t>
      </w:r>
    </w:p>
    <w:p w14:paraId="6DA9F7F4"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2C9A43AD"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Če koncesionar krši koncesijsko pogodbo ali če se pri nadzoru nad porabo proračunskih sredstev, dodeljenih za opravljanje koncesije, izkaže, da je koncesionar prejel sredstva neupravičeno oziroma je sredstva uporabil nenamensko, </w:t>
      </w:r>
      <w:proofErr w:type="spellStart"/>
      <w:r w:rsidRPr="00025817">
        <w:rPr>
          <w:rFonts w:ascii="Arial" w:hAnsi="Arial" w:cs="Arial"/>
          <w:sz w:val="22"/>
          <w:szCs w:val="22"/>
        </w:rPr>
        <w:t>koncedent</w:t>
      </w:r>
      <w:proofErr w:type="spellEnd"/>
      <w:r w:rsidRPr="00025817">
        <w:rPr>
          <w:rFonts w:ascii="Arial" w:hAnsi="Arial" w:cs="Arial"/>
          <w:sz w:val="22"/>
          <w:szCs w:val="22"/>
        </w:rPr>
        <w:t xml:space="preserve"> zahteva vračilo že izplačanih proračunskih sredstev skupaj s pripadajočimi zakonskimi zamudnimi obrestmi od dneva nakazila do dneva vračila.</w:t>
      </w:r>
    </w:p>
    <w:p w14:paraId="35231D63"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F2B3B21"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t>VII. POROČILA IN NADZOR NAD OPRAVLJANJEM KONCESIJE</w:t>
      </w:r>
    </w:p>
    <w:p w14:paraId="5888247F"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p>
    <w:p w14:paraId="79ED0F39"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16. člen</w:t>
      </w:r>
    </w:p>
    <w:p w14:paraId="166DFDEA"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(poročila o opravljanju nalog)</w:t>
      </w:r>
    </w:p>
    <w:p w14:paraId="14B2A565"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247FCDB0"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(1) Koncesionar mora </w:t>
      </w:r>
      <w:proofErr w:type="spellStart"/>
      <w:r w:rsidRPr="00025817">
        <w:rPr>
          <w:rFonts w:ascii="Arial" w:hAnsi="Arial" w:cs="Arial"/>
          <w:sz w:val="22"/>
          <w:szCs w:val="22"/>
        </w:rPr>
        <w:t>koncedentu</w:t>
      </w:r>
      <w:proofErr w:type="spellEnd"/>
      <w:r w:rsidRPr="00025817">
        <w:rPr>
          <w:rFonts w:ascii="Arial" w:hAnsi="Arial" w:cs="Arial"/>
          <w:sz w:val="22"/>
          <w:szCs w:val="22"/>
        </w:rPr>
        <w:t xml:space="preserve"> ob predložitvi zahtevka za financiranje opravljanja koncesije predložiti tudi vmesno vsebinsko in vmesno finančno poročilo o rezultatih opravljenih nalog skupaj z dokazili, in sicer v roku, določenem v koncesijski pogodbi.</w:t>
      </w:r>
    </w:p>
    <w:p w14:paraId="5602A30A"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3E35A920"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(2) Koncesionar mora </w:t>
      </w:r>
      <w:proofErr w:type="spellStart"/>
      <w:r w:rsidRPr="00025817">
        <w:rPr>
          <w:rFonts w:ascii="Arial" w:hAnsi="Arial" w:cs="Arial"/>
          <w:sz w:val="22"/>
          <w:szCs w:val="22"/>
        </w:rPr>
        <w:t>koncedentu</w:t>
      </w:r>
      <w:proofErr w:type="spellEnd"/>
      <w:r w:rsidRPr="00025817">
        <w:rPr>
          <w:rFonts w:ascii="Arial" w:hAnsi="Arial" w:cs="Arial"/>
          <w:sz w:val="22"/>
          <w:szCs w:val="22"/>
        </w:rPr>
        <w:t xml:space="preserve"> predložiti zaključno vsebinsko poročilo in zaključno finančno poročilo o opravljanju koncesije v roku, določenem v koncesijski pogodbi.</w:t>
      </w:r>
    </w:p>
    <w:p w14:paraId="2BA5F915"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95166E9"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(3) </w:t>
      </w:r>
      <w:bookmarkStart w:id="0" w:name="_Hlk152150447"/>
      <w:r w:rsidRPr="00025817">
        <w:rPr>
          <w:rFonts w:ascii="Arial" w:hAnsi="Arial" w:cs="Arial"/>
          <w:sz w:val="22"/>
          <w:szCs w:val="22"/>
        </w:rPr>
        <w:t>Zaključno vsebinsko poročilo iz prejšnjega odstavka zajema vsebinsko poročilo in dokazila o izpolnitvi prevzetih obveznosti glede:</w:t>
      </w:r>
    </w:p>
    <w:p w14:paraId="62E5A8AC" w14:textId="77777777" w:rsidR="003D1AF8" w:rsidRPr="00025817" w:rsidRDefault="003D1AF8" w:rsidP="003D1AF8">
      <w:pPr>
        <w:pStyle w:val="alineazaodstavkom0"/>
        <w:numPr>
          <w:ilvl w:val="0"/>
          <w:numId w:val="42"/>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doseženih ciljev nalog iz programa;</w:t>
      </w:r>
    </w:p>
    <w:p w14:paraId="1F84B8E3" w14:textId="77777777" w:rsidR="003D1AF8" w:rsidRPr="00025817" w:rsidRDefault="003D1AF8" w:rsidP="003D1AF8">
      <w:pPr>
        <w:pStyle w:val="alineazaodstavkom0"/>
        <w:numPr>
          <w:ilvl w:val="0"/>
          <w:numId w:val="42"/>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uresničitve programa;</w:t>
      </w:r>
    </w:p>
    <w:p w14:paraId="41B58D3E" w14:textId="77777777" w:rsidR="003D1AF8" w:rsidRPr="00025817" w:rsidRDefault="003D1AF8" w:rsidP="003D1AF8">
      <w:pPr>
        <w:pStyle w:val="alineazaodstavkom0"/>
        <w:numPr>
          <w:ilvl w:val="0"/>
          <w:numId w:val="42"/>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posebnosti pri izvedbi programa.</w:t>
      </w:r>
    </w:p>
    <w:bookmarkEnd w:id="0"/>
    <w:p w14:paraId="6CF866E0"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108F9A09"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(4) Zaključno finančno poročilo iz drugega odstavka tega člena mora vsebovati:</w:t>
      </w:r>
    </w:p>
    <w:p w14:paraId="70150C14" w14:textId="77777777" w:rsidR="003D1AF8" w:rsidRPr="00025817" w:rsidRDefault="003D1AF8" w:rsidP="003D1AF8">
      <w:pPr>
        <w:pStyle w:val="alineazaodstavkom0"/>
        <w:numPr>
          <w:ilvl w:val="0"/>
          <w:numId w:val="43"/>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obrazložitev porabe sredstev in upravičenih stroškov;</w:t>
      </w:r>
    </w:p>
    <w:p w14:paraId="727D6009" w14:textId="77777777" w:rsidR="003D1AF8" w:rsidRPr="00025817" w:rsidRDefault="003D1AF8" w:rsidP="003D1AF8">
      <w:pPr>
        <w:pStyle w:val="alineazaodstavkom0"/>
        <w:numPr>
          <w:ilvl w:val="0"/>
          <w:numId w:val="43"/>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obseg izvedenih nalog;</w:t>
      </w:r>
    </w:p>
    <w:p w14:paraId="4EDA3460" w14:textId="77777777" w:rsidR="003D1AF8" w:rsidRPr="00025817" w:rsidRDefault="003D1AF8" w:rsidP="003D1AF8">
      <w:pPr>
        <w:pStyle w:val="alineazaodstavkom0"/>
        <w:numPr>
          <w:ilvl w:val="0"/>
          <w:numId w:val="43"/>
        </w:numPr>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vrednost izvedenih nalog.</w:t>
      </w:r>
    </w:p>
    <w:p w14:paraId="24183180" w14:textId="77777777" w:rsidR="003D1AF8" w:rsidRPr="00025817" w:rsidRDefault="003D1AF8" w:rsidP="003D1AF8">
      <w:pPr>
        <w:pStyle w:val="alineazaodstavkom0"/>
        <w:shd w:val="clear" w:color="auto" w:fill="FFFFFF"/>
        <w:spacing w:before="0" w:beforeAutospacing="0" w:after="0" w:afterAutospacing="0" w:line="240" w:lineRule="atLeast"/>
        <w:jc w:val="both"/>
        <w:rPr>
          <w:rFonts w:ascii="Arial" w:hAnsi="Arial" w:cs="Arial"/>
          <w:sz w:val="22"/>
          <w:szCs w:val="22"/>
        </w:rPr>
      </w:pPr>
    </w:p>
    <w:p w14:paraId="4F2FC12F"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17. člen</w:t>
      </w:r>
    </w:p>
    <w:p w14:paraId="7612FF1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(nadzor)</w:t>
      </w:r>
    </w:p>
    <w:p w14:paraId="51D00498"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344D17C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(1) Strokovni nadzor nad opravljanjem koncesije opravljajo ministrstvo in drugi pristojni organi.</w:t>
      </w:r>
    </w:p>
    <w:p w14:paraId="0C952D78"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51FE0CB7"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r w:rsidRPr="00025817">
        <w:rPr>
          <w:rFonts w:ascii="Arial" w:hAnsi="Arial" w:cs="Arial"/>
          <w:sz w:val="22"/>
          <w:szCs w:val="22"/>
        </w:rPr>
        <w:t xml:space="preserve">(2) Koncesionar mora </w:t>
      </w:r>
      <w:proofErr w:type="spellStart"/>
      <w:r w:rsidRPr="00025817">
        <w:rPr>
          <w:rFonts w:ascii="Arial" w:hAnsi="Arial" w:cs="Arial"/>
          <w:sz w:val="22"/>
          <w:szCs w:val="22"/>
        </w:rPr>
        <w:t>koncedentu</w:t>
      </w:r>
      <w:proofErr w:type="spellEnd"/>
      <w:r w:rsidRPr="00025817">
        <w:rPr>
          <w:rFonts w:ascii="Arial" w:hAnsi="Arial" w:cs="Arial"/>
          <w:sz w:val="22"/>
          <w:szCs w:val="22"/>
        </w:rPr>
        <w:t xml:space="preserve"> in drugim pristojnim organom omogočiti nadzor nad porabo sredstev, tako da je vsak čas mogoča kontrola izvrševanja pogodbe tako, da lahko </w:t>
      </w:r>
      <w:proofErr w:type="spellStart"/>
      <w:r w:rsidRPr="00025817">
        <w:rPr>
          <w:rFonts w:ascii="Arial" w:hAnsi="Arial" w:cs="Arial"/>
          <w:sz w:val="22"/>
          <w:szCs w:val="22"/>
        </w:rPr>
        <w:t>koncedent</w:t>
      </w:r>
      <w:proofErr w:type="spellEnd"/>
      <w:r w:rsidRPr="00025817">
        <w:rPr>
          <w:rFonts w:ascii="Arial" w:hAnsi="Arial" w:cs="Arial"/>
          <w:sz w:val="22"/>
          <w:szCs w:val="22"/>
        </w:rPr>
        <w:t>, ministrstvo in drugi pristojni organi kadarkoli med trajanjem pogodbenega razmerja in eno leto po koncu trajanja koncesije zahtevajo vpogled v vso dokumentacijo posameznega dela poslovanja koncesionarja, ki se nanaša na opravljanje javne službe in izvajanje koncesijske pogodbe.</w:t>
      </w:r>
    </w:p>
    <w:p w14:paraId="1A3AA432"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56B9D23A"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31C2E086" w14:textId="77777777" w:rsidR="003D1AF8" w:rsidRPr="00025817" w:rsidRDefault="003D1AF8" w:rsidP="003D1AF8">
      <w:pPr>
        <w:pStyle w:val="poglavje0"/>
        <w:shd w:val="clear" w:color="auto" w:fill="FFFFFF"/>
        <w:spacing w:before="0" w:beforeAutospacing="0" w:after="0" w:afterAutospacing="0" w:line="260" w:lineRule="exact"/>
        <w:jc w:val="center"/>
        <w:rPr>
          <w:rFonts w:ascii="Arial" w:hAnsi="Arial" w:cs="Arial"/>
          <w:sz w:val="22"/>
          <w:szCs w:val="22"/>
        </w:rPr>
      </w:pPr>
      <w:r w:rsidRPr="00025817">
        <w:rPr>
          <w:rFonts w:ascii="Arial" w:hAnsi="Arial" w:cs="Arial"/>
          <w:sz w:val="22"/>
          <w:szCs w:val="22"/>
        </w:rPr>
        <w:lastRenderedPageBreak/>
        <w:t>VIII. PREHODNA IN KONČNA DOLOČBA</w:t>
      </w:r>
    </w:p>
    <w:p w14:paraId="1C2C4C46"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6A76D9DE" w14:textId="77777777" w:rsidR="003D1AF8" w:rsidRPr="00025817" w:rsidRDefault="003D1AF8" w:rsidP="003D1AF8">
      <w:pPr>
        <w:pStyle w:val="odstavek"/>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18. člen</w:t>
      </w:r>
    </w:p>
    <w:p w14:paraId="6C90FB94" w14:textId="77777777" w:rsidR="003D1AF8" w:rsidRPr="00025817" w:rsidRDefault="003D1AF8" w:rsidP="003D1AF8">
      <w:pPr>
        <w:pStyle w:val="odstavek"/>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(prehodno obdobje)</w:t>
      </w:r>
    </w:p>
    <w:p w14:paraId="1110461E" w14:textId="77777777" w:rsidR="003D1AF8" w:rsidRPr="00025817" w:rsidRDefault="003D1AF8" w:rsidP="003D1AF8">
      <w:pPr>
        <w:pStyle w:val="odstavek"/>
        <w:shd w:val="clear" w:color="auto" w:fill="FFFFFF"/>
        <w:spacing w:before="0" w:beforeAutospacing="0" w:after="0" w:afterAutospacing="0" w:line="260" w:lineRule="exact"/>
        <w:jc w:val="both"/>
        <w:rPr>
          <w:rFonts w:ascii="Arial" w:hAnsi="Arial" w:cs="Arial"/>
          <w:sz w:val="22"/>
          <w:szCs w:val="22"/>
        </w:rPr>
      </w:pPr>
    </w:p>
    <w:p w14:paraId="385EAF5C" w14:textId="77777777" w:rsidR="003D1AF8" w:rsidRPr="00025817" w:rsidRDefault="003D1AF8" w:rsidP="003D1AF8">
      <w:pPr>
        <w:pStyle w:val="lennovele1"/>
        <w:spacing w:before="0" w:line="240" w:lineRule="atLeast"/>
        <w:jc w:val="both"/>
        <w:rPr>
          <w:bCs/>
        </w:rPr>
      </w:pPr>
      <w:r w:rsidRPr="00025817">
        <w:rPr>
          <w:bCs/>
        </w:rPr>
        <w:t xml:space="preserve">Uredba o koncesiji za opravljanje javne službe obveščanja in izobraževanja potrošnikov ter javne službe izvajanja primerjalnih ocenjevanj blaga in storitev (Uradni list RS, št. </w:t>
      </w:r>
      <w:hyperlink r:id="rId16" w:tgtFrame="_blank" w:tooltip="Uredba o koncesiji za opravljanje javne službe obveščanja in izobraževanja potrošnikov ter javne službe izvajanja primerjalnih ocenjevanj blaga in storitev" w:history="1">
        <w:r w:rsidRPr="00025817">
          <w:rPr>
            <w:bCs/>
          </w:rPr>
          <w:t>47/15</w:t>
        </w:r>
      </w:hyperlink>
      <w:r w:rsidRPr="00025817">
        <w:rPr>
          <w:bCs/>
        </w:rPr>
        <w:t>) se uporablja do prenehanja izvajanja koncesije, podeljene na njeni podlagi.</w:t>
      </w:r>
    </w:p>
    <w:p w14:paraId="237A3AAF" w14:textId="77777777" w:rsidR="003D1AF8" w:rsidRPr="00025817" w:rsidRDefault="003D1AF8" w:rsidP="003D1AF8">
      <w:pPr>
        <w:pStyle w:val="odstavek"/>
        <w:shd w:val="clear" w:color="auto" w:fill="FFFFFF"/>
        <w:spacing w:before="0" w:beforeAutospacing="0" w:after="0" w:afterAutospacing="0" w:line="240" w:lineRule="atLeast"/>
        <w:jc w:val="both"/>
        <w:rPr>
          <w:rFonts w:ascii="Arial" w:hAnsi="Arial" w:cs="Arial"/>
          <w:sz w:val="22"/>
          <w:szCs w:val="22"/>
        </w:rPr>
      </w:pPr>
    </w:p>
    <w:p w14:paraId="232A1262" w14:textId="77777777" w:rsidR="003D1AF8" w:rsidRPr="00025817" w:rsidRDefault="003D1AF8" w:rsidP="003D1AF8">
      <w:pPr>
        <w:pStyle w:val="len"/>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19. člen</w:t>
      </w:r>
    </w:p>
    <w:p w14:paraId="20100608"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r w:rsidRPr="00025817">
        <w:rPr>
          <w:rFonts w:ascii="Arial" w:hAnsi="Arial" w:cs="Arial"/>
          <w:b/>
          <w:bCs/>
          <w:sz w:val="22"/>
          <w:szCs w:val="22"/>
        </w:rPr>
        <w:t>(začetek veljavnosti)</w:t>
      </w:r>
    </w:p>
    <w:p w14:paraId="21C41EE0" w14:textId="77777777" w:rsidR="003D1AF8" w:rsidRPr="00025817" w:rsidRDefault="003D1AF8" w:rsidP="003D1AF8">
      <w:pPr>
        <w:pStyle w:val="lennaslov"/>
        <w:shd w:val="clear" w:color="auto" w:fill="FFFFFF"/>
        <w:spacing w:before="0" w:beforeAutospacing="0" w:after="0" w:afterAutospacing="0" w:line="260" w:lineRule="exact"/>
        <w:jc w:val="center"/>
        <w:rPr>
          <w:rFonts w:ascii="Arial" w:hAnsi="Arial" w:cs="Arial"/>
          <w:b/>
          <w:bCs/>
          <w:sz w:val="22"/>
          <w:szCs w:val="22"/>
        </w:rPr>
      </w:pPr>
    </w:p>
    <w:p w14:paraId="7BE1332A" w14:textId="77777777" w:rsidR="003D1AF8" w:rsidRPr="00025817" w:rsidRDefault="003D1AF8" w:rsidP="003D1AF8">
      <w:pPr>
        <w:spacing w:line="240" w:lineRule="atLeast"/>
        <w:rPr>
          <w:rFonts w:cs="Arial"/>
          <w:sz w:val="22"/>
        </w:rPr>
      </w:pPr>
      <w:bookmarkStart w:id="1" w:name="_Hlk153355612"/>
      <w:r w:rsidRPr="00025817">
        <w:rPr>
          <w:rFonts w:cs="Arial"/>
          <w:sz w:val="22"/>
        </w:rPr>
        <w:t>Ta uredba začne veljati petnajsti dan po objavi v Uradnem listu Republike Slovenije. Z dnem veljavnosti te uredbe preneha veljati Uredba o koncesiji za opravljanje javne službe obveščanja in izobraževanja potrošnikov ter javne službe izvajanja primerjalnih ocenjevanj blaga in storitev (Uradni list RS, št. 47/15).</w:t>
      </w:r>
    </w:p>
    <w:bookmarkEnd w:id="1"/>
    <w:p w14:paraId="0974D084" w14:textId="77777777" w:rsidR="003D1AF8" w:rsidRPr="00025817" w:rsidRDefault="003D1AF8" w:rsidP="003D1AF8">
      <w:pPr>
        <w:spacing w:line="260" w:lineRule="exact"/>
        <w:rPr>
          <w:rFonts w:cs="Arial"/>
          <w:sz w:val="22"/>
        </w:rPr>
      </w:pPr>
    </w:p>
    <w:p w14:paraId="61700DFA" w14:textId="77777777" w:rsidR="003D1AF8" w:rsidRPr="00025817" w:rsidRDefault="003D1AF8" w:rsidP="003D1AF8">
      <w:pPr>
        <w:spacing w:line="260" w:lineRule="exact"/>
        <w:rPr>
          <w:rFonts w:cs="Arial"/>
          <w:sz w:val="22"/>
        </w:rPr>
      </w:pPr>
      <w:r w:rsidRPr="00025817">
        <w:rPr>
          <w:rFonts w:cs="Arial"/>
          <w:sz w:val="22"/>
        </w:rPr>
        <w:t>Št. ……………</w:t>
      </w:r>
    </w:p>
    <w:p w14:paraId="22D5083D" w14:textId="77777777" w:rsidR="003D1AF8" w:rsidRPr="00025817" w:rsidRDefault="003D1AF8" w:rsidP="003D1AF8">
      <w:pPr>
        <w:spacing w:line="260" w:lineRule="exact"/>
        <w:rPr>
          <w:rFonts w:cs="Arial"/>
          <w:sz w:val="22"/>
        </w:rPr>
      </w:pPr>
      <w:r w:rsidRPr="00025817">
        <w:rPr>
          <w:rFonts w:cs="Arial"/>
          <w:sz w:val="22"/>
        </w:rPr>
        <w:t>Ljubljana, ………………..</w:t>
      </w:r>
    </w:p>
    <w:p w14:paraId="61A9CC86" w14:textId="7C876B91" w:rsidR="003D1AF8" w:rsidRPr="00025817" w:rsidRDefault="003D1AF8" w:rsidP="003D1AF8">
      <w:pPr>
        <w:spacing w:line="260" w:lineRule="exact"/>
        <w:rPr>
          <w:rFonts w:cs="Arial"/>
          <w:sz w:val="22"/>
        </w:rPr>
      </w:pPr>
      <w:r w:rsidRPr="00025817">
        <w:rPr>
          <w:rFonts w:cs="Arial"/>
          <w:sz w:val="22"/>
        </w:rPr>
        <w:t>EVA</w:t>
      </w:r>
      <w:r w:rsidR="005526D0" w:rsidRPr="00025817">
        <w:rPr>
          <w:rFonts w:cs="Arial"/>
          <w:sz w:val="22"/>
        </w:rPr>
        <w:t>:</w:t>
      </w:r>
      <w:r w:rsidRPr="00025817">
        <w:rPr>
          <w:rFonts w:cs="Arial"/>
          <w:sz w:val="22"/>
        </w:rPr>
        <w:t xml:space="preserve"> </w:t>
      </w:r>
      <w:r w:rsidR="005526D0" w:rsidRPr="00025817">
        <w:rPr>
          <w:rFonts w:cs="Arial"/>
          <w:sz w:val="22"/>
        </w:rPr>
        <w:t>2023-2180-0055</w:t>
      </w:r>
    </w:p>
    <w:p w14:paraId="4A180BA4" w14:textId="77777777" w:rsidR="003D1AF8" w:rsidRPr="00025817" w:rsidRDefault="003D1AF8" w:rsidP="003D1AF8">
      <w:pPr>
        <w:spacing w:line="260" w:lineRule="exact"/>
        <w:rPr>
          <w:rFonts w:cs="Arial"/>
          <w:sz w:val="22"/>
        </w:rPr>
      </w:pPr>
    </w:p>
    <w:p w14:paraId="1783800D" w14:textId="77777777" w:rsidR="003D1AF8" w:rsidRPr="00025817" w:rsidRDefault="003D1AF8" w:rsidP="003D1AF8">
      <w:pPr>
        <w:pStyle w:val="imeorgana"/>
        <w:shd w:val="clear" w:color="auto" w:fill="FFFFFF"/>
        <w:spacing w:before="0" w:beforeAutospacing="0" w:after="0" w:afterAutospacing="0" w:line="260" w:lineRule="exact"/>
        <w:ind w:left="5670"/>
        <w:jc w:val="center"/>
        <w:rPr>
          <w:rFonts w:ascii="Arial" w:hAnsi="Arial" w:cs="Arial"/>
          <w:sz w:val="22"/>
          <w:szCs w:val="22"/>
        </w:rPr>
      </w:pPr>
      <w:r w:rsidRPr="00025817">
        <w:rPr>
          <w:rFonts w:ascii="Arial" w:hAnsi="Arial" w:cs="Arial"/>
          <w:sz w:val="22"/>
          <w:szCs w:val="22"/>
        </w:rPr>
        <w:t>Vlada Republike Slovenije</w:t>
      </w:r>
    </w:p>
    <w:p w14:paraId="2AD434A9" w14:textId="77777777" w:rsidR="003D1AF8" w:rsidRPr="00025817" w:rsidRDefault="003D1AF8" w:rsidP="003D1AF8">
      <w:pPr>
        <w:pStyle w:val="podpisnik"/>
        <w:shd w:val="clear" w:color="auto" w:fill="FFFFFF"/>
        <w:spacing w:before="0" w:beforeAutospacing="0" w:after="0" w:afterAutospacing="0" w:line="260" w:lineRule="exact"/>
        <w:ind w:left="5670"/>
        <w:jc w:val="center"/>
        <w:rPr>
          <w:rFonts w:ascii="Arial" w:hAnsi="Arial" w:cs="Arial"/>
          <w:sz w:val="22"/>
          <w:szCs w:val="22"/>
        </w:rPr>
      </w:pPr>
      <w:r w:rsidRPr="00025817">
        <w:rPr>
          <w:rFonts w:ascii="Arial" w:hAnsi="Arial" w:cs="Arial"/>
          <w:sz w:val="22"/>
          <w:szCs w:val="22"/>
        </w:rPr>
        <w:t xml:space="preserve">dr. Robert Golob </w:t>
      </w:r>
      <w:proofErr w:type="spellStart"/>
      <w:r w:rsidRPr="00025817">
        <w:rPr>
          <w:rFonts w:ascii="Arial" w:hAnsi="Arial" w:cs="Arial"/>
          <w:sz w:val="22"/>
          <w:szCs w:val="22"/>
        </w:rPr>
        <w:t>l.r</w:t>
      </w:r>
      <w:proofErr w:type="spellEnd"/>
      <w:r w:rsidRPr="00025817">
        <w:rPr>
          <w:rFonts w:ascii="Arial" w:hAnsi="Arial" w:cs="Arial"/>
          <w:sz w:val="22"/>
          <w:szCs w:val="22"/>
        </w:rPr>
        <w:t>.</w:t>
      </w:r>
    </w:p>
    <w:p w14:paraId="29F50B3E" w14:textId="77777777" w:rsidR="003D1AF8" w:rsidRPr="00025817" w:rsidRDefault="003D1AF8" w:rsidP="003D1AF8">
      <w:pPr>
        <w:pStyle w:val="nazivpodpisnika"/>
        <w:shd w:val="clear" w:color="auto" w:fill="FFFFFF"/>
        <w:spacing w:before="0" w:beforeAutospacing="0" w:after="0" w:afterAutospacing="0" w:line="260" w:lineRule="exact"/>
        <w:ind w:left="5670"/>
        <w:jc w:val="center"/>
        <w:rPr>
          <w:rFonts w:ascii="Arial" w:hAnsi="Arial" w:cs="Arial"/>
          <w:sz w:val="22"/>
          <w:szCs w:val="22"/>
        </w:rPr>
      </w:pPr>
      <w:r w:rsidRPr="00025817">
        <w:rPr>
          <w:rFonts w:ascii="Arial" w:hAnsi="Arial" w:cs="Arial"/>
          <w:sz w:val="22"/>
          <w:szCs w:val="22"/>
        </w:rPr>
        <w:t>Predsednik</w:t>
      </w:r>
    </w:p>
    <w:p w14:paraId="38BD06D1" w14:textId="77777777" w:rsidR="003D1AF8" w:rsidRPr="00025817" w:rsidRDefault="003D1AF8" w:rsidP="003D1AF8">
      <w:pPr>
        <w:spacing w:after="0" w:line="276" w:lineRule="auto"/>
        <w:rPr>
          <w:rFonts w:cs="Arial"/>
          <w:sz w:val="22"/>
        </w:rPr>
      </w:pPr>
    </w:p>
    <w:p w14:paraId="46BB49BB" w14:textId="77777777" w:rsidR="003D1AF8" w:rsidRPr="00025817" w:rsidRDefault="003D1AF8" w:rsidP="003D1AF8">
      <w:pPr>
        <w:spacing w:after="0" w:line="276" w:lineRule="auto"/>
        <w:rPr>
          <w:rFonts w:cs="Arial"/>
          <w:b/>
          <w:sz w:val="22"/>
        </w:rPr>
      </w:pPr>
      <w:r w:rsidRPr="00025817">
        <w:rPr>
          <w:rFonts w:cs="Arial"/>
          <w:sz w:val="22"/>
        </w:rPr>
        <w:br w:type="page"/>
      </w:r>
      <w:r w:rsidRPr="00025817">
        <w:rPr>
          <w:rFonts w:cs="Arial"/>
          <w:b/>
          <w:sz w:val="22"/>
        </w:rPr>
        <w:lastRenderedPageBreak/>
        <w:t>OBRAZLOŽITEV</w:t>
      </w:r>
    </w:p>
    <w:p w14:paraId="1A08618E" w14:textId="77777777" w:rsidR="003D1AF8" w:rsidRPr="00025817" w:rsidRDefault="003D1AF8" w:rsidP="003D1AF8">
      <w:pPr>
        <w:tabs>
          <w:tab w:val="left" w:pos="708"/>
        </w:tabs>
        <w:rPr>
          <w:rFonts w:cs="Arial"/>
          <w:b/>
          <w:sz w:val="22"/>
          <w:highlight w:val="yellow"/>
        </w:rPr>
      </w:pPr>
    </w:p>
    <w:p w14:paraId="4E933729" w14:textId="77777777" w:rsidR="003D1AF8" w:rsidRPr="00025817" w:rsidRDefault="003D1AF8" w:rsidP="003D1AF8">
      <w:pPr>
        <w:tabs>
          <w:tab w:val="left" w:pos="708"/>
        </w:tabs>
        <w:rPr>
          <w:rFonts w:cs="Arial"/>
          <w:sz w:val="22"/>
        </w:rPr>
      </w:pPr>
      <w:r w:rsidRPr="00025817">
        <w:rPr>
          <w:rFonts w:cs="Arial"/>
          <w:sz w:val="22"/>
        </w:rPr>
        <w:t>I. UVOD</w:t>
      </w:r>
    </w:p>
    <w:p w14:paraId="00B8110A" w14:textId="77777777" w:rsidR="003D1AF8" w:rsidRPr="00025817" w:rsidRDefault="003D1AF8" w:rsidP="003D1AF8">
      <w:pPr>
        <w:numPr>
          <w:ilvl w:val="0"/>
          <w:numId w:val="32"/>
        </w:numPr>
        <w:tabs>
          <w:tab w:val="clear" w:pos="720"/>
          <w:tab w:val="num" w:pos="-360"/>
        </w:tabs>
        <w:spacing w:after="0" w:line="260" w:lineRule="exact"/>
        <w:ind w:left="360"/>
        <w:rPr>
          <w:rFonts w:cs="Arial"/>
          <w:sz w:val="22"/>
        </w:rPr>
      </w:pPr>
      <w:r w:rsidRPr="00025817">
        <w:rPr>
          <w:rFonts w:cs="Arial"/>
          <w:sz w:val="22"/>
        </w:rPr>
        <w:t xml:space="preserve">Pravna podlaga </w:t>
      </w:r>
    </w:p>
    <w:p w14:paraId="30726AC0" w14:textId="77777777" w:rsidR="003D1AF8" w:rsidRPr="00025817" w:rsidRDefault="003D1AF8" w:rsidP="003D1AF8">
      <w:pPr>
        <w:spacing w:after="0" w:line="260" w:lineRule="exact"/>
        <w:rPr>
          <w:rFonts w:cs="Arial"/>
          <w:sz w:val="22"/>
          <w:highlight w:val="yellow"/>
        </w:rPr>
      </w:pPr>
    </w:p>
    <w:p w14:paraId="3076117B" w14:textId="601599A7" w:rsidR="003D1AF8" w:rsidRPr="00025817" w:rsidRDefault="003D1AF8" w:rsidP="000349C0">
      <w:pPr>
        <w:spacing w:after="0" w:line="240" w:lineRule="atLeast"/>
        <w:rPr>
          <w:rFonts w:cs="Arial"/>
          <w:sz w:val="22"/>
        </w:rPr>
      </w:pPr>
      <w:r w:rsidRPr="00025817">
        <w:rPr>
          <w:rFonts w:cs="Arial"/>
          <w:sz w:val="22"/>
        </w:rPr>
        <w:t>Vlada Republike Slovenije v skladu s tretjim odstavkom 229. člena Zakona o varstvu potrošnikov</w:t>
      </w:r>
      <w:r w:rsidR="00BE3EFD" w:rsidRPr="00025817">
        <w:rPr>
          <w:rFonts w:cs="Arial"/>
          <w:sz w:val="22"/>
        </w:rPr>
        <w:t xml:space="preserve"> (Uradni list RS, št. 130/22; v nadaljnjem besedilu: ZVPot-1) </w:t>
      </w:r>
      <w:r w:rsidRPr="00025817">
        <w:rPr>
          <w:rFonts w:cs="Arial"/>
          <w:sz w:val="22"/>
        </w:rPr>
        <w:t>z uredbo določi predmet, pogoje in postopek podeljevanja koncesije za opravljanje javne službe obveščanja in izobraževanja potrošnikov ter koncesije za opravljanje javne službe izvajanja primerjalnih ocenjevanj blaga in storitev, koncesijsko razmerje, financiranje opravljanja koncesije in nadzor nad izvajanjem koncesije. Ta uredba je tudi koncesijski akt za podelitev koncesije.</w:t>
      </w:r>
    </w:p>
    <w:p w14:paraId="3C8976D6" w14:textId="77777777" w:rsidR="003D1AF8" w:rsidRPr="00025817" w:rsidRDefault="003D1AF8" w:rsidP="003D1AF8">
      <w:pPr>
        <w:spacing w:after="0" w:line="260" w:lineRule="exact"/>
        <w:rPr>
          <w:rFonts w:cs="Arial"/>
          <w:sz w:val="22"/>
        </w:rPr>
      </w:pPr>
    </w:p>
    <w:p w14:paraId="00A0B518" w14:textId="77777777" w:rsidR="003D1AF8" w:rsidRPr="00025817" w:rsidRDefault="003D1AF8" w:rsidP="003D1AF8">
      <w:pPr>
        <w:numPr>
          <w:ilvl w:val="0"/>
          <w:numId w:val="32"/>
        </w:numPr>
        <w:tabs>
          <w:tab w:val="clear" w:pos="720"/>
          <w:tab w:val="num" w:pos="-360"/>
        </w:tabs>
        <w:spacing w:after="0" w:line="260" w:lineRule="exact"/>
        <w:ind w:left="360"/>
        <w:rPr>
          <w:rFonts w:cs="Arial"/>
          <w:sz w:val="22"/>
        </w:rPr>
      </w:pPr>
      <w:r w:rsidRPr="00025817">
        <w:rPr>
          <w:rFonts w:cs="Arial"/>
          <w:sz w:val="22"/>
        </w:rPr>
        <w:t>Rok za izdajo uredbe, določen z zakonom</w:t>
      </w:r>
    </w:p>
    <w:p w14:paraId="304FFE23" w14:textId="77777777" w:rsidR="003D1AF8" w:rsidRPr="00025817" w:rsidRDefault="003D1AF8" w:rsidP="003D1AF8">
      <w:pPr>
        <w:tabs>
          <w:tab w:val="left" w:pos="708"/>
        </w:tabs>
        <w:spacing w:after="0"/>
        <w:rPr>
          <w:rFonts w:cs="Arial"/>
          <w:sz w:val="22"/>
          <w:highlight w:val="yellow"/>
        </w:rPr>
      </w:pPr>
    </w:p>
    <w:p w14:paraId="07D542D6" w14:textId="22EDAA07" w:rsidR="003D1AF8" w:rsidRPr="00025817" w:rsidRDefault="003D1AF8" w:rsidP="000349C0">
      <w:pPr>
        <w:spacing w:after="0" w:line="260" w:lineRule="exact"/>
        <w:rPr>
          <w:rFonts w:cs="Arial"/>
          <w:sz w:val="22"/>
        </w:rPr>
      </w:pPr>
      <w:r w:rsidRPr="00025817">
        <w:rPr>
          <w:rFonts w:cs="Arial"/>
          <w:sz w:val="22"/>
        </w:rPr>
        <w:t xml:space="preserve">ZVPot-1 ne določa roka, v katerem bi morala vlada sprejeti novo uredbo. Vlada </w:t>
      </w:r>
      <w:r w:rsidR="00BE3EFD" w:rsidRPr="00025817">
        <w:rPr>
          <w:rFonts w:cs="Arial"/>
          <w:sz w:val="22"/>
        </w:rPr>
        <w:t>z</w:t>
      </w:r>
      <w:r w:rsidRPr="00025817">
        <w:rPr>
          <w:rFonts w:cs="Arial"/>
          <w:sz w:val="22"/>
        </w:rPr>
        <w:t xml:space="preserve"> uredb</w:t>
      </w:r>
      <w:r w:rsidR="00BE3EFD" w:rsidRPr="00025817">
        <w:rPr>
          <w:rFonts w:cs="Arial"/>
          <w:sz w:val="22"/>
        </w:rPr>
        <w:t>o</w:t>
      </w:r>
      <w:r w:rsidRPr="00025817">
        <w:rPr>
          <w:rFonts w:cs="Arial"/>
          <w:sz w:val="22"/>
        </w:rPr>
        <w:t xml:space="preserve"> </w:t>
      </w:r>
      <w:r w:rsidR="00BE3EFD" w:rsidRPr="00025817">
        <w:rPr>
          <w:rFonts w:cs="Arial"/>
          <w:sz w:val="22"/>
        </w:rPr>
        <w:t>do</w:t>
      </w:r>
      <w:r w:rsidRPr="00025817">
        <w:rPr>
          <w:rFonts w:cs="Arial"/>
          <w:sz w:val="22"/>
        </w:rPr>
        <w:t>loči, da bo javno službo s področja varstva potrošnikov izvajala s podelitvijo koncesije. Skladno z ZVPot-1, z dnem njegove uveljavitve (26.</w:t>
      </w:r>
      <w:r w:rsidR="00BE3EFD" w:rsidRPr="00025817">
        <w:rPr>
          <w:rFonts w:cs="Arial"/>
          <w:sz w:val="22"/>
        </w:rPr>
        <w:t xml:space="preserve"> </w:t>
      </w:r>
      <w:r w:rsidRPr="00025817">
        <w:rPr>
          <w:rFonts w:cs="Arial"/>
          <w:sz w:val="22"/>
        </w:rPr>
        <w:t>10.</w:t>
      </w:r>
      <w:r w:rsidR="00BE3EFD" w:rsidRPr="00025817">
        <w:rPr>
          <w:rFonts w:cs="Arial"/>
          <w:sz w:val="22"/>
        </w:rPr>
        <w:t xml:space="preserve"> </w:t>
      </w:r>
      <w:r w:rsidRPr="00025817">
        <w:rPr>
          <w:rFonts w:cs="Arial"/>
          <w:sz w:val="22"/>
        </w:rPr>
        <w:t xml:space="preserve">2022), preneha veljati Uredba o koncesiji za opravljanje javne službe obveščanja in izobraževanja potrošnikov ter javne službe izvajanja primerjalnih ocenjevanj blaga in storitev (Uradni list RS, št. 47/15 in 130/22), </w:t>
      </w:r>
      <w:r w:rsidR="00E154BB" w:rsidRPr="00025817">
        <w:rPr>
          <w:rFonts w:cs="Arial"/>
          <w:sz w:val="22"/>
        </w:rPr>
        <w:t xml:space="preserve">ki </w:t>
      </w:r>
      <w:r w:rsidRPr="00025817">
        <w:rPr>
          <w:rFonts w:cs="Arial"/>
          <w:sz w:val="22"/>
        </w:rPr>
        <w:t>pa se uporablja do uveljavitve nove uredbe</w:t>
      </w:r>
      <w:r w:rsidR="003E61E9" w:rsidRPr="00025817">
        <w:rPr>
          <w:rFonts w:cs="Arial"/>
          <w:sz w:val="22"/>
        </w:rPr>
        <w:t xml:space="preserve">. </w:t>
      </w:r>
      <w:r w:rsidRPr="00025817">
        <w:rPr>
          <w:rFonts w:cs="Arial"/>
          <w:sz w:val="22"/>
        </w:rPr>
        <w:t xml:space="preserve"> </w:t>
      </w:r>
    </w:p>
    <w:p w14:paraId="1B71BA9D" w14:textId="77777777" w:rsidR="003D1AF8" w:rsidRPr="00025817" w:rsidRDefault="003D1AF8" w:rsidP="003D1AF8">
      <w:pPr>
        <w:tabs>
          <w:tab w:val="left" w:pos="708"/>
        </w:tabs>
        <w:spacing w:after="0"/>
        <w:rPr>
          <w:rFonts w:cs="Arial"/>
          <w:sz w:val="22"/>
        </w:rPr>
      </w:pPr>
    </w:p>
    <w:p w14:paraId="7510D0F7" w14:textId="77777777" w:rsidR="003D1AF8" w:rsidRPr="00025817" w:rsidRDefault="003D1AF8" w:rsidP="003D1AF8">
      <w:pPr>
        <w:numPr>
          <w:ilvl w:val="0"/>
          <w:numId w:val="32"/>
        </w:numPr>
        <w:tabs>
          <w:tab w:val="clear" w:pos="720"/>
          <w:tab w:val="num" w:pos="0"/>
        </w:tabs>
        <w:spacing w:after="0" w:line="260" w:lineRule="exact"/>
        <w:ind w:left="360"/>
        <w:rPr>
          <w:rFonts w:cs="Arial"/>
          <w:sz w:val="22"/>
        </w:rPr>
      </w:pPr>
      <w:r w:rsidRPr="00025817">
        <w:rPr>
          <w:rFonts w:cs="Arial"/>
          <w:sz w:val="22"/>
        </w:rPr>
        <w:t>Splošna obrazložitev predloga uredbe, če je potrebna: /</w:t>
      </w:r>
    </w:p>
    <w:p w14:paraId="212D9792" w14:textId="77777777" w:rsidR="003D1AF8" w:rsidRPr="00025817" w:rsidRDefault="003D1AF8" w:rsidP="003D1AF8">
      <w:pPr>
        <w:spacing w:after="0"/>
        <w:rPr>
          <w:sz w:val="22"/>
        </w:rPr>
      </w:pPr>
    </w:p>
    <w:p w14:paraId="6D1C7342" w14:textId="77777777" w:rsidR="003D1AF8" w:rsidRPr="00025817" w:rsidRDefault="003D1AF8" w:rsidP="003D1AF8">
      <w:pPr>
        <w:numPr>
          <w:ilvl w:val="0"/>
          <w:numId w:val="32"/>
        </w:numPr>
        <w:tabs>
          <w:tab w:val="clear" w:pos="720"/>
          <w:tab w:val="num" w:pos="0"/>
        </w:tabs>
        <w:spacing w:after="0" w:line="260" w:lineRule="exact"/>
        <w:ind w:left="360"/>
        <w:rPr>
          <w:rFonts w:cs="Arial"/>
          <w:sz w:val="22"/>
        </w:rPr>
      </w:pPr>
      <w:r w:rsidRPr="00025817">
        <w:rPr>
          <w:rFonts w:cs="Arial"/>
          <w:sz w:val="22"/>
        </w:rPr>
        <w:t>Predstavitev presoje posledic za posamezna področja, če te niso mogle biti celovito predstavljene v predlogu zakona: /</w:t>
      </w:r>
    </w:p>
    <w:p w14:paraId="777EA628" w14:textId="77777777" w:rsidR="003D1AF8" w:rsidRPr="00025817" w:rsidRDefault="003D1AF8" w:rsidP="003D1AF8">
      <w:pPr>
        <w:spacing w:after="0" w:line="260" w:lineRule="exact"/>
        <w:rPr>
          <w:rFonts w:cs="Arial"/>
          <w:sz w:val="22"/>
          <w:highlight w:val="yellow"/>
        </w:rPr>
      </w:pPr>
    </w:p>
    <w:p w14:paraId="50B93E0C" w14:textId="77777777" w:rsidR="003D1AF8" w:rsidRPr="00025817" w:rsidRDefault="003D1AF8" w:rsidP="003D1AF8">
      <w:pPr>
        <w:pStyle w:val="Odstavekseznama1"/>
        <w:spacing w:line="260" w:lineRule="exact"/>
        <w:ind w:left="0"/>
        <w:jc w:val="both"/>
        <w:rPr>
          <w:rFonts w:ascii="Arial" w:hAnsi="Arial" w:cs="Arial"/>
          <w:sz w:val="22"/>
          <w:szCs w:val="22"/>
          <w:highlight w:val="yellow"/>
        </w:rPr>
      </w:pPr>
    </w:p>
    <w:p w14:paraId="6D8E3364" w14:textId="77777777" w:rsidR="003D1AF8" w:rsidRPr="00025817" w:rsidRDefault="003D1AF8" w:rsidP="003D1AF8">
      <w:pPr>
        <w:tabs>
          <w:tab w:val="left" w:pos="708"/>
        </w:tabs>
        <w:rPr>
          <w:rFonts w:cs="Arial"/>
          <w:sz w:val="22"/>
        </w:rPr>
      </w:pPr>
      <w:r w:rsidRPr="00025817">
        <w:rPr>
          <w:rFonts w:cs="Arial"/>
          <w:sz w:val="22"/>
        </w:rPr>
        <w:t>II. VSEBINSKA OBRAZLOŽITEV PREDLAGANIH REŠITEV</w:t>
      </w:r>
    </w:p>
    <w:p w14:paraId="035665CA"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K 1. členu</w:t>
      </w:r>
    </w:p>
    <w:p w14:paraId="248B9D93" w14:textId="58B52607" w:rsidR="003D1AF8" w:rsidRPr="00025817" w:rsidRDefault="003D1AF8" w:rsidP="000349C0">
      <w:pPr>
        <w:spacing w:after="0" w:line="260" w:lineRule="exact"/>
        <w:rPr>
          <w:rFonts w:cs="Arial"/>
          <w:sz w:val="22"/>
          <w:lang w:eastAsia="sl-SI"/>
        </w:rPr>
      </w:pPr>
      <w:r w:rsidRPr="00025817">
        <w:rPr>
          <w:rFonts w:cs="Arial"/>
          <w:bCs/>
          <w:sz w:val="22"/>
          <w:lang w:eastAsia="sl-SI"/>
        </w:rPr>
        <w:t xml:space="preserve">1. člen </w:t>
      </w:r>
      <w:r w:rsidR="00BE3EFD" w:rsidRPr="00025817">
        <w:rPr>
          <w:rFonts w:cs="Arial"/>
          <w:bCs/>
          <w:sz w:val="22"/>
          <w:lang w:eastAsia="sl-SI"/>
        </w:rPr>
        <w:t>Uredbe o koncesiji za opravljanje javne službe obveščanja in izobraževanja potrošnikov ter javne službe izvajanja primerjalnih ocenjevanj blaga in storitev</w:t>
      </w:r>
      <w:r w:rsidR="00147723">
        <w:rPr>
          <w:rFonts w:cs="Arial"/>
          <w:bCs/>
          <w:sz w:val="22"/>
          <w:lang w:eastAsia="sl-SI"/>
        </w:rPr>
        <w:t xml:space="preserve"> </w:t>
      </w:r>
      <w:r w:rsidRPr="00025817">
        <w:rPr>
          <w:rFonts w:cs="Arial"/>
          <w:bCs/>
          <w:sz w:val="22"/>
          <w:lang w:eastAsia="sl-SI"/>
        </w:rPr>
        <w:t xml:space="preserve">(v nadaljnjem besedilu: uredba) določa namen uredbe. </w:t>
      </w:r>
      <w:r w:rsidRPr="00025817">
        <w:rPr>
          <w:rFonts w:cs="Arial"/>
          <w:sz w:val="22"/>
          <w:lang w:eastAsia="sl-SI"/>
        </w:rPr>
        <w:t>Ta uredba je koncesijski akt, na podlagi katerega Vlada Republike Slovenije podeli koncesijo za opravljanje javne službe obveščanja in izobraževanja potrošnikov in koncesijo za opravljanje javne službe izvajanja primerjalnih ocenjevanj blaga in storitev (v nadaljnjem besedilu: koncesija). Ta uredba določa predmet koncesije, število in območje koncesije, obdobje trajanja koncesije, neprenosljivost koncesije, pogoje in merila za izbor koncesionarja, način izbire koncesionarja, postopek za podeljevanje koncesij, koncesijsko razmerje, prenehanje koncesijskega razmerja, vsebino koncesijske pogodbe, prenehanje veljavnosti koncesijske pogodbe, financiranje opravljanja koncesije, način poročanja in način nadzora nad izvajanjem koncesije.</w:t>
      </w:r>
    </w:p>
    <w:p w14:paraId="1B28C3CE" w14:textId="77777777" w:rsidR="003D1AF8" w:rsidRPr="00025817" w:rsidRDefault="003D1AF8" w:rsidP="003D1AF8">
      <w:pPr>
        <w:pStyle w:val="Brezrazmikov"/>
        <w:spacing w:line="276" w:lineRule="auto"/>
        <w:rPr>
          <w:rFonts w:cs="Arial"/>
          <w:sz w:val="22"/>
          <w:szCs w:val="22"/>
        </w:rPr>
      </w:pPr>
    </w:p>
    <w:p w14:paraId="05EC808B"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K 2. členu</w:t>
      </w:r>
    </w:p>
    <w:p w14:paraId="5D0C0BA4" w14:textId="77777777" w:rsidR="003D1AF8" w:rsidRPr="00025817" w:rsidRDefault="003D1AF8" w:rsidP="003D1AF8">
      <w:pPr>
        <w:pStyle w:val="Brezrazmikov"/>
        <w:spacing w:line="276" w:lineRule="auto"/>
        <w:rPr>
          <w:rFonts w:cs="Arial"/>
          <w:sz w:val="22"/>
          <w:szCs w:val="22"/>
        </w:rPr>
      </w:pPr>
      <w:r w:rsidRPr="00025817">
        <w:rPr>
          <w:rFonts w:cs="Arial"/>
          <w:bCs/>
          <w:sz w:val="22"/>
          <w:szCs w:val="22"/>
        </w:rPr>
        <w:t xml:space="preserve">2. člen določa, da je </w:t>
      </w:r>
      <w:proofErr w:type="spellStart"/>
      <w:r w:rsidRPr="00025817">
        <w:rPr>
          <w:rFonts w:cs="Arial"/>
          <w:bCs/>
          <w:sz w:val="22"/>
          <w:szCs w:val="22"/>
        </w:rPr>
        <w:t>koncedent</w:t>
      </w:r>
      <w:proofErr w:type="spellEnd"/>
      <w:r w:rsidRPr="00025817">
        <w:rPr>
          <w:rFonts w:cs="Arial"/>
          <w:bCs/>
          <w:sz w:val="22"/>
          <w:szCs w:val="22"/>
        </w:rPr>
        <w:t xml:space="preserve"> </w:t>
      </w:r>
      <w:r w:rsidRPr="00025817">
        <w:rPr>
          <w:rFonts w:cs="Arial"/>
          <w:sz w:val="22"/>
          <w:szCs w:val="22"/>
        </w:rPr>
        <w:t xml:space="preserve">Vlada Republike Slovenije, katere pravice in obveznosti v imenu in za račun Republike Slovenije izpolnjuje ministrstvo, pristojno za varstvo potrošnikov. </w:t>
      </w:r>
    </w:p>
    <w:p w14:paraId="322786CB" w14:textId="77777777" w:rsidR="003D1AF8" w:rsidRPr="00025817" w:rsidRDefault="003D1AF8" w:rsidP="003D1AF8">
      <w:pPr>
        <w:pStyle w:val="Brezrazmikov"/>
        <w:spacing w:line="276" w:lineRule="auto"/>
        <w:rPr>
          <w:rFonts w:cs="Arial"/>
          <w:sz w:val="22"/>
          <w:szCs w:val="22"/>
        </w:rPr>
      </w:pPr>
    </w:p>
    <w:p w14:paraId="316AE905"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3. členu </w:t>
      </w:r>
    </w:p>
    <w:p w14:paraId="6D7A4566" w14:textId="77777777" w:rsidR="003D1AF8" w:rsidRPr="00025817" w:rsidRDefault="003D1AF8" w:rsidP="003D1AF8">
      <w:pPr>
        <w:pStyle w:val="Brezrazmikov"/>
        <w:spacing w:line="276" w:lineRule="auto"/>
        <w:rPr>
          <w:rFonts w:cs="Arial"/>
          <w:color w:val="000000"/>
          <w:sz w:val="22"/>
          <w:szCs w:val="22"/>
        </w:rPr>
      </w:pPr>
      <w:r w:rsidRPr="00025817">
        <w:rPr>
          <w:rFonts w:cs="Arial"/>
          <w:color w:val="000000"/>
          <w:sz w:val="22"/>
          <w:szCs w:val="22"/>
        </w:rPr>
        <w:t>3. člen določa, da se podeli ena koncesija za celotno območje Republike Slovenije za opravljanje javne službe obveščanja in izobraževanja potrošnikov in da se podeli ena koncesija za celotno območje Republike Slovenije za opravljanje javne službe za izvajanja primerjalnih ocenjevanj blaga in storitev.</w:t>
      </w:r>
    </w:p>
    <w:p w14:paraId="572B00F0"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lastRenderedPageBreak/>
        <w:t xml:space="preserve">K 4. členu </w:t>
      </w:r>
    </w:p>
    <w:p w14:paraId="27CFE722" w14:textId="4B248456" w:rsidR="003D1AF8" w:rsidRPr="00025817" w:rsidRDefault="003D1AF8" w:rsidP="00683BFF">
      <w:pPr>
        <w:pStyle w:val="Brezrazmikov"/>
        <w:spacing w:line="276" w:lineRule="auto"/>
        <w:rPr>
          <w:rFonts w:cs="Arial"/>
          <w:sz w:val="22"/>
          <w:szCs w:val="22"/>
        </w:rPr>
      </w:pPr>
      <w:r w:rsidRPr="00025817">
        <w:rPr>
          <w:rFonts w:cs="Arial"/>
          <w:sz w:val="22"/>
          <w:szCs w:val="22"/>
        </w:rPr>
        <w:t xml:space="preserve">4. člen določa, da </w:t>
      </w:r>
      <w:r w:rsidR="003E61E9" w:rsidRPr="00025817">
        <w:rPr>
          <w:rFonts w:cs="Arial"/>
          <w:sz w:val="22"/>
          <w:szCs w:val="22"/>
        </w:rPr>
        <w:t>sta obe</w:t>
      </w:r>
      <w:r w:rsidRPr="00025817">
        <w:rPr>
          <w:rFonts w:cs="Arial"/>
          <w:sz w:val="22"/>
          <w:szCs w:val="22"/>
        </w:rPr>
        <w:t xml:space="preserve"> koncesij</w:t>
      </w:r>
      <w:r w:rsidR="003E61E9" w:rsidRPr="00025817">
        <w:rPr>
          <w:rFonts w:cs="Arial"/>
          <w:sz w:val="22"/>
          <w:szCs w:val="22"/>
        </w:rPr>
        <w:t>i</w:t>
      </w:r>
      <w:r w:rsidRPr="00025817">
        <w:rPr>
          <w:rFonts w:cs="Arial"/>
          <w:sz w:val="22"/>
          <w:szCs w:val="22"/>
        </w:rPr>
        <w:t xml:space="preserve"> neprenosljiv</w:t>
      </w:r>
      <w:r w:rsidR="003E61E9" w:rsidRPr="00025817">
        <w:rPr>
          <w:rFonts w:cs="Arial"/>
          <w:sz w:val="22"/>
          <w:szCs w:val="22"/>
        </w:rPr>
        <w:t>i</w:t>
      </w:r>
      <w:r w:rsidRPr="00025817">
        <w:rPr>
          <w:rFonts w:cs="Arial"/>
          <w:sz w:val="22"/>
          <w:szCs w:val="22"/>
        </w:rPr>
        <w:t xml:space="preserve"> in se podeli</w:t>
      </w:r>
      <w:r w:rsidR="003E61E9" w:rsidRPr="00025817">
        <w:rPr>
          <w:rFonts w:cs="Arial"/>
          <w:sz w:val="22"/>
          <w:szCs w:val="22"/>
        </w:rPr>
        <w:t>ta</w:t>
      </w:r>
      <w:r w:rsidRPr="00025817">
        <w:rPr>
          <w:rFonts w:cs="Arial"/>
          <w:sz w:val="22"/>
          <w:szCs w:val="22"/>
        </w:rPr>
        <w:t xml:space="preserve"> </w:t>
      </w:r>
      <w:r w:rsidR="00A92170" w:rsidRPr="00025817">
        <w:rPr>
          <w:rFonts w:cs="Arial"/>
          <w:sz w:val="22"/>
          <w:szCs w:val="22"/>
        </w:rPr>
        <w:t xml:space="preserve">za </w:t>
      </w:r>
      <w:r w:rsidRPr="00025817">
        <w:rPr>
          <w:rFonts w:cs="Arial"/>
          <w:sz w:val="22"/>
          <w:szCs w:val="22"/>
        </w:rPr>
        <w:t xml:space="preserve">največ </w:t>
      </w:r>
      <w:r w:rsidR="005E7879" w:rsidRPr="00025817">
        <w:rPr>
          <w:rFonts w:cs="Arial"/>
          <w:sz w:val="22"/>
          <w:szCs w:val="22"/>
        </w:rPr>
        <w:t>2</w:t>
      </w:r>
      <w:r w:rsidRPr="00025817">
        <w:rPr>
          <w:rFonts w:cs="Arial"/>
          <w:sz w:val="22"/>
          <w:szCs w:val="22"/>
        </w:rPr>
        <w:t xml:space="preserve"> let</w:t>
      </w:r>
      <w:r w:rsidR="005E7879" w:rsidRPr="00025817">
        <w:rPr>
          <w:rFonts w:cs="Arial"/>
          <w:sz w:val="22"/>
          <w:szCs w:val="22"/>
        </w:rPr>
        <w:t>i</w:t>
      </w:r>
      <w:r w:rsidRPr="00025817">
        <w:rPr>
          <w:rFonts w:cs="Arial"/>
          <w:sz w:val="22"/>
          <w:szCs w:val="22"/>
        </w:rPr>
        <w:t xml:space="preserve"> v skladu s proračunskimi sredstvi, natančnejše obdobje trajanja in višino sredstev za posamezno leto </w:t>
      </w:r>
      <w:r w:rsidR="003E61E9" w:rsidRPr="00025817">
        <w:rPr>
          <w:rFonts w:cs="Arial"/>
          <w:sz w:val="22"/>
          <w:szCs w:val="22"/>
        </w:rPr>
        <w:t xml:space="preserve">pa </w:t>
      </w:r>
      <w:r w:rsidRPr="00025817">
        <w:rPr>
          <w:rFonts w:cs="Arial"/>
          <w:sz w:val="22"/>
          <w:szCs w:val="22"/>
        </w:rPr>
        <w:t xml:space="preserve">bo določil javni razpis. </w:t>
      </w:r>
    </w:p>
    <w:p w14:paraId="6DE2C510" w14:textId="77777777" w:rsidR="003D1AF8" w:rsidRPr="00025817" w:rsidRDefault="003D1AF8" w:rsidP="003D1AF8">
      <w:pPr>
        <w:pStyle w:val="Navadensplet"/>
        <w:spacing w:after="0"/>
        <w:jc w:val="both"/>
        <w:rPr>
          <w:rFonts w:ascii="Arial" w:hAnsi="Arial" w:cs="Arial"/>
          <w:color w:val="auto"/>
          <w:sz w:val="22"/>
          <w:szCs w:val="22"/>
        </w:rPr>
      </w:pPr>
    </w:p>
    <w:p w14:paraId="2FAEDC1E"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5. členu </w:t>
      </w:r>
    </w:p>
    <w:p w14:paraId="623F348D" w14:textId="74EC8F59" w:rsidR="003D1AF8" w:rsidRPr="00025817" w:rsidRDefault="003D1AF8" w:rsidP="00683BFF">
      <w:pPr>
        <w:pStyle w:val="Brezrazmikov"/>
        <w:spacing w:line="276" w:lineRule="auto"/>
        <w:rPr>
          <w:rFonts w:eastAsia="Times New Roman" w:cs="Arial"/>
          <w:sz w:val="22"/>
          <w:szCs w:val="22"/>
        </w:rPr>
      </w:pPr>
      <w:r w:rsidRPr="00025817">
        <w:rPr>
          <w:rFonts w:eastAsia="Times New Roman" w:cs="Arial"/>
          <w:sz w:val="22"/>
          <w:szCs w:val="22"/>
        </w:rPr>
        <w:t>5. člen določa predmet koncesije opravljan</w:t>
      </w:r>
      <w:r w:rsidR="009853C2">
        <w:rPr>
          <w:rFonts w:eastAsia="Times New Roman" w:cs="Arial"/>
          <w:sz w:val="22"/>
          <w:szCs w:val="22"/>
        </w:rPr>
        <w:t>j</w:t>
      </w:r>
      <w:r w:rsidRPr="00025817">
        <w:rPr>
          <w:rFonts w:eastAsia="Times New Roman" w:cs="Arial"/>
          <w:sz w:val="22"/>
          <w:szCs w:val="22"/>
        </w:rPr>
        <w:t>a javne službe obveščanja in izobraževanja potrošnikov, ki obsega naloge na področju izvajanja aktivnosti obveščanja in izobraževanja potrošnikov z namenom večje varnosti potrošnikov, izbire, dostopnosti, kakovosti blaga in storitev in boljše informiranje potrošnikov o uveljavljanju njihovih pravic.</w:t>
      </w:r>
    </w:p>
    <w:p w14:paraId="2DCFF445" w14:textId="77777777" w:rsidR="003D1AF8" w:rsidRPr="00025817" w:rsidRDefault="003D1AF8" w:rsidP="003D1AF8">
      <w:pPr>
        <w:pStyle w:val="Brezrazmikov"/>
        <w:rPr>
          <w:rFonts w:cs="Arial"/>
          <w:sz w:val="22"/>
          <w:szCs w:val="22"/>
        </w:rPr>
      </w:pPr>
    </w:p>
    <w:p w14:paraId="1DDAB5E3" w14:textId="77777777" w:rsidR="003D1AF8" w:rsidRPr="00025817" w:rsidRDefault="003D1AF8" w:rsidP="00683BFF">
      <w:pPr>
        <w:pStyle w:val="Brezrazmikov"/>
        <w:spacing w:line="276" w:lineRule="auto"/>
        <w:rPr>
          <w:rFonts w:cs="Arial"/>
          <w:sz w:val="22"/>
          <w:szCs w:val="22"/>
        </w:rPr>
      </w:pPr>
      <w:r w:rsidRPr="00025817">
        <w:rPr>
          <w:rFonts w:cs="Arial"/>
          <w:sz w:val="22"/>
          <w:szCs w:val="22"/>
        </w:rPr>
        <w:t>Predmet koncesije opravljanja javne službe izvajanja primerjalnih ocenjevanj blaga in storitev obsega naloge na področju primerjalnega ocenjevanja blaga in storitev z uporabo metodologije za preizkušanje in ocenjevanje kakovosti izdelkov in storitev, ki zajema analizo posameznih značilnosti blaga in storitev in vodi v skupni rezultat, ki uvršča izdelke v razrede z različnimi ocenami ter zagotavljanje brezplačnega informiranja potrošnikov o rezultatih primerjalnega testiranja blaga in storitev.</w:t>
      </w:r>
    </w:p>
    <w:p w14:paraId="6A808F7E" w14:textId="77777777" w:rsidR="003D1AF8" w:rsidRPr="00025817" w:rsidRDefault="003D1AF8" w:rsidP="003D1AF8">
      <w:pPr>
        <w:pStyle w:val="Brezrazmikov"/>
        <w:rPr>
          <w:rFonts w:cs="Arial"/>
          <w:sz w:val="22"/>
          <w:szCs w:val="22"/>
        </w:rPr>
      </w:pPr>
    </w:p>
    <w:p w14:paraId="610DC04B" w14:textId="77777777" w:rsidR="003D1AF8" w:rsidRPr="00025817" w:rsidRDefault="003D1AF8" w:rsidP="003D1AF8">
      <w:pPr>
        <w:pStyle w:val="Brezrazmikov"/>
        <w:rPr>
          <w:rFonts w:cs="Arial"/>
          <w:sz w:val="22"/>
          <w:szCs w:val="22"/>
        </w:rPr>
      </w:pPr>
      <w:r w:rsidRPr="00025817">
        <w:rPr>
          <w:rFonts w:cs="Arial"/>
          <w:sz w:val="22"/>
          <w:szCs w:val="22"/>
        </w:rPr>
        <w:t>Predmet koncesije se podrobneje določi v javnem razpisu.</w:t>
      </w:r>
    </w:p>
    <w:p w14:paraId="6796F02F" w14:textId="77777777" w:rsidR="003D1AF8" w:rsidRPr="00025817" w:rsidRDefault="003D1AF8" w:rsidP="003D1AF8">
      <w:pPr>
        <w:pStyle w:val="Brezrazmikov"/>
        <w:spacing w:line="276" w:lineRule="auto"/>
        <w:rPr>
          <w:rFonts w:cs="Arial"/>
          <w:sz w:val="22"/>
          <w:szCs w:val="22"/>
        </w:rPr>
      </w:pPr>
    </w:p>
    <w:p w14:paraId="24892D58"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6. členu </w:t>
      </w:r>
    </w:p>
    <w:p w14:paraId="3D9D3C85" w14:textId="103076B7" w:rsidR="003D1AF8" w:rsidRPr="00025817" w:rsidRDefault="003D1AF8" w:rsidP="003D1AF8">
      <w:pPr>
        <w:pStyle w:val="Brezrazmikov"/>
        <w:spacing w:line="276" w:lineRule="auto"/>
        <w:rPr>
          <w:rFonts w:cs="Arial"/>
          <w:bCs/>
          <w:sz w:val="22"/>
          <w:szCs w:val="22"/>
        </w:rPr>
      </w:pPr>
      <w:r w:rsidRPr="00025817">
        <w:rPr>
          <w:sz w:val="22"/>
          <w:szCs w:val="22"/>
        </w:rPr>
        <w:t xml:space="preserve">6. člen določa pogoje, ki jih mora izpolnjevati organizacija, če želi pridobiti koncesijo. Koncesijo lahko po ZVPot-1 pridobi nevladna potrošniška organizacija, vpisana v register potrošniških organizacij pri ministrstvu, ali druga nevladna organizacija, ki je ustanovljena za varstvo pravic potrošnikov in izvaja posamezne strokovne in raziskovalne naloge na področju varstva potrošnikov ter izkazuje nepridobitnost, nevtralnost in neodvisnost organizacije od interesov ponudnikov blaga ali storitev. Nevladna potrošniška organizacija oziroma druga nevladna organizacija mora delovati najmanj tri leta od ustanovitve. Proti njej ne sme biti uveden postopek prisilne poravnave, stečaja ali likvidacije ali prenehanje poslovanja na podlagi sodne ali druge odločbe. Organizacija ne sme biti v zadnjih treh letih pred objavo javnega razpisa in med postopkom javnega razpisa pravnomočno obsojena za kaznivo dejanje, ki je povezano s poslovanjem organizacije, oziroma ji je bila izdana sodna ali upravna odločba, s katero ji je prepovedano opravljati dejavnost, ki je povezana z izvajanjem koncesije, in je ta postala izvršljiva. Organizacija mora imeti poravnane vse davke, prispevke in druge obvezne dajatve ali poslovne obveznosti v skladu s predpisi. Organizacija </w:t>
      </w:r>
      <w:r w:rsidR="003E61E9" w:rsidRPr="00025817">
        <w:rPr>
          <w:sz w:val="22"/>
          <w:szCs w:val="22"/>
        </w:rPr>
        <w:t>je lahko le</w:t>
      </w:r>
      <w:r w:rsidRPr="00025817">
        <w:rPr>
          <w:sz w:val="22"/>
          <w:szCs w:val="22"/>
        </w:rPr>
        <w:t xml:space="preserve"> pravna oseba, kateri v zadnjih treh letih ni bila dana odpoved pogodbe, sklenjene z Republiko Slovenijo za izvajanje dejavnosti na področju varstva potrošnikov, zaradi kršitve pogodbenih obveznosti. Organizacija mora imeti ustrezne strokovne reference na področju varstva potrošnikov, ki ne smejo biti starejše od treh let za vsako koncesijo posebej. Organizacija mora zagotavljati ločena stroškovna mesta za posamezne naloge vsake koncesije in imeti jasno računovodsko razmejitev nalog za vsako koncesijo ter drugih nalog, ki jih morebiti izvaja. Organizacija mora zagotavljati storitev izvajanja koncesije na območju celotne Republike Slovenije.</w:t>
      </w:r>
    </w:p>
    <w:p w14:paraId="542792F5" w14:textId="77777777" w:rsidR="003D1AF8" w:rsidRPr="00025817" w:rsidRDefault="003D1AF8" w:rsidP="003D1AF8">
      <w:pPr>
        <w:pStyle w:val="Brezrazmikov"/>
        <w:spacing w:line="276" w:lineRule="auto"/>
        <w:rPr>
          <w:rFonts w:cs="Arial"/>
          <w:bCs/>
          <w:sz w:val="22"/>
          <w:szCs w:val="22"/>
        </w:rPr>
      </w:pPr>
    </w:p>
    <w:p w14:paraId="0D3D9647"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7. členu </w:t>
      </w:r>
    </w:p>
    <w:p w14:paraId="0EBACA08" w14:textId="56424776" w:rsidR="003D1AF8" w:rsidRPr="00025817" w:rsidRDefault="003D1AF8" w:rsidP="003D1AF8">
      <w:pPr>
        <w:pStyle w:val="Brezrazmikov"/>
        <w:spacing w:line="276" w:lineRule="auto"/>
        <w:rPr>
          <w:rFonts w:cs="Arial"/>
          <w:sz w:val="22"/>
          <w:szCs w:val="22"/>
        </w:rPr>
      </w:pPr>
      <w:r w:rsidRPr="00025817">
        <w:rPr>
          <w:rFonts w:cs="Arial"/>
          <w:sz w:val="22"/>
          <w:szCs w:val="22"/>
        </w:rPr>
        <w:t>7. člen določa dve merili za izbiro koncesionarja, ki sta ocena predloženega programa opravljanja koncesije posamezne javne službe za celotno obdobje trajanja koncesije</w:t>
      </w:r>
      <w:r w:rsidR="00655646" w:rsidRPr="00025817">
        <w:rPr>
          <w:rFonts w:cs="Arial"/>
          <w:sz w:val="22"/>
          <w:szCs w:val="22"/>
        </w:rPr>
        <w:t xml:space="preserve">, ki mora biti v skladu s predmetom koncesije, pri kateri se upoštevajo kakovost predloženega programa, </w:t>
      </w:r>
      <w:r w:rsidR="00655646" w:rsidRPr="00025817">
        <w:rPr>
          <w:rFonts w:cs="Arial"/>
          <w:sz w:val="22"/>
          <w:szCs w:val="22"/>
        </w:rPr>
        <w:lastRenderedPageBreak/>
        <w:t>spremljanje nalog in pojasnjenost izvedbe nalog</w:t>
      </w:r>
      <w:r w:rsidRPr="00025817">
        <w:rPr>
          <w:rFonts w:cs="Arial"/>
          <w:sz w:val="22"/>
          <w:szCs w:val="22"/>
        </w:rPr>
        <w:t xml:space="preserve"> </w:t>
      </w:r>
      <w:r w:rsidR="00335A78">
        <w:rPr>
          <w:rFonts w:cs="Arial"/>
          <w:sz w:val="22"/>
          <w:szCs w:val="22"/>
        </w:rPr>
        <w:t>ter</w:t>
      </w:r>
      <w:r w:rsidR="00683BFF" w:rsidRPr="00025817">
        <w:rPr>
          <w:rFonts w:cs="Arial"/>
          <w:sz w:val="22"/>
          <w:szCs w:val="22"/>
        </w:rPr>
        <w:t xml:space="preserve"> strokovna usposobljenost</w:t>
      </w:r>
      <w:r w:rsidR="00655646" w:rsidRPr="00025817">
        <w:rPr>
          <w:rFonts w:cs="Arial"/>
          <w:sz w:val="22"/>
          <w:szCs w:val="22"/>
        </w:rPr>
        <w:t xml:space="preserve"> za opravljanje javne službe.</w:t>
      </w:r>
      <w:r w:rsidRPr="00025817">
        <w:rPr>
          <w:rFonts w:cs="Arial"/>
          <w:sz w:val="22"/>
          <w:szCs w:val="22"/>
        </w:rPr>
        <w:t xml:space="preserve"> Merila za izbiro koncesionarja bodo podrobneje opredeljena v javnem razpisu.</w:t>
      </w:r>
    </w:p>
    <w:p w14:paraId="2EE55D23" w14:textId="77777777" w:rsidR="003D1AF8" w:rsidRPr="00025817" w:rsidRDefault="003D1AF8" w:rsidP="003D1AF8">
      <w:pPr>
        <w:pStyle w:val="Brezrazmikov"/>
        <w:spacing w:line="276" w:lineRule="auto"/>
        <w:rPr>
          <w:rFonts w:cs="Arial"/>
          <w:sz w:val="22"/>
          <w:szCs w:val="22"/>
        </w:rPr>
      </w:pPr>
    </w:p>
    <w:p w14:paraId="3032E574"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K 8. členu</w:t>
      </w:r>
    </w:p>
    <w:p w14:paraId="2B994F89" w14:textId="5B8675E0" w:rsidR="003D1AF8" w:rsidRPr="00025817" w:rsidRDefault="00655646" w:rsidP="003D1AF8">
      <w:pPr>
        <w:pStyle w:val="Brezrazmikov"/>
        <w:spacing w:line="276" w:lineRule="auto"/>
        <w:rPr>
          <w:rFonts w:cs="Arial"/>
          <w:sz w:val="22"/>
          <w:szCs w:val="22"/>
        </w:rPr>
      </w:pPr>
      <w:r w:rsidRPr="00025817">
        <w:rPr>
          <w:rFonts w:cs="Arial"/>
          <w:sz w:val="22"/>
          <w:szCs w:val="22"/>
        </w:rPr>
        <w:t>Koncesionar je izbran</w:t>
      </w:r>
      <w:r w:rsidR="003D1AF8" w:rsidRPr="00025817">
        <w:rPr>
          <w:rFonts w:cs="Arial"/>
          <w:sz w:val="22"/>
          <w:szCs w:val="22"/>
        </w:rPr>
        <w:t xml:space="preserve"> na podlagi javnega razpisa, ki ga izvede ministrstvo. V drugem odstavku 8. člena je določena vsebina javnega razpisa. </w:t>
      </w:r>
    </w:p>
    <w:p w14:paraId="50A23964" w14:textId="77777777" w:rsidR="00655646" w:rsidRPr="00025817" w:rsidRDefault="00655646" w:rsidP="003D1AF8">
      <w:pPr>
        <w:pStyle w:val="Brezrazmikov"/>
        <w:spacing w:line="276" w:lineRule="auto"/>
        <w:rPr>
          <w:rFonts w:cs="Arial"/>
          <w:b/>
          <w:sz w:val="22"/>
          <w:szCs w:val="22"/>
        </w:rPr>
      </w:pPr>
    </w:p>
    <w:p w14:paraId="42ECDDEB"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9. členu </w:t>
      </w:r>
    </w:p>
    <w:p w14:paraId="140A54D1" w14:textId="227C30BD" w:rsidR="003D1AF8" w:rsidRPr="00025817" w:rsidRDefault="003D1AF8" w:rsidP="003D1AF8">
      <w:pPr>
        <w:pStyle w:val="Brezrazmikov"/>
        <w:spacing w:line="276" w:lineRule="auto"/>
        <w:rPr>
          <w:rFonts w:cs="Arial"/>
          <w:sz w:val="22"/>
          <w:szCs w:val="22"/>
        </w:rPr>
      </w:pPr>
      <w:r w:rsidRPr="00025817">
        <w:rPr>
          <w:rFonts w:cs="Arial"/>
          <w:sz w:val="22"/>
          <w:szCs w:val="22"/>
        </w:rPr>
        <w:t>9. člen določa, da bo prijave na javni razpis ocenila najmanj tričlanska strokovna komisija ministrstva, ki bo po pregledu prispelih vlog pripravila poročilo o izvedbi javnega razpisa in obrazložen predlog izbire koncesionarja</w:t>
      </w:r>
      <w:r w:rsidR="00DA5D60">
        <w:rPr>
          <w:rFonts w:cs="Arial"/>
          <w:sz w:val="22"/>
          <w:szCs w:val="22"/>
        </w:rPr>
        <w:t>, o</w:t>
      </w:r>
      <w:r w:rsidR="00DA5D60" w:rsidRPr="00DA5D60">
        <w:rPr>
          <w:rFonts w:cs="Arial"/>
          <w:sz w:val="22"/>
          <w:szCs w:val="22"/>
        </w:rPr>
        <w:t xml:space="preserve"> izbiri koncesionarja</w:t>
      </w:r>
      <w:r w:rsidR="00DA5D60">
        <w:rPr>
          <w:rFonts w:cs="Arial"/>
          <w:sz w:val="22"/>
          <w:szCs w:val="22"/>
        </w:rPr>
        <w:t xml:space="preserve"> pa bo</w:t>
      </w:r>
      <w:r w:rsidR="00DA5D60" w:rsidRPr="00DA5D60">
        <w:rPr>
          <w:rFonts w:cs="Arial"/>
          <w:sz w:val="22"/>
          <w:szCs w:val="22"/>
        </w:rPr>
        <w:t xml:space="preserve"> odloči</w:t>
      </w:r>
      <w:r w:rsidR="00DA5D60">
        <w:rPr>
          <w:rFonts w:cs="Arial"/>
          <w:sz w:val="22"/>
          <w:szCs w:val="22"/>
        </w:rPr>
        <w:t>la</w:t>
      </w:r>
      <w:r w:rsidR="00DA5D60" w:rsidRPr="00DA5D60">
        <w:rPr>
          <w:rFonts w:cs="Arial"/>
          <w:sz w:val="22"/>
          <w:szCs w:val="22"/>
        </w:rPr>
        <w:t xml:space="preserve"> Vlada Republike Slovenije z upravno odločbo</w:t>
      </w:r>
      <w:r w:rsidRPr="00025817">
        <w:rPr>
          <w:rFonts w:cs="Arial"/>
          <w:sz w:val="22"/>
          <w:szCs w:val="22"/>
        </w:rPr>
        <w:t>.</w:t>
      </w:r>
    </w:p>
    <w:p w14:paraId="6B64A499" w14:textId="77777777" w:rsidR="003D1AF8" w:rsidRPr="00025817" w:rsidRDefault="003D1AF8" w:rsidP="003D1AF8">
      <w:pPr>
        <w:pStyle w:val="Brezrazmikov"/>
        <w:spacing w:line="276" w:lineRule="auto"/>
        <w:rPr>
          <w:rFonts w:cs="Arial"/>
          <w:b/>
          <w:sz w:val="22"/>
          <w:szCs w:val="22"/>
        </w:rPr>
      </w:pPr>
    </w:p>
    <w:p w14:paraId="0F0B7726"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10. členu </w:t>
      </w:r>
    </w:p>
    <w:p w14:paraId="45E6A021" w14:textId="77777777" w:rsidR="003D1AF8" w:rsidRPr="00025817" w:rsidRDefault="003D1AF8" w:rsidP="003D1AF8">
      <w:pPr>
        <w:pStyle w:val="Brezrazmikov"/>
        <w:spacing w:line="276" w:lineRule="auto"/>
        <w:rPr>
          <w:rFonts w:cs="Arial"/>
          <w:b/>
          <w:sz w:val="22"/>
          <w:szCs w:val="22"/>
        </w:rPr>
      </w:pPr>
      <w:r w:rsidRPr="00025817">
        <w:rPr>
          <w:rFonts w:cs="Arial"/>
          <w:sz w:val="22"/>
          <w:szCs w:val="22"/>
        </w:rPr>
        <w:t xml:space="preserve">10. člen določa, da bodo medsebojna razmerja med </w:t>
      </w:r>
      <w:proofErr w:type="spellStart"/>
      <w:r w:rsidRPr="00025817">
        <w:rPr>
          <w:rFonts w:cs="Arial"/>
          <w:sz w:val="22"/>
          <w:szCs w:val="22"/>
        </w:rPr>
        <w:t>koncedentom</w:t>
      </w:r>
      <w:proofErr w:type="spellEnd"/>
      <w:r w:rsidRPr="00025817">
        <w:rPr>
          <w:rFonts w:cs="Arial"/>
          <w:sz w:val="22"/>
          <w:szCs w:val="22"/>
        </w:rPr>
        <w:t xml:space="preserve"> in izbranim koncesionarjem podrobneje urejena s koncesijsko pogodbo. Koncesijsko razmerje se začne s podpisom koncesijske pogodbe. V drugem odstavku tega člena je določena </w:t>
      </w:r>
      <w:r w:rsidRPr="00025817">
        <w:rPr>
          <w:rFonts w:cs="Arial"/>
          <w:bCs/>
          <w:sz w:val="22"/>
          <w:szCs w:val="22"/>
        </w:rPr>
        <w:t>vsebina koncesijske pogodbe.</w:t>
      </w:r>
    </w:p>
    <w:p w14:paraId="3B99FC16" w14:textId="77777777" w:rsidR="003D1AF8" w:rsidRPr="00025817" w:rsidRDefault="003D1AF8" w:rsidP="003D1AF8">
      <w:pPr>
        <w:pStyle w:val="Brezrazmikov"/>
        <w:spacing w:line="276" w:lineRule="auto"/>
        <w:rPr>
          <w:rFonts w:cs="Arial"/>
          <w:b/>
          <w:sz w:val="22"/>
          <w:szCs w:val="22"/>
        </w:rPr>
      </w:pPr>
    </w:p>
    <w:p w14:paraId="1D68B9A0"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11. členu </w:t>
      </w:r>
    </w:p>
    <w:p w14:paraId="55A5FC9A"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11. člen določa način prenehanja koncesijskega razmerja in primere odvzema koncesije z odločbo Vlade Republike Slovenije.</w:t>
      </w:r>
    </w:p>
    <w:p w14:paraId="5BD872BD" w14:textId="77777777" w:rsidR="003D1AF8" w:rsidRPr="00025817" w:rsidRDefault="003D1AF8" w:rsidP="003D1AF8">
      <w:pPr>
        <w:pStyle w:val="Brezrazmikov"/>
        <w:spacing w:line="276" w:lineRule="auto"/>
        <w:rPr>
          <w:rFonts w:cs="Arial"/>
          <w:bCs/>
          <w:sz w:val="22"/>
          <w:szCs w:val="22"/>
        </w:rPr>
      </w:pPr>
    </w:p>
    <w:p w14:paraId="19B6B1DA"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12. členu </w:t>
      </w:r>
    </w:p>
    <w:p w14:paraId="10D1AEF9"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12. člen določa prenehanje veljavnosti koncesijske pogodbe.</w:t>
      </w:r>
    </w:p>
    <w:p w14:paraId="57323177" w14:textId="77777777" w:rsidR="003D1AF8" w:rsidRPr="00025817" w:rsidRDefault="003D1AF8" w:rsidP="003D1AF8">
      <w:pPr>
        <w:pStyle w:val="Brezrazmikov"/>
        <w:spacing w:line="276" w:lineRule="auto"/>
        <w:rPr>
          <w:rFonts w:cs="Arial"/>
          <w:bCs/>
          <w:sz w:val="22"/>
          <w:szCs w:val="22"/>
        </w:rPr>
      </w:pPr>
    </w:p>
    <w:p w14:paraId="3BA0861C"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13. členu </w:t>
      </w:r>
    </w:p>
    <w:p w14:paraId="1845BEE2" w14:textId="73F99844" w:rsidR="003D1AF8" w:rsidRPr="00025817" w:rsidRDefault="003D1AF8" w:rsidP="003D1AF8">
      <w:pPr>
        <w:pStyle w:val="Brezrazmikov"/>
        <w:spacing w:line="276" w:lineRule="auto"/>
        <w:rPr>
          <w:rFonts w:cs="Arial"/>
          <w:sz w:val="22"/>
          <w:szCs w:val="22"/>
        </w:rPr>
      </w:pPr>
      <w:r w:rsidRPr="00025817">
        <w:rPr>
          <w:rFonts w:cs="Arial"/>
          <w:bCs/>
          <w:sz w:val="22"/>
          <w:szCs w:val="22"/>
        </w:rPr>
        <w:t>13. člen določa, da se s</w:t>
      </w:r>
      <w:r w:rsidRPr="00025817">
        <w:rPr>
          <w:rFonts w:cs="Arial"/>
          <w:sz w:val="22"/>
          <w:szCs w:val="22"/>
        </w:rPr>
        <w:t xml:space="preserve">redstva za opravljanje koncesije zagotovijo v skladu s sprejetim </w:t>
      </w:r>
      <w:r w:rsidR="00963BDF" w:rsidRPr="00025817">
        <w:rPr>
          <w:rFonts w:cs="Arial"/>
          <w:sz w:val="22"/>
          <w:szCs w:val="22"/>
        </w:rPr>
        <w:t>p</w:t>
      </w:r>
      <w:r w:rsidRPr="00025817">
        <w:rPr>
          <w:rFonts w:cs="Arial"/>
          <w:sz w:val="22"/>
          <w:szCs w:val="22"/>
        </w:rPr>
        <w:t>roračunom Republike Slovenije. K</w:t>
      </w:r>
      <w:r w:rsidRPr="00025817">
        <w:rPr>
          <w:rFonts w:cs="Arial"/>
          <w:bCs/>
          <w:sz w:val="22"/>
          <w:szCs w:val="22"/>
        </w:rPr>
        <w:t xml:space="preserve">oncesionarju se priznajo in izplačajo sredstva </w:t>
      </w:r>
      <w:r w:rsidRPr="00025817">
        <w:rPr>
          <w:rFonts w:cs="Arial"/>
          <w:sz w:val="22"/>
          <w:szCs w:val="22"/>
        </w:rPr>
        <w:t xml:space="preserve">za opravljanje koncesije v obsegu, predvidenem v </w:t>
      </w:r>
      <w:r w:rsidR="00963BDF" w:rsidRPr="00025817">
        <w:rPr>
          <w:rFonts w:cs="Arial"/>
          <w:sz w:val="22"/>
          <w:szCs w:val="22"/>
        </w:rPr>
        <w:t>p</w:t>
      </w:r>
      <w:r w:rsidRPr="00025817">
        <w:rPr>
          <w:rFonts w:cs="Arial"/>
          <w:sz w:val="22"/>
          <w:szCs w:val="22"/>
        </w:rPr>
        <w:t xml:space="preserve">roračunu Republike Slovenije za tisto leto. Priznajo se mu samo tisti upravičeni stroški, katerih vrsto in obseg se opredeli z javnim razpisom in koncesijsko pogodbo, vendar največ v obsegu, predvidenem v </w:t>
      </w:r>
      <w:r w:rsidR="00963BDF" w:rsidRPr="00025817">
        <w:rPr>
          <w:rFonts w:cs="Arial"/>
          <w:sz w:val="22"/>
          <w:szCs w:val="22"/>
        </w:rPr>
        <w:t>p</w:t>
      </w:r>
      <w:r w:rsidRPr="00025817">
        <w:rPr>
          <w:rFonts w:cs="Arial"/>
          <w:sz w:val="22"/>
          <w:szCs w:val="22"/>
        </w:rPr>
        <w:t>roračunu Republike Slovenije.</w:t>
      </w:r>
    </w:p>
    <w:p w14:paraId="46B8AE5B" w14:textId="77777777" w:rsidR="003D1AF8" w:rsidRPr="00025817" w:rsidRDefault="003D1AF8" w:rsidP="003D1AF8">
      <w:pPr>
        <w:pStyle w:val="Brezrazmikov"/>
        <w:spacing w:line="276" w:lineRule="auto"/>
        <w:rPr>
          <w:rFonts w:cs="Arial"/>
          <w:sz w:val="22"/>
          <w:szCs w:val="22"/>
        </w:rPr>
      </w:pPr>
    </w:p>
    <w:p w14:paraId="3605B320"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14. členu </w:t>
      </w:r>
    </w:p>
    <w:p w14:paraId="13B592D7" w14:textId="77777777" w:rsidR="003D1AF8" w:rsidRPr="00025817" w:rsidRDefault="003D1AF8" w:rsidP="003D1AF8">
      <w:pPr>
        <w:pStyle w:val="Brezrazmikov"/>
        <w:spacing w:line="276" w:lineRule="auto"/>
        <w:rPr>
          <w:rFonts w:cs="Arial"/>
          <w:sz w:val="22"/>
          <w:szCs w:val="22"/>
        </w:rPr>
      </w:pPr>
      <w:r w:rsidRPr="00025817">
        <w:rPr>
          <w:rFonts w:cs="Arial"/>
          <w:sz w:val="22"/>
          <w:szCs w:val="22"/>
        </w:rPr>
        <w:t>14. člen določa, da se način in dinamika plačil koncesionarju opredelita s koncesijsko pogodbo.</w:t>
      </w:r>
    </w:p>
    <w:p w14:paraId="37CF0F22" w14:textId="77777777" w:rsidR="003D1AF8" w:rsidRPr="00025817" w:rsidRDefault="003D1AF8" w:rsidP="003D1AF8">
      <w:pPr>
        <w:pStyle w:val="Brezrazmikov"/>
        <w:spacing w:line="276" w:lineRule="auto"/>
        <w:rPr>
          <w:rFonts w:cs="Arial"/>
          <w:sz w:val="22"/>
          <w:szCs w:val="22"/>
        </w:rPr>
      </w:pPr>
    </w:p>
    <w:p w14:paraId="1D845AB4"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15. členu </w:t>
      </w:r>
    </w:p>
    <w:p w14:paraId="79986C93" w14:textId="77777777" w:rsidR="003D1AF8" w:rsidRPr="00025817" w:rsidRDefault="003D1AF8" w:rsidP="003D1AF8">
      <w:pPr>
        <w:pStyle w:val="Brezrazmikov"/>
        <w:spacing w:line="276" w:lineRule="auto"/>
        <w:rPr>
          <w:rFonts w:cs="Arial"/>
          <w:sz w:val="22"/>
          <w:szCs w:val="22"/>
        </w:rPr>
      </w:pPr>
      <w:r w:rsidRPr="00025817">
        <w:rPr>
          <w:rFonts w:cs="Arial"/>
          <w:bCs/>
          <w:sz w:val="22"/>
          <w:szCs w:val="22"/>
        </w:rPr>
        <w:t xml:space="preserve">15. člen določa, da </w:t>
      </w:r>
      <w:proofErr w:type="spellStart"/>
      <w:r w:rsidRPr="00025817">
        <w:rPr>
          <w:rFonts w:cs="Arial"/>
          <w:bCs/>
          <w:sz w:val="22"/>
          <w:szCs w:val="22"/>
        </w:rPr>
        <w:t>koncedent</w:t>
      </w:r>
      <w:proofErr w:type="spellEnd"/>
      <w:r w:rsidRPr="00025817">
        <w:rPr>
          <w:rFonts w:cs="Arial"/>
          <w:bCs/>
          <w:sz w:val="22"/>
          <w:szCs w:val="22"/>
        </w:rPr>
        <w:t xml:space="preserve"> lahko zahteva vračilo že izplačanih proračunskih sredstev, skupaj s pripadajočimi zakonskimi zamudnimi obrestmi od dneva nakazila do dneva vračila, č</w:t>
      </w:r>
      <w:r w:rsidRPr="00025817">
        <w:rPr>
          <w:rFonts w:cs="Arial"/>
          <w:sz w:val="22"/>
          <w:szCs w:val="22"/>
        </w:rPr>
        <w:t>e koncesionar krši koncesijsko pogodbo ali če se pri nadzoru nad porabo proračunskih sredstev, dodeljenih za opravljanje javne službe, izkaže, da je koncesionar prejel sredstva neupravičeno oziroma je sredstva uporabil nenamensko.</w:t>
      </w:r>
    </w:p>
    <w:p w14:paraId="3D73431E" w14:textId="77777777" w:rsidR="00025817" w:rsidRPr="00025817" w:rsidRDefault="00025817" w:rsidP="003D1AF8">
      <w:pPr>
        <w:pStyle w:val="Brezrazmikov"/>
        <w:spacing w:line="276" w:lineRule="auto"/>
        <w:rPr>
          <w:rFonts w:cs="Arial"/>
          <w:sz w:val="22"/>
          <w:szCs w:val="22"/>
        </w:rPr>
      </w:pPr>
    </w:p>
    <w:p w14:paraId="3E78A13F"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16. členu </w:t>
      </w:r>
    </w:p>
    <w:p w14:paraId="34CEBAEA" w14:textId="16AA21C9" w:rsidR="003D1AF8" w:rsidRPr="00025817" w:rsidRDefault="003D1AF8" w:rsidP="003D1AF8">
      <w:pPr>
        <w:pStyle w:val="Brezrazmikov"/>
        <w:spacing w:line="276" w:lineRule="auto"/>
        <w:rPr>
          <w:rFonts w:cs="Arial"/>
          <w:sz w:val="22"/>
          <w:szCs w:val="22"/>
        </w:rPr>
      </w:pPr>
      <w:r w:rsidRPr="00025817">
        <w:rPr>
          <w:rFonts w:cs="Arial"/>
          <w:sz w:val="22"/>
          <w:szCs w:val="22"/>
        </w:rPr>
        <w:t>16. člen določa, da mora koncesionar ob predložitvi zahtevka za</w:t>
      </w:r>
      <w:r w:rsidRPr="00025817" w:rsidDel="007C2642">
        <w:rPr>
          <w:rFonts w:cs="Arial"/>
          <w:sz w:val="22"/>
          <w:szCs w:val="22"/>
        </w:rPr>
        <w:t xml:space="preserve"> </w:t>
      </w:r>
      <w:r w:rsidRPr="00025817">
        <w:rPr>
          <w:rFonts w:cs="Arial"/>
          <w:sz w:val="22"/>
          <w:szCs w:val="22"/>
        </w:rPr>
        <w:t xml:space="preserve">financiranje opravljanja koncesije priložiti vmesno vsebinsko in vmesno finančno poročilo o rezultatih opravljenih </w:t>
      </w:r>
      <w:r w:rsidRPr="00025817">
        <w:rPr>
          <w:rFonts w:cs="Arial"/>
          <w:sz w:val="22"/>
          <w:szCs w:val="22"/>
        </w:rPr>
        <w:lastRenderedPageBreak/>
        <w:t xml:space="preserve">nalog. Koncesionar mora </w:t>
      </w:r>
      <w:proofErr w:type="spellStart"/>
      <w:r w:rsidRPr="00025817">
        <w:rPr>
          <w:rFonts w:cs="Arial"/>
          <w:sz w:val="22"/>
          <w:szCs w:val="22"/>
        </w:rPr>
        <w:t>koncedentu</w:t>
      </w:r>
      <w:proofErr w:type="spellEnd"/>
      <w:r w:rsidRPr="00025817">
        <w:rPr>
          <w:rFonts w:cs="Arial"/>
          <w:sz w:val="22"/>
          <w:szCs w:val="22"/>
        </w:rPr>
        <w:t xml:space="preserve"> predložiti </w:t>
      </w:r>
      <w:r w:rsidR="00F05DE1" w:rsidRPr="00025817">
        <w:rPr>
          <w:rFonts w:cs="Arial"/>
          <w:sz w:val="22"/>
          <w:szCs w:val="22"/>
        </w:rPr>
        <w:t xml:space="preserve">tudi </w:t>
      </w:r>
      <w:r w:rsidRPr="00025817">
        <w:rPr>
          <w:rFonts w:cs="Arial"/>
          <w:sz w:val="22"/>
          <w:szCs w:val="22"/>
        </w:rPr>
        <w:t>zaključno vsebinsko poročilo in zaključno finančno poročilo o opravljanju koncesije skupaj z dokazili.</w:t>
      </w:r>
    </w:p>
    <w:p w14:paraId="79E5725B" w14:textId="77777777" w:rsidR="003D1AF8" w:rsidRPr="00025817" w:rsidRDefault="003D1AF8" w:rsidP="003D1AF8">
      <w:pPr>
        <w:pStyle w:val="Brezrazmikov"/>
        <w:spacing w:line="276" w:lineRule="auto"/>
        <w:rPr>
          <w:rFonts w:cs="Arial"/>
          <w:bCs/>
          <w:sz w:val="22"/>
          <w:szCs w:val="22"/>
        </w:rPr>
      </w:pPr>
    </w:p>
    <w:p w14:paraId="7260F49B"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17. členu </w:t>
      </w:r>
    </w:p>
    <w:p w14:paraId="0C94DFB7" w14:textId="1E263277" w:rsidR="003D1AF8" w:rsidRPr="00025817" w:rsidRDefault="003D1AF8" w:rsidP="003D1AF8">
      <w:pPr>
        <w:pStyle w:val="Brezrazmikov"/>
        <w:spacing w:line="276" w:lineRule="auto"/>
        <w:rPr>
          <w:rFonts w:cs="Arial"/>
          <w:sz w:val="22"/>
          <w:szCs w:val="22"/>
        </w:rPr>
      </w:pPr>
      <w:r w:rsidRPr="00025817">
        <w:rPr>
          <w:rFonts w:cs="Arial"/>
          <w:sz w:val="22"/>
          <w:szCs w:val="22"/>
        </w:rPr>
        <w:t xml:space="preserve">17. člen določa strokovni nadzor nad opravljanjem koncesije, ki ga opravlja ministrstvo, pristojno za varstvo potrošnikov in drugi pristojni organi. Koncesionar mora omogočiti </w:t>
      </w:r>
      <w:proofErr w:type="spellStart"/>
      <w:r w:rsidRPr="00025817">
        <w:rPr>
          <w:rFonts w:cs="Arial"/>
          <w:sz w:val="22"/>
          <w:szCs w:val="22"/>
        </w:rPr>
        <w:t>koncedentu</w:t>
      </w:r>
      <w:proofErr w:type="spellEnd"/>
      <w:r w:rsidRPr="00025817">
        <w:rPr>
          <w:rFonts w:cs="Arial"/>
          <w:sz w:val="22"/>
          <w:szCs w:val="22"/>
        </w:rPr>
        <w:t xml:space="preserve"> in drugim pristojnim organom nadzor nad opravljanjem koncesije. Ministrstvo, pristojno za varstvo potrošnikov ali drugi pristojni organi lahko kadarkoli med trajanjem pogodbenega razmerja in eno leto po koncu trajanja koncesije zahtevajo vpogled </w:t>
      </w:r>
      <w:r w:rsidR="00EC68BD" w:rsidRPr="00025817">
        <w:rPr>
          <w:rFonts w:cs="Arial"/>
          <w:sz w:val="22"/>
          <w:szCs w:val="22"/>
        </w:rPr>
        <w:t>nad</w:t>
      </w:r>
      <w:r w:rsidRPr="00025817">
        <w:rPr>
          <w:rFonts w:cs="Arial"/>
          <w:sz w:val="22"/>
          <w:szCs w:val="22"/>
        </w:rPr>
        <w:t xml:space="preserve"> poslovanj</w:t>
      </w:r>
      <w:r w:rsidR="00EC68BD" w:rsidRPr="00025817">
        <w:rPr>
          <w:rFonts w:cs="Arial"/>
          <w:sz w:val="22"/>
          <w:szCs w:val="22"/>
        </w:rPr>
        <w:t>em</w:t>
      </w:r>
      <w:r w:rsidRPr="00025817">
        <w:rPr>
          <w:rFonts w:cs="Arial"/>
          <w:sz w:val="22"/>
          <w:szCs w:val="22"/>
        </w:rPr>
        <w:t xml:space="preserve"> koncesionarja, ki se nanaša na opravljanje koncesije in izvajanje koncesijske pogodbe. Koncesionar je dolžan </w:t>
      </w:r>
      <w:proofErr w:type="spellStart"/>
      <w:r w:rsidRPr="00025817">
        <w:rPr>
          <w:rFonts w:cs="Arial"/>
          <w:sz w:val="22"/>
          <w:szCs w:val="22"/>
        </w:rPr>
        <w:t>koncedentu</w:t>
      </w:r>
      <w:proofErr w:type="spellEnd"/>
      <w:r w:rsidRPr="00025817">
        <w:rPr>
          <w:rFonts w:cs="Arial"/>
          <w:sz w:val="22"/>
          <w:szCs w:val="22"/>
        </w:rPr>
        <w:t xml:space="preserve"> in drugim pristojnim organom omogočiti nadzor nad porabo sredstev, tako da je vsak čas možna kontrola izvrševanja pogodbe tako, da lahko </w:t>
      </w:r>
      <w:proofErr w:type="spellStart"/>
      <w:r w:rsidRPr="00025817">
        <w:rPr>
          <w:rFonts w:cs="Arial"/>
          <w:sz w:val="22"/>
          <w:szCs w:val="22"/>
        </w:rPr>
        <w:t>koncedent</w:t>
      </w:r>
      <w:proofErr w:type="spellEnd"/>
      <w:r w:rsidRPr="00025817">
        <w:rPr>
          <w:rFonts w:cs="Arial"/>
          <w:sz w:val="22"/>
          <w:szCs w:val="22"/>
        </w:rPr>
        <w:t xml:space="preserve">, ministrstvo, pristojno za varstvo potrošnikov in drugi pristojni organi kadarkoli med trajanjem pogodbenega razmerja in eno leto po koncu trajanja koncesije zahtevajo vpogled v vso dokumentacijo tistega dela poslovanja koncesionarja, ki se nanaša na opravljanje koncesije in izvajanje koncesijske pogodbe. </w:t>
      </w:r>
    </w:p>
    <w:p w14:paraId="46571744" w14:textId="77777777" w:rsidR="003D1AF8" w:rsidRPr="00025817" w:rsidRDefault="003D1AF8" w:rsidP="003D1AF8">
      <w:pPr>
        <w:pStyle w:val="Brezrazmikov"/>
        <w:spacing w:line="276" w:lineRule="auto"/>
        <w:rPr>
          <w:rFonts w:cs="Arial"/>
          <w:b/>
          <w:sz w:val="22"/>
          <w:szCs w:val="22"/>
        </w:rPr>
      </w:pPr>
    </w:p>
    <w:p w14:paraId="162476DA" w14:textId="77777777" w:rsidR="003D1AF8" w:rsidRPr="00025817" w:rsidRDefault="003D1AF8" w:rsidP="003D1AF8">
      <w:pPr>
        <w:pStyle w:val="Brezrazmikov"/>
        <w:spacing w:line="276" w:lineRule="auto"/>
        <w:rPr>
          <w:rFonts w:cs="Arial"/>
          <w:bCs/>
          <w:sz w:val="22"/>
          <w:szCs w:val="22"/>
        </w:rPr>
      </w:pPr>
      <w:r w:rsidRPr="00025817">
        <w:rPr>
          <w:rFonts w:cs="Arial"/>
          <w:bCs/>
          <w:sz w:val="22"/>
          <w:szCs w:val="22"/>
        </w:rPr>
        <w:t xml:space="preserve">K 18. členu </w:t>
      </w:r>
    </w:p>
    <w:p w14:paraId="0FF0594C" w14:textId="4DD4A87A" w:rsidR="003D1AF8" w:rsidRPr="00025817" w:rsidRDefault="003D1AF8" w:rsidP="003D1AF8">
      <w:pPr>
        <w:pStyle w:val="Brezrazmikov"/>
        <w:spacing w:line="276" w:lineRule="auto"/>
        <w:rPr>
          <w:rFonts w:cs="Arial"/>
          <w:sz w:val="22"/>
          <w:szCs w:val="22"/>
        </w:rPr>
      </w:pPr>
      <w:r w:rsidRPr="00025817">
        <w:rPr>
          <w:rFonts w:cs="Arial"/>
          <w:sz w:val="22"/>
          <w:szCs w:val="22"/>
        </w:rPr>
        <w:t xml:space="preserve">Uredba o </w:t>
      </w:r>
      <w:r w:rsidR="001003D3" w:rsidRPr="00025817">
        <w:rPr>
          <w:rFonts w:cs="Arial"/>
          <w:sz w:val="22"/>
          <w:szCs w:val="22"/>
        </w:rPr>
        <w:t>koncesiji za opravljanje javne službe obveščanja in izobraževanja potrošnikov ter javne službe izvajanja primerjalnih ocenjevanj blaga in storitev</w:t>
      </w:r>
      <w:r w:rsidR="00EC68BD" w:rsidRPr="00025817">
        <w:rPr>
          <w:rFonts w:cs="Arial"/>
          <w:sz w:val="22"/>
          <w:szCs w:val="22"/>
        </w:rPr>
        <w:t xml:space="preserve"> </w:t>
      </w:r>
      <w:r w:rsidRPr="00025817">
        <w:rPr>
          <w:rFonts w:cs="Arial"/>
          <w:sz w:val="22"/>
          <w:szCs w:val="22"/>
        </w:rPr>
        <w:t xml:space="preserve">(Uradni list RS, št. 47/15) preneha veljati z dnem uveljavitve te uredbe, vendar se </w:t>
      </w:r>
      <w:r w:rsidR="00335A78">
        <w:rPr>
          <w:rFonts w:cs="Arial"/>
          <w:sz w:val="22"/>
          <w:szCs w:val="22"/>
        </w:rPr>
        <w:t xml:space="preserve">še naprej </w:t>
      </w:r>
      <w:r w:rsidRPr="00025817">
        <w:rPr>
          <w:rFonts w:cs="Arial"/>
          <w:sz w:val="22"/>
          <w:szCs w:val="22"/>
        </w:rPr>
        <w:t>uporablja za koncesiji</w:t>
      </w:r>
      <w:r w:rsidR="00EF48AE">
        <w:rPr>
          <w:rFonts w:cs="Arial"/>
          <w:sz w:val="22"/>
          <w:szCs w:val="22"/>
        </w:rPr>
        <w:t>, podeljeni</w:t>
      </w:r>
      <w:r w:rsidRPr="00025817">
        <w:rPr>
          <w:rFonts w:cs="Arial"/>
          <w:sz w:val="22"/>
          <w:szCs w:val="22"/>
        </w:rPr>
        <w:t xml:space="preserve"> na njeni podlagi</w:t>
      </w:r>
      <w:r w:rsidR="00EF48AE">
        <w:rPr>
          <w:rFonts w:cs="Arial"/>
          <w:sz w:val="22"/>
          <w:szCs w:val="22"/>
        </w:rPr>
        <w:t>,</w:t>
      </w:r>
      <w:r w:rsidR="00DA5D60" w:rsidRPr="00DA5D60">
        <w:rPr>
          <w:rFonts w:cs="Arial"/>
          <w:sz w:val="22"/>
          <w:szCs w:val="22"/>
        </w:rPr>
        <w:t xml:space="preserve"> do </w:t>
      </w:r>
      <w:r w:rsidR="00EF48AE">
        <w:rPr>
          <w:rFonts w:cs="Arial"/>
          <w:sz w:val="22"/>
          <w:szCs w:val="22"/>
        </w:rPr>
        <w:t xml:space="preserve">njunega </w:t>
      </w:r>
      <w:r w:rsidR="00DA5D60" w:rsidRPr="00DA5D60">
        <w:rPr>
          <w:rFonts w:cs="Arial"/>
          <w:sz w:val="22"/>
          <w:szCs w:val="22"/>
        </w:rPr>
        <w:t>prenehanja izvajanja</w:t>
      </w:r>
      <w:r w:rsidR="00EF48AE">
        <w:rPr>
          <w:rFonts w:cs="Arial"/>
          <w:sz w:val="22"/>
          <w:szCs w:val="22"/>
        </w:rPr>
        <w:t>.</w:t>
      </w:r>
    </w:p>
    <w:p w14:paraId="129E72C2" w14:textId="30586780" w:rsidR="003D1AF8" w:rsidRPr="00025817" w:rsidRDefault="003D1AF8" w:rsidP="003D1AF8">
      <w:pPr>
        <w:pStyle w:val="Brezrazmikov"/>
        <w:spacing w:line="276" w:lineRule="auto"/>
        <w:rPr>
          <w:rFonts w:cs="Arial"/>
          <w:sz w:val="22"/>
          <w:szCs w:val="22"/>
        </w:rPr>
      </w:pPr>
    </w:p>
    <w:p w14:paraId="63A52E27" w14:textId="77777777" w:rsidR="003D1AF8" w:rsidRPr="00025817" w:rsidRDefault="003D1AF8" w:rsidP="003D1AF8">
      <w:pPr>
        <w:pStyle w:val="Brezrazmikov"/>
        <w:spacing w:line="276" w:lineRule="auto"/>
        <w:rPr>
          <w:rFonts w:cs="Arial"/>
          <w:sz w:val="22"/>
          <w:szCs w:val="22"/>
        </w:rPr>
      </w:pPr>
      <w:r w:rsidRPr="00025817">
        <w:rPr>
          <w:rFonts w:cs="Arial"/>
          <w:sz w:val="22"/>
          <w:szCs w:val="22"/>
        </w:rPr>
        <w:t>K 19. členu</w:t>
      </w:r>
    </w:p>
    <w:p w14:paraId="52E8786A" w14:textId="5CC364EE" w:rsidR="003D1AF8" w:rsidRPr="00025817" w:rsidRDefault="003D1AF8" w:rsidP="003D1AF8">
      <w:pPr>
        <w:pStyle w:val="Brezrazmikov"/>
        <w:spacing w:line="276" w:lineRule="auto"/>
        <w:rPr>
          <w:rFonts w:cs="Arial"/>
          <w:sz w:val="22"/>
          <w:szCs w:val="22"/>
        </w:rPr>
      </w:pPr>
      <w:r w:rsidRPr="00025817">
        <w:rPr>
          <w:rFonts w:cs="Arial"/>
          <w:sz w:val="22"/>
          <w:szCs w:val="22"/>
        </w:rPr>
        <w:t>Uredba začne veljati petnajsti dan po objavi v Uradnem listu Republike Slovenije</w:t>
      </w:r>
      <w:r w:rsidR="001003D3" w:rsidRPr="00025817">
        <w:rPr>
          <w:rFonts w:cs="Arial"/>
          <w:sz w:val="22"/>
          <w:szCs w:val="22"/>
        </w:rPr>
        <w:t>, z dnem</w:t>
      </w:r>
      <w:r w:rsidR="009853C2">
        <w:rPr>
          <w:rFonts w:cs="Arial"/>
          <w:sz w:val="22"/>
          <w:szCs w:val="22"/>
        </w:rPr>
        <w:t xml:space="preserve"> njene uveljavitve</w:t>
      </w:r>
      <w:r w:rsidR="001003D3" w:rsidRPr="00025817">
        <w:rPr>
          <w:rFonts w:cs="Arial"/>
          <w:sz w:val="22"/>
          <w:szCs w:val="22"/>
        </w:rPr>
        <w:t xml:space="preserve"> pa preneha veljati Uredba o koncesiji za opravljanje javne službe obveščanja in izobraževanja potrošnikov ter javne službe izvajanja primerjalnih ocenjevanj blaga in storitev (Uradni list RS, št. 47/15).</w:t>
      </w:r>
    </w:p>
    <w:p w14:paraId="30FED048" w14:textId="77777777" w:rsidR="00AC712D" w:rsidRPr="00025817" w:rsidRDefault="00AC712D">
      <w:pPr>
        <w:rPr>
          <w:sz w:val="22"/>
        </w:rPr>
      </w:pPr>
    </w:p>
    <w:sectPr w:rsidR="00AC712D" w:rsidRPr="00025817" w:rsidSect="00D622A4">
      <w:footerReference w:type="default" r:id="rId1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946572" w14:textId="77777777" w:rsidR="003D1AF8" w:rsidRDefault="003D1AF8" w:rsidP="003D1AF8">
      <w:pPr>
        <w:spacing w:after="0"/>
      </w:pPr>
      <w:r>
        <w:separator/>
      </w:r>
    </w:p>
  </w:endnote>
  <w:endnote w:type="continuationSeparator" w:id="0">
    <w:p w14:paraId="1E9671A3" w14:textId="77777777" w:rsidR="003D1AF8" w:rsidRDefault="003D1AF8" w:rsidP="003D1AF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ZapfDingbats">
    <w:panose1 w:val="00000000000000000000"/>
    <w:charset w:val="02"/>
    <w:family w:val="decorative"/>
    <w:notTrueType/>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E9201" w14:textId="77777777" w:rsidR="00BB4683" w:rsidRDefault="003D1AF8">
    <w:pPr>
      <w:pStyle w:val="Noga"/>
      <w:jc w:val="right"/>
    </w:pPr>
    <w:r>
      <w:fldChar w:fldCharType="begin"/>
    </w:r>
    <w:r>
      <w:instrText>PAGE   \* MERGEFORMAT</w:instrText>
    </w:r>
    <w:r>
      <w:fldChar w:fldCharType="separate"/>
    </w:r>
    <w:r>
      <w:rPr>
        <w:noProof/>
      </w:rPr>
      <w:t>1</w:t>
    </w:r>
    <w:r>
      <w:rPr>
        <w:noProof/>
      </w:rPr>
      <w:t>2</w:t>
    </w:r>
    <w:r>
      <w:fldChar w:fldCharType="end"/>
    </w:r>
  </w:p>
  <w:p w14:paraId="6EC42AB8" w14:textId="77777777" w:rsidR="00BB4683" w:rsidRDefault="009853C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5501C8" w14:textId="77777777" w:rsidR="003D1AF8" w:rsidRDefault="003D1AF8" w:rsidP="003D1AF8">
      <w:pPr>
        <w:spacing w:after="0"/>
      </w:pPr>
      <w:r>
        <w:separator/>
      </w:r>
    </w:p>
  </w:footnote>
  <w:footnote w:type="continuationSeparator" w:id="0">
    <w:p w14:paraId="31E899AC" w14:textId="77777777" w:rsidR="003D1AF8" w:rsidRDefault="003D1AF8" w:rsidP="003D1AF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74295"/>
    <w:multiLevelType w:val="hybridMultilevel"/>
    <w:tmpl w:val="29CA9BDC"/>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E560D5"/>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FE671C"/>
    <w:multiLevelType w:val="hybridMultilevel"/>
    <w:tmpl w:val="ED244628"/>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7D0DC2"/>
    <w:multiLevelType w:val="hybridMultilevel"/>
    <w:tmpl w:val="3D649EA0"/>
    <w:lvl w:ilvl="0" w:tplc="D80C0736">
      <w:start w:val="4"/>
      <w:numFmt w:val="bullet"/>
      <w:lvlText w:val="-"/>
      <w:lvlJc w:val="left"/>
      <w:pPr>
        <w:ind w:left="0" w:hanging="360"/>
      </w:pPr>
      <w:rPr>
        <w:rFonts w:ascii="Arial" w:eastAsia="Calibri" w:hAnsi="Arial" w:cs="Arial" w:hint="default"/>
      </w:rPr>
    </w:lvl>
    <w:lvl w:ilvl="1" w:tplc="04240003">
      <w:start w:val="1"/>
      <w:numFmt w:val="bullet"/>
      <w:lvlText w:val="o"/>
      <w:lvlJc w:val="left"/>
      <w:pPr>
        <w:ind w:left="720" w:hanging="360"/>
      </w:pPr>
      <w:rPr>
        <w:rFonts w:ascii="Courier New" w:hAnsi="Courier New" w:cs="Courier New" w:hint="default"/>
      </w:rPr>
    </w:lvl>
    <w:lvl w:ilvl="2" w:tplc="04240005">
      <w:start w:val="1"/>
      <w:numFmt w:val="bullet"/>
      <w:lvlText w:val=""/>
      <w:lvlJc w:val="left"/>
      <w:pPr>
        <w:ind w:left="1440" w:hanging="360"/>
      </w:pPr>
      <w:rPr>
        <w:rFonts w:ascii="Wingdings" w:hAnsi="Wingdings" w:hint="default"/>
      </w:rPr>
    </w:lvl>
    <w:lvl w:ilvl="3" w:tplc="04240001" w:tentative="1">
      <w:start w:val="1"/>
      <w:numFmt w:val="bullet"/>
      <w:lvlText w:val=""/>
      <w:lvlJc w:val="left"/>
      <w:pPr>
        <w:ind w:left="2160" w:hanging="360"/>
      </w:pPr>
      <w:rPr>
        <w:rFonts w:ascii="Symbol" w:hAnsi="Symbol" w:hint="default"/>
      </w:rPr>
    </w:lvl>
    <w:lvl w:ilvl="4" w:tplc="04240003" w:tentative="1">
      <w:start w:val="1"/>
      <w:numFmt w:val="bullet"/>
      <w:lvlText w:val="o"/>
      <w:lvlJc w:val="left"/>
      <w:pPr>
        <w:ind w:left="2880" w:hanging="360"/>
      </w:pPr>
      <w:rPr>
        <w:rFonts w:ascii="Courier New" w:hAnsi="Courier New" w:cs="Courier New" w:hint="default"/>
      </w:rPr>
    </w:lvl>
    <w:lvl w:ilvl="5" w:tplc="04240005" w:tentative="1">
      <w:start w:val="1"/>
      <w:numFmt w:val="bullet"/>
      <w:lvlText w:val=""/>
      <w:lvlJc w:val="left"/>
      <w:pPr>
        <w:ind w:left="3600" w:hanging="360"/>
      </w:pPr>
      <w:rPr>
        <w:rFonts w:ascii="Wingdings" w:hAnsi="Wingdings" w:hint="default"/>
      </w:rPr>
    </w:lvl>
    <w:lvl w:ilvl="6" w:tplc="04240001" w:tentative="1">
      <w:start w:val="1"/>
      <w:numFmt w:val="bullet"/>
      <w:lvlText w:val=""/>
      <w:lvlJc w:val="left"/>
      <w:pPr>
        <w:ind w:left="4320" w:hanging="360"/>
      </w:pPr>
      <w:rPr>
        <w:rFonts w:ascii="Symbol" w:hAnsi="Symbol" w:hint="default"/>
      </w:rPr>
    </w:lvl>
    <w:lvl w:ilvl="7" w:tplc="04240003" w:tentative="1">
      <w:start w:val="1"/>
      <w:numFmt w:val="bullet"/>
      <w:lvlText w:val="o"/>
      <w:lvlJc w:val="left"/>
      <w:pPr>
        <w:ind w:left="5040" w:hanging="360"/>
      </w:pPr>
      <w:rPr>
        <w:rFonts w:ascii="Courier New" w:hAnsi="Courier New" w:cs="Courier New" w:hint="default"/>
      </w:rPr>
    </w:lvl>
    <w:lvl w:ilvl="8" w:tplc="04240005" w:tentative="1">
      <w:start w:val="1"/>
      <w:numFmt w:val="bullet"/>
      <w:lvlText w:val=""/>
      <w:lvlJc w:val="left"/>
      <w:pPr>
        <w:ind w:left="5760" w:hanging="360"/>
      </w:pPr>
      <w:rPr>
        <w:rFonts w:ascii="Wingdings" w:hAnsi="Wingdings" w:hint="default"/>
      </w:rPr>
    </w:lvl>
  </w:abstractNum>
  <w:abstractNum w:abstractNumId="4" w15:restartNumberingAfterBreak="0">
    <w:nsid w:val="082817C6"/>
    <w:multiLevelType w:val="hybridMultilevel"/>
    <w:tmpl w:val="2EE68140"/>
    <w:lvl w:ilvl="0" w:tplc="ACAA8E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792F91"/>
    <w:multiLevelType w:val="hybridMultilevel"/>
    <w:tmpl w:val="1334FC94"/>
    <w:lvl w:ilvl="0" w:tplc="5374EF2E">
      <w:start w:val="1"/>
      <w:numFmt w:val="bullet"/>
      <w:lvlText w:val=""/>
      <w:lvlJc w:val="left"/>
      <w:pPr>
        <w:ind w:left="720" w:hanging="360"/>
      </w:pPr>
      <w:rPr>
        <w:rFonts w:ascii="Symbol" w:hAnsi="Symbol"/>
      </w:rPr>
    </w:lvl>
    <w:lvl w:ilvl="1" w:tplc="45D0B9B2">
      <w:start w:val="1"/>
      <w:numFmt w:val="bullet"/>
      <w:lvlText w:val=""/>
      <w:lvlJc w:val="left"/>
      <w:pPr>
        <w:ind w:left="720" w:hanging="360"/>
      </w:pPr>
      <w:rPr>
        <w:rFonts w:ascii="Symbol" w:hAnsi="Symbol"/>
      </w:rPr>
    </w:lvl>
    <w:lvl w:ilvl="2" w:tplc="66BA50B6">
      <w:start w:val="1"/>
      <w:numFmt w:val="bullet"/>
      <w:lvlText w:val=""/>
      <w:lvlJc w:val="left"/>
      <w:pPr>
        <w:ind w:left="720" w:hanging="360"/>
      </w:pPr>
      <w:rPr>
        <w:rFonts w:ascii="Symbol" w:hAnsi="Symbol"/>
      </w:rPr>
    </w:lvl>
    <w:lvl w:ilvl="3" w:tplc="DFD47A50">
      <w:start w:val="1"/>
      <w:numFmt w:val="bullet"/>
      <w:lvlText w:val=""/>
      <w:lvlJc w:val="left"/>
      <w:pPr>
        <w:ind w:left="720" w:hanging="360"/>
      </w:pPr>
      <w:rPr>
        <w:rFonts w:ascii="Symbol" w:hAnsi="Symbol"/>
      </w:rPr>
    </w:lvl>
    <w:lvl w:ilvl="4" w:tplc="D8F01E94">
      <w:start w:val="1"/>
      <w:numFmt w:val="bullet"/>
      <w:lvlText w:val=""/>
      <w:lvlJc w:val="left"/>
      <w:pPr>
        <w:ind w:left="720" w:hanging="360"/>
      </w:pPr>
      <w:rPr>
        <w:rFonts w:ascii="Symbol" w:hAnsi="Symbol"/>
      </w:rPr>
    </w:lvl>
    <w:lvl w:ilvl="5" w:tplc="73086866">
      <w:start w:val="1"/>
      <w:numFmt w:val="bullet"/>
      <w:lvlText w:val=""/>
      <w:lvlJc w:val="left"/>
      <w:pPr>
        <w:ind w:left="720" w:hanging="360"/>
      </w:pPr>
      <w:rPr>
        <w:rFonts w:ascii="Symbol" w:hAnsi="Symbol"/>
      </w:rPr>
    </w:lvl>
    <w:lvl w:ilvl="6" w:tplc="999ED09C">
      <w:start w:val="1"/>
      <w:numFmt w:val="bullet"/>
      <w:lvlText w:val=""/>
      <w:lvlJc w:val="left"/>
      <w:pPr>
        <w:ind w:left="720" w:hanging="360"/>
      </w:pPr>
      <w:rPr>
        <w:rFonts w:ascii="Symbol" w:hAnsi="Symbol"/>
      </w:rPr>
    </w:lvl>
    <w:lvl w:ilvl="7" w:tplc="99DCF2DE">
      <w:start w:val="1"/>
      <w:numFmt w:val="bullet"/>
      <w:lvlText w:val=""/>
      <w:lvlJc w:val="left"/>
      <w:pPr>
        <w:ind w:left="720" w:hanging="360"/>
      </w:pPr>
      <w:rPr>
        <w:rFonts w:ascii="Symbol" w:hAnsi="Symbol"/>
      </w:rPr>
    </w:lvl>
    <w:lvl w:ilvl="8" w:tplc="D01C5E1A">
      <w:start w:val="1"/>
      <w:numFmt w:val="bullet"/>
      <w:lvlText w:val=""/>
      <w:lvlJc w:val="left"/>
      <w:pPr>
        <w:ind w:left="720" w:hanging="360"/>
      </w:pPr>
      <w:rPr>
        <w:rFonts w:ascii="Symbol" w:hAnsi="Symbol"/>
      </w:rPr>
    </w:lvl>
  </w:abstractNum>
  <w:abstractNum w:abstractNumId="6" w15:restartNumberingAfterBreak="0">
    <w:nsid w:val="0DD14253"/>
    <w:multiLevelType w:val="hybridMultilevel"/>
    <w:tmpl w:val="4ED84C66"/>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C119CC"/>
    <w:multiLevelType w:val="hybridMultilevel"/>
    <w:tmpl w:val="AB42A43E"/>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C3C5682"/>
    <w:multiLevelType w:val="hybridMultilevel"/>
    <w:tmpl w:val="02583CF4"/>
    <w:lvl w:ilvl="0" w:tplc="52DA0AB0">
      <w:start w:val="1"/>
      <w:numFmt w:val="upperRoman"/>
      <w:lvlText w:val="%1."/>
      <w:lvlJc w:val="left"/>
      <w:pPr>
        <w:ind w:left="1080" w:hanging="720"/>
      </w:pPr>
      <w:rPr>
        <w:rFonts w:cs="Times New Roman" w:hint="default"/>
      </w:rPr>
    </w:lvl>
    <w:lvl w:ilvl="1" w:tplc="3B50B77A">
      <w:start w:val="1"/>
      <w:numFmt w:val="decimal"/>
      <w:lvlText w:val="%2."/>
      <w:lvlJc w:val="left"/>
      <w:pPr>
        <w:ind w:left="1440" w:hanging="360"/>
      </w:pPr>
      <w:rPr>
        <w:rFonts w:cs="Times New Roman" w:hint="default"/>
      </w:rPr>
    </w:lvl>
    <w:lvl w:ilvl="2" w:tplc="A50425FA">
      <w:numFmt w:val="bullet"/>
      <w:lvlText w:val="•"/>
      <w:lvlJc w:val="left"/>
      <w:pPr>
        <w:ind w:left="2700" w:hanging="720"/>
      </w:pPr>
      <w:rPr>
        <w:rFonts w:ascii="Arial" w:eastAsia="Times New Roman" w:hAnsi="Arial" w:hint="default"/>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15:restartNumberingAfterBreak="0">
    <w:nsid w:val="1C7912BA"/>
    <w:multiLevelType w:val="hybridMultilevel"/>
    <w:tmpl w:val="2EE68140"/>
    <w:lvl w:ilvl="0" w:tplc="ACAA8E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DB2727D"/>
    <w:multiLevelType w:val="hybridMultilevel"/>
    <w:tmpl w:val="046858C6"/>
    <w:lvl w:ilvl="0" w:tplc="3DEA9DBE">
      <w:start w:val="1"/>
      <w:numFmt w:val="bullet"/>
      <w:lvlText w:val=""/>
      <w:lvlJc w:val="left"/>
      <w:pPr>
        <w:ind w:left="720" w:hanging="360"/>
      </w:pPr>
      <w:rPr>
        <w:rFonts w:ascii="Symbol" w:hAnsi="Symbol"/>
      </w:rPr>
    </w:lvl>
    <w:lvl w:ilvl="1" w:tplc="EDE638EC">
      <w:start w:val="1"/>
      <w:numFmt w:val="bullet"/>
      <w:lvlText w:val=""/>
      <w:lvlJc w:val="left"/>
      <w:pPr>
        <w:ind w:left="720" w:hanging="360"/>
      </w:pPr>
      <w:rPr>
        <w:rFonts w:ascii="Symbol" w:hAnsi="Symbol"/>
      </w:rPr>
    </w:lvl>
    <w:lvl w:ilvl="2" w:tplc="26A6F824">
      <w:start w:val="1"/>
      <w:numFmt w:val="bullet"/>
      <w:lvlText w:val=""/>
      <w:lvlJc w:val="left"/>
      <w:pPr>
        <w:ind w:left="720" w:hanging="360"/>
      </w:pPr>
      <w:rPr>
        <w:rFonts w:ascii="Symbol" w:hAnsi="Symbol"/>
      </w:rPr>
    </w:lvl>
    <w:lvl w:ilvl="3" w:tplc="1CC04E1E">
      <w:start w:val="1"/>
      <w:numFmt w:val="bullet"/>
      <w:lvlText w:val=""/>
      <w:lvlJc w:val="left"/>
      <w:pPr>
        <w:ind w:left="720" w:hanging="360"/>
      </w:pPr>
      <w:rPr>
        <w:rFonts w:ascii="Symbol" w:hAnsi="Symbol"/>
      </w:rPr>
    </w:lvl>
    <w:lvl w:ilvl="4" w:tplc="3B26721C">
      <w:start w:val="1"/>
      <w:numFmt w:val="bullet"/>
      <w:lvlText w:val=""/>
      <w:lvlJc w:val="left"/>
      <w:pPr>
        <w:ind w:left="720" w:hanging="360"/>
      </w:pPr>
      <w:rPr>
        <w:rFonts w:ascii="Symbol" w:hAnsi="Symbol"/>
      </w:rPr>
    </w:lvl>
    <w:lvl w:ilvl="5" w:tplc="241C9798">
      <w:start w:val="1"/>
      <w:numFmt w:val="bullet"/>
      <w:lvlText w:val=""/>
      <w:lvlJc w:val="left"/>
      <w:pPr>
        <w:ind w:left="720" w:hanging="360"/>
      </w:pPr>
      <w:rPr>
        <w:rFonts w:ascii="Symbol" w:hAnsi="Symbol"/>
      </w:rPr>
    </w:lvl>
    <w:lvl w:ilvl="6" w:tplc="3DC2AD0E">
      <w:start w:val="1"/>
      <w:numFmt w:val="bullet"/>
      <w:lvlText w:val=""/>
      <w:lvlJc w:val="left"/>
      <w:pPr>
        <w:ind w:left="720" w:hanging="360"/>
      </w:pPr>
      <w:rPr>
        <w:rFonts w:ascii="Symbol" w:hAnsi="Symbol"/>
      </w:rPr>
    </w:lvl>
    <w:lvl w:ilvl="7" w:tplc="679A0FE0">
      <w:start w:val="1"/>
      <w:numFmt w:val="bullet"/>
      <w:lvlText w:val=""/>
      <w:lvlJc w:val="left"/>
      <w:pPr>
        <w:ind w:left="720" w:hanging="360"/>
      </w:pPr>
      <w:rPr>
        <w:rFonts w:ascii="Symbol" w:hAnsi="Symbol"/>
      </w:rPr>
    </w:lvl>
    <w:lvl w:ilvl="8" w:tplc="50C613C4">
      <w:start w:val="1"/>
      <w:numFmt w:val="bullet"/>
      <w:lvlText w:val=""/>
      <w:lvlJc w:val="left"/>
      <w:pPr>
        <w:ind w:left="720" w:hanging="360"/>
      </w:pPr>
      <w:rPr>
        <w:rFonts w:ascii="Symbol" w:hAnsi="Symbol"/>
      </w:rPr>
    </w:lvl>
  </w:abstractNum>
  <w:abstractNum w:abstractNumId="11" w15:restartNumberingAfterBreak="0">
    <w:nsid w:val="27791056"/>
    <w:multiLevelType w:val="hybridMultilevel"/>
    <w:tmpl w:val="C5722468"/>
    <w:lvl w:ilvl="0" w:tplc="C4C2DCEC">
      <w:start w:val="1"/>
      <w:numFmt w:val="decimal"/>
      <w:pStyle w:val="tevilnatoka"/>
      <w:lvlText w:val="%1."/>
      <w:lvlJc w:val="left"/>
      <w:pPr>
        <w:tabs>
          <w:tab w:val="num" w:pos="397"/>
        </w:tabs>
        <w:ind w:left="397" w:hanging="397"/>
      </w:pPr>
      <w:rPr>
        <w:rFonts w:cs="Times New Roman" w:hint="default"/>
      </w:rPr>
    </w:lvl>
    <w:lvl w:ilvl="1" w:tplc="BE42962C">
      <w:start w:val="1"/>
      <w:numFmt w:val="lowerLetter"/>
      <w:lvlText w:val="%2."/>
      <w:lvlJc w:val="left"/>
      <w:pPr>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27B87502"/>
    <w:multiLevelType w:val="hybridMultilevel"/>
    <w:tmpl w:val="46D81E46"/>
    <w:lvl w:ilvl="0" w:tplc="6DF4CAA0">
      <w:numFmt w:val="bullet"/>
      <w:lvlText w:val="–"/>
      <w:lvlJc w:val="left"/>
      <w:pPr>
        <w:tabs>
          <w:tab w:val="num" w:pos="720"/>
        </w:tabs>
        <w:ind w:left="720" w:hanging="360"/>
      </w:pPr>
      <w:rPr>
        <w:rFonts w:ascii="Verdana" w:eastAsia="ZapfDingbats" w:hAnsi="Verdana" w:cs="ZapfDingbats"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20B0BDB"/>
    <w:multiLevelType w:val="hybridMultilevel"/>
    <w:tmpl w:val="061CE16A"/>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71E3C92"/>
    <w:multiLevelType w:val="hybridMultilevel"/>
    <w:tmpl w:val="E4A8C284"/>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7F6186E"/>
    <w:multiLevelType w:val="hybridMultilevel"/>
    <w:tmpl w:val="C35E8A34"/>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9C4609F"/>
    <w:multiLevelType w:val="hybridMultilevel"/>
    <w:tmpl w:val="CC124D24"/>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AA9190C"/>
    <w:multiLevelType w:val="multilevel"/>
    <w:tmpl w:val="B016C2E8"/>
    <w:lvl w:ilvl="0">
      <w:start w:val="1"/>
      <w:numFmt w:val="bullet"/>
      <w:pStyle w:val="Alineazatoko"/>
      <w:lvlText w:val=""/>
      <w:lvlJc w:val="left"/>
      <w:pPr>
        <w:tabs>
          <w:tab w:val="num" w:pos="284"/>
        </w:tabs>
        <w:ind w:left="301" w:hanging="301"/>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CD44727"/>
    <w:multiLevelType w:val="hybridMultilevel"/>
    <w:tmpl w:val="B3AC4266"/>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0C32B41"/>
    <w:multiLevelType w:val="hybridMultilevel"/>
    <w:tmpl w:val="160C139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0DB6445"/>
    <w:multiLevelType w:val="hybridMultilevel"/>
    <w:tmpl w:val="D6F87C1E"/>
    <w:lvl w:ilvl="0" w:tplc="21307A4C">
      <w:start w:val="1"/>
      <w:numFmt w:val="bullet"/>
      <w:lvlText w:val=""/>
      <w:lvlJc w:val="left"/>
      <w:pPr>
        <w:ind w:left="720" w:hanging="360"/>
      </w:pPr>
      <w:rPr>
        <w:rFonts w:ascii="Symbol" w:hAnsi="Symbol"/>
      </w:rPr>
    </w:lvl>
    <w:lvl w:ilvl="1" w:tplc="3236C4CE">
      <w:start w:val="1"/>
      <w:numFmt w:val="bullet"/>
      <w:lvlText w:val=""/>
      <w:lvlJc w:val="left"/>
      <w:pPr>
        <w:ind w:left="720" w:hanging="360"/>
      </w:pPr>
      <w:rPr>
        <w:rFonts w:ascii="Symbol" w:hAnsi="Symbol"/>
      </w:rPr>
    </w:lvl>
    <w:lvl w:ilvl="2" w:tplc="BBC63198">
      <w:start w:val="1"/>
      <w:numFmt w:val="bullet"/>
      <w:lvlText w:val=""/>
      <w:lvlJc w:val="left"/>
      <w:pPr>
        <w:ind w:left="720" w:hanging="360"/>
      </w:pPr>
      <w:rPr>
        <w:rFonts w:ascii="Symbol" w:hAnsi="Symbol"/>
      </w:rPr>
    </w:lvl>
    <w:lvl w:ilvl="3" w:tplc="0694AB32">
      <w:start w:val="1"/>
      <w:numFmt w:val="bullet"/>
      <w:lvlText w:val=""/>
      <w:lvlJc w:val="left"/>
      <w:pPr>
        <w:ind w:left="720" w:hanging="360"/>
      </w:pPr>
      <w:rPr>
        <w:rFonts w:ascii="Symbol" w:hAnsi="Symbol"/>
      </w:rPr>
    </w:lvl>
    <w:lvl w:ilvl="4" w:tplc="1B782234">
      <w:start w:val="1"/>
      <w:numFmt w:val="bullet"/>
      <w:lvlText w:val=""/>
      <w:lvlJc w:val="left"/>
      <w:pPr>
        <w:ind w:left="720" w:hanging="360"/>
      </w:pPr>
      <w:rPr>
        <w:rFonts w:ascii="Symbol" w:hAnsi="Symbol"/>
      </w:rPr>
    </w:lvl>
    <w:lvl w:ilvl="5" w:tplc="85326E54">
      <w:start w:val="1"/>
      <w:numFmt w:val="bullet"/>
      <w:lvlText w:val=""/>
      <w:lvlJc w:val="left"/>
      <w:pPr>
        <w:ind w:left="720" w:hanging="360"/>
      </w:pPr>
      <w:rPr>
        <w:rFonts w:ascii="Symbol" w:hAnsi="Symbol"/>
      </w:rPr>
    </w:lvl>
    <w:lvl w:ilvl="6" w:tplc="ECA07128">
      <w:start w:val="1"/>
      <w:numFmt w:val="bullet"/>
      <w:lvlText w:val=""/>
      <w:lvlJc w:val="left"/>
      <w:pPr>
        <w:ind w:left="720" w:hanging="360"/>
      </w:pPr>
      <w:rPr>
        <w:rFonts w:ascii="Symbol" w:hAnsi="Symbol"/>
      </w:rPr>
    </w:lvl>
    <w:lvl w:ilvl="7" w:tplc="80969AF8">
      <w:start w:val="1"/>
      <w:numFmt w:val="bullet"/>
      <w:lvlText w:val=""/>
      <w:lvlJc w:val="left"/>
      <w:pPr>
        <w:ind w:left="720" w:hanging="360"/>
      </w:pPr>
      <w:rPr>
        <w:rFonts w:ascii="Symbol" w:hAnsi="Symbol"/>
      </w:rPr>
    </w:lvl>
    <w:lvl w:ilvl="8" w:tplc="840680A4">
      <w:start w:val="1"/>
      <w:numFmt w:val="bullet"/>
      <w:lvlText w:val=""/>
      <w:lvlJc w:val="left"/>
      <w:pPr>
        <w:ind w:left="720" w:hanging="360"/>
      </w:pPr>
      <w:rPr>
        <w:rFonts w:ascii="Symbol" w:hAnsi="Symbol"/>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D53A9B"/>
    <w:multiLevelType w:val="multilevel"/>
    <w:tmpl w:val="C3B46078"/>
    <w:lvl w:ilvl="0">
      <w:start w:val="1"/>
      <w:numFmt w:val="decimal"/>
      <w:pStyle w:val="Alineazaodstavkom"/>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431B1D06"/>
    <w:multiLevelType w:val="hybridMultilevel"/>
    <w:tmpl w:val="60087A20"/>
    <w:lvl w:ilvl="0" w:tplc="5D04C1F6">
      <w:start w:val="1"/>
      <w:numFmt w:val="bullet"/>
      <w:pStyle w:val="Oddelek"/>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44401401"/>
    <w:multiLevelType w:val="hybridMultilevel"/>
    <w:tmpl w:val="3C4A3438"/>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EFA0DD0"/>
    <w:multiLevelType w:val="hybridMultilevel"/>
    <w:tmpl w:val="22F20D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27B0027"/>
    <w:multiLevelType w:val="hybridMultilevel"/>
    <w:tmpl w:val="160C13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4934F17"/>
    <w:multiLevelType w:val="hybridMultilevel"/>
    <w:tmpl w:val="E4A66DCA"/>
    <w:lvl w:ilvl="0" w:tplc="5D7A7B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7040D17"/>
    <w:multiLevelType w:val="hybridMultilevel"/>
    <w:tmpl w:val="D6065118"/>
    <w:lvl w:ilvl="0" w:tplc="D80C0736">
      <w:start w:val="4"/>
      <w:numFmt w:val="bullet"/>
      <w:lvlText w:val="-"/>
      <w:lvlJc w:val="left"/>
      <w:pPr>
        <w:ind w:left="1440" w:hanging="360"/>
      </w:pPr>
      <w:rPr>
        <w:rFonts w:ascii="Arial" w:eastAsia="Calibri" w:hAnsi="Arial" w:cs="Aria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EB8128E"/>
    <w:multiLevelType w:val="hybridMultilevel"/>
    <w:tmpl w:val="ED8E1F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53023E4"/>
    <w:multiLevelType w:val="hybridMultilevel"/>
    <w:tmpl w:val="97EE0296"/>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710" w:hanging="360"/>
      </w:pPr>
      <w:rPr>
        <w:rFonts w:ascii="Arial" w:eastAsia="Times New Roman" w:hAnsi="Arial" w:cs="Arial"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A370C7A"/>
    <w:multiLevelType w:val="hybridMultilevel"/>
    <w:tmpl w:val="E46EDE30"/>
    <w:lvl w:ilvl="0" w:tplc="9E2805EE">
      <w:start w:val="3"/>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D687887"/>
    <w:multiLevelType w:val="hybridMultilevel"/>
    <w:tmpl w:val="33A231D4"/>
    <w:lvl w:ilvl="0" w:tplc="EFAADD46">
      <w:start w:val="1"/>
      <w:numFmt w:val="bullet"/>
      <w:lvlText w:val=""/>
      <w:lvlJc w:val="left"/>
      <w:pPr>
        <w:ind w:left="720" w:hanging="360"/>
      </w:pPr>
      <w:rPr>
        <w:rFonts w:ascii="Symbol" w:hAnsi="Symbol"/>
      </w:rPr>
    </w:lvl>
    <w:lvl w:ilvl="1" w:tplc="802464BA">
      <w:start w:val="1"/>
      <w:numFmt w:val="bullet"/>
      <w:lvlText w:val=""/>
      <w:lvlJc w:val="left"/>
      <w:pPr>
        <w:ind w:left="720" w:hanging="360"/>
      </w:pPr>
      <w:rPr>
        <w:rFonts w:ascii="Symbol" w:hAnsi="Symbol"/>
      </w:rPr>
    </w:lvl>
    <w:lvl w:ilvl="2" w:tplc="970C42E4">
      <w:start w:val="1"/>
      <w:numFmt w:val="bullet"/>
      <w:lvlText w:val=""/>
      <w:lvlJc w:val="left"/>
      <w:pPr>
        <w:ind w:left="720" w:hanging="360"/>
      </w:pPr>
      <w:rPr>
        <w:rFonts w:ascii="Symbol" w:hAnsi="Symbol"/>
      </w:rPr>
    </w:lvl>
    <w:lvl w:ilvl="3" w:tplc="8AE61780">
      <w:start w:val="1"/>
      <w:numFmt w:val="bullet"/>
      <w:lvlText w:val=""/>
      <w:lvlJc w:val="left"/>
      <w:pPr>
        <w:ind w:left="720" w:hanging="360"/>
      </w:pPr>
      <w:rPr>
        <w:rFonts w:ascii="Symbol" w:hAnsi="Symbol"/>
      </w:rPr>
    </w:lvl>
    <w:lvl w:ilvl="4" w:tplc="0D1E8A16">
      <w:start w:val="1"/>
      <w:numFmt w:val="bullet"/>
      <w:lvlText w:val=""/>
      <w:lvlJc w:val="left"/>
      <w:pPr>
        <w:ind w:left="720" w:hanging="360"/>
      </w:pPr>
      <w:rPr>
        <w:rFonts w:ascii="Symbol" w:hAnsi="Symbol"/>
      </w:rPr>
    </w:lvl>
    <w:lvl w:ilvl="5" w:tplc="F3244C28">
      <w:start w:val="1"/>
      <w:numFmt w:val="bullet"/>
      <w:lvlText w:val=""/>
      <w:lvlJc w:val="left"/>
      <w:pPr>
        <w:ind w:left="720" w:hanging="360"/>
      </w:pPr>
      <w:rPr>
        <w:rFonts w:ascii="Symbol" w:hAnsi="Symbol"/>
      </w:rPr>
    </w:lvl>
    <w:lvl w:ilvl="6" w:tplc="08E2205C">
      <w:start w:val="1"/>
      <w:numFmt w:val="bullet"/>
      <w:lvlText w:val=""/>
      <w:lvlJc w:val="left"/>
      <w:pPr>
        <w:ind w:left="720" w:hanging="360"/>
      </w:pPr>
      <w:rPr>
        <w:rFonts w:ascii="Symbol" w:hAnsi="Symbol"/>
      </w:rPr>
    </w:lvl>
    <w:lvl w:ilvl="7" w:tplc="BCEA0012">
      <w:start w:val="1"/>
      <w:numFmt w:val="bullet"/>
      <w:lvlText w:val=""/>
      <w:lvlJc w:val="left"/>
      <w:pPr>
        <w:ind w:left="720" w:hanging="360"/>
      </w:pPr>
      <w:rPr>
        <w:rFonts w:ascii="Symbol" w:hAnsi="Symbol"/>
      </w:rPr>
    </w:lvl>
    <w:lvl w:ilvl="8" w:tplc="0C7E9848">
      <w:start w:val="1"/>
      <w:numFmt w:val="bullet"/>
      <w:lvlText w:val=""/>
      <w:lvlJc w:val="left"/>
      <w:pPr>
        <w:ind w:left="720" w:hanging="360"/>
      </w:pPr>
      <w:rPr>
        <w:rFonts w:ascii="Symbol" w:hAnsi="Symbol"/>
      </w:rPr>
    </w:lvl>
  </w:abstractNum>
  <w:abstractNum w:abstractNumId="39" w15:restartNumberingAfterBreak="0">
    <w:nsid w:val="6E8E0729"/>
    <w:multiLevelType w:val="hybridMultilevel"/>
    <w:tmpl w:val="DC5C6BEA"/>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5910411"/>
    <w:multiLevelType w:val="hybridMultilevel"/>
    <w:tmpl w:val="6EFA09AA"/>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8053C6B"/>
    <w:multiLevelType w:val="hybridMultilevel"/>
    <w:tmpl w:val="2026C364"/>
    <w:lvl w:ilvl="0" w:tplc="76AC1A70">
      <w:start w:val="49"/>
      <w:numFmt w:val="bullet"/>
      <w:lvlText w:val=""/>
      <w:lvlJc w:val="left"/>
      <w:pPr>
        <w:ind w:left="720" w:hanging="360"/>
      </w:pPr>
      <w:rPr>
        <w:rFonts w:ascii="Symbol" w:eastAsia="Times New Roman" w:hAnsi="Symbol" w:cs="Times New Roman" w:hint="default"/>
      </w:rPr>
    </w:lvl>
    <w:lvl w:ilvl="1" w:tplc="1010BA0A">
      <w:start w:val="1"/>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A966B9"/>
    <w:multiLevelType w:val="hybridMultilevel"/>
    <w:tmpl w:val="05E2F798"/>
    <w:lvl w:ilvl="0" w:tplc="74BA74B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53397085">
    <w:abstractNumId w:val="25"/>
  </w:num>
  <w:num w:numId="2" w16cid:durableId="960765979">
    <w:abstractNumId w:val="19"/>
  </w:num>
  <w:num w:numId="3" w16cid:durableId="1587420336">
    <w:abstractNumId w:val="26"/>
  </w:num>
  <w:num w:numId="4" w16cid:durableId="1230725522">
    <w:abstractNumId w:val="17"/>
    <w:lvlOverride w:ilvl="0">
      <w:startOverride w:val="1"/>
    </w:lvlOverride>
  </w:num>
  <w:num w:numId="5" w16cid:durableId="1515531727">
    <w:abstractNumId w:val="11"/>
  </w:num>
  <w:num w:numId="6" w16cid:durableId="1424373900">
    <w:abstractNumId w:val="33"/>
  </w:num>
  <w:num w:numId="7" w16cid:durableId="522591552">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95840308">
    <w:abstractNumId w:val="36"/>
  </w:num>
  <w:num w:numId="9" w16cid:durableId="656229355">
    <w:abstractNumId w:val="43"/>
  </w:num>
  <w:num w:numId="10" w16cid:durableId="1140808627">
    <w:abstractNumId w:val="41"/>
  </w:num>
  <w:num w:numId="11" w16cid:durableId="753205929">
    <w:abstractNumId w:val="24"/>
  </w:num>
  <w:num w:numId="12" w16cid:durableId="1843084294">
    <w:abstractNumId w:val="7"/>
  </w:num>
  <w:num w:numId="13" w16cid:durableId="2077585407">
    <w:abstractNumId w:val="28"/>
  </w:num>
  <w:num w:numId="14" w16cid:durableId="1808428324">
    <w:abstractNumId w:val="40"/>
  </w:num>
  <w:num w:numId="15" w16cid:durableId="1380398528">
    <w:abstractNumId w:val="9"/>
  </w:num>
  <w:num w:numId="16" w16cid:durableId="1069812773">
    <w:abstractNumId w:val="31"/>
  </w:num>
  <w:num w:numId="17" w16cid:durableId="697004448">
    <w:abstractNumId w:val="3"/>
  </w:num>
  <w:num w:numId="18" w16cid:durableId="1155341572">
    <w:abstractNumId w:val="6"/>
  </w:num>
  <w:num w:numId="19" w16cid:durableId="1517647020">
    <w:abstractNumId w:val="37"/>
  </w:num>
  <w:num w:numId="20" w16cid:durableId="1225797116">
    <w:abstractNumId w:val="8"/>
  </w:num>
  <w:num w:numId="21" w16cid:durableId="1513060625">
    <w:abstractNumId w:val="4"/>
  </w:num>
  <w:num w:numId="22" w16cid:durableId="1305742187">
    <w:abstractNumId w:val="35"/>
  </w:num>
  <w:num w:numId="23" w16cid:durableId="929504495">
    <w:abstractNumId w:val="36"/>
  </w:num>
  <w:num w:numId="24" w16cid:durableId="908077321">
    <w:abstractNumId w:val="34"/>
  </w:num>
  <w:num w:numId="25" w16cid:durableId="2034571292">
    <w:abstractNumId w:val="3"/>
  </w:num>
  <w:num w:numId="26" w16cid:durableId="627319930">
    <w:abstractNumId w:val="28"/>
  </w:num>
  <w:num w:numId="27" w16cid:durableId="2094739796">
    <w:abstractNumId w:val="32"/>
  </w:num>
  <w:num w:numId="28" w16cid:durableId="855996162">
    <w:abstractNumId w:val="29"/>
  </w:num>
  <w:num w:numId="29" w16cid:durableId="1385641434">
    <w:abstractNumId w:val="18"/>
  </w:num>
  <w:num w:numId="30" w16cid:durableId="940992327">
    <w:abstractNumId w:val="13"/>
  </w:num>
  <w:num w:numId="31" w16cid:durableId="1222130943">
    <w:abstractNumId w:val="12"/>
  </w:num>
  <w:num w:numId="32" w16cid:durableId="982538951">
    <w:abstractNumId w:val="20"/>
  </w:num>
  <w:num w:numId="33" w16cid:durableId="1514956232">
    <w:abstractNumId w:val="1"/>
  </w:num>
  <w:num w:numId="34" w16cid:durableId="1716739548">
    <w:abstractNumId w:val="2"/>
  </w:num>
  <w:num w:numId="35" w16cid:durableId="510918922">
    <w:abstractNumId w:val="42"/>
  </w:num>
  <w:num w:numId="36" w16cid:durableId="137650849">
    <w:abstractNumId w:val="30"/>
  </w:num>
  <w:num w:numId="37" w16cid:durableId="2125463969">
    <w:abstractNumId w:val="14"/>
  </w:num>
  <w:num w:numId="38" w16cid:durableId="899051494">
    <w:abstractNumId w:val="39"/>
  </w:num>
  <w:num w:numId="39" w16cid:durableId="182012021">
    <w:abstractNumId w:val="0"/>
  </w:num>
  <w:num w:numId="40" w16cid:durableId="2106294125">
    <w:abstractNumId w:val="16"/>
  </w:num>
  <w:num w:numId="41" w16cid:durableId="1247619343">
    <w:abstractNumId w:val="15"/>
  </w:num>
  <w:num w:numId="42" w16cid:durableId="1475444106">
    <w:abstractNumId w:val="21"/>
  </w:num>
  <w:num w:numId="43" w16cid:durableId="1516503964">
    <w:abstractNumId w:val="27"/>
  </w:num>
  <w:num w:numId="44" w16cid:durableId="924653408">
    <w:abstractNumId w:val="22"/>
  </w:num>
  <w:num w:numId="45" w16cid:durableId="1196114955">
    <w:abstractNumId w:val="10"/>
  </w:num>
  <w:num w:numId="46" w16cid:durableId="1405908638">
    <w:abstractNumId w:val="38"/>
  </w:num>
  <w:num w:numId="47" w16cid:durableId="1157843378">
    <w:abstractNumId w:val="5"/>
  </w:num>
  <w:num w:numId="48" w16cid:durableId="122116334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AF8"/>
    <w:rsid w:val="0001353B"/>
    <w:rsid w:val="00025817"/>
    <w:rsid w:val="000349C0"/>
    <w:rsid w:val="001003D3"/>
    <w:rsid w:val="00147723"/>
    <w:rsid w:val="001A1C71"/>
    <w:rsid w:val="00335A78"/>
    <w:rsid w:val="003A5AFD"/>
    <w:rsid w:val="003D1AF8"/>
    <w:rsid w:val="003E61E9"/>
    <w:rsid w:val="00422538"/>
    <w:rsid w:val="005526D0"/>
    <w:rsid w:val="005A5249"/>
    <w:rsid w:val="005E7879"/>
    <w:rsid w:val="00655646"/>
    <w:rsid w:val="00683BFF"/>
    <w:rsid w:val="00963BDF"/>
    <w:rsid w:val="00971030"/>
    <w:rsid w:val="009853C2"/>
    <w:rsid w:val="00A92170"/>
    <w:rsid w:val="00AA17BB"/>
    <w:rsid w:val="00AC712D"/>
    <w:rsid w:val="00BE3EFD"/>
    <w:rsid w:val="00D27480"/>
    <w:rsid w:val="00DA5D60"/>
    <w:rsid w:val="00E154BB"/>
    <w:rsid w:val="00E752D4"/>
    <w:rsid w:val="00EC68BD"/>
    <w:rsid w:val="00EF48AE"/>
    <w:rsid w:val="00F05D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9FC633"/>
  <w15:chartTrackingRefBased/>
  <w15:docId w15:val="{F83039F5-B5F0-4EF6-9C2E-87701B06E2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D1AF8"/>
    <w:pPr>
      <w:spacing w:after="200" w:line="240" w:lineRule="auto"/>
      <w:jc w:val="both"/>
    </w:pPr>
    <w:rPr>
      <w:rFonts w:ascii="Arial" w:eastAsia="Calibri" w:hAnsi="Arial" w:cs="Times New Roman"/>
      <w:sz w:val="20"/>
    </w:rPr>
  </w:style>
  <w:style w:type="paragraph" w:styleId="Naslov1">
    <w:name w:val="heading 1"/>
    <w:aliases w:val="NASLOV"/>
    <w:basedOn w:val="Navaden"/>
    <w:next w:val="Navaden"/>
    <w:link w:val="Naslov1Znak"/>
    <w:autoRedefine/>
    <w:uiPriority w:val="9"/>
    <w:qFormat/>
    <w:rsid w:val="003D1AF8"/>
    <w:pPr>
      <w:keepNext/>
      <w:spacing w:before="240" w:after="60" w:line="260" w:lineRule="exact"/>
      <w:jc w:val="left"/>
      <w:outlineLvl w:val="0"/>
    </w:pPr>
    <w:rPr>
      <w:rFonts w:eastAsia="Times New Roman"/>
      <w:b/>
      <w:kern w:val="32"/>
      <w:sz w:val="28"/>
      <w:szCs w:val="32"/>
      <w:lang w:val="x-none" w:eastAsia="sl-SI"/>
    </w:rPr>
  </w:style>
  <w:style w:type="paragraph" w:styleId="Naslov2">
    <w:name w:val="heading 2"/>
    <w:basedOn w:val="Navaden"/>
    <w:next w:val="Navaden"/>
    <w:link w:val="Naslov2Znak"/>
    <w:qFormat/>
    <w:rsid w:val="003D1AF8"/>
    <w:pPr>
      <w:keepNext/>
      <w:spacing w:before="240" w:after="60" w:line="260" w:lineRule="exact"/>
      <w:jc w:val="left"/>
      <w:outlineLvl w:val="1"/>
    </w:pPr>
    <w:rPr>
      <w:rFonts w:eastAsia="Times New Roman"/>
      <w:b/>
      <w:bCs/>
      <w:i/>
      <w:iCs/>
      <w:sz w:val="28"/>
      <w:szCs w:val="28"/>
      <w:lang w:val="en-US" w:eastAsia="x-none"/>
    </w:rPr>
  </w:style>
  <w:style w:type="paragraph" w:styleId="Naslov3">
    <w:name w:val="heading 3"/>
    <w:basedOn w:val="Navaden"/>
    <w:next w:val="Navaden"/>
    <w:link w:val="Naslov3Znak"/>
    <w:qFormat/>
    <w:rsid w:val="003D1AF8"/>
    <w:pPr>
      <w:keepNext/>
      <w:spacing w:before="240" w:after="60" w:line="260" w:lineRule="exact"/>
      <w:jc w:val="left"/>
      <w:outlineLvl w:val="2"/>
    </w:pPr>
    <w:rPr>
      <w:rFonts w:eastAsia="Times New Roman"/>
      <w:b/>
      <w:bCs/>
      <w:sz w:val="26"/>
      <w:szCs w:val="26"/>
      <w:lang w:val="en-US" w:eastAsia="x-none"/>
    </w:rPr>
  </w:style>
  <w:style w:type="paragraph" w:styleId="Naslov4">
    <w:name w:val="heading 4"/>
    <w:basedOn w:val="Navaden"/>
    <w:link w:val="Naslov4Znak"/>
    <w:qFormat/>
    <w:rsid w:val="003D1AF8"/>
    <w:pPr>
      <w:keepNext/>
      <w:keepLines/>
      <w:suppressAutoHyphens/>
      <w:spacing w:after="0"/>
      <w:jc w:val="center"/>
      <w:outlineLvl w:val="3"/>
    </w:pPr>
    <w:rPr>
      <w:rFonts w:ascii="Calibri" w:eastAsia="Times New Roman" w:hAnsi="Calibri"/>
      <w:b/>
      <w:bCs/>
      <w:iCs/>
      <w:color w:val="00000A"/>
      <w:kern w:val="1"/>
      <w:szCs w:val="20"/>
      <w:lang w:val="x-none" w:eastAsia="x-none"/>
    </w:rPr>
  </w:style>
  <w:style w:type="paragraph" w:styleId="Naslov5">
    <w:name w:val="heading 5"/>
    <w:basedOn w:val="Navaden"/>
    <w:next w:val="Navaden"/>
    <w:link w:val="Naslov5Znak"/>
    <w:qFormat/>
    <w:rsid w:val="003D1AF8"/>
    <w:pPr>
      <w:keepNext/>
      <w:keepLines/>
      <w:spacing w:before="200" w:after="0"/>
      <w:outlineLvl w:val="4"/>
    </w:pPr>
    <w:rPr>
      <w:rFonts w:eastAsia="Times New Roman"/>
      <w:color w:val="000000"/>
      <w:sz w:val="24"/>
      <w:szCs w:val="24"/>
      <w:lang w:val="x-none" w:eastAsia="sl-SI"/>
    </w:rPr>
  </w:style>
  <w:style w:type="paragraph" w:styleId="Naslov6">
    <w:name w:val="heading 6"/>
    <w:basedOn w:val="Navaden"/>
    <w:next w:val="Navaden"/>
    <w:link w:val="Naslov6Znak"/>
    <w:qFormat/>
    <w:rsid w:val="003D1AF8"/>
    <w:pPr>
      <w:spacing w:before="240" w:after="60"/>
      <w:jc w:val="left"/>
      <w:outlineLvl w:val="5"/>
    </w:pPr>
    <w:rPr>
      <w:rFonts w:ascii="Times New Roman" w:eastAsia="Times New Roman" w:hAnsi="Times New Roman"/>
      <w:b/>
      <w:bCs/>
      <w:szCs w:val="20"/>
      <w:lang w:val="x-none" w:eastAsia="x-none"/>
    </w:rPr>
  </w:style>
  <w:style w:type="paragraph" w:styleId="Naslov7">
    <w:name w:val="heading 7"/>
    <w:basedOn w:val="Navaden"/>
    <w:next w:val="Navaden"/>
    <w:link w:val="Naslov7Znak"/>
    <w:uiPriority w:val="99"/>
    <w:qFormat/>
    <w:rsid w:val="003D1AF8"/>
    <w:pPr>
      <w:tabs>
        <w:tab w:val="left" w:pos="709"/>
      </w:tabs>
      <w:spacing w:before="240" w:after="60"/>
      <w:ind w:left="284"/>
      <w:outlineLvl w:val="6"/>
    </w:pPr>
    <w:rPr>
      <w:rFonts w:ascii="Times New Roman" w:eastAsia="Times New Roman" w:hAnsi="Times New Roman"/>
      <w:sz w:val="24"/>
      <w:szCs w:val="24"/>
      <w:lang w:val="x-none" w:eastAsia="x-none"/>
    </w:rPr>
  </w:style>
  <w:style w:type="paragraph" w:styleId="Naslov8">
    <w:name w:val="heading 8"/>
    <w:basedOn w:val="Navaden"/>
    <w:next w:val="Navaden"/>
    <w:link w:val="Naslov8Znak"/>
    <w:qFormat/>
    <w:rsid w:val="003D1AF8"/>
    <w:pPr>
      <w:spacing w:before="240" w:after="60" w:line="260" w:lineRule="exact"/>
      <w:jc w:val="left"/>
      <w:outlineLvl w:val="7"/>
    </w:pPr>
    <w:rPr>
      <w:rFonts w:ascii="Times New Roman" w:eastAsia="Times New Roman" w:hAnsi="Times New Roman"/>
      <w:i/>
      <w:iCs/>
      <w:sz w:val="24"/>
      <w:szCs w:val="24"/>
      <w:lang w:val="en-US"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3D1AF8"/>
    <w:rPr>
      <w:rFonts w:ascii="Arial" w:eastAsia="Times New Roman" w:hAnsi="Arial" w:cs="Times New Roman"/>
      <w:b/>
      <w:kern w:val="32"/>
      <w:sz w:val="28"/>
      <w:szCs w:val="32"/>
      <w:lang w:val="x-none" w:eastAsia="sl-SI"/>
    </w:rPr>
  </w:style>
  <w:style w:type="character" w:customStyle="1" w:styleId="Naslov2Znak">
    <w:name w:val="Naslov 2 Znak"/>
    <w:basedOn w:val="Privzetapisavaodstavka"/>
    <w:link w:val="Naslov2"/>
    <w:rsid w:val="003D1AF8"/>
    <w:rPr>
      <w:rFonts w:ascii="Arial" w:eastAsia="Times New Roman" w:hAnsi="Arial" w:cs="Times New Roman"/>
      <w:b/>
      <w:bCs/>
      <w:i/>
      <w:iCs/>
      <w:sz w:val="28"/>
      <w:szCs w:val="28"/>
      <w:lang w:val="en-US" w:eastAsia="x-none"/>
    </w:rPr>
  </w:style>
  <w:style w:type="character" w:customStyle="1" w:styleId="Naslov3Znak">
    <w:name w:val="Naslov 3 Znak"/>
    <w:basedOn w:val="Privzetapisavaodstavka"/>
    <w:link w:val="Naslov3"/>
    <w:rsid w:val="003D1AF8"/>
    <w:rPr>
      <w:rFonts w:ascii="Arial" w:eastAsia="Times New Roman" w:hAnsi="Arial" w:cs="Times New Roman"/>
      <w:b/>
      <w:bCs/>
      <w:sz w:val="26"/>
      <w:szCs w:val="26"/>
      <w:lang w:val="en-US" w:eastAsia="x-none"/>
    </w:rPr>
  </w:style>
  <w:style w:type="character" w:customStyle="1" w:styleId="Naslov4Znak">
    <w:name w:val="Naslov 4 Znak"/>
    <w:basedOn w:val="Privzetapisavaodstavka"/>
    <w:link w:val="Naslov4"/>
    <w:rsid w:val="003D1AF8"/>
    <w:rPr>
      <w:rFonts w:ascii="Calibri" w:eastAsia="Times New Roman" w:hAnsi="Calibri" w:cs="Times New Roman"/>
      <w:b/>
      <w:bCs/>
      <w:iCs/>
      <w:color w:val="00000A"/>
      <w:kern w:val="1"/>
      <w:sz w:val="20"/>
      <w:szCs w:val="20"/>
      <w:lang w:val="x-none" w:eastAsia="x-none"/>
    </w:rPr>
  </w:style>
  <w:style w:type="character" w:customStyle="1" w:styleId="Naslov5Znak">
    <w:name w:val="Naslov 5 Znak"/>
    <w:basedOn w:val="Privzetapisavaodstavka"/>
    <w:link w:val="Naslov5"/>
    <w:rsid w:val="003D1AF8"/>
    <w:rPr>
      <w:rFonts w:ascii="Arial" w:eastAsia="Times New Roman" w:hAnsi="Arial" w:cs="Times New Roman"/>
      <w:color w:val="000000"/>
      <w:sz w:val="24"/>
      <w:szCs w:val="24"/>
      <w:lang w:val="x-none" w:eastAsia="sl-SI"/>
    </w:rPr>
  </w:style>
  <w:style w:type="character" w:customStyle="1" w:styleId="Naslov6Znak">
    <w:name w:val="Naslov 6 Znak"/>
    <w:basedOn w:val="Privzetapisavaodstavka"/>
    <w:link w:val="Naslov6"/>
    <w:rsid w:val="003D1AF8"/>
    <w:rPr>
      <w:rFonts w:ascii="Times New Roman" w:eastAsia="Times New Roman" w:hAnsi="Times New Roman" w:cs="Times New Roman"/>
      <w:b/>
      <w:bCs/>
      <w:sz w:val="20"/>
      <w:szCs w:val="20"/>
      <w:lang w:val="x-none" w:eastAsia="x-none"/>
    </w:rPr>
  </w:style>
  <w:style w:type="character" w:customStyle="1" w:styleId="Naslov7Znak">
    <w:name w:val="Naslov 7 Znak"/>
    <w:basedOn w:val="Privzetapisavaodstavka"/>
    <w:link w:val="Naslov7"/>
    <w:uiPriority w:val="99"/>
    <w:rsid w:val="003D1AF8"/>
    <w:rPr>
      <w:rFonts w:ascii="Times New Roman" w:eastAsia="Times New Roman" w:hAnsi="Times New Roman" w:cs="Times New Roman"/>
      <w:sz w:val="24"/>
      <w:szCs w:val="24"/>
      <w:lang w:val="x-none" w:eastAsia="x-none"/>
    </w:rPr>
  </w:style>
  <w:style w:type="character" w:customStyle="1" w:styleId="Naslov8Znak">
    <w:name w:val="Naslov 8 Znak"/>
    <w:basedOn w:val="Privzetapisavaodstavka"/>
    <w:link w:val="Naslov8"/>
    <w:rsid w:val="003D1AF8"/>
    <w:rPr>
      <w:rFonts w:ascii="Times New Roman" w:eastAsia="Times New Roman" w:hAnsi="Times New Roman" w:cs="Times New Roman"/>
      <w:i/>
      <w:iCs/>
      <w:sz w:val="24"/>
      <w:szCs w:val="24"/>
      <w:lang w:val="en-US" w:eastAsia="x-none"/>
    </w:rPr>
  </w:style>
  <w:style w:type="paragraph" w:styleId="Odstavekseznama">
    <w:name w:val="List Paragraph"/>
    <w:basedOn w:val="Navaden"/>
    <w:uiPriority w:val="34"/>
    <w:qFormat/>
    <w:rsid w:val="003D1AF8"/>
    <w:pPr>
      <w:ind w:left="720"/>
      <w:contextualSpacing/>
    </w:pPr>
  </w:style>
  <w:style w:type="character" w:styleId="Krepko">
    <w:name w:val="Strong"/>
    <w:uiPriority w:val="22"/>
    <w:qFormat/>
    <w:rsid w:val="003D1AF8"/>
    <w:rPr>
      <w:b/>
      <w:bCs/>
    </w:rPr>
  </w:style>
  <w:style w:type="character" w:styleId="Pripombasklic">
    <w:name w:val="annotation reference"/>
    <w:uiPriority w:val="99"/>
    <w:rsid w:val="003D1AF8"/>
    <w:rPr>
      <w:sz w:val="16"/>
      <w:szCs w:val="16"/>
    </w:rPr>
  </w:style>
  <w:style w:type="paragraph" w:styleId="Pripombabesedilo">
    <w:name w:val="annotation text"/>
    <w:basedOn w:val="Navaden"/>
    <w:link w:val="PripombabesediloZnak"/>
    <w:rsid w:val="003D1AF8"/>
    <w:pPr>
      <w:suppressAutoHyphens/>
      <w:spacing w:after="0"/>
      <w:jc w:val="left"/>
    </w:pPr>
    <w:rPr>
      <w:rFonts w:ascii="Times New Roman" w:eastAsia="Times New Roman" w:hAnsi="Times New Roman"/>
      <w:color w:val="00000A"/>
      <w:kern w:val="1"/>
      <w:szCs w:val="20"/>
      <w:lang w:val="x-none" w:eastAsia="sl-SI"/>
    </w:rPr>
  </w:style>
  <w:style w:type="character" w:customStyle="1" w:styleId="PripombabesediloZnak">
    <w:name w:val="Pripomba – besedilo Znak"/>
    <w:basedOn w:val="Privzetapisavaodstavka"/>
    <w:link w:val="Pripombabesedilo"/>
    <w:rsid w:val="003D1AF8"/>
    <w:rPr>
      <w:rFonts w:ascii="Times New Roman" w:eastAsia="Times New Roman" w:hAnsi="Times New Roman" w:cs="Times New Roman"/>
      <w:color w:val="00000A"/>
      <w:kern w:val="1"/>
      <w:sz w:val="20"/>
      <w:szCs w:val="20"/>
      <w:lang w:val="x-none" w:eastAsia="sl-SI"/>
    </w:rPr>
  </w:style>
  <w:style w:type="character" w:customStyle="1" w:styleId="CommentTextChar">
    <w:name w:val="Comment Text Char"/>
    <w:uiPriority w:val="99"/>
    <w:rsid w:val="003D1AF8"/>
    <w:rPr>
      <w:rFonts w:ascii="Arial" w:hAnsi="Arial"/>
      <w:sz w:val="20"/>
      <w:szCs w:val="20"/>
    </w:rPr>
  </w:style>
  <w:style w:type="paragraph" w:styleId="Besedilooblaka">
    <w:name w:val="Balloon Text"/>
    <w:basedOn w:val="Navaden"/>
    <w:link w:val="BesedilooblakaZnak"/>
    <w:uiPriority w:val="99"/>
    <w:semiHidden/>
    <w:unhideWhenUsed/>
    <w:rsid w:val="003D1AF8"/>
    <w:pPr>
      <w:spacing w:after="0"/>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semiHidden/>
    <w:rsid w:val="003D1AF8"/>
    <w:rPr>
      <w:rFonts w:ascii="Tahoma" w:eastAsia="Calibri" w:hAnsi="Tahoma" w:cs="Times New Roman"/>
      <w:sz w:val="16"/>
      <w:szCs w:val="16"/>
      <w:lang w:val="x-none" w:eastAsia="x-none"/>
    </w:rPr>
  </w:style>
  <w:style w:type="paragraph" w:customStyle="1" w:styleId="odstavek1">
    <w:name w:val="odstavek1"/>
    <w:basedOn w:val="Navaden"/>
    <w:rsid w:val="003D1AF8"/>
    <w:pPr>
      <w:spacing w:before="240" w:after="0"/>
      <w:ind w:firstLine="1021"/>
    </w:pPr>
    <w:rPr>
      <w:rFonts w:eastAsia="Times New Roman" w:cs="Arial"/>
      <w:sz w:val="22"/>
      <w:lang w:eastAsia="sl-SI"/>
    </w:rPr>
  </w:style>
  <w:style w:type="paragraph" w:customStyle="1" w:styleId="Poglavje">
    <w:name w:val="Poglavje"/>
    <w:basedOn w:val="Navaden"/>
    <w:uiPriority w:val="99"/>
    <w:qFormat/>
    <w:rsid w:val="003D1AF8"/>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len1">
    <w:name w:val="len1"/>
    <w:basedOn w:val="Navaden"/>
    <w:rsid w:val="003D1AF8"/>
    <w:pPr>
      <w:spacing w:before="480" w:after="0"/>
      <w:jc w:val="center"/>
    </w:pPr>
    <w:rPr>
      <w:rFonts w:eastAsia="Times New Roman" w:cs="Arial"/>
      <w:b/>
      <w:bCs/>
      <w:sz w:val="22"/>
      <w:lang w:eastAsia="sl-SI"/>
    </w:rPr>
  </w:style>
  <w:style w:type="paragraph" w:customStyle="1" w:styleId="tevilnatoka1">
    <w:name w:val="tevilnatoka1"/>
    <w:basedOn w:val="Navaden"/>
    <w:rsid w:val="003D1AF8"/>
    <w:pPr>
      <w:spacing w:after="0"/>
      <w:ind w:left="425" w:hanging="425"/>
    </w:pPr>
    <w:rPr>
      <w:rFonts w:eastAsia="Times New Roman" w:cs="Arial"/>
      <w:sz w:val="22"/>
      <w:lang w:eastAsia="sl-SI"/>
    </w:rPr>
  </w:style>
  <w:style w:type="paragraph" w:customStyle="1" w:styleId="lennaslov1">
    <w:name w:val="lennaslov1"/>
    <w:basedOn w:val="Navaden"/>
    <w:rsid w:val="003D1AF8"/>
    <w:pPr>
      <w:spacing w:after="0"/>
      <w:jc w:val="center"/>
    </w:pPr>
    <w:rPr>
      <w:rFonts w:eastAsia="Times New Roman" w:cs="Arial"/>
      <w:b/>
      <w:bCs/>
      <w:sz w:val="22"/>
      <w:lang w:eastAsia="sl-SI"/>
    </w:rPr>
  </w:style>
  <w:style w:type="paragraph" w:customStyle="1" w:styleId="alineazatevilnotoko1">
    <w:name w:val="alineazatevilnotoko1"/>
    <w:basedOn w:val="Navaden"/>
    <w:rsid w:val="003D1AF8"/>
    <w:pPr>
      <w:spacing w:after="0"/>
      <w:ind w:left="567" w:hanging="142"/>
    </w:pPr>
    <w:rPr>
      <w:rFonts w:eastAsia="Times New Roman" w:cs="Arial"/>
      <w:sz w:val="22"/>
      <w:lang w:eastAsia="sl-SI"/>
    </w:rPr>
  </w:style>
  <w:style w:type="paragraph" w:customStyle="1" w:styleId="alineazaodstavkom1">
    <w:name w:val="alineazaodstavkom1"/>
    <w:basedOn w:val="Navaden"/>
    <w:rsid w:val="003D1AF8"/>
    <w:pPr>
      <w:spacing w:after="0"/>
      <w:ind w:left="425" w:hanging="425"/>
    </w:pPr>
    <w:rPr>
      <w:rFonts w:eastAsia="Times New Roman" w:cs="Arial"/>
      <w:sz w:val="22"/>
      <w:lang w:eastAsia="sl-SI"/>
    </w:rPr>
  </w:style>
  <w:style w:type="paragraph" w:customStyle="1" w:styleId="oddelek1">
    <w:name w:val="oddelek1"/>
    <w:basedOn w:val="Navaden"/>
    <w:rsid w:val="003D1AF8"/>
    <w:pPr>
      <w:spacing w:before="480" w:after="0"/>
      <w:jc w:val="center"/>
    </w:pPr>
    <w:rPr>
      <w:rFonts w:eastAsia="Times New Roman" w:cs="Arial"/>
      <w:sz w:val="22"/>
      <w:lang w:eastAsia="sl-SI"/>
    </w:rPr>
  </w:style>
  <w:style w:type="paragraph" w:customStyle="1" w:styleId="pododdelek1">
    <w:name w:val="pododdelek1"/>
    <w:basedOn w:val="Navaden"/>
    <w:rsid w:val="003D1AF8"/>
    <w:pPr>
      <w:spacing w:before="480" w:after="0"/>
      <w:jc w:val="center"/>
    </w:pPr>
    <w:rPr>
      <w:rFonts w:eastAsia="Times New Roman" w:cs="Arial"/>
      <w:sz w:val="22"/>
      <w:lang w:eastAsia="sl-SI"/>
    </w:rPr>
  </w:style>
  <w:style w:type="paragraph" w:styleId="Zadevapripombe">
    <w:name w:val="annotation subject"/>
    <w:basedOn w:val="Pripombabesedilo"/>
    <w:next w:val="Pripombabesedilo"/>
    <w:link w:val="ZadevapripombeZnak"/>
    <w:uiPriority w:val="99"/>
    <w:semiHidden/>
    <w:unhideWhenUsed/>
    <w:rsid w:val="003D1AF8"/>
    <w:pPr>
      <w:suppressAutoHyphens w:val="0"/>
      <w:spacing w:after="200"/>
      <w:jc w:val="both"/>
    </w:pPr>
    <w:rPr>
      <w:rFonts w:ascii="Arial" w:hAnsi="Arial"/>
      <w:b/>
      <w:bCs/>
    </w:rPr>
  </w:style>
  <w:style w:type="character" w:customStyle="1" w:styleId="ZadevapripombeZnak">
    <w:name w:val="Zadeva pripombe Znak"/>
    <w:basedOn w:val="PripombabesediloZnak"/>
    <w:link w:val="Zadevapripombe"/>
    <w:uiPriority w:val="99"/>
    <w:semiHidden/>
    <w:rsid w:val="003D1AF8"/>
    <w:rPr>
      <w:rFonts w:ascii="Arial" w:eastAsia="Times New Roman" w:hAnsi="Arial" w:cs="Times New Roman"/>
      <w:b/>
      <w:bCs/>
      <w:color w:val="00000A"/>
      <w:kern w:val="1"/>
      <w:sz w:val="20"/>
      <w:szCs w:val="20"/>
      <w:lang w:val="x-none" w:eastAsia="sl-SI"/>
    </w:rPr>
  </w:style>
  <w:style w:type="paragraph" w:styleId="Revizija">
    <w:name w:val="Revision"/>
    <w:hidden/>
    <w:uiPriority w:val="99"/>
    <w:semiHidden/>
    <w:rsid w:val="003D1AF8"/>
    <w:pPr>
      <w:spacing w:after="0" w:line="240" w:lineRule="auto"/>
    </w:pPr>
    <w:rPr>
      <w:rFonts w:ascii="Arial" w:eastAsia="Calibri" w:hAnsi="Arial" w:cs="Times New Roman"/>
      <w:sz w:val="20"/>
    </w:rPr>
  </w:style>
  <w:style w:type="character" w:customStyle="1" w:styleId="hps">
    <w:name w:val="hps"/>
    <w:basedOn w:val="Privzetapisavaodstavka"/>
    <w:rsid w:val="003D1AF8"/>
  </w:style>
  <w:style w:type="character" w:styleId="Hiperpovezava">
    <w:name w:val="Hyperlink"/>
    <w:uiPriority w:val="99"/>
    <w:unhideWhenUsed/>
    <w:rsid w:val="003D1AF8"/>
    <w:rPr>
      <w:color w:val="0000FF"/>
      <w:u w:val="single"/>
    </w:rPr>
  </w:style>
  <w:style w:type="paragraph" w:styleId="Brezrazmikov">
    <w:name w:val="No Spacing"/>
    <w:link w:val="BrezrazmikovZnak"/>
    <w:uiPriority w:val="1"/>
    <w:qFormat/>
    <w:rsid w:val="003D1AF8"/>
    <w:pPr>
      <w:spacing w:after="0" w:line="240" w:lineRule="auto"/>
      <w:jc w:val="both"/>
    </w:pPr>
    <w:rPr>
      <w:rFonts w:ascii="Arial" w:eastAsia="Calibri" w:hAnsi="Arial" w:cs="Times New Roman"/>
      <w:sz w:val="20"/>
      <w:szCs w:val="20"/>
      <w:lang w:eastAsia="sl-SI"/>
    </w:rPr>
  </w:style>
  <w:style w:type="paragraph" w:styleId="Glava">
    <w:name w:val="header"/>
    <w:aliases w:val="APEK-4"/>
    <w:basedOn w:val="Navaden"/>
    <w:link w:val="GlavaZnak"/>
    <w:unhideWhenUsed/>
    <w:rsid w:val="003D1AF8"/>
    <w:pPr>
      <w:tabs>
        <w:tab w:val="center" w:pos="4536"/>
        <w:tab w:val="right" w:pos="9072"/>
      </w:tabs>
      <w:spacing w:after="0"/>
    </w:pPr>
    <w:rPr>
      <w:szCs w:val="20"/>
      <w:lang w:val="x-none" w:eastAsia="x-none"/>
    </w:rPr>
  </w:style>
  <w:style w:type="character" w:customStyle="1" w:styleId="GlavaZnak">
    <w:name w:val="Glava Znak"/>
    <w:aliases w:val="APEK-4 Znak"/>
    <w:basedOn w:val="Privzetapisavaodstavka"/>
    <w:link w:val="Glava"/>
    <w:rsid w:val="003D1AF8"/>
    <w:rPr>
      <w:rFonts w:ascii="Arial" w:eastAsia="Calibri" w:hAnsi="Arial" w:cs="Times New Roman"/>
      <w:sz w:val="20"/>
      <w:szCs w:val="20"/>
      <w:lang w:val="x-none" w:eastAsia="x-none"/>
    </w:rPr>
  </w:style>
  <w:style w:type="paragraph" w:styleId="Noga">
    <w:name w:val="footer"/>
    <w:basedOn w:val="Navaden"/>
    <w:link w:val="NogaZnak"/>
    <w:uiPriority w:val="99"/>
    <w:unhideWhenUsed/>
    <w:rsid w:val="003D1AF8"/>
    <w:pPr>
      <w:tabs>
        <w:tab w:val="center" w:pos="4536"/>
        <w:tab w:val="right" w:pos="9072"/>
      </w:tabs>
      <w:spacing w:after="0"/>
    </w:pPr>
    <w:rPr>
      <w:szCs w:val="20"/>
      <w:lang w:val="x-none" w:eastAsia="x-none"/>
    </w:rPr>
  </w:style>
  <w:style w:type="character" w:customStyle="1" w:styleId="NogaZnak">
    <w:name w:val="Noga Znak"/>
    <w:basedOn w:val="Privzetapisavaodstavka"/>
    <w:link w:val="Noga"/>
    <w:uiPriority w:val="99"/>
    <w:rsid w:val="003D1AF8"/>
    <w:rPr>
      <w:rFonts w:ascii="Arial" w:eastAsia="Calibri" w:hAnsi="Arial" w:cs="Times New Roman"/>
      <w:sz w:val="20"/>
      <w:szCs w:val="20"/>
      <w:lang w:val="x-none" w:eastAsia="x-none"/>
    </w:rPr>
  </w:style>
  <w:style w:type="paragraph" w:customStyle="1" w:styleId="Default">
    <w:name w:val="Default"/>
    <w:rsid w:val="003D1AF8"/>
    <w:pPr>
      <w:autoSpaceDE w:val="0"/>
      <w:autoSpaceDN w:val="0"/>
      <w:adjustRightInd w:val="0"/>
      <w:spacing w:after="0" w:line="240" w:lineRule="auto"/>
    </w:pPr>
    <w:rPr>
      <w:rFonts w:ascii="Arial" w:eastAsia="Calibri" w:hAnsi="Arial" w:cs="Arial"/>
      <w:color w:val="000000"/>
      <w:sz w:val="24"/>
      <w:szCs w:val="24"/>
    </w:rPr>
  </w:style>
  <w:style w:type="character" w:customStyle="1" w:styleId="Heading1Char">
    <w:name w:val="Heading 1 Char"/>
    <w:rsid w:val="003D1AF8"/>
    <w:rPr>
      <w:rFonts w:ascii="Cambria" w:eastAsia="Times New Roman" w:hAnsi="Cambria" w:cs="Times New Roman"/>
      <w:b/>
      <w:bCs/>
      <w:color w:val="365F91"/>
      <w:sz w:val="28"/>
      <w:szCs w:val="28"/>
    </w:rPr>
  </w:style>
  <w:style w:type="character" w:customStyle="1" w:styleId="Heading2Char">
    <w:name w:val="Heading 2 Char"/>
    <w:rsid w:val="003D1AF8"/>
    <w:rPr>
      <w:rFonts w:ascii="Cambria" w:eastAsia="Times New Roman" w:hAnsi="Cambria" w:cs="Times New Roman"/>
      <w:b/>
      <w:bCs/>
      <w:color w:val="4F81BD"/>
      <w:sz w:val="26"/>
      <w:szCs w:val="26"/>
    </w:rPr>
  </w:style>
  <w:style w:type="character" w:customStyle="1" w:styleId="Heading3Char">
    <w:name w:val="Heading 3 Char"/>
    <w:rsid w:val="003D1AF8"/>
    <w:rPr>
      <w:rFonts w:ascii="Cambria" w:eastAsia="Times New Roman" w:hAnsi="Cambria" w:cs="Times New Roman"/>
      <w:b/>
      <w:bCs/>
      <w:color w:val="4F81BD"/>
      <w:sz w:val="20"/>
    </w:rPr>
  </w:style>
  <w:style w:type="numbering" w:customStyle="1" w:styleId="NoList1">
    <w:name w:val="No List1"/>
    <w:next w:val="Brezseznama"/>
    <w:uiPriority w:val="99"/>
    <w:semiHidden/>
    <w:rsid w:val="003D1AF8"/>
  </w:style>
  <w:style w:type="character" w:customStyle="1" w:styleId="Heading4Char1">
    <w:name w:val="Heading 4 Char1"/>
    <w:locked/>
    <w:rsid w:val="003D1AF8"/>
    <w:rPr>
      <w:b/>
      <w:bCs/>
      <w:sz w:val="28"/>
      <w:szCs w:val="28"/>
      <w:lang w:val="en-US" w:eastAsia="en-US" w:bidi="ar-SA"/>
    </w:rPr>
  </w:style>
  <w:style w:type="character" w:customStyle="1" w:styleId="HeaderChar1">
    <w:name w:val="Header Char1"/>
    <w:semiHidden/>
    <w:locked/>
    <w:rsid w:val="003D1AF8"/>
    <w:rPr>
      <w:rFonts w:ascii="Arial" w:hAnsi="Arial"/>
      <w:szCs w:val="24"/>
      <w:lang w:val="en-US" w:eastAsia="en-US" w:bidi="ar-SA"/>
    </w:rPr>
  </w:style>
  <w:style w:type="character" w:customStyle="1" w:styleId="FooterChar1">
    <w:name w:val="Footer Char1"/>
    <w:locked/>
    <w:rsid w:val="003D1AF8"/>
    <w:rPr>
      <w:rFonts w:ascii="Arial" w:hAnsi="Arial"/>
      <w:szCs w:val="24"/>
      <w:lang w:val="en-US" w:eastAsia="en-US" w:bidi="ar-SA"/>
    </w:rPr>
  </w:style>
  <w:style w:type="paragraph" w:styleId="Zgradbadokumenta">
    <w:name w:val="Document Map"/>
    <w:basedOn w:val="Navaden"/>
    <w:link w:val="ZgradbadokumentaZnak"/>
    <w:rsid w:val="003D1AF8"/>
    <w:pPr>
      <w:spacing w:after="0" w:line="260" w:lineRule="exact"/>
      <w:jc w:val="left"/>
    </w:pPr>
    <w:rPr>
      <w:rFonts w:ascii="Tahoma" w:eastAsia="Times New Roman" w:hAnsi="Tahoma"/>
      <w:sz w:val="16"/>
      <w:szCs w:val="16"/>
      <w:lang w:val="en-US" w:eastAsia="x-none"/>
    </w:rPr>
  </w:style>
  <w:style w:type="character" w:customStyle="1" w:styleId="ZgradbadokumentaZnak">
    <w:name w:val="Zgradba dokumenta Znak"/>
    <w:basedOn w:val="Privzetapisavaodstavka"/>
    <w:link w:val="Zgradbadokumenta"/>
    <w:rsid w:val="003D1AF8"/>
    <w:rPr>
      <w:rFonts w:ascii="Tahoma" w:eastAsia="Times New Roman" w:hAnsi="Tahoma" w:cs="Times New Roman"/>
      <w:sz w:val="16"/>
      <w:szCs w:val="16"/>
      <w:lang w:val="en-US" w:eastAsia="x-none"/>
    </w:rPr>
  </w:style>
  <w:style w:type="table" w:styleId="Tabelamrea">
    <w:name w:val="Table Grid"/>
    <w:basedOn w:val="Navadnatabela"/>
    <w:rsid w:val="003D1A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3D1AF8"/>
    <w:pPr>
      <w:tabs>
        <w:tab w:val="left" w:pos="1701"/>
      </w:tabs>
      <w:spacing w:after="0" w:line="260" w:lineRule="exact"/>
      <w:jc w:val="left"/>
    </w:pPr>
    <w:rPr>
      <w:rFonts w:eastAsia="Times New Roman"/>
      <w:szCs w:val="20"/>
      <w:lang w:eastAsia="sl-SI"/>
    </w:rPr>
  </w:style>
  <w:style w:type="paragraph" w:customStyle="1" w:styleId="ZADEVA">
    <w:name w:val="ZADEVA"/>
    <w:basedOn w:val="Navaden"/>
    <w:qFormat/>
    <w:rsid w:val="003D1AF8"/>
    <w:pPr>
      <w:tabs>
        <w:tab w:val="left" w:pos="1701"/>
      </w:tabs>
      <w:spacing w:after="0" w:line="260" w:lineRule="exact"/>
      <w:ind w:left="1701" w:hanging="1701"/>
      <w:jc w:val="left"/>
    </w:pPr>
    <w:rPr>
      <w:rFonts w:eastAsia="Times New Roman"/>
      <w:b/>
      <w:szCs w:val="24"/>
      <w:lang w:val="it-IT"/>
    </w:rPr>
  </w:style>
  <w:style w:type="paragraph" w:customStyle="1" w:styleId="podpisi">
    <w:name w:val="podpisi"/>
    <w:basedOn w:val="Navaden"/>
    <w:qFormat/>
    <w:rsid w:val="003D1AF8"/>
    <w:pPr>
      <w:tabs>
        <w:tab w:val="left" w:pos="3402"/>
      </w:tabs>
      <w:spacing w:after="0" w:line="260" w:lineRule="exact"/>
      <w:jc w:val="left"/>
    </w:pPr>
    <w:rPr>
      <w:rFonts w:eastAsia="Times New Roman"/>
      <w:szCs w:val="24"/>
      <w:lang w:val="it-IT"/>
    </w:rPr>
  </w:style>
  <w:style w:type="paragraph" w:styleId="Sprotnaopomba-besedilo">
    <w:name w:val="footnote text"/>
    <w:aliases w:val="Footnote,Fußnote,Footnote Text Char Char,FSR footnote,lábléc"/>
    <w:basedOn w:val="Navaden"/>
    <w:link w:val="Sprotnaopomba-besediloZnak"/>
    <w:uiPriority w:val="99"/>
    <w:rsid w:val="003D1AF8"/>
    <w:pPr>
      <w:spacing w:after="0"/>
    </w:pPr>
    <w:rPr>
      <w:rFonts w:eastAsia="Times New Roman"/>
      <w:szCs w:val="20"/>
      <w:lang w:val="x-none" w:eastAsia="sl-SI"/>
    </w:rPr>
  </w:style>
  <w:style w:type="character" w:customStyle="1" w:styleId="Sprotnaopomba-besediloZnak">
    <w:name w:val="Sprotna opomba - besedilo Znak"/>
    <w:aliases w:val="Footnote Znak,Fußnote Znak,Footnote Text Char Char Znak,FSR footnote Znak,lábléc Znak"/>
    <w:basedOn w:val="Privzetapisavaodstavka"/>
    <w:link w:val="Sprotnaopomba-besedilo"/>
    <w:uiPriority w:val="99"/>
    <w:rsid w:val="003D1AF8"/>
    <w:rPr>
      <w:rFonts w:ascii="Arial" w:eastAsia="Times New Roman" w:hAnsi="Arial" w:cs="Times New Roman"/>
      <w:sz w:val="20"/>
      <w:szCs w:val="20"/>
      <w:lang w:val="x-none" w:eastAsia="sl-SI"/>
    </w:rPr>
  </w:style>
  <w:style w:type="character" w:customStyle="1" w:styleId="FootnoteTextChar">
    <w:name w:val="Footnote Text Char"/>
    <w:rsid w:val="003D1AF8"/>
    <w:rPr>
      <w:rFonts w:ascii="Arial" w:hAnsi="Arial"/>
      <w:sz w:val="20"/>
      <w:szCs w:val="20"/>
    </w:rPr>
  </w:style>
  <w:style w:type="paragraph" w:styleId="Telobesedila">
    <w:name w:val="Body Text"/>
    <w:basedOn w:val="Navaden"/>
    <w:link w:val="TelobesedilaZnak"/>
    <w:rsid w:val="003D1AF8"/>
    <w:pPr>
      <w:overflowPunct w:val="0"/>
      <w:autoSpaceDE w:val="0"/>
      <w:autoSpaceDN w:val="0"/>
      <w:adjustRightInd w:val="0"/>
      <w:spacing w:after="0" w:line="240" w:lineRule="atLeast"/>
      <w:textAlignment w:val="baseline"/>
    </w:pPr>
    <w:rPr>
      <w:rFonts w:eastAsia="Times New Roman"/>
      <w:bCs/>
      <w:szCs w:val="20"/>
      <w:lang w:val="x-none" w:eastAsia="x-none"/>
    </w:rPr>
  </w:style>
  <w:style w:type="character" w:customStyle="1" w:styleId="TelobesedilaZnak">
    <w:name w:val="Telo besedila Znak"/>
    <w:basedOn w:val="Privzetapisavaodstavka"/>
    <w:link w:val="Telobesedila"/>
    <w:rsid w:val="003D1AF8"/>
    <w:rPr>
      <w:rFonts w:ascii="Arial" w:eastAsia="Times New Roman" w:hAnsi="Arial" w:cs="Times New Roman"/>
      <w:bCs/>
      <w:sz w:val="20"/>
      <w:szCs w:val="20"/>
      <w:lang w:val="x-none" w:eastAsia="x-none"/>
    </w:rPr>
  </w:style>
  <w:style w:type="paragraph" w:customStyle="1" w:styleId="Neotevilenodstavek">
    <w:name w:val="Neoštevilčen odstavek"/>
    <w:basedOn w:val="Navaden"/>
    <w:link w:val="NeotevilenodstavekZnak"/>
    <w:qFormat/>
    <w:rsid w:val="003D1AF8"/>
    <w:pPr>
      <w:overflowPunct w:val="0"/>
      <w:autoSpaceDE w:val="0"/>
      <w:autoSpaceDN w:val="0"/>
      <w:adjustRightInd w:val="0"/>
      <w:spacing w:before="60" w:after="60" w:line="200" w:lineRule="exact"/>
      <w:textAlignment w:val="baseline"/>
    </w:pPr>
    <w:rPr>
      <w:rFonts w:eastAsia="Times New Roman"/>
      <w:szCs w:val="20"/>
      <w:lang w:val="x-none" w:eastAsia="sl-SI"/>
    </w:rPr>
  </w:style>
  <w:style w:type="character" w:customStyle="1" w:styleId="NeotevilenodstavekZnak">
    <w:name w:val="Neoštevilčen odstavek Znak"/>
    <w:link w:val="Neotevilenodstavek"/>
    <w:rsid w:val="003D1AF8"/>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3D1AF8"/>
    <w:pPr>
      <w:numPr>
        <w:numId w:val="3"/>
      </w:numPr>
      <w:suppressAutoHyphens/>
      <w:overflowPunct w:val="0"/>
      <w:autoSpaceDE w:val="0"/>
      <w:autoSpaceDN w:val="0"/>
      <w:adjustRightInd w:val="0"/>
      <w:spacing w:before="280" w:after="60" w:line="200" w:lineRule="exact"/>
      <w:jc w:val="center"/>
      <w:textAlignment w:val="baseline"/>
      <w:outlineLvl w:val="3"/>
    </w:pPr>
    <w:rPr>
      <w:rFonts w:eastAsia="Times New Roman"/>
      <w:b/>
      <w:sz w:val="22"/>
      <w:lang w:val="x-none" w:eastAsia="x-none"/>
    </w:rPr>
  </w:style>
  <w:style w:type="character" w:customStyle="1" w:styleId="OddelekZnak1">
    <w:name w:val="Oddelek Znak1"/>
    <w:link w:val="Oddelek"/>
    <w:rsid w:val="003D1AF8"/>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3D1AF8"/>
    <w:pPr>
      <w:numPr>
        <w:numId w:val="1"/>
      </w:numPr>
      <w:overflowPunct w:val="0"/>
      <w:autoSpaceDE w:val="0"/>
      <w:autoSpaceDN w:val="0"/>
      <w:adjustRightInd w:val="0"/>
      <w:spacing w:after="0" w:line="200" w:lineRule="exact"/>
      <w:ind w:left="709" w:hanging="284"/>
      <w:textAlignment w:val="baseline"/>
    </w:pPr>
    <w:rPr>
      <w:rFonts w:eastAsia="Times New Roman"/>
      <w:sz w:val="22"/>
      <w:lang w:val="x-none" w:eastAsia="x-none"/>
    </w:rPr>
  </w:style>
  <w:style w:type="character" w:customStyle="1" w:styleId="AlineazaodstavkomZnak">
    <w:name w:val="Alinea za odstavkom Znak"/>
    <w:link w:val="Alineazaodstavkom"/>
    <w:rsid w:val="003D1AF8"/>
    <w:rPr>
      <w:rFonts w:ascii="Arial" w:eastAsia="Times New Roman" w:hAnsi="Arial" w:cs="Times New Roman"/>
      <w:lang w:val="x-none" w:eastAsia="x-none"/>
    </w:rPr>
  </w:style>
  <w:style w:type="paragraph" w:customStyle="1" w:styleId="Vrstapredpisa">
    <w:name w:val="Vrsta predpisa"/>
    <w:basedOn w:val="Navaden"/>
    <w:link w:val="VrstapredpisaZnak"/>
    <w:qFormat/>
    <w:rsid w:val="003D1AF8"/>
    <w:pPr>
      <w:suppressAutoHyphens/>
      <w:overflowPunct w:val="0"/>
      <w:autoSpaceDE w:val="0"/>
      <w:autoSpaceDN w:val="0"/>
      <w:adjustRightInd w:val="0"/>
      <w:spacing w:before="360" w:after="0" w:line="220" w:lineRule="exact"/>
      <w:jc w:val="center"/>
      <w:textAlignment w:val="baseline"/>
    </w:pPr>
    <w:rPr>
      <w:rFonts w:eastAsia="Times New Roman"/>
      <w:b/>
      <w:bCs/>
      <w:color w:val="000000"/>
      <w:spacing w:val="40"/>
      <w:szCs w:val="20"/>
      <w:lang w:val="x-none" w:eastAsia="sl-SI"/>
    </w:rPr>
  </w:style>
  <w:style w:type="character" w:customStyle="1" w:styleId="VrstapredpisaZnak">
    <w:name w:val="Vrsta predpisa Znak"/>
    <w:link w:val="Vrstapredpisa"/>
    <w:rsid w:val="003D1AF8"/>
    <w:rPr>
      <w:rFonts w:ascii="Arial" w:eastAsia="Times New Roman" w:hAnsi="Arial" w:cs="Times New Roman"/>
      <w:b/>
      <w:bCs/>
      <w:color w:val="000000"/>
      <w:spacing w:val="40"/>
      <w:sz w:val="20"/>
      <w:szCs w:val="20"/>
      <w:lang w:val="x-none" w:eastAsia="sl-SI"/>
    </w:rPr>
  </w:style>
  <w:style w:type="character" w:styleId="tevilkastrani">
    <w:name w:val="page number"/>
    <w:basedOn w:val="Privzetapisavaodstavka"/>
    <w:rsid w:val="003D1AF8"/>
  </w:style>
  <w:style w:type="character" w:styleId="Sprotnaopomba-sklic">
    <w:name w:val="footnote reference"/>
    <w:aliases w:val="Footnote Reference Number,Footnote Reference_LVL6,Footnote Reference_LVL61,Footnote Reference_LVL62,Footnote Reference_LVL63,Footnote Reference_LVL64,Footnote symbol,Fussnota,Footnote reference number,number,note TESI,SUPERS"/>
    <w:uiPriority w:val="99"/>
    <w:qFormat/>
    <w:rsid w:val="003D1AF8"/>
    <w:rPr>
      <w:vertAlign w:val="superscript"/>
    </w:rPr>
  </w:style>
  <w:style w:type="paragraph" w:customStyle="1" w:styleId="Naslovpredpisa">
    <w:name w:val="Naslov_predpisa"/>
    <w:basedOn w:val="Navaden"/>
    <w:link w:val="NaslovpredpisaZnak"/>
    <w:qFormat/>
    <w:rsid w:val="003D1AF8"/>
    <w:pPr>
      <w:suppressAutoHyphens/>
      <w:overflowPunct w:val="0"/>
      <w:autoSpaceDE w:val="0"/>
      <w:autoSpaceDN w:val="0"/>
      <w:adjustRightInd w:val="0"/>
      <w:spacing w:before="120" w:after="160" w:line="200" w:lineRule="exact"/>
      <w:jc w:val="center"/>
      <w:textAlignment w:val="baseline"/>
    </w:pPr>
    <w:rPr>
      <w:rFonts w:eastAsia="Times New Roman"/>
      <w:b/>
      <w:szCs w:val="20"/>
      <w:lang w:val="x-none" w:eastAsia="sl-SI"/>
    </w:rPr>
  </w:style>
  <w:style w:type="character" w:customStyle="1" w:styleId="NaslovpredpisaZnak">
    <w:name w:val="Naslov_predpisa Znak"/>
    <w:link w:val="Naslovpredpisa"/>
    <w:rsid w:val="003D1AF8"/>
    <w:rPr>
      <w:rFonts w:ascii="Arial" w:eastAsia="Times New Roman" w:hAnsi="Arial" w:cs="Times New Roman"/>
      <w:b/>
      <w:sz w:val="20"/>
      <w:szCs w:val="20"/>
      <w:lang w:val="x-none" w:eastAsia="sl-SI"/>
    </w:rPr>
  </w:style>
  <w:style w:type="paragraph" w:customStyle="1" w:styleId="Alineazatoko">
    <w:name w:val="Alinea za točko"/>
    <w:basedOn w:val="Navaden"/>
    <w:link w:val="AlineazatokoZnak"/>
    <w:qFormat/>
    <w:rsid w:val="003D1AF8"/>
    <w:pPr>
      <w:numPr>
        <w:numId w:val="2"/>
      </w:numPr>
      <w:overflowPunct w:val="0"/>
      <w:autoSpaceDE w:val="0"/>
      <w:autoSpaceDN w:val="0"/>
      <w:adjustRightInd w:val="0"/>
      <w:spacing w:after="0" w:line="200" w:lineRule="exact"/>
      <w:textAlignment w:val="baseline"/>
    </w:pPr>
    <w:rPr>
      <w:rFonts w:eastAsia="Times New Roman"/>
      <w:sz w:val="22"/>
      <w:lang w:val="x-none" w:eastAsia="x-none"/>
    </w:rPr>
  </w:style>
  <w:style w:type="character" w:customStyle="1" w:styleId="AlineazatokoZnak">
    <w:name w:val="Alinea za točko Znak"/>
    <w:link w:val="Alineazatoko"/>
    <w:rsid w:val="003D1AF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3D1AF8"/>
    <w:rPr>
      <w:rFonts w:ascii="Arial" w:hAnsi="Arial"/>
      <w:lang w:val="x-none" w:eastAsia="x-none"/>
    </w:rPr>
  </w:style>
  <w:style w:type="paragraph" w:customStyle="1" w:styleId="rkovnatokazaodstavkom">
    <w:name w:val="Črkovna točka_za odstavkom"/>
    <w:basedOn w:val="Navaden"/>
    <w:link w:val="rkovnatokazaodstavkomZnak"/>
    <w:qFormat/>
    <w:rsid w:val="003D1AF8"/>
    <w:pPr>
      <w:numPr>
        <w:numId w:val="4"/>
      </w:numPr>
      <w:overflowPunct w:val="0"/>
      <w:autoSpaceDE w:val="0"/>
      <w:autoSpaceDN w:val="0"/>
      <w:adjustRightInd w:val="0"/>
      <w:spacing w:after="0" w:line="200" w:lineRule="exact"/>
      <w:textAlignment w:val="baseline"/>
    </w:pPr>
    <w:rPr>
      <w:rFonts w:eastAsiaTheme="minorHAnsi" w:cstheme="minorBidi"/>
      <w:sz w:val="22"/>
      <w:lang w:val="x-none" w:eastAsia="x-none"/>
    </w:rPr>
  </w:style>
  <w:style w:type="paragraph" w:customStyle="1" w:styleId="Odsek">
    <w:name w:val="Odsek"/>
    <w:basedOn w:val="Oddelek"/>
    <w:link w:val="OdsekZnak"/>
    <w:qFormat/>
    <w:rsid w:val="003D1AF8"/>
    <w:pPr>
      <w:numPr>
        <w:numId w:val="0"/>
      </w:numPr>
      <w:tabs>
        <w:tab w:val="num" w:pos="720"/>
      </w:tabs>
    </w:pPr>
  </w:style>
  <w:style w:type="character" w:customStyle="1" w:styleId="OdsekZnak">
    <w:name w:val="Odsek Znak"/>
    <w:basedOn w:val="OddelekZnak1"/>
    <w:link w:val="Odsek"/>
    <w:rsid w:val="003D1AF8"/>
    <w:rPr>
      <w:rFonts w:ascii="Arial" w:eastAsia="Times New Roman" w:hAnsi="Arial" w:cs="Times New Roman"/>
      <w:b/>
      <w:lang w:val="x-none" w:eastAsia="x-none"/>
    </w:rPr>
  </w:style>
  <w:style w:type="paragraph" w:customStyle="1" w:styleId="arttext1">
    <w:name w:val="arttext1"/>
    <w:basedOn w:val="Navaden"/>
    <w:rsid w:val="003D1AF8"/>
    <w:pPr>
      <w:spacing w:before="240" w:after="240" w:line="324" w:lineRule="auto"/>
      <w:ind w:left="40" w:right="40"/>
      <w:jc w:val="left"/>
    </w:pPr>
    <w:rPr>
      <w:rFonts w:ascii="Tahoma" w:eastAsia="Times New Roman" w:hAnsi="Tahoma" w:cs="Tahoma"/>
      <w:color w:val="000000"/>
      <w:sz w:val="12"/>
      <w:szCs w:val="12"/>
      <w:lang w:eastAsia="sl-SI"/>
    </w:rPr>
  </w:style>
  <w:style w:type="paragraph" w:styleId="Telobesedila-zamik">
    <w:name w:val="Body Text Indent"/>
    <w:basedOn w:val="Navaden"/>
    <w:link w:val="Telobesedila-zamikZnak"/>
    <w:rsid w:val="003D1AF8"/>
    <w:pPr>
      <w:spacing w:after="120" w:line="260" w:lineRule="exact"/>
      <w:ind w:left="283"/>
      <w:jc w:val="left"/>
    </w:pPr>
    <w:rPr>
      <w:rFonts w:eastAsia="Times New Roman"/>
      <w:szCs w:val="24"/>
      <w:lang w:val="en-US" w:eastAsia="x-none"/>
    </w:rPr>
  </w:style>
  <w:style w:type="character" w:customStyle="1" w:styleId="Telobesedila-zamikZnak">
    <w:name w:val="Telo besedila - zamik Znak"/>
    <w:basedOn w:val="Privzetapisavaodstavka"/>
    <w:link w:val="Telobesedila-zamik"/>
    <w:rsid w:val="003D1AF8"/>
    <w:rPr>
      <w:rFonts w:ascii="Arial" w:eastAsia="Times New Roman" w:hAnsi="Arial" w:cs="Times New Roman"/>
      <w:sz w:val="20"/>
      <w:szCs w:val="24"/>
      <w:lang w:val="en-US" w:eastAsia="x-none"/>
    </w:rPr>
  </w:style>
  <w:style w:type="paragraph" w:styleId="Navadensplet">
    <w:name w:val="Normal (Web)"/>
    <w:basedOn w:val="Navaden"/>
    <w:uiPriority w:val="99"/>
    <w:rsid w:val="003D1AF8"/>
    <w:pPr>
      <w:spacing w:after="140"/>
      <w:jc w:val="left"/>
    </w:pPr>
    <w:rPr>
      <w:rFonts w:ascii="Times New Roman" w:eastAsia="Times New Roman" w:hAnsi="Times New Roman"/>
      <w:color w:val="333333"/>
      <w:sz w:val="12"/>
      <w:szCs w:val="12"/>
      <w:lang w:eastAsia="sl-SI"/>
    </w:rPr>
  </w:style>
  <w:style w:type="paragraph" w:customStyle="1" w:styleId="esegmenth4">
    <w:name w:val="esegment_h4"/>
    <w:basedOn w:val="Navaden"/>
    <w:uiPriority w:val="99"/>
    <w:rsid w:val="003D1AF8"/>
    <w:pPr>
      <w:spacing w:after="140"/>
      <w:jc w:val="center"/>
    </w:pPr>
    <w:rPr>
      <w:rFonts w:ascii="Times New Roman" w:eastAsia="Times New Roman" w:hAnsi="Times New Roman"/>
      <w:b/>
      <w:bCs/>
      <w:color w:val="333333"/>
      <w:sz w:val="12"/>
      <w:szCs w:val="12"/>
      <w:lang w:eastAsia="sl-SI"/>
    </w:rPr>
  </w:style>
  <w:style w:type="paragraph" w:styleId="Telobesedila-zamik2">
    <w:name w:val="Body Text Indent 2"/>
    <w:basedOn w:val="Navaden"/>
    <w:link w:val="Telobesedila-zamik2Znak"/>
    <w:rsid w:val="003D1AF8"/>
    <w:pPr>
      <w:spacing w:after="120" w:line="480" w:lineRule="auto"/>
      <w:ind w:left="283"/>
      <w:jc w:val="left"/>
    </w:pPr>
    <w:rPr>
      <w:rFonts w:eastAsia="Times New Roman"/>
      <w:szCs w:val="24"/>
      <w:lang w:val="en-US" w:eastAsia="x-none"/>
    </w:rPr>
  </w:style>
  <w:style w:type="character" w:customStyle="1" w:styleId="Telobesedila-zamik2Znak">
    <w:name w:val="Telo besedila - zamik 2 Znak"/>
    <w:basedOn w:val="Privzetapisavaodstavka"/>
    <w:link w:val="Telobesedila-zamik2"/>
    <w:rsid w:val="003D1AF8"/>
    <w:rPr>
      <w:rFonts w:ascii="Arial" w:eastAsia="Times New Roman" w:hAnsi="Arial" w:cs="Times New Roman"/>
      <w:sz w:val="20"/>
      <w:szCs w:val="24"/>
      <w:lang w:val="en-US" w:eastAsia="x-none"/>
    </w:rPr>
  </w:style>
  <w:style w:type="character" w:customStyle="1" w:styleId="tekst">
    <w:name w:val="tekst"/>
    <w:rsid w:val="003D1AF8"/>
    <w:rPr>
      <w:rFonts w:cs="Times New Roman"/>
    </w:rPr>
  </w:style>
  <w:style w:type="paragraph" w:customStyle="1" w:styleId="esegmentt">
    <w:name w:val="esegment_t"/>
    <w:basedOn w:val="Navaden"/>
    <w:uiPriority w:val="99"/>
    <w:rsid w:val="003D1AF8"/>
    <w:pPr>
      <w:spacing w:after="210" w:line="360" w:lineRule="atLeast"/>
      <w:jc w:val="center"/>
    </w:pPr>
    <w:rPr>
      <w:rFonts w:ascii="Times New Roman" w:eastAsia="Times New Roman" w:hAnsi="Times New Roman"/>
      <w:b/>
      <w:bCs/>
      <w:color w:val="6B7E9D"/>
      <w:sz w:val="31"/>
      <w:szCs w:val="31"/>
      <w:lang w:eastAsia="sl-SI"/>
    </w:rPr>
  </w:style>
  <w:style w:type="paragraph" w:customStyle="1" w:styleId="Preformatted">
    <w:name w:val="Preformatted"/>
    <w:basedOn w:val="Navaden"/>
    <w:rsid w:val="003D1AF8"/>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tLeast"/>
      <w:jc w:val="left"/>
    </w:pPr>
    <w:rPr>
      <w:rFonts w:ascii="Courier New" w:eastAsia="Times New Roman" w:hAnsi="Courier New" w:cs="Arial"/>
      <w:b/>
      <w:snapToGrid w:val="0"/>
      <w:sz w:val="22"/>
      <w:szCs w:val="20"/>
    </w:rPr>
  </w:style>
  <w:style w:type="paragraph" w:customStyle="1" w:styleId="neotevilenodstavek0">
    <w:name w:val="neotevilenodstavek"/>
    <w:basedOn w:val="Navaden"/>
    <w:rsid w:val="003D1AF8"/>
    <w:pPr>
      <w:overflowPunct w:val="0"/>
      <w:autoSpaceDE w:val="0"/>
      <w:autoSpaceDN w:val="0"/>
      <w:spacing w:before="60" w:after="60" w:line="200" w:lineRule="atLeast"/>
    </w:pPr>
    <w:rPr>
      <w:rFonts w:eastAsia="Times New Roman" w:cs="Arial"/>
      <w:szCs w:val="20"/>
      <w:lang w:eastAsia="sl-SI"/>
    </w:rPr>
  </w:style>
  <w:style w:type="character" w:customStyle="1" w:styleId="rate">
    <w:name w:val="rate"/>
    <w:basedOn w:val="Privzetapisavaodstavka"/>
    <w:rsid w:val="003D1AF8"/>
  </w:style>
  <w:style w:type="paragraph" w:customStyle="1" w:styleId="Normal8pt">
    <w:name w:val="Normal + 8 pt"/>
    <w:aliases w:val="Before:  12 pt,Line spacing:  Exactly 12 pt"/>
    <w:basedOn w:val="Glava"/>
    <w:rsid w:val="003D1AF8"/>
    <w:pPr>
      <w:tabs>
        <w:tab w:val="clear" w:pos="4536"/>
        <w:tab w:val="clear" w:pos="9072"/>
      </w:tabs>
      <w:spacing w:line="240" w:lineRule="exact"/>
      <w:jc w:val="left"/>
    </w:pPr>
    <w:rPr>
      <w:rFonts w:eastAsia="Times New Roman" w:cs="Arial"/>
      <w:sz w:val="16"/>
      <w:szCs w:val="24"/>
    </w:rPr>
  </w:style>
  <w:style w:type="paragraph" w:customStyle="1" w:styleId="ListParagraph1">
    <w:name w:val="List Paragraph1"/>
    <w:basedOn w:val="Navaden"/>
    <w:uiPriority w:val="34"/>
    <w:qFormat/>
    <w:rsid w:val="003D1AF8"/>
    <w:pPr>
      <w:spacing w:after="0" w:line="260" w:lineRule="exact"/>
      <w:ind w:left="708"/>
      <w:jc w:val="left"/>
    </w:pPr>
    <w:rPr>
      <w:rFonts w:eastAsia="Times New Roman"/>
      <w:szCs w:val="24"/>
      <w:lang w:val="en-US"/>
    </w:rPr>
  </w:style>
  <w:style w:type="character" w:customStyle="1" w:styleId="st">
    <w:name w:val="st"/>
    <w:rsid w:val="003D1AF8"/>
  </w:style>
  <w:style w:type="character" w:styleId="SledenaHiperpovezava">
    <w:name w:val="FollowedHyperlink"/>
    <w:uiPriority w:val="99"/>
    <w:rsid w:val="003D1AF8"/>
    <w:rPr>
      <w:color w:val="800080"/>
      <w:u w:val="single"/>
    </w:rPr>
  </w:style>
  <w:style w:type="character" w:styleId="Poudarek">
    <w:name w:val="Emphasis"/>
    <w:uiPriority w:val="20"/>
    <w:qFormat/>
    <w:rsid w:val="003D1AF8"/>
    <w:rPr>
      <w:i/>
      <w:iCs/>
    </w:rPr>
  </w:style>
  <w:style w:type="paragraph" w:customStyle="1" w:styleId="CM1">
    <w:name w:val="CM1"/>
    <w:basedOn w:val="Default"/>
    <w:next w:val="Default"/>
    <w:uiPriority w:val="99"/>
    <w:rsid w:val="003D1AF8"/>
    <w:rPr>
      <w:rFonts w:ascii="EUAlbertina" w:eastAsia="Times New Roman" w:hAnsi="EUAlbertina" w:cs="Times New Roman"/>
      <w:color w:val="auto"/>
      <w:lang w:eastAsia="sl-SI"/>
    </w:rPr>
  </w:style>
  <w:style w:type="paragraph" w:customStyle="1" w:styleId="CM3">
    <w:name w:val="CM3"/>
    <w:basedOn w:val="Default"/>
    <w:next w:val="Default"/>
    <w:uiPriority w:val="99"/>
    <w:rsid w:val="003D1AF8"/>
    <w:rPr>
      <w:rFonts w:ascii="EUAlbertina" w:eastAsia="Times New Roman" w:hAnsi="EUAlbertina" w:cs="Times New Roman"/>
      <w:color w:val="auto"/>
      <w:lang w:eastAsia="sl-SI"/>
    </w:rPr>
  </w:style>
  <w:style w:type="paragraph" w:customStyle="1" w:styleId="CM4">
    <w:name w:val="CM4"/>
    <w:basedOn w:val="Default"/>
    <w:next w:val="Default"/>
    <w:uiPriority w:val="99"/>
    <w:rsid w:val="003D1AF8"/>
    <w:rPr>
      <w:rFonts w:ascii="EUAlbertina" w:eastAsia="Times New Roman" w:hAnsi="EUAlbertina" w:cs="Times New Roman"/>
      <w:color w:val="auto"/>
      <w:lang w:eastAsia="sl-SI"/>
    </w:rPr>
  </w:style>
  <w:style w:type="paragraph" w:customStyle="1" w:styleId="legexpnotetext1">
    <w:name w:val="legexpnotetext1"/>
    <w:basedOn w:val="Navaden"/>
    <w:rsid w:val="003D1AF8"/>
    <w:pPr>
      <w:shd w:val="clear" w:color="auto" w:fill="FFFFFF"/>
      <w:spacing w:after="120" w:line="360" w:lineRule="atLeast"/>
    </w:pPr>
    <w:rPr>
      <w:rFonts w:ascii="Times New Roman" w:eastAsia="Times New Roman" w:hAnsi="Times New Roman"/>
      <w:color w:val="494949"/>
      <w:sz w:val="19"/>
      <w:szCs w:val="19"/>
      <w:lang w:eastAsia="sl-SI"/>
    </w:rPr>
  </w:style>
  <w:style w:type="character" w:styleId="HTML-kratica">
    <w:name w:val="HTML Acronym"/>
    <w:basedOn w:val="Privzetapisavaodstavka"/>
    <w:rsid w:val="003D1AF8"/>
  </w:style>
  <w:style w:type="paragraph" w:customStyle="1" w:styleId="titleblue1align-left">
    <w:name w:val="titleblue1 align-left"/>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character" w:customStyle="1" w:styleId="postbody">
    <w:name w:val="postbody"/>
    <w:rsid w:val="003D1AF8"/>
  </w:style>
  <w:style w:type="paragraph" w:customStyle="1" w:styleId="esegmenth41">
    <w:name w:val="esegment_h41"/>
    <w:basedOn w:val="Navaden"/>
    <w:rsid w:val="003D1AF8"/>
    <w:pPr>
      <w:spacing w:after="210"/>
      <w:jc w:val="center"/>
    </w:pPr>
    <w:rPr>
      <w:rFonts w:ascii="Times New Roman" w:eastAsia="Times New Roman" w:hAnsi="Times New Roman"/>
      <w:b/>
      <w:bCs/>
      <w:color w:val="333333"/>
      <w:sz w:val="18"/>
      <w:szCs w:val="18"/>
      <w:lang w:eastAsia="sl-SI"/>
    </w:rPr>
  </w:style>
  <w:style w:type="paragraph" w:styleId="Kazalovsebine1">
    <w:name w:val="toc 1"/>
    <w:basedOn w:val="Navaden"/>
    <w:next w:val="Navaden"/>
    <w:autoRedefine/>
    <w:uiPriority w:val="39"/>
    <w:rsid w:val="003D1AF8"/>
    <w:pPr>
      <w:spacing w:after="100"/>
      <w:jc w:val="left"/>
    </w:pPr>
    <w:rPr>
      <w:rFonts w:ascii="Times New Roman" w:eastAsia="Times New Roman" w:hAnsi="Times New Roman"/>
      <w:sz w:val="24"/>
      <w:szCs w:val="24"/>
      <w:lang w:eastAsia="sl-SI"/>
    </w:rPr>
  </w:style>
  <w:style w:type="paragraph" w:styleId="Kazalovsebine2">
    <w:name w:val="toc 2"/>
    <w:basedOn w:val="Navaden"/>
    <w:next w:val="Navaden"/>
    <w:autoRedefine/>
    <w:uiPriority w:val="39"/>
    <w:rsid w:val="003D1AF8"/>
    <w:pPr>
      <w:spacing w:after="100"/>
      <w:ind w:left="240"/>
      <w:jc w:val="left"/>
    </w:pPr>
    <w:rPr>
      <w:rFonts w:ascii="Times New Roman" w:eastAsia="Times New Roman" w:hAnsi="Times New Roman"/>
      <w:sz w:val="24"/>
      <w:szCs w:val="24"/>
      <w:lang w:eastAsia="sl-SI"/>
    </w:rPr>
  </w:style>
  <w:style w:type="paragraph" w:customStyle="1" w:styleId="NoSpacing1">
    <w:name w:val="No Spacing1"/>
    <w:qFormat/>
    <w:rsid w:val="003D1AF8"/>
    <w:pPr>
      <w:spacing w:after="0" w:line="240" w:lineRule="auto"/>
      <w:jc w:val="center"/>
    </w:pPr>
    <w:rPr>
      <w:rFonts w:ascii="Arial" w:eastAsia="Times New Roman" w:hAnsi="Arial" w:cs="Times New Roman"/>
      <w:sz w:val="24"/>
      <w:szCs w:val="24"/>
      <w:lang w:eastAsia="sl-SI"/>
    </w:rPr>
  </w:style>
  <w:style w:type="paragraph" w:styleId="Kazalovsebine3">
    <w:name w:val="toc 3"/>
    <w:basedOn w:val="Navaden"/>
    <w:next w:val="Navaden"/>
    <w:autoRedefine/>
    <w:uiPriority w:val="39"/>
    <w:rsid w:val="003D1AF8"/>
    <w:pPr>
      <w:tabs>
        <w:tab w:val="right" w:leader="dot" w:pos="9062"/>
      </w:tabs>
      <w:spacing w:after="100"/>
      <w:ind w:left="482"/>
      <w:jc w:val="left"/>
    </w:pPr>
    <w:rPr>
      <w:rFonts w:ascii="Times New Roman" w:eastAsia="Times New Roman" w:hAnsi="Times New Roman"/>
      <w:sz w:val="24"/>
      <w:szCs w:val="24"/>
      <w:lang w:eastAsia="sl-SI"/>
    </w:rPr>
  </w:style>
  <w:style w:type="paragraph" w:styleId="Kazalovsebine4">
    <w:name w:val="toc 4"/>
    <w:basedOn w:val="Navaden"/>
    <w:next w:val="Navaden"/>
    <w:autoRedefine/>
    <w:uiPriority w:val="39"/>
    <w:rsid w:val="003D1AF8"/>
    <w:pPr>
      <w:spacing w:after="100"/>
      <w:ind w:left="720"/>
      <w:jc w:val="left"/>
    </w:pPr>
    <w:rPr>
      <w:rFonts w:ascii="Times New Roman" w:eastAsia="Times New Roman" w:hAnsi="Times New Roman"/>
      <w:sz w:val="24"/>
      <w:szCs w:val="24"/>
      <w:lang w:eastAsia="sl-SI"/>
    </w:rPr>
  </w:style>
  <w:style w:type="paragraph" w:customStyle="1" w:styleId="Revision1">
    <w:name w:val="Revision1"/>
    <w:hidden/>
    <w:semiHidden/>
    <w:rsid w:val="003D1AF8"/>
    <w:pPr>
      <w:spacing w:after="0" w:line="240" w:lineRule="auto"/>
    </w:pPr>
    <w:rPr>
      <w:rFonts w:ascii="Times New Roman" w:eastAsia="Times New Roman" w:hAnsi="Times New Roman" w:cs="Times New Roman"/>
      <w:sz w:val="24"/>
      <w:szCs w:val="24"/>
      <w:lang w:eastAsia="sl-SI"/>
    </w:rPr>
  </w:style>
  <w:style w:type="paragraph" w:customStyle="1" w:styleId="TOCHeading1">
    <w:name w:val="TOC Heading1"/>
    <w:basedOn w:val="Naslov1"/>
    <w:next w:val="Navaden"/>
    <w:rsid w:val="003D1AF8"/>
    <w:pPr>
      <w:keepLines/>
      <w:spacing w:before="480" w:after="0" w:line="276" w:lineRule="auto"/>
      <w:jc w:val="center"/>
      <w:outlineLvl w:val="9"/>
    </w:pPr>
    <w:rPr>
      <w:b w:val="0"/>
      <w:bCs/>
      <w:kern w:val="0"/>
      <w:sz w:val="24"/>
      <w:szCs w:val="28"/>
      <w:lang w:val="en-US" w:eastAsia="en-US"/>
    </w:rPr>
  </w:style>
  <w:style w:type="paragraph" w:styleId="Kazalovsebine5">
    <w:name w:val="toc 5"/>
    <w:basedOn w:val="Navaden"/>
    <w:next w:val="Navaden"/>
    <w:autoRedefine/>
    <w:uiPriority w:val="39"/>
    <w:rsid w:val="003D1AF8"/>
    <w:pPr>
      <w:spacing w:after="100"/>
      <w:ind w:left="960"/>
      <w:jc w:val="left"/>
    </w:pPr>
    <w:rPr>
      <w:rFonts w:ascii="Times New Roman" w:eastAsia="Times New Roman" w:hAnsi="Times New Roman"/>
      <w:sz w:val="24"/>
      <w:szCs w:val="24"/>
      <w:lang w:eastAsia="sl-SI"/>
    </w:rPr>
  </w:style>
  <w:style w:type="character" w:customStyle="1" w:styleId="mrppfc">
    <w:name w:val="mrppfc"/>
    <w:rsid w:val="003D1AF8"/>
    <w:rPr>
      <w:rFonts w:cs="Times New Roman"/>
    </w:rPr>
  </w:style>
  <w:style w:type="character" w:customStyle="1" w:styleId="mrppsc">
    <w:name w:val="mrppsc"/>
    <w:rsid w:val="003D1AF8"/>
    <w:rPr>
      <w:rFonts w:cs="Times New Roman"/>
    </w:rPr>
  </w:style>
  <w:style w:type="paragraph" w:styleId="Kazalovsebine6">
    <w:name w:val="toc 6"/>
    <w:basedOn w:val="Navaden"/>
    <w:next w:val="Navaden"/>
    <w:autoRedefine/>
    <w:uiPriority w:val="39"/>
    <w:rsid w:val="003D1AF8"/>
    <w:pPr>
      <w:spacing w:after="100" w:line="276" w:lineRule="auto"/>
      <w:ind w:left="1100"/>
      <w:jc w:val="left"/>
    </w:pPr>
    <w:rPr>
      <w:rFonts w:ascii="Calibri" w:eastAsia="Times New Roman" w:hAnsi="Calibri"/>
      <w:sz w:val="22"/>
      <w:lang w:eastAsia="sl-SI"/>
    </w:rPr>
  </w:style>
  <w:style w:type="paragraph" w:styleId="Kazalovsebine7">
    <w:name w:val="toc 7"/>
    <w:basedOn w:val="Navaden"/>
    <w:next w:val="Navaden"/>
    <w:autoRedefine/>
    <w:uiPriority w:val="39"/>
    <w:rsid w:val="003D1AF8"/>
    <w:pPr>
      <w:spacing w:after="100" w:line="276" w:lineRule="auto"/>
      <w:ind w:left="1320"/>
      <w:jc w:val="left"/>
    </w:pPr>
    <w:rPr>
      <w:rFonts w:ascii="Calibri" w:eastAsia="Times New Roman" w:hAnsi="Calibri"/>
      <w:sz w:val="22"/>
      <w:lang w:eastAsia="sl-SI"/>
    </w:rPr>
  </w:style>
  <w:style w:type="paragraph" w:styleId="Kazalovsebine8">
    <w:name w:val="toc 8"/>
    <w:basedOn w:val="Navaden"/>
    <w:next w:val="Navaden"/>
    <w:autoRedefine/>
    <w:uiPriority w:val="39"/>
    <w:rsid w:val="003D1AF8"/>
    <w:pPr>
      <w:spacing w:after="100" w:line="276" w:lineRule="auto"/>
      <w:ind w:left="1540"/>
      <w:jc w:val="left"/>
    </w:pPr>
    <w:rPr>
      <w:rFonts w:ascii="Calibri" w:eastAsia="Times New Roman" w:hAnsi="Calibri"/>
      <w:sz w:val="22"/>
      <w:lang w:eastAsia="sl-SI"/>
    </w:rPr>
  </w:style>
  <w:style w:type="paragraph" w:styleId="Kazalovsebine9">
    <w:name w:val="toc 9"/>
    <w:basedOn w:val="Navaden"/>
    <w:next w:val="Navaden"/>
    <w:autoRedefine/>
    <w:uiPriority w:val="39"/>
    <w:rsid w:val="003D1AF8"/>
    <w:pPr>
      <w:spacing w:after="100" w:line="276" w:lineRule="auto"/>
      <w:ind w:left="1760"/>
      <w:jc w:val="left"/>
    </w:pPr>
    <w:rPr>
      <w:rFonts w:ascii="Calibri" w:eastAsia="Times New Roman" w:hAnsi="Calibri"/>
      <w:sz w:val="22"/>
      <w:lang w:eastAsia="sl-SI"/>
    </w:rPr>
  </w:style>
  <w:style w:type="paragraph" w:customStyle="1" w:styleId="tevilnatoka">
    <w:name w:val="Številčna točka"/>
    <w:basedOn w:val="Navaden"/>
    <w:link w:val="tevilnatokaZnak"/>
    <w:qFormat/>
    <w:rsid w:val="003D1AF8"/>
    <w:pPr>
      <w:numPr>
        <w:numId w:val="5"/>
      </w:numPr>
      <w:tabs>
        <w:tab w:val="left" w:pos="540"/>
        <w:tab w:val="left" w:pos="900"/>
      </w:tabs>
      <w:spacing w:after="0"/>
    </w:pPr>
    <w:rPr>
      <w:rFonts w:eastAsia="Times New Roman"/>
      <w:sz w:val="22"/>
      <w:lang w:val="x-none" w:eastAsia="x-none"/>
    </w:rPr>
  </w:style>
  <w:style w:type="character" w:customStyle="1" w:styleId="tevilnatokaZnak">
    <w:name w:val="Številčna točka Znak"/>
    <w:link w:val="tevilnatoka"/>
    <w:locked/>
    <w:rsid w:val="003D1AF8"/>
    <w:rPr>
      <w:rFonts w:ascii="Arial" w:eastAsia="Times New Roman" w:hAnsi="Arial" w:cs="Times New Roman"/>
      <w:lang w:val="x-none" w:eastAsia="x-none"/>
    </w:rPr>
  </w:style>
  <w:style w:type="character" w:customStyle="1" w:styleId="superscript">
    <w:name w:val="superscript"/>
    <w:rsid w:val="003D1AF8"/>
    <w:rPr>
      <w:rFonts w:cs="Times New Roman"/>
    </w:rPr>
  </w:style>
  <w:style w:type="paragraph" w:customStyle="1" w:styleId="doc-ti">
    <w:name w:val="doc-ti"/>
    <w:basedOn w:val="Navaden"/>
    <w:rsid w:val="003D1AF8"/>
    <w:pPr>
      <w:spacing w:before="240" w:after="120"/>
      <w:jc w:val="center"/>
    </w:pPr>
    <w:rPr>
      <w:rFonts w:ascii="Times New Roman" w:eastAsia="Times New Roman" w:hAnsi="Times New Roman"/>
      <w:b/>
      <w:bCs/>
      <w:sz w:val="24"/>
      <w:szCs w:val="24"/>
      <w:lang w:eastAsia="sl-SI"/>
    </w:rPr>
  </w:style>
  <w:style w:type="character" w:customStyle="1" w:styleId="super">
    <w:name w:val="super"/>
    <w:rsid w:val="003D1AF8"/>
    <w:rPr>
      <w:sz w:val="17"/>
      <w:szCs w:val="17"/>
      <w:vertAlign w:val="superscript"/>
    </w:rPr>
  </w:style>
  <w:style w:type="paragraph" w:customStyle="1" w:styleId="normal2">
    <w:name w:val="normal2"/>
    <w:basedOn w:val="Navaden"/>
    <w:rsid w:val="003D1AF8"/>
    <w:pPr>
      <w:spacing w:before="120" w:after="0" w:line="312" w:lineRule="atLeast"/>
    </w:pPr>
    <w:rPr>
      <w:rFonts w:ascii="Times New Roman" w:eastAsia="Times New Roman" w:hAnsi="Times New Roman"/>
      <w:sz w:val="24"/>
      <w:szCs w:val="24"/>
      <w:lang w:eastAsia="sl-SI"/>
    </w:rPr>
  </w:style>
  <w:style w:type="paragraph" w:customStyle="1" w:styleId="norm3">
    <w:name w:val="norm3"/>
    <w:basedOn w:val="Navaden"/>
    <w:rsid w:val="003D1AF8"/>
    <w:pPr>
      <w:spacing w:before="120" w:after="0" w:line="312" w:lineRule="atLeast"/>
    </w:pPr>
    <w:rPr>
      <w:rFonts w:ascii="Times New Roman" w:eastAsia="Times New Roman" w:hAnsi="Times New Roman"/>
      <w:sz w:val="24"/>
      <w:szCs w:val="24"/>
      <w:lang w:eastAsia="sl-SI"/>
    </w:rPr>
  </w:style>
  <w:style w:type="character" w:customStyle="1" w:styleId="italics">
    <w:name w:val="italics"/>
    <w:rsid w:val="003D1AF8"/>
    <w:rPr>
      <w:i/>
      <w:iCs/>
    </w:rPr>
  </w:style>
  <w:style w:type="paragraph" w:customStyle="1" w:styleId="title-doc-first2">
    <w:name w:val="title-doc-first2"/>
    <w:basedOn w:val="Navaden"/>
    <w:rsid w:val="003D1AF8"/>
    <w:pPr>
      <w:spacing w:before="120" w:after="0" w:line="312" w:lineRule="atLeast"/>
      <w:jc w:val="center"/>
    </w:pPr>
    <w:rPr>
      <w:rFonts w:ascii="Times New Roman" w:eastAsia="Times New Roman" w:hAnsi="Times New Roman"/>
      <w:b/>
      <w:bCs/>
      <w:sz w:val="24"/>
      <w:szCs w:val="24"/>
      <w:lang w:eastAsia="sl-SI"/>
    </w:rPr>
  </w:style>
  <w:style w:type="paragraph" w:customStyle="1" w:styleId="title-doc-last2">
    <w:name w:val="title-doc-last2"/>
    <w:basedOn w:val="Navaden"/>
    <w:rsid w:val="003D1AF8"/>
    <w:pPr>
      <w:spacing w:before="120" w:after="0" w:line="312" w:lineRule="atLeast"/>
      <w:jc w:val="center"/>
    </w:pPr>
    <w:rPr>
      <w:rFonts w:ascii="Times New Roman" w:eastAsia="Times New Roman" w:hAnsi="Times New Roman"/>
      <w:sz w:val="24"/>
      <w:szCs w:val="24"/>
      <w:lang w:eastAsia="sl-SI"/>
    </w:rPr>
  </w:style>
  <w:style w:type="paragraph" w:styleId="NaslovTOC">
    <w:name w:val="TOC Heading"/>
    <w:basedOn w:val="Naslov1"/>
    <w:next w:val="Navaden"/>
    <w:uiPriority w:val="39"/>
    <w:semiHidden/>
    <w:unhideWhenUsed/>
    <w:qFormat/>
    <w:rsid w:val="003D1AF8"/>
    <w:pPr>
      <w:keepLines/>
      <w:spacing w:before="480" w:after="0" w:line="276" w:lineRule="auto"/>
      <w:jc w:val="center"/>
      <w:outlineLvl w:val="9"/>
    </w:pPr>
    <w:rPr>
      <w:b w:val="0"/>
      <w:bCs/>
      <w:kern w:val="0"/>
      <w:sz w:val="24"/>
      <w:szCs w:val="28"/>
      <w:lang w:val="en-US" w:eastAsia="en-US"/>
    </w:rPr>
  </w:style>
  <w:style w:type="paragraph" w:customStyle="1" w:styleId="ListParagraph2">
    <w:name w:val="List Paragraph2"/>
    <w:basedOn w:val="Navaden"/>
    <w:uiPriority w:val="34"/>
    <w:qFormat/>
    <w:rsid w:val="003D1AF8"/>
    <w:pPr>
      <w:spacing w:after="0" w:line="260" w:lineRule="exact"/>
      <w:ind w:left="708"/>
      <w:jc w:val="left"/>
    </w:pPr>
    <w:rPr>
      <w:rFonts w:eastAsia="Times New Roman"/>
      <w:szCs w:val="24"/>
    </w:rPr>
  </w:style>
  <w:style w:type="character" w:customStyle="1" w:styleId="atn">
    <w:name w:val="atn"/>
    <w:rsid w:val="003D1AF8"/>
  </w:style>
  <w:style w:type="character" w:customStyle="1" w:styleId="Komentar-besediloZnak">
    <w:name w:val="Komentar - besedilo Znak"/>
    <w:uiPriority w:val="99"/>
    <w:rsid w:val="003D1AF8"/>
    <w:rPr>
      <w:rFonts w:ascii="Arial" w:hAnsi="Arial"/>
      <w:lang w:val="en-US" w:eastAsia="en-US"/>
    </w:rPr>
  </w:style>
  <w:style w:type="paragraph" w:customStyle="1" w:styleId="1">
    <w:name w:val="1"/>
    <w:uiPriority w:val="99"/>
    <w:rsid w:val="003D1AF8"/>
    <w:pPr>
      <w:spacing w:after="0" w:line="260" w:lineRule="exact"/>
    </w:pPr>
    <w:rPr>
      <w:rFonts w:ascii="Arial" w:eastAsia="Times New Roman" w:hAnsi="Arial" w:cs="Times New Roman"/>
      <w:sz w:val="20"/>
      <w:szCs w:val="20"/>
      <w:lang w:val="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D1AF8"/>
    <w:pPr>
      <w:spacing w:after="160" w:line="240" w:lineRule="exact"/>
      <w:jc w:val="left"/>
    </w:pPr>
    <w:rPr>
      <w:rFonts w:ascii="Tahoma" w:eastAsia="Times New Roman" w:hAnsi="Tahoma"/>
      <w:szCs w:val="20"/>
    </w:rPr>
  </w:style>
  <w:style w:type="paragraph" w:customStyle="1" w:styleId="zamaknjenadolobadruginivo1">
    <w:name w:val="zamaknjenadolobadruginivo1"/>
    <w:basedOn w:val="Navaden"/>
    <w:rsid w:val="003D1AF8"/>
    <w:pPr>
      <w:spacing w:after="0"/>
      <w:ind w:left="425"/>
    </w:pPr>
    <w:rPr>
      <w:rFonts w:eastAsia="Times New Roman" w:cs="Arial"/>
      <w:sz w:val="22"/>
      <w:lang w:eastAsia="sl-SI"/>
    </w:rPr>
  </w:style>
  <w:style w:type="paragraph" w:customStyle="1" w:styleId="naslovnadlenom1">
    <w:name w:val="naslovnadlenom1"/>
    <w:basedOn w:val="Navaden"/>
    <w:rsid w:val="003D1AF8"/>
    <w:pPr>
      <w:spacing w:before="480" w:after="0"/>
      <w:jc w:val="center"/>
    </w:pPr>
    <w:rPr>
      <w:rFonts w:eastAsia="Times New Roman" w:cs="Arial"/>
      <w:b/>
      <w:bCs/>
      <w:sz w:val="22"/>
      <w:lang w:eastAsia="sl-SI"/>
    </w:rPr>
  </w:style>
  <w:style w:type="paragraph" w:customStyle="1" w:styleId="Odstavekseznama3">
    <w:name w:val="Odstavek seznama3"/>
    <w:basedOn w:val="Navaden"/>
    <w:link w:val="OdstavekseznamaZnak"/>
    <w:uiPriority w:val="34"/>
    <w:qFormat/>
    <w:rsid w:val="003D1AF8"/>
    <w:pPr>
      <w:spacing w:after="0"/>
      <w:ind w:left="708"/>
    </w:pPr>
    <w:rPr>
      <w:rFonts w:eastAsia="Times New Roman"/>
      <w:szCs w:val="24"/>
      <w:lang w:val="x-none" w:eastAsia="x-none"/>
    </w:rPr>
  </w:style>
  <w:style w:type="character" w:customStyle="1" w:styleId="OdstavekseznamaZnak">
    <w:name w:val="Odstavek seznama Znak"/>
    <w:link w:val="Odstavekseznama3"/>
    <w:uiPriority w:val="34"/>
    <w:locked/>
    <w:rsid w:val="003D1AF8"/>
    <w:rPr>
      <w:rFonts w:ascii="Arial" w:eastAsia="Times New Roman" w:hAnsi="Arial" w:cs="Times New Roman"/>
      <w:sz w:val="20"/>
      <w:szCs w:val="24"/>
      <w:lang w:val="x-none" w:eastAsia="x-none"/>
    </w:rPr>
  </w:style>
  <w:style w:type="paragraph" w:customStyle="1" w:styleId="Odstavekseznama1">
    <w:name w:val="Odstavek seznama1"/>
    <w:basedOn w:val="Navaden"/>
    <w:qFormat/>
    <w:rsid w:val="003D1AF8"/>
    <w:pPr>
      <w:spacing w:after="0"/>
      <w:ind w:left="720"/>
      <w:contextualSpacing/>
      <w:jc w:val="left"/>
    </w:pPr>
    <w:rPr>
      <w:rFonts w:ascii="Times New Roman" w:eastAsia="Times New Roman" w:hAnsi="Times New Roman"/>
      <w:sz w:val="24"/>
      <w:szCs w:val="24"/>
      <w:lang w:eastAsia="sl-SI"/>
    </w:rPr>
  </w:style>
  <w:style w:type="numbering" w:customStyle="1" w:styleId="NoList11">
    <w:name w:val="No List11"/>
    <w:next w:val="Brezseznama"/>
    <w:uiPriority w:val="99"/>
    <w:semiHidden/>
    <w:unhideWhenUsed/>
    <w:rsid w:val="003D1AF8"/>
  </w:style>
  <w:style w:type="table" w:customStyle="1" w:styleId="TableGrid1">
    <w:name w:val="Table Grid1"/>
    <w:basedOn w:val="Navadnatabela"/>
    <w:next w:val="Tabelamrea"/>
    <w:uiPriority w:val="59"/>
    <w:rsid w:val="003D1AF8"/>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idrosprotneopombe">
    <w:name w:val="Sidro sprotne opombe"/>
    <w:rsid w:val="003D1AF8"/>
    <w:rPr>
      <w:vertAlign w:val="superscript"/>
    </w:rPr>
  </w:style>
  <w:style w:type="paragraph" w:customStyle="1" w:styleId="Sprotnaopomba">
    <w:name w:val="Sprotna opomba"/>
    <w:basedOn w:val="Navaden"/>
    <w:rsid w:val="003D1AF8"/>
    <w:pPr>
      <w:suppressAutoHyphens/>
      <w:spacing w:after="0" w:line="260" w:lineRule="atLeast"/>
      <w:jc w:val="left"/>
    </w:pPr>
    <w:rPr>
      <w:rFonts w:eastAsia="Times New Roman"/>
      <w:szCs w:val="24"/>
      <w:lang w:val="en-US"/>
    </w:rPr>
  </w:style>
  <w:style w:type="paragraph" w:customStyle="1" w:styleId="vrstapredpisa1">
    <w:name w:val="vrstapredpisa1"/>
    <w:basedOn w:val="Navaden"/>
    <w:rsid w:val="003D1AF8"/>
    <w:pPr>
      <w:spacing w:before="480" w:after="0"/>
      <w:jc w:val="center"/>
    </w:pPr>
    <w:rPr>
      <w:rFonts w:eastAsia="Times New Roman" w:cs="Arial"/>
      <w:b/>
      <w:bCs/>
      <w:color w:val="000000"/>
      <w:spacing w:val="40"/>
      <w:sz w:val="22"/>
      <w:lang w:eastAsia="sl-SI"/>
    </w:rPr>
  </w:style>
  <w:style w:type="paragraph" w:customStyle="1" w:styleId="naslovpredpisa1">
    <w:name w:val="naslovpredpisa1"/>
    <w:basedOn w:val="Navaden"/>
    <w:rsid w:val="003D1AF8"/>
    <w:pPr>
      <w:spacing w:after="0"/>
      <w:jc w:val="center"/>
    </w:pPr>
    <w:rPr>
      <w:rFonts w:eastAsia="Times New Roman" w:cs="Arial"/>
      <w:b/>
      <w:bCs/>
      <w:sz w:val="22"/>
      <w:lang w:eastAsia="sl-SI"/>
    </w:rPr>
  </w:style>
  <w:style w:type="character" w:customStyle="1" w:styleId="BrezrazmikovZnak">
    <w:name w:val="Brez razmikov Znak"/>
    <w:link w:val="Brezrazmikov"/>
    <w:uiPriority w:val="1"/>
    <w:rsid w:val="003D1AF8"/>
    <w:rPr>
      <w:rFonts w:ascii="Arial" w:eastAsia="Calibri" w:hAnsi="Arial" w:cs="Times New Roman"/>
      <w:sz w:val="20"/>
      <w:szCs w:val="20"/>
      <w:lang w:eastAsia="sl-SI"/>
    </w:rPr>
  </w:style>
  <w:style w:type="character" w:styleId="Intenzivenpoudarek">
    <w:name w:val="Intense Emphasis"/>
    <w:uiPriority w:val="21"/>
    <w:qFormat/>
    <w:rsid w:val="003D1AF8"/>
    <w:rPr>
      <w:rFonts w:cs="Times New Roman"/>
      <w:b/>
      <w:bCs/>
      <w:i/>
      <w:iCs/>
      <w:color w:val="4F81BD"/>
    </w:rPr>
  </w:style>
  <w:style w:type="character" w:customStyle="1" w:styleId="apple-converted-space">
    <w:name w:val="apple-converted-space"/>
    <w:rsid w:val="003D1AF8"/>
  </w:style>
  <w:style w:type="paragraph" w:customStyle="1" w:styleId="OPOZORILO">
    <w:name w:val="OPOZORILO"/>
    <w:basedOn w:val="Noga"/>
    <w:qFormat/>
    <w:rsid w:val="003D1AF8"/>
    <w:pPr>
      <w:spacing w:line="260" w:lineRule="atLeast"/>
      <w:jc w:val="left"/>
    </w:pPr>
    <w:rPr>
      <w:rFonts w:eastAsia="Times New Roman" w:cs="Arial"/>
      <w:b/>
      <w:color w:val="000000"/>
      <w:sz w:val="24"/>
      <w:szCs w:val="24"/>
    </w:rPr>
  </w:style>
  <w:style w:type="character" w:customStyle="1" w:styleId="datenew">
    <w:name w:val="datenew"/>
    <w:rsid w:val="003D1AF8"/>
  </w:style>
  <w:style w:type="character" w:customStyle="1" w:styleId="tagsnew">
    <w:name w:val="tagsnew"/>
    <w:rsid w:val="003D1AF8"/>
  </w:style>
  <w:style w:type="character" w:customStyle="1" w:styleId="galerynumimages">
    <w:name w:val="galerynumimages"/>
    <w:rsid w:val="003D1AF8"/>
  </w:style>
  <w:style w:type="table" w:styleId="Srednjesenenje1poudarek1">
    <w:name w:val="Medium Shading 1 Accent 1"/>
    <w:basedOn w:val="Navadnatabela"/>
    <w:uiPriority w:val="63"/>
    <w:rsid w:val="003D1AF8"/>
    <w:pPr>
      <w:spacing w:after="0" w:line="240" w:lineRule="auto"/>
    </w:pPr>
    <w:rPr>
      <w:rFonts w:ascii="Calibri" w:eastAsia="Calibri" w:hAnsi="Calibri" w:cs="Times New Roman"/>
      <w:sz w:val="20"/>
      <w:szCs w:val="20"/>
      <w:lang w:eastAsia="sl-SI"/>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Svetelseznampoudarek1">
    <w:name w:val="Light List Accent 1"/>
    <w:basedOn w:val="Navadnatabela"/>
    <w:uiPriority w:val="61"/>
    <w:rsid w:val="003D1AF8"/>
    <w:pPr>
      <w:spacing w:after="0" w:line="240" w:lineRule="auto"/>
    </w:pPr>
    <w:rPr>
      <w:rFonts w:ascii="Calibri" w:eastAsia="Calibri" w:hAnsi="Calibri" w:cs="Times New Roman"/>
      <w:sz w:val="20"/>
      <w:szCs w:val="20"/>
      <w:lang w:eastAsia="sl-SI"/>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lennovele1">
    <w:name w:val="lennovele1"/>
    <w:basedOn w:val="Navaden"/>
    <w:rsid w:val="003D1AF8"/>
    <w:pPr>
      <w:spacing w:before="480" w:after="0"/>
      <w:jc w:val="center"/>
    </w:pPr>
    <w:rPr>
      <w:rFonts w:eastAsia="Times New Roman" w:cs="Arial"/>
      <w:sz w:val="22"/>
      <w:lang w:eastAsia="sl-SI"/>
    </w:rPr>
  </w:style>
  <w:style w:type="paragraph" w:customStyle="1" w:styleId="naslovpredpisa0">
    <w:name w:val="naslovpredpisa"/>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poglavje0">
    <w:name w:val="poglavje"/>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len">
    <w:name w:val="len"/>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lennaslov">
    <w:name w:val="lennaslov"/>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odstavek">
    <w:name w:val="odstavek"/>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alineazaodstavkom0">
    <w:name w:val="alineazaodstavkom"/>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tevilnatoka0">
    <w:name w:val="tevilnatoka"/>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imeorgana">
    <w:name w:val="imeorgana"/>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podpisnik">
    <w:name w:val="podpisnik"/>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paragraph" w:customStyle="1" w:styleId="nazivpodpisnika">
    <w:name w:val="nazivpodpisnika"/>
    <w:basedOn w:val="Navaden"/>
    <w:rsid w:val="003D1AF8"/>
    <w:pPr>
      <w:spacing w:before="100" w:beforeAutospacing="1" w:after="100" w:afterAutospacing="1"/>
      <w:jc w:val="left"/>
    </w:pPr>
    <w:rPr>
      <w:rFonts w:ascii="Times New Roman" w:eastAsia="Times New Roman" w:hAnsi="Times New Roman"/>
      <w:sz w:val="24"/>
      <w:szCs w:val="24"/>
      <w:lang w:eastAsia="sl-SI"/>
    </w:rPr>
  </w:style>
  <w:style w:type="character" w:styleId="Nerazreenaomemba">
    <w:name w:val="Unresolved Mention"/>
    <w:basedOn w:val="Privzetapisavaodstavka"/>
    <w:uiPriority w:val="99"/>
    <w:semiHidden/>
    <w:unhideWhenUsed/>
    <w:rsid w:val="000135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4694" TargetMode="External"/><Relationship Id="rId13" Type="http://schemas.openxmlformats.org/officeDocument/2006/relationships/hyperlink" Target="http://www.uradni-list.si/1/objava.jsp?sop=2014-01-273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05-01-0823" TargetMode="External"/><Relationship Id="rId12" Type="http://schemas.openxmlformats.org/officeDocument/2006/relationships/hyperlink" Target="http://www.uradni-list.si/1/objava.jsp?sop=2013-01-1783"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uradni-list.si/1/objava.jsp?sop=2015-01-1935"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3-01-0787" TargetMode="External"/><Relationship Id="rId5" Type="http://schemas.openxmlformats.org/officeDocument/2006/relationships/footnotes" Target="footnotes.xml"/><Relationship Id="rId15" Type="http://schemas.openxmlformats.org/officeDocument/2006/relationships/hyperlink" Target="http://www.uradni-list.si/1/objava.jsp?sop=2022-01-4191" TargetMode="External"/><Relationship Id="rId10" Type="http://schemas.openxmlformats.org/officeDocument/2006/relationships/hyperlink" Target="http://www.uradni-list.si/1/objava.jsp?sop=2012-01-0268"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uradni-list.si/1/objava.jsp?sop=2010-01-1847" TargetMode="External"/><Relationship Id="rId14" Type="http://schemas.openxmlformats.org/officeDocument/2006/relationships/hyperlink" Target="http://www.uradni-list.si/1/objava.jsp?sop=2017-01-252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3552</Words>
  <Characters>20252</Characters>
  <Application>Microsoft Office Word</Application>
  <DocSecurity>0</DocSecurity>
  <Lines>168</Lines>
  <Paragraphs>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Jug</dc:creator>
  <cp:keywords/>
  <dc:description/>
  <cp:lastModifiedBy>Mojca Jug</cp:lastModifiedBy>
  <cp:revision>2</cp:revision>
  <dcterms:created xsi:type="dcterms:W3CDTF">2023-12-15T10:42:00Z</dcterms:created>
  <dcterms:modified xsi:type="dcterms:W3CDTF">2023-12-15T10:42:00Z</dcterms:modified>
</cp:coreProperties>
</file>