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E6497B" w14:textId="77777777" w:rsidR="00777E8A" w:rsidRDefault="00777E8A" w:rsidP="00777E8A">
      <w:pPr>
        <w:spacing w:line="240" w:lineRule="auto"/>
        <w:rPr>
          <w:rFonts w:ascii="Calibri" w:eastAsia="Calibri" w:hAnsi="Calibri" w:cs="Calibri"/>
          <w:szCs w:val="20"/>
          <w:lang w:eastAsia="sl-SI"/>
        </w:rPr>
      </w:pPr>
      <w:bookmarkStart w:id="0" w:name="_Hlk132361573"/>
    </w:p>
    <w:p w14:paraId="1E9DD8B0" w14:textId="77777777" w:rsidR="00777E8A" w:rsidRDefault="00777E8A" w:rsidP="00777E8A">
      <w:pPr>
        <w:spacing w:line="240" w:lineRule="auto"/>
        <w:rPr>
          <w:rFonts w:ascii="Calibri" w:eastAsia="Calibri" w:hAnsi="Calibri" w:cs="Calibri"/>
          <w:szCs w:val="20"/>
          <w:lang w:eastAsia="sl-SI"/>
        </w:rPr>
      </w:pPr>
    </w:p>
    <w:p w14:paraId="288EAC15" w14:textId="77777777" w:rsidR="00777E8A" w:rsidRPr="00572833" w:rsidRDefault="00777E8A" w:rsidP="00777E8A">
      <w:pPr>
        <w:spacing w:line="240" w:lineRule="auto"/>
        <w:rPr>
          <w:rFonts w:ascii="Calibri" w:eastAsia="Calibri" w:hAnsi="Calibri" w:cs="Calibri"/>
          <w:szCs w:val="20"/>
          <w:lang w:eastAsia="sl-SI"/>
        </w:rPr>
      </w:pPr>
    </w:p>
    <w:p w14:paraId="046C7ACC" w14:textId="77777777" w:rsidR="00777E8A" w:rsidRDefault="00777E8A" w:rsidP="00777E8A">
      <w:pPr>
        <w:pBdr>
          <w:top w:val="nil"/>
          <w:left w:val="nil"/>
          <w:bottom w:val="nil"/>
          <w:right w:val="nil"/>
          <w:between w:val="nil"/>
        </w:pBdr>
        <w:spacing w:line="276" w:lineRule="auto"/>
        <w:jc w:val="right"/>
        <w:rPr>
          <w:rFonts w:eastAsia="Arial" w:cs="Arial"/>
          <w:bCs/>
          <w:color w:val="000000"/>
          <w:szCs w:val="20"/>
          <w:lang w:eastAsia="sl-SI"/>
        </w:rPr>
      </w:pPr>
      <w:r w:rsidRPr="00777E8A">
        <w:rPr>
          <w:rFonts w:eastAsia="Arial" w:cs="Arial"/>
          <w:bCs/>
          <w:color w:val="000000"/>
          <w:szCs w:val="20"/>
          <w:lang w:eastAsia="sl-SI"/>
        </w:rPr>
        <w:t>PREDLOG</w:t>
      </w:r>
    </w:p>
    <w:p w14:paraId="50AF9D6E" w14:textId="77777777" w:rsidR="00777E8A" w:rsidRPr="00777E8A" w:rsidRDefault="00777E8A" w:rsidP="00777E8A">
      <w:pPr>
        <w:pBdr>
          <w:top w:val="nil"/>
          <w:left w:val="nil"/>
          <w:bottom w:val="nil"/>
          <w:right w:val="nil"/>
          <w:between w:val="nil"/>
        </w:pBdr>
        <w:spacing w:line="276" w:lineRule="auto"/>
        <w:jc w:val="right"/>
        <w:rPr>
          <w:rFonts w:eastAsia="Arial" w:cs="Arial"/>
          <w:bCs/>
          <w:color w:val="000000"/>
          <w:szCs w:val="20"/>
          <w:lang w:eastAsia="sl-SI"/>
        </w:rPr>
      </w:pPr>
      <w:r>
        <w:rPr>
          <w:rFonts w:eastAsia="Arial" w:cs="Arial"/>
          <w:bCs/>
          <w:color w:val="000000"/>
          <w:szCs w:val="20"/>
          <w:lang w:eastAsia="sl-SI"/>
        </w:rPr>
        <w:t>SKRAJŠANI POSTOPEK</w:t>
      </w:r>
    </w:p>
    <w:p w14:paraId="7C375D13" w14:textId="77777777" w:rsidR="00777E8A" w:rsidRPr="00572833" w:rsidRDefault="00777E8A" w:rsidP="00777E8A">
      <w:pPr>
        <w:pBdr>
          <w:top w:val="nil"/>
          <w:left w:val="nil"/>
          <w:bottom w:val="nil"/>
          <w:right w:val="nil"/>
          <w:between w:val="nil"/>
        </w:pBdr>
        <w:spacing w:line="276" w:lineRule="auto"/>
        <w:jc w:val="right"/>
        <w:rPr>
          <w:rFonts w:eastAsia="Arial" w:cs="Arial"/>
          <w:color w:val="000000"/>
          <w:szCs w:val="20"/>
          <w:lang w:eastAsia="sl-SI"/>
        </w:rPr>
      </w:pPr>
      <w:r>
        <w:rPr>
          <w:rFonts w:eastAsia="Arial" w:cs="Arial"/>
          <w:color w:val="000000"/>
          <w:szCs w:val="20"/>
          <w:lang w:eastAsia="sl-SI"/>
        </w:rPr>
        <w:t>EVA</w:t>
      </w:r>
      <w:r w:rsidRPr="00572833">
        <w:rPr>
          <w:rFonts w:eastAsia="Arial" w:cs="Arial"/>
          <w:color w:val="000000"/>
          <w:szCs w:val="20"/>
          <w:lang w:eastAsia="sl-SI"/>
        </w:rPr>
        <w:t xml:space="preserve"> 2023-2711-0034 </w:t>
      </w:r>
    </w:p>
    <w:tbl>
      <w:tblPr>
        <w:tblW w:w="9213" w:type="dxa"/>
        <w:tblLayout w:type="fixed"/>
        <w:tblLook w:val="0000" w:firstRow="0" w:lastRow="0" w:firstColumn="0" w:lastColumn="0" w:noHBand="0" w:noVBand="0"/>
      </w:tblPr>
      <w:tblGrid>
        <w:gridCol w:w="9213"/>
      </w:tblGrid>
      <w:tr w:rsidR="00777E8A" w:rsidRPr="00572833" w14:paraId="61D87E06" w14:textId="77777777" w:rsidTr="00877C52">
        <w:tc>
          <w:tcPr>
            <w:tcW w:w="9213" w:type="dxa"/>
          </w:tcPr>
          <w:p w14:paraId="72FA931E" w14:textId="77777777" w:rsidR="00777E8A" w:rsidRDefault="00777E8A" w:rsidP="00877C52">
            <w:pPr>
              <w:pBdr>
                <w:top w:val="nil"/>
                <w:left w:val="nil"/>
                <w:bottom w:val="nil"/>
                <w:right w:val="nil"/>
                <w:between w:val="nil"/>
              </w:pBdr>
              <w:spacing w:line="276" w:lineRule="auto"/>
              <w:jc w:val="center"/>
              <w:rPr>
                <w:rFonts w:eastAsia="Arial" w:cs="Arial"/>
                <w:b/>
                <w:color w:val="000000"/>
                <w:szCs w:val="20"/>
                <w:lang w:eastAsia="sl-SI"/>
              </w:rPr>
            </w:pPr>
          </w:p>
          <w:p w14:paraId="11EAD16C" w14:textId="77777777" w:rsidR="00777E8A" w:rsidRPr="00572833" w:rsidRDefault="00777E8A" w:rsidP="00877C52">
            <w:pPr>
              <w:pBdr>
                <w:top w:val="nil"/>
                <w:left w:val="nil"/>
                <w:bottom w:val="nil"/>
                <w:right w:val="nil"/>
                <w:between w:val="nil"/>
              </w:pBdr>
              <w:spacing w:line="276" w:lineRule="auto"/>
              <w:jc w:val="center"/>
              <w:rPr>
                <w:rFonts w:eastAsia="Arial" w:cs="Arial"/>
                <w:b/>
                <w:color w:val="000000"/>
                <w:szCs w:val="20"/>
                <w:lang w:eastAsia="sl-SI"/>
              </w:rPr>
            </w:pPr>
          </w:p>
          <w:p w14:paraId="7870E8E2" w14:textId="77777777" w:rsidR="00777E8A" w:rsidRPr="00572833" w:rsidRDefault="00777E8A" w:rsidP="00877C52">
            <w:pPr>
              <w:pBdr>
                <w:top w:val="nil"/>
                <w:left w:val="nil"/>
                <w:bottom w:val="nil"/>
                <w:right w:val="nil"/>
                <w:between w:val="nil"/>
              </w:pBdr>
              <w:spacing w:line="276" w:lineRule="auto"/>
              <w:jc w:val="center"/>
              <w:rPr>
                <w:rFonts w:eastAsia="Arial" w:cs="Arial"/>
                <w:b/>
                <w:color w:val="000000"/>
                <w:szCs w:val="20"/>
                <w:lang w:eastAsia="sl-SI"/>
              </w:rPr>
            </w:pPr>
            <w:r w:rsidRPr="00572833">
              <w:rPr>
                <w:rFonts w:eastAsia="Arial" w:cs="Arial"/>
                <w:b/>
                <w:color w:val="000000"/>
                <w:szCs w:val="20"/>
                <w:lang w:eastAsia="sl-SI"/>
              </w:rPr>
              <w:t xml:space="preserve">ZAKON </w:t>
            </w:r>
          </w:p>
          <w:p w14:paraId="1EA31F57" w14:textId="77777777" w:rsidR="00777E8A" w:rsidRPr="00572833" w:rsidRDefault="00777E8A" w:rsidP="00877C52">
            <w:pPr>
              <w:pBdr>
                <w:top w:val="nil"/>
                <w:left w:val="nil"/>
                <w:bottom w:val="nil"/>
                <w:right w:val="nil"/>
                <w:between w:val="nil"/>
              </w:pBdr>
              <w:spacing w:line="276" w:lineRule="auto"/>
              <w:jc w:val="center"/>
              <w:rPr>
                <w:rFonts w:eastAsia="Arial" w:cs="Arial"/>
                <w:b/>
                <w:color w:val="000000"/>
                <w:szCs w:val="20"/>
                <w:lang w:eastAsia="sl-SI"/>
              </w:rPr>
            </w:pPr>
            <w:r w:rsidRPr="00572833">
              <w:rPr>
                <w:rFonts w:eastAsia="Arial" w:cs="Arial"/>
                <w:b/>
                <w:color w:val="000000"/>
                <w:szCs w:val="20"/>
                <w:lang w:eastAsia="sl-SI"/>
              </w:rPr>
              <w:t xml:space="preserve">O SPREMEMBAH IN DOPOLNITVAH ZAKONA </w:t>
            </w:r>
            <w:r>
              <w:rPr>
                <w:rFonts w:eastAsia="Arial" w:cs="Arial"/>
                <w:b/>
                <w:color w:val="000000"/>
                <w:szCs w:val="20"/>
                <w:lang w:eastAsia="sl-SI"/>
              </w:rPr>
              <w:t xml:space="preserve">O </w:t>
            </w:r>
            <w:r w:rsidRPr="00572833">
              <w:rPr>
                <w:rFonts w:eastAsia="Arial" w:cs="Arial"/>
                <w:b/>
                <w:color w:val="000000"/>
                <w:szCs w:val="20"/>
                <w:lang w:eastAsia="sl-SI"/>
              </w:rPr>
              <w:t>OMEJEVANJU UPORABE TOBAČNIH IN POVEZANIH IZDELKOV</w:t>
            </w:r>
          </w:p>
          <w:p w14:paraId="72F5FC2F" w14:textId="77777777" w:rsidR="00777E8A" w:rsidRPr="00572833" w:rsidRDefault="00777E8A" w:rsidP="00877C52">
            <w:pPr>
              <w:pBdr>
                <w:top w:val="nil"/>
                <w:left w:val="nil"/>
                <w:bottom w:val="nil"/>
                <w:right w:val="nil"/>
                <w:between w:val="nil"/>
              </w:pBdr>
              <w:spacing w:line="276" w:lineRule="auto"/>
              <w:jc w:val="center"/>
              <w:rPr>
                <w:rFonts w:eastAsia="Arial" w:cs="Arial"/>
                <w:color w:val="000000"/>
                <w:szCs w:val="20"/>
                <w:lang w:eastAsia="sl-SI"/>
              </w:rPr>
            </w:pPr>
          </w:p>
        </w:tc>
      </w:tr>
      <w:tr w:rsidR="00777E8A" w:rsidRPr="00572833" w14:paraId="26E01936" w14:textId="77777777" w:rsidTr="00877C52">
        <w:tc>
          <w:tcPr>
            <w:tcW w:w="9213" w:type="dxa"/>
          </w:tcPr>
          <w:p w14:paraId="49679C32"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t>I. UVOD</w:t>
            </w:r>
          </w:p>
        </w:tc>
      </w:tr>
      <w:tr w:rsidR="00777E8A" w:rsidRPr="00572833" w14:paraId="28427DB8" w14:textId="77777777" w:rsidTr="00877C52">
        <w:tc>
          <w:tcPr>
            <w:tcW w:w="9213" w:type="dxa"/>
          </w:tcPr>
          <w:p w14:paraId="7E33E76F"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t>1. OCENA STANJA IN RAZLOGI ZA SPREJEM PREDLOGA ZAKONA</w:t>
            </w:r>
          </w:p>
        </w:tc>
      </w:tr>
      <w:tr w:rsidR="00777E8A" w:rsidRPr="00572833" w14:paraId="1D35FCE1" w14:textId="77777777" w:rsidTr="00877C52">
        <w:tc>
          <w:tcPr>
            <w:tcW w:w="9213" w:type="dxa"/>
          </w:tcPr>
          <w:p w14:paraId="19DDC101"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6B420FF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Zakon o omejevanju uporabe tobačnih in povezanih izdelkov (Uradni list RS, št. 9/17 in 29/17, v nadaljnjem besedilu: ZOUTPI) je v </w:t>
            </w:r>
            <w:r>
              <w:rPr>
                <w:rFonts w:eastAsia="Arial" w:cs="Arial"/>
                <w:color w:val="000000"/>
                <w:szCs w:val="20"/>
                <w:lang w:eastAsia="sl-SI"/>
              </w:rPr>
              <w:t>naš notranji</w:t>
            </w:r>
            <w:r w:rsidRPr="00572833">
              <w:rPr>
                <w:rFonts w:eastAsia="Arial" w:cs="Arial"/>
                <w:color w:val="000000"/>
                <w:szCs w:val="20"/>
                <w:lang w:eastAsia="sl-SI"/>
              </w:rPr>
              <w:t xml:space="preserve"> pravni red prenesel Direktivo 2014/40/EU Evropskega parlamenta in Sveta z dne 3. aprila 2014 o približevanju zakonov in drugih predpisov držav članic o proizvodnji, predstavitvi in prodaji tobačnih in povezanih izdelkov in razveljavitvi Direktive 2001/37/ES (UL L št. 127 z dne 29. 4. 2014, str. 1</w:t>
            </w:r>
            <w:r>
              <w:rPr>
                <w:rFonts w:eastAsia="Arial" w:cs="Arial"/>
                <w:color w:val="000000"/>
                <w:szCs w:val="20"/>
                <w:lang w:eastAsia="sl-SI"/>
              </w:rPr>
              <w:t>;</w:t>
            </w:r>
            <w:r w:rsidRPr="00572833">
              <w:rPr>
                <w:rFonts w:eastAsia="Arial" w:cs="Arial"/>
                <w:color w:val="000000"/>
                <w:szCs w:val="20"/>
                <w:lang w:eastAsia="sl-SI"/>
              </w:rPr>
              <w:t xml:space="preserve"> v nadaljnjem besedilu: </w:t>
            </w:r>
            <w:r>
              <w:rPr>
                <w:rFonts w:eastAsia="Arial" w:cs="Arial"/>
                <w:color w:val="000000"/>
                <w:szCs w:val="20"/>
                <w:lang w:eastAsia="sl-SI"/>
              </w:rPr>
              <w:t>d</w:t>
            </w:r>
            <w:r w:rsidRPr="00572833">
              <w:rPr>
                <w:rFonts w:eastAsia="Arial" w:cs="Arial"/>
                <w:color w:val="000000"/>
                <w:szCs w:val="20"/>
                <w:lang w:eastAsia="sl-SI"/>
              </w:rPr>
              <w:t xml:space="preserve">irektiva). Evropska komisija je v letu 2022 pri državah članicah preverjala ustreznost prenosa </w:t>
            </w:r>
            <w:r>
              <w:rPr>
                <w:rFonts w:eastAsia="Arial" w:cs="Arial"/>
                <w:color w:val="000000"/>
                <w:szCs w:val="20"/>
                <w:lang w:eastAsia="sl-SI"/>
              </w:rPr>
              <w:t>d</w:t>
            </w:r>
            <w:r w:rsidRPr="00572833">
              <w:rPr>
                <w:rFonts w:eastAsia="Arial" w:cs="Arial"/>
                <w:color w:val="000000"/>
                <w:szCs w:val="20"/>
                <w:lang w:eastAsia="sl-SI"/>
              </w:rPr>
              <w:t xml:space="preserve">irektive. Za </w:t>
            </w:r>
            <w:r>
              <w:rPr>
                <w:rFonts w:eastAsia="Arial" w:cs="Arial"/>
                <w:color w:val="000000"/>
                <w:szCs w:val="20"/>
                <w:lang w:eastAsia="sl-SI"/>
              </w:rPr>
              <w:t xml:space="preserve">Republiko </w:t>
            </w:r>
            <w:r w:rsidRPr="00572833">
              <w:rPr>
                <w:rFonts w:eastAsia="Arial" w:cs="Arial"/>
                <w:color w:val="000000"/>
                <w:szCs w:val="20"/>
                <w:lang w:eastAsia="sl-SI"/>
              </w:rPr>
              <w:t xml:space="preserve">Slovenijo so bile ugotovljene manjše nepravilnosti pri prenosu </w:t>
            </w:r>
            <w:r>
              <w:rPr>
                <w:rFonts w:eastAsia="Arial" w:cs="Arial"/>
                <w:color w:val="000000"/>
                <w:szCs w:val="20"/>
                <w:lang w:eastAsia="sl-SI"/>
              </w:rPr>
              <w:t>d</w:t>
            </w:r>
            <w:r w:rsidRPr="00572833">
              <w:rPr>
                <w:rFonts w:eastAsia="Arial" w:cs="Arial"/>
                <w:color w:val="000000"/>
                <w:szCs w:val="20"/>
                <w:lang w:eastAsia="sl-SI"/>
              </w:rPr>
              <w:t xml:space="preserve">irektive, ki jih s tem predlogom </w:t>
            </w:r>
            <w:r>
              <w:rPr>
                <w:rFonts w:eastAsia="Arial" w:cs="Arial"/>
                <w:color w:val="000000"/>
                <w:szCs w:val="20"/>
                <w:lang w:eastAsia="sl-SI"/>
              </w:rPr>
              <w:t>zakona</w:t>
            </w:r>
            <w:r w:rsidRPr="00572833">
              <w:rPr>
                <w:rFonts w:eastAsia="Arial" w:cs="Arial"/>
                <w:color w:val="000000"/>
                <w:szCs w:val="20"/>
                <w:lang w:eastAsia="sl-SI"/>
              </w:rPr>
              <w:t xml:space="preserve"> odpravljamo.</w:t>
            </w:r>
          </w:p>
          <w:p w14:paraId="606A5C7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6B69A821"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V </w:t>
            </w:r>
            <w:r>
              <w:rPr>
                <w:rFonts w:eastAsia="Arial" w:cs="Arial"/>
                <w:color w:val="000000"/>
                <w:szCs w:val="20"/>
                <w:lang w:eastAsia="sl-SI"/>
              </w:rPr>
              <w:t>notranji</w:t>
            </w:r>
            <w:r w:rsidRPr="00572833">
              <w:rPr>
                <w:rFonts w:eastAsia="Arial" w:cs="Arial"/>
                <w:color w:val="000000"/>
                <w:szCs w:val="20"/>
                <w:lang w:eastAsia="sl-SI"/>
              </w:rPr>
              <w:t xml:space="preserve"> pravni red hkrati prenašamo Delegirano direktivo Komisije (EU) 2022/2100 z dne 29. junija 2022 o spremembi Direktive 2014/40/EU Evropskega parlamenta in Sveta glede umika nekaterih izjem v zvezi z ogrevanimi tobačnimi izdelki (v nadaljnjem besedilu: </w:t>
            </w:r>
            <w:r>
              <w:rPr>
                <w:rFonts w:eastAsia="Arial" w:cs="Arial"/>
                <w:color w:val="000000"/>
                <w:szCs w:val="20"/>
                <w:lang w:eastAsia="sl-SI"/>
              </w:rPr>
              <w:t>d</w:t>
            </w:r>
            <w:r w:rsidRPr="00572833">
              <w:rPr>
                <w:rFonts w:eastAsia="Arial" w:cs="Arial"/>
                <w:color w:val="000000"/>
                <w:szCs w:val="20"/>
                <w:lang w:eastAsia="sl-SI"/>
              </w:rPr>
              <w:t xml:space="preserve">elegirana direktiva). </w:t>
            </w:r>
            <w:r>
              <w:rPr>
                <w:rFonts w:eastAsia="Arial" w:cs="Arial"/>
                <w:color w:val="000000"/>
                <w:szCs w:val="20"/>
                <w:lang w:eastAsia="sl-SI"/>
              </w:rPr>
              <w:t xml:space="preserve">Ta </w:t>
            </w:r>
            <w:r w:rsidRPr="00572833">
              <w:rPr>
                <w:rFonts w:eastAsia="Arial" w:cs="Arial"/>
                <w:color w:val="000000"/>
                <w:szCs w:val="20"/>
                <w:lang w:eastAsia="sl-SI"/>
              </w:rPr>
              <w:t>uvaja prepoved značilnih arom za ogrevane tobačne izdelke in aromatičnih snovi v kateri koli od njihovih komponent ali kakršne</w:t>
            </w:r>
            <w:r>
              <w:rPr>
                <w:rFonts w:eastAsia="Arial" w:cs="Arial"/>
                <w:color w:val="000000"/>
                <w:szCs w:val="20"/>
                <w:lang w:eastAsia="sl-SI"/>
              </w:rPr>
              <w:t xml:space="preserve"> </w:t>
            </w:r>
            <w:r w:rsidRPr="00572833">
              <w:rPr>
                <w:rFonts w:eastAsia="Arial" w:cs="Arial"/>
                <w:color w:val="000000"/>
                <w:szCs w:val="20"/>
                <w:lang w:eastAsia="sl-SI"/>
              </w:rPr>
              <w:t>koli tehnične značilnosti, ki omogočajo spreminjanje vonja ali okusa ali jakost</w:t>
            </w:r>
            <w:r>
              <w:rPr>
                <w:rFonts w:eastAsia="Arial" w:cs="Arial"/>
                <w:color w:val="000000"/>
                <w:szCs w:val="20"/>
                <w:lang w:eastAsia="sl-SI"/>
              </w:rPr>
              <w:t>i</w:t>
            </w:r>
            <w:r w:rsidRPr="00572833">
              <w:rPr>
                <w:rFonts w:eastAsia="Arial" w:cs="Arial"/>
                <w:color w:val="000000"/>
                <w:szCs w:val="20"/>
                <w:lang w:eastAsia="sl-SI"/>
              </w:rPr>
              <w:t xml:space="preserve"> dima, kot to že </w:t>
            </w:r>
            <w:r>
              <w:rPr>
                <w:rFonts w:eastAsia="Arial" w:cs="Arial"/>
                <w:color w:val="000000"/>
                <w:szCs w:val="20"/>
                <w:lang w:eastAsia="sl-SI"/>
              </w:rPr>
              <w:t>z</w:t>
            </w:r>
            <w:r w:rsidRPr="00572833">
              <w:rPr>
                <w:rFonts w:eastAsia="Arial" w:cs="Arial"/>
                <w:color w:val="000000"/>
                <w:szCs w:val="20"/>
                <w:lang w:eastAsia="sl-SI"/>
              </w:rPr>
              <w:t xml:space="preserve">daj velja za cigarete in tobak za zvijanje. Poleg tega </w:t>
            </w:r>
            <w:r>
              <w:rPr>
                <w:rFonts w:eastAsia="Arial" w:cs="Arial"/>
                <w:color w:val="000000"/>
                <w:szCs w:val="20"/>
                <w:lang w:eastAsia="sl-SI"/>
              </w:rPr>
              <w:t>d</w:t>
            </w:r>
            <w:r w:rsidRPr="00572833">
              <w:rPr>
                <w:rFonts w:eastAsia="Arial" w:cs="Arial"/>
                <w:color w:val="000000"/>
                <w:szCs w:val="20"/>
                <w:lang w:eastAsia="sl-SI"/>
              </w:rPr>
              <w:t>elegirana direktiva na embalažo ogrevanih tobačnih izdelkov, kadar gre za tobačne izdelke za kajenje, uvaja splošna, informativna in sestavljena zdravstvena opozorila, kot to velja za druge tobačne izdelke za kajenje.</w:t>
            </w:r>
          </w:p>
          <w:p w14:paraId="4F63D999"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449F93BB"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Zaradi vse večje uporabe elektronskih cigaret med mladostniki in vse večje uporabe tekočin oziroma polnil, ki ne vsebujejo nikotina, vsebujejo pa različne privlačne arome, ki se </w:t>
            </w:r>
            <w:r>
              <w:rPr>
                <w:rFonts w:eastAsia="Arial" w:cs="Arial"/>
                <w:color w:val="000000"/>
                <w:szCs w:val="20"/>
                <w:lang w:eastAsia="sl-SI"/>
              </w:rPr>
              <w:t>pozneje</w:t>
            </w:r>
            <w:r w:rsidRPr="00572833">
              <w:rPr>
                <w:rFonts w:eastAsia="Arial" w:cs="Arial"/>
                <w:color w:val="000000"/>
                <w:szCs w:val="20"/>
                <w:lang w:eastAsia="sl-SI"/>
              </w:rPr>
              <w:t xml:space="preserve"> zmešajo z nikotinskim polnilom oziroma tekočino, izenačujemo obravnavo elektronskih cigaret in tekočin oziroma polnil z nikotinom in brez nikotina. Hkrati podatki kažejo, da so arome v elektronskih cigaretah povezane s povečanjem privlačnosti elektronskih cigaret </w:t>
            </w:r>
            <w:r>
              <w:rPr>
                <w:rFonts w:eastAsia="Arial" w:cs="Arial"/>
                <w:color w:val="000000"/>
                <w:szCs w:val="20"/>
                <w:lang w:eastAsia="sl-SI"/>
              </w:rPr>
              <w:t>ter</w:t>
            </w:r>
            <w:r w:rsidRPr="00572833">
              <w:rPr>
                <w:rFonts w:eastAsia="Arial" w:cs="Arial"/>
                <w:color w:val="000000"/>
                <w:szCs w:val="20"/>
                <w:lang w:eastAsia="sl-SI"/>
              </w:rPr>
              <w:t xml:space="preserve"> zmanjšanjem zaznavanja škodljivosti</w:t>
            </w:r>
            <w:r>
              <w:rPr>
                <w:rFonts w:eastAsia="Arial" w:cs="Arial"/>
                <w:color w:val="000000"/>
                <w:szCs w:val="20"/>
                <w:lang w:eastAsia="sl-SI"/>
              </w:rPr>
              <w:t xml:space="preserve"> in nevarnosti elektronskih cigaret</w:t>
            </w:r>
            <w:r w:rsidRPr="00572833">
              <w:rPr>
                <w:rFonts w:eastAsia="Arial" w:cs="Arial"/>
                <w:color w:val="000000"/>
                <w:szCs w:val="20"/>
                <w:lang w:eastAsia="sl-SI"/>
              </w:rPr>
              <w:t xml:space="preserve">. Arome so prepoznane kot varne ob zaužitju, vendar gre pri vdihavanju za drugo pot vnosa. Za večino arom še ni znano, kako vplivajo na zdravje pri dolgoročnem vdihavanju, pri nekaterih pa so znani hudi škodljivi učinki na zdravje dihal. Iz previdnostnega </w:t>
            </w:r>
            <w:r>
              <w:rPr>
                <w:rFonts w:eastAsia="Arial" w:cs="Arial"/>
                <w:color w:val="000000"/>
                <w:szCs w:val="20"/>
                <w:lang w:eastAsia="sl-SI"/>
              </w:rPr>
              <w:t>načela</w:t>
            </w:r>
            <w:r w:rsidRPr="00572833">
              <w:rPr>
                <w:rFonts w:eastAsia="Arial" w:cs="Arial"/>
                <w:color w:val="000000"/>
                <w:szCs w:val="20"/>
                <w:lang w:eastAsia="sl-SI"/>
              </w:rPr>
              <w:t xml:space="preserve"> zato za elektronske cigarete omejujemo uporabo vseh arom, razen</w:t>
            </w:r>
            <w:r>
              <w:rPr>
                <w:rFonts w:eastAsia="Arial" w:cs="Arial"/>
                <w:color w:val="000000"/>
                <w:szCs w:val="20"/>
                <w:lang w:eastAsia="sl-SI"/>
              </w:rPr>
              <w:t xml:space="preserve"> okusa ali vonja tobaka ali mentola</w:t>
            </w:r>
            <w:r w:rsidRPr="00572833">
              <w:rPr>
                <w:rFonts w:eastAsia="Arial" w:cs="Arial"/>
                <w:color w:val="000000"/>
                <w:szCs w:val="20"/>
                <w:lang w:eastAsia="sl-SI"/>
              </w:rPr>
              <w:t xml:space="preserve">. </w:t>
            </w:r>
          </w:p>
          <w:p w14:paraId="38F33BE9"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664E1E5A"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Zaradi nepopolne zaščite prebivalcev pred izpostavljenostjo tobačnemu dimu (prepoznane tudi </w:t>
            </w:r>
            <w:r>
              <w:rPr>
                <w:rFonts w:eastAsia="Arial" w:cs="Arial"/>
                <w:color w:val="000000"/>
                <w:szCs w:val="20"/>
                <w:lang w:eastAsia="sl-SI"/>
              </w:rPr>
              <w:t>z vidika</w:t>
            </w:r>
            <w:r w:rsidRPr="00572833">
              <w:rPr>
                <w:rFonts w:eastAsia="Arial" w:cs="Arial"/>
                <w:color w:val="000000"/>
                <w:szCs w:val="20"/>
                <w:lang w:eastAsia="sl-SI"/>
              </w:rPr>
              <w:t xml:space="preserve"> mednarodnih organizacij, kot s</w:t>
            </w:r>
            <w:r>
              <w:rPr>
                <w:rFonts w:eastAsia="Arial" w:cs="Arial"/>
                <w:color w:val="000000"/>
                <w:szCs w:val="20"/>
                <w:lang w:eastAsia="sl-SI"/>
              </w:rPr>
              <w:t>ta</w:t>
            </w:r>
            <w:r w:rsidRPr="00572833">
              <w:rPr>
                <w:rFonts w:eastAsia="Arial" w:cs="Arial"/>
                <w:color w:val="000000"/>
                <w:szCs w:val="20"/>
                <w:lang w:eastAsia="sl-SI"/>
              </w:rPr>
              <w:t xml:space="preserve"> Svetovna zdravstvena organizacija</w:t>
            </w:r>
            <w:r>
              <w:rPr>
                <w:rFonts w:eastAsia="Arial" w:cs="Arial"/>
                <w:color w:val="000000"/>
                <w:szCs w:val="20"/>
                <w:lang w:eastAsia="sl-SI"/>
              </w:rPr>
              <w:t xml:space="preserve"> in</w:t>
            </w:r>
            <w:r w:rsidRPr="00572833">
              <w:rPr>
                <w:rFonts w:eastAsia="Arial" w:cs="Arial"/>
                <w:color w:val="000000"/>
                <w:szCs w:val="20"/>
                <w:lang w:eastAsia="sl-SI"/>
              </w:rPr>
              <w:t xml:space="preserve"> Evropska mreža za preprečevanje kajenja in odvisnosti od tobaka) in emisijam drugih povezanih izdelkov </w:t>
            </w:r>
            <w:r>
              <w:rPr>
                <w:rFonts w:eastAsia="Arial" w:cs="Arial"/>
                <w:color w:val="000000"/>
                <w:szCs w:val="20"/>
                <w:lang w:eastAsia="sl-SI"/>
              </w:rPr>
              <w:t>ter</w:t>
            </w:r>
            <w:r w:rsidRPr="00572833">
              <w:rPr>
                <w:rFonts w:eastAsia="Arial" w:cs="Arial"/>
                <w:color w:val="000000"/>
                <w:szCs w:val="20"/>
                <w:lang w:eastAsia="sl-SI"/>
              </w:rPr>
              <w:t xml:space="preserve"> velikega deleža neskladnosti z zakonskimi določbami </w:t>
            </w:r>
            <w:r>
              <w:rPr>
                <w:rFonts w:eastAsia="Arial" w:cs="Arial"/>
                <w:color w:val="000000"/>
                <w:szCs w:val="20"/>
                <w:lang w:eastAsia="sl-SI"/>
              </w:rPr>
              <w:t xml:space="preserve">se s predlogom zakona </w:t>
            </w:r>
            <w:r w:rsidRPr="00572833">
              <w:rPr>
                <w:rFonts w:eastAsia="Arial" w:cs="Arial"/>
                <w:color w:val="000000"/>
                <w:szCs w:val="20"/>
                <w:lang w:eastAsia="sl-SI"/>
              </w:rPr>
              <w:t>prepoveduje</w:t>
            </w:r>
            <w:r>
              <w:rPr>
                <w:rFonts w:eastAsia="Arial" w:cs="Arial"/>
                <w:color w:val="000000"/>
                <w:szCs w:val="20"/>
                <w:lang w:eastAsia="sl-SI"/>
              </w:rPr>
              <w:t xml:space="preserve"> kajenje v</w:t>
            </w:r>
            <w:r w:rsidRPr="00572833">
              <w:rPr>
                <w:rFonts w:eastAsia="Arial" w:cs="Arial"/>
                <w:color w:val="000000"/>
                <w:szCs w:val="20"/>
                <w:lang w:eastAsia="sl-SI"/>
              </w:rPr>
              <w:t xml:space="preserve"> kadilnic</w:t>
            </w:r>
            <w:r>
              <w:rPr>
                <w:rFonts w:eastAsia="Arial" w:cs="Arial"/>
                <w:color w:val="000000"/>
                <w:szCs w:val="20"/>
                <w:lang w:eastAsia="sl-SI"/>
              </w:rPr>
              <w:t>ah</w:t>
            </w:r>
            <w:r w:rsidRPr="00572833">
              <w:rPr>
                <w:rFonts w:eastAsia="Arial" w:cs="Arial"/>
                <w:color w:val="000000"/>
                <w:szCs w:val="20"/>
                <w:lang w:eastAsia="sl-SI"/>
              </w:rPr>
              <w:t xml:space="preserve"> v vseh zaprtih javnih in delovnih prostorih.</w:t>
            </w:r>
          </w:p>
          <w:p w14:paraId="5DEF523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4130E011"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0B10C3D8"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Z namenom bolj učinkovitega izvajanja ZOUTPI </w:t>
            </w:r>
            <w:r>
              <w:rPr>
                <w:rFonts w:eastAsia="Arial" w:cs="Arial"/>
                <w:color w:val="000000"/>
                <w:szCs w:val="20"/>
                <w:lang w:eastAsia="sl-SI"/>
              </w:rPr>
              <w:t xml:space="preserve">se </w:t>
            </w:r>
            <w:r w:rsidRPr="00572833">
              <w:rPr>
                <w:rFonts w:eastAsia="Arial" w:cs="Arial"/>
                <w:color w:val="000000"/>
                <w:szCs w:val="20"/>
                <w:lang w:eastAsia="sl-SI"/>
              </w:rPr>
              <w:t>dopolnjuje</w:t>
            </w:r>
            <w:r>
              <w:rPr>
                <w:rFonts w:eastAsia="Arial" w:cs="Arial"/>
                <w:color w:val="000000"/>
                <w:szCs w:val="20"/>
                <w:lang w:eastAsia="sl-SI"/>
              </w:rPr>
              <w:t>jo</w:t>
            </w:r>
            <w:r w:rsidRPr="00572833">
              <w:rPr>
                <w:rFonts w:eastAsia="Arial" w:cs="Arial"/>
                <w:color w:val="000000"/>
                <w:szCs w:val="20"/>
                <w:lang w:eastAsia="sl-SI"/>
              </w:rPr>
              <w:t xml:space="preserve"> tudi </w:t>
            </w:r>
            <w:r>
              <w:rPr>
                <w:rFonts w:eastAsia="Arial" w:cs="Arial"/>
                <w:color w:val="000000"/>
                <w:szCs w:val="20"/>
                <w:lang w:eastAsia="sl-SI"/>
              </w:rPr>
              <w:t>posamezne</w:t>
            </w:r>
            <w:r w:rsidRPr="00572833">
              <w:rPr>
                <w:rFonts w:eastAsia="Arial" w:cs="Arial"/>
                <w:color w:val="000000"/>
                <w:szCs w:val="20"/>
                <w:lang w:eastAsia="sl-SI"/>
              </w:rPr>
              <w:t xml:space="preserve"> določbe nadzora in kazenske določbe, ki vključujejo sodelovanje več nadzornih organov in nove kršitve posameznikov.</w:t>
            </w:r>
          </w:p>
        </w:tc>
      </w:tr>
      <w:tr w:rsidR="00777E8A" w:rsidRPr="00572833" w14:paraId="5470A26C" w14:textId="77777777" w:rsidTr="00877C52">
        <w:tc>
          <w:tcPr>
            <w:tcW w:w="9213" w:type="dxa"/>
          </w:tcPr>
          <w:p w14:paraId="3B32FB30" w14:textId="77777777" w:rsidR="00777E8A" w:rsidRDefault="00777E8A" w:rsidP="00877C52">
            <w:pPr>
              <w:pBdr>
                <w:top w:val="nil"/>
                <w:left w:val="nil"/>
                <w:bottom w:val="nil"/>
                <w:right w:val="nil"/>
                <w:between w:val="nil"/>
              </w:pBdr>
              <w:spacing w:line="276" w:lineRule="auto"/>
              <w:rPr>
                <w:rFonts w:eastAsia="Arial" w:cs="Arial"/>
                <w:b/>
                <w:color w:val="000000"/>
                <w:szCs w:val="20"/>
                <w:lang w:eastAsia="sl-SI"/>
              </w:rPr>
            </w:pPr>
          </w:p>
          <w:p w14:paraId="2DDB23CD"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p>
          <w:p w14:paraId="4AF92E43"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t>2. CILJI, NAČELA IN POGLAVITNE REŠITVE PREDLOGA ZAKONA</w:t>
            </w:r>
          </w:p>
        </w:tc>
      </w:tr>
      <w:tr w:rsidR="00777E8A" w:rsidRPr="00572833" w14:paraId="14A510F8" w14:textId="77777777" w:rsidTr="00877C52">
        <w:tc>
          <w:tcPr>
            <w:tcW w:w="9213" w:type="dxa"/>
          </w:tcPr>
          <w:p w14:paraId="0013DA29"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t>2.1 Cilji</w:t>
            </w:r>
          </w:p>
        </w:tc>
      </w:tr>
      <w:tr w:rsidR="00777E8A" w:rsidRPr="00572833" w14:paraId="36B5B54A" w14:textId="77777777" w:rsidTr="00877C52">
        <w:tc>
          <w:tcPr>
            <w:tcW w:w="9213" w:type="dxa"/>
          </w:tcPr>
          <w:p w14:paraId="1B88A4CF"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p>
          <w:p w14:paraId="6427487F"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Cilji predlaganih ukrepov so ustrezno usklajevanje </w:t>
            </w:r>
            <w:r>
              <w:rPr>
                <w:rFonts w:eastAsia="Arial" w:cs="Arial"/>
                <w:color w:val="000000"/>
                <w:szCs w:val="20"/>
                <w:lang w:eastAsia="sl-SI"/>
              </w:rPr>
              <w:t>državne</w:t>
            </w:r>
            <w:r w:rsidRPr="00572833">
              <w:rPr>
                <w:rFonts w:eastAsia="Arial" w:cs="Arial"/>
                <w:color w:val="000000"/>
                <w:szCs w:val="20"/>
                <w:lang w:eastAsia="sl-SI"/>
              </w:rPr>
              <w:t xml:space="preserve"> zakonodaje s pravnim redom EU, in sicer odprava manjših nepravilnosti in popolna uskladitev z </w:t>
            </w:r>
            <w:r>
              <w:rPr>
                <w:rFonts w:eastAsia="Arial" w:cs="Arial"/>
                <w:color w:val="000000"/>
                <w:szCs w:val="20"/>
                <w:lang w:eastAsia="sl-SI"/>
              </w:rPr>
              <w:t>d</w:t>
            </w:r>
            <w:r w:rsidRPr="00572833">
              <w:rPr>
                <w:rFonts w:eastAsia="Arial" w:cs="Arial"/>
                <w:color w:val="000000"/>
                <w:szCs w:val="20"/>
                <w:lang w:eastAsia="sl-SI"/>
              </w:rPr>
              <w:t xml:space="preserve">irektivo. Poleg tega v </w:t>
            </w:r>
            <w:r>
              <w:rPr>
                <w:rFonts w:eastAsia="Arial" w:cs="Arial"/>
                <w:color w:val="000000"/>
                <w:szCs w:val="20"/>
                <w:lang w:eastAsia="sl-SI"/>
              </w:rPr>
              <w:t>državno</w:t>
            </w:r>
            <w:r w:rsidRPr="00572833">
              <w:rPr>
                <w:rFonts w:eastAsia="Arial" w:cs="Arial"/>
                <w:color w:val="000000"/>
                <w:szCs w:val="20"/>
                <w:lang w:eastAsia="sl-SI"/>
              </w:rPr>
              <w:t xml:space="preserve"> zakonodajo prenašamo </w:t>
            </w:r>
            <w:r>
              <w:rPr>
                <w:rFonts w:eastAsia="Arial" w:cs="Arial"/>
                <w:color w:val="000000"/>
                <w:szCs w:val="20"/>
                <w:lang w:eastAsia="sl-SI"/>
              </w:rPr>
              <w:t>d</w:t>
            </w:r>
            <w:r w:rsidRPr="00572833">
              <w:rPr>
                <w:rFonts w:eastAsia="Arial" w:cs="Arial"/>
                <w:color w:val="000000"/>
                <w:szCs w:val="20"/>
                <w:lang w:eastAsia="sl-SI"/>
              </w:rPr>
              <w:t xml:space="preserve">elegirano direktivo glede strožjih določb za ogrevane tobačne izdelke, povezanih z navedbo zdravstvenih opozoril na njihovi embalaži in prepovedjo njihove značilne arome. </w:t>
            </w:r>
          </w:p>
          <w:p w14:paraId="521519B6"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Z omejevanjem arom v elektronskih cigaretah želimo zaščititi </w:t>
            </w:r>
            <w:r>
              <w:rPr>
                <w:rFonts w:eastAsia="Arial" w:cs="Arial"/>
                <w:color w:val="000000"/>
                <w:szCs w:val="20"/>
                <w:lang w:eastAsia="sl-SI"/>
              </w:rPr>
              <w:t xml:space="preserve">predvsem </w:t>
            </w:r>
            <w:r w:rsidRPr="00572833">
              <w:rPr>
                <w:rFonts w:eastAsia="Arial" w:cs="Arial"/>
                <w:color w:val="000000"/>
                <w:szCs w:val="20"/>
                <w:lang w:eastAsia="sl-SI"/>
              </w:rPr>
              <w:t xml:space="preserve">otroke in mladostnike pred poseganjem po elektronskih cigaretah </w:t>
            </w:r>
            <w:r>
              <w:rPr>
                <w:rFonts w:eastAsia="Arial" w:cs="Arial"/>
                <w:color w:val="000000"/>
                <w:szCs w:val="20"/>
                <w:lang w:eastAsia="sl-SI"/>
              </w:rPr>
              <w:t>ter</w:t>
            </w:r>
            <w:r w:rsidRPr="00572833">
              <w:rPr>
                <w:rFonts w:eastAsia="Arial" w:cs="Arial"/>
                <w:color w:val="000000"/>
                <w:szCs w:val="20"/>
                <w:lang w:eastAsia="sl-SI"/>
              </w:rPr>
              <w:t xml:space="preserve"> s tem zaščititi </w:t>
            </w:r>
            <w:r>
              <w:rPr>
                <w:rFonts w:eastAsia="Arial" w:cs="Arial"/>
                <w:color w:val="000000"/>
                <w:szCs w:val="20"/>
                <w:lang w:eastAsia="sl-SI"/>
              </w:rPr>
              <w:t xml:space="preserve">tudi </w:t>
            </w:r>
            <w:r w:rsidRPr="00572833">
              <w:rPr>
                <w:rFonts w:eastAsia="Arial" w:cs="Arial"/>
                <w:color w:val="000000"/>
                <w:szCs w:val="20"/>
                <w:lang w:eastAsia="sl-SI"/>
              </w:rPr>
              <w:t>njihovo zdravje</w:t>
            </w:r>
            <w:r>
              <w:rPr>
                <w:rFonts w:eastAsia="Arial" w:cs="Arial"/>
                <w:color w:val="000000"/>
                <w:szCs w:val="20"/>
                <w:lang w:eastAsia="sl-SI"/>
              </w:rPr>
              <w:t>, ki je lahko ogroženo</w:t>
            </w:r>
            <w:r w:rsidRPr="00572833">
              <w:rPr>
                <w:rFonts w:eastAsia="Arial" w:cs="Arial"/>
                <w:color w:val="000000"/>
                <w:szCs w:val="20"/>
                <w:lang w:eastAsia="sl-SI"/>
              </w:rPr>
              <w:t xml:space="preserve"> zaradi</w:t>
            </w:r>
            <w:r w:rsidRPr="00572833">
              <w:rPr>
                <w:rFonts w:ascii="Calibri" w:eastAsia="Calibri" w:hAnsi="Calibri" w:cs="Calibri"/>
                <w:szCs w:val="20"/>
                <w:lang w:eastAsia="sl-SI"/>
              </w:rPr>
              <w:t xml:space="preserve"> </w:t>
            </w:r>
            <w:r w:rsidRPr="00572833">
              <w:rPr>
                <w:rFonts w:eastAsia="Arial" w:cs="Arial"/>
                <w:color w:val="000000"/>
                <w:szCs w:val="20"/>
                <w:lang w:eastAsia="sl-SI"/>
              </w:rPr>
              <w:t>vdihavanja škodljivih snovi v aerosolu elektronskih cigaret. Arome so</w:t>
            </w:r>
            <w:r>
              <w:rPr>
                <w:rFonts w:eastAsia="Arial" w:cs="Arial"/>
                <w:color w:val="000000"/>
                <w:szCs w:val="20"/>
                <w:lang w:eastAsia="sl-SI"/>
              </w:rPr>
              <w:t xml:space="preserve"> namreč</w:t>
            </w:r>
            <w:r w:rsidRPr="00572833">
              <w:rPr>
                <w:rFonts w:eastAsia="Arial" w:cs="Arial"/>
                <w:color w:val="000000"/>
                <w:szCs w:val="20"/>
                <w:lang w:eastAsia="sl-SI"/>
              </w:rPr>
              <w:t xml:space="preserve"> eden ključnih dejavnikov za izbor izdelka in večina adolescentov začne uporab</w:t>
            </w:r>
            <w:r>
              <w:rPr>
                <w:rFonts w:eastAsia="Arial" w:cs="Arial"/>
                <w:color w:val="000000"/>
                <w:szCs w:val="20"/>
                <w:lang w:eastAsia="sl-SI"/>
              </w:rPr>
              <w:t>ljati</w:t>
            </w:r>
            <w:r w:rsidRPr="00572833">
              <w:rPr>
                <w:rFonts w:eastAsia="Arial" w:cs="Arial"/>
                <w:color w:val="000000"/>
                <w:szCs w:val="20"/>
                <w:lang w:eastAsia="sl-SI"/>
              </w:rPr>
              <w:t xml:space="preserve"> izdel</w:t>
            </w:r>
            <w:r>
              <w:rPr>
                <w:rFonts w:eastAsia="Arial" w:cs="Arial"/>
                <w:color w:val="000000"/>
                <w:szCs w:val="20"/>
                <w:lang w:eastAsia="sl-SI"/>
              </w:rPr>
              <w:t>e</w:t>
            </w:r>
            <w:r w:rsidRPr="00572833">
              <w:rPr>
                <w:rFonts w:eastAsia="Arial" w:cs="Arial"/>
                <w:color w:val="000000"/>
                <w:szCs w:val="20"/>
                <w:lang w:eastAsia="sl-SI"/>
              </w:rPr>
              <w:t xml:space="preserve">k, ki vsebuje arome. </w:t>
            </w:r>
            <w:r>
              <w:rPr>
                <w:rFonts w:eastAsia="Arial" w:cs="Arial"/>
                <w:color w:val="000000"/>
                <w:szCs w:val="20"/>
                <w:lang w:eastAsia="sl-SI"/>
              </w:rPr>
              <w:t xml:space="preserve">Te </w:t>
            </w:r>
            <w:r w:rsidRPr="00572833">
              <w:rPr>
                <w:rFonts w:eastAsia="Arial" w:cs="Arial"/>
                <w:color w:val="000000"/>
                <w:szCs w:val="20"/>
                <w:lang w:eastAsia="sl-SI"/>
              </w:rPr>
              <w:t xml:space="preserve">tudi zmanjšujejo zaznavanje škodljivosti in povečujejo pripravljenost poskusiti izdelek, aerosol </w:t>
            </w:r>
            <w:r>
              <w:rPr>
                <w:rFonts w:eastAsia="Arial" w:cs="Arial"/>
                <w:color w:val="000000"/>
                <w:szCs w:val="20"/>
                <w:lang w:eastAsia="sl-SI"/>
              </w:rPr>
              <w:t xml:space="preserve">je zaradi njih </w:t>
            </w:r>
            <w:r w:rsidRPr="00572833">
              <w:rPr>
                <w:rFonts w:eastAsia="Arial" w:cs="Arial"/>
                <w:color w:val="000000"/>
                <w:szCs w:val="20"/>
                <w:lang w:eastAsia="sl-SI"/>
              </w:rPr>
              <w:t xml:space="preserve">prijetnejši za vdihavanje oziroma izdelek prijetnejši za uporabo, kar olajša začetek in nadaljevanje uporabe. Vse več raziskav kaže, da pri mladostnikih, ki sicer ne kadijo, uporaba elektronske cigarete </w:t>
            </w:r>
            <w:r>
              <w:rPr>
                <w:rFonts w:eastAsia="Arial" w:cs="Arial"/>
                <w:color w:val="000000"/>
                <w:szCs w:val="20"/>
                <w:lang w:eastAsia="sl-SI"/>
              </w:rPr>
              <w:t>bistveno</w:t>
            </w:r>
            <w:r w:rsidRPr="00572833">
              <w:rPr>
                <w:rFonts w:eastAsia="Arial" w:cs="Arial"/>
                <w:color w:val="000000"/>
                <w:szCs w:val="20"/>
                <w:lang w:eastAsia="sl-SI"/>
              </w:rPr>
              <w:t xml:space="preserve"> poveča verjetnost (tudi do</w:t>
            </w:r>
            <w:r>
              <w:rPr>
                <w:rFonts w:eastAsia="Arial" w:cs="Arial"/>
                <w:color w:val="000000"/>
                <w:szCs w:val="20"/>
                <w:lang w:eastAsia="sl-SI"/>
              </w:rPr>
              <w:t xml:space="preserve"> štiri</w:t>
            </w:r>
            <w:r w:rsidRPr="00572833">
              <w:rPr>
                <w:rFonts w:eastAsia="Arial" w:cs="Arial"/>
                <w:color w:val="000000"/>
                <w:szCs w:val="20"/>
                <w:lang w:eastAsia="sl-SI"/>
              </w:rPr>
              <w:t>krat), da bodo začeli kaditi tudi običajne cigarete.</w:t>
            </w:r>
            <w:r w:rsidRPr="00572833">
              <w:rPr>
                <w:rFonts w:ascii="Calibri" w:eastAsia="Calibri" w:hAnsi="Calibri" w:cs="Calibri"/>
                <w:szCs w:val="20"/>
                <w:lang w:eastAsia="sl-SI"/>
              </w:rPr>
              <w:t xml:space="preserve"> </w:t>
            </w:r>
            <w:r w:rsidRPr="00572833">
              <w:rPr>
                <w:rFonts w:eastAsia="Arial" w:cs="Arial"/>
                <w:color w:val="000000"/>
                <w:szCs w:val="20"/>
                <w:lang w:eastAsia="sl-SI"/>
              </w:rPr>
              <w:t>Zaradi arom so elektronske cigarete napačno zaznane kot manj škodljive od klasičnih cigaret ali celo kot neškodljive</w:t>
            </w:r>
            <w:r>
              <w:rPr>
                <w:rFonts w:eastAsia="Arial" w:cs="Arial"/>
                <w:color w:val="000000"/>
                <w:szCs w:val="20"/>
                <w:lang w:eastAsia="sl-SI"/>
              </w:rPr>
              <w:t>, kar velja tudi za dojemanje odraslih</w:t>
            </w:r>
            <w:r w:rsidRPr="00572833">
              <w:rPr>
                <w:rFonts w:eastAsia="Arial" w:cs="Arial"/>
                <w:color w:val="000000"/>
                <w:szCs w:val="20"/>
                <w:lang w:eastAsia="sl-SI"/>
              </w:rPr>
              <w:t xml:space="preserve">. Arome imajo lahko hude škodljive zdravstvene učinke, predvsem na zdravje dihal. Zaščititi </w:t>
            </w:r>
            <w:r>
              <w:rPr>
                <w:rFonts w:eastAsia="Arial" w:cs="Arial"/>
                <w:color w:val="000000"/>
                <w:szCs w:val="20"/>
                <w:lang w:eastAsia="sl-SI"/>
              </w:rPr>
              <w:t xml:space="preserve">se </w:t>
            </w:r>
            <w:r w:rsidRPr="00572833">
              <w:rPr>
                <w:rFonts w:eastAsia="Arial" w:cs="Arial"/>
                <w:color w:val="000000"/>
                <w:szCs w:val="20"/>
                <w:lang w:eastAsia="sl-SI"/>
              </w:rPr>
              <w:t xml:space="preserve">želi zdravje otrok in mladostnikov in vseh drugih uporabnikov, ki vdihavajo škodljive snovi v aerosolu elektronskih cigaret. </w:t>
            </w:r>
          </w:p>
          <w:p w14:paraId="0E883256"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Hkrati </w:t>
            </w:r>
            <w:r>
              <w:rPr>
                <w:rFonts w:eastAsia="Arial" w:cs="Arial"/>
                <w:color w:val="000000"/>
                <w:szCs w:val="20"/>
                <w:lang w:eastAsia="sl-SI"/>
              </w:rPr>
              <w:t>se s predlogom zakona</w:t>
            </w:r>
            <w:r w:rsidRPr="00572833">
              <w:rPr>
                <w:rFonts w:eastAsia="Arial" w:cs="Arial"/>
                <w:color w:val="000000"/>
                <w:szCs w:val="20"/>
                <w:lang w:eastAsia="sl-SI"/>
              </w:rPr>
              <w:t xml:space="preserve"> vzpostav</w:t>
            </w:r>
            <w:r>
              <w:rPr>
                <w:rFonts w:eastAsia="Arial" w:cs="Arial"/>
                <w:color w:val="000000"/>
                <w:szCs w:val="20"/>
                <w:lang w:eastAsia="sl-SI"/>
              </w:rPr>
              <w:t>ljajo</w:t>
            </w:r>
            <w:r w:rsidRPr="00572833">
              <w:rPr>
                <w:rFonts w:eastAsia="Arial" w:cs="Arial"/>
                <w:color w:val="000000"/>
                <w:szCs w:val="20"/>
                <w:lang w:eastAsia="sl-SI"/>
              </w:rPr>
              <w:t xml:space="preserve"> zakonodajn</w:t>
            </w:r>
            <w:r>
              <w:rPr>
                <w:rFonts w:eastAsia="Arial" w:cs="Arial"/>
                <w:color w:val="000000"/>
                <w:szCs w:val="20"/>
                <w:lang w:eastAsia="sl-SI"/>
              </w:rPr>
              <w:t>i</w:t>
            </w:r>
            <w:r w:rsidRPr="00572833">
              <w:rPr>
                <w:rFonts w:eastAsia="Arial" w:cs="Arial"/>
                <w:color w:val="000000"/>
                <w:szCs w:val="20"/>
                <w:lang w:eastAsia="sl-SI"/>
              </w:rPr>
              <w:t xml:space="preserve"> okvir</w:t>
            </w:r>
            <w:r>
              <w:rPr>
                <w:rFonts w:eastAsia="Arial" w:cs="Arial"/>
                <w:color w:val="000000"/>
                <w:szCs w:val="20"/>
                <w:lang w:eastAsia="sl-SI"/>
              </w:rPr>
              <w:t>i</w:t>
            </w:r>
            <w:r w:rsidRPr="00572833">
              <w:rPr>
                <w:rFonts w:eastAsia="Arial" w:cs="Arial"/>
                <w:color w:val="000000"/>
                <w:szCs w:val="20"/>
                <w:lang w:eastAsia="sl-SI"/>
              </w:rPr>
              <w:t xml:space="preserve">, ki bodo omogočili boljši nadzor in doslednejše sankcioniranje kršitev predpisov </w:t>
            </w:r>
            <w:r>
              <w:rPr>
                <w:rFonts w:eastAsia="Arial" w:cs="Arial"/>
                <w:color w:val="000000"/>
                <w:szCs w:val="20"/>
                <w:lang w:eastAsia="sl-SI"/>
              </w:rPr>
              <w:t>na</w:t>
            </w:r>
            <w:r w:rsidRPr="00572833">
              <w:rPr>
                <w:rFonts w:eastAsia="Arial" w:cs="Arial"/>
                <w:color w:val="000000"/>
                <w:szCs w:val="20"/>
                <w:lang w:eastAsia="sl-SI"/>
              </w:rPr>
              <w:t xml:space="preserve"> te</w:t>
            </w:r>
            <w:r>
              <w:rPr>
                <w:rFonts w:eastAsia="Arial" w:cs="Arial"/>
                <w:color w:val="000000"/>
                <w:szCs w:val="20"/>
                <w:lang w:eastAsia="sl-SI"/>
              </w:rPr>
              <w:t>m</w:t>
            </w:r>
            <w:r w:rsidRPr="00572833">
              <w:rPr>
                <w:rFonts w:eastAsia="Arial" w:cs="Arial"/>
                <w:color w:val="000000"/>
                <w:szCs w:val="20"/>
                <w:lang w:eastAsia="sl-SI"/>
              </w:rPr>
              <w:t xml:space="preserve"> področj</w:t>
            </w:r>
            <w:r>
              <w:rPr>
                <w:rFonts w:eastAsia="Arial" w:cs="Arial"/>
                <w:color w:val="000000"/>
                <w:szCs w:val="20"/>
                <w:lang w:eastAsia="sl-SI"/>
              </w:rPr>
              <w:t>u</w:t>
            </w:r>
            <w:r w:rsidRPr="00572833">
              <w:rPr>
                <w:rFonts w:eastAsia="Arial" w:cs="Arial"/>
                <w:color w:val="000000"/>
                <w:szCs w:val="20"/>
                <w:lang w:eastAsia="sl-SI"/>
              </w:rPr>
              <w:t xml:space="preserve">. </w:t>
            </w:r>
          </w:p>
          <w:p w14:paraId="19FFD134"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S predlaganimi ukrepi bo</w:t>
            </w:r>
            <w:r>
              <w:rPr>
                <w:rFonts w:eastAsia="Arial" w:cs="Arial"/>
                <w:color w:val="000000"/>
                <w:szCs w:val="20"/>
                <w:lang w:eastAsia="sl-SI"/>
              </w:rPr>
              <w:t>d</w:t>
            </w:r>
            <w:r w:rsidRPr="00572833">
              <w:rPr>
                <w:rFonts w:eastAsia="Arial" w:cs="Arial"/>
                <w:color w:val="000000"/>
                <w:szCs w:val="20"/>
                <w:lang w:eastAsia="sl-SI"/>
              </w:rPr>
              <w:t xml:space="preserve">o </w:t>
            </w:r>
            <w:r>
              <w:rPr>
                <w:rFonts w:eastAsia="Arial" w:cs="Arial"/>
                <w:color w:val="000000"/>
                <w:szCs w:val="20"/>
                <w:lang w:eastAsia="sl-SI"/>
              </w:rPr>
              <w:t>uresničeni</w:t>
            </w:r>
            <w:r w:rsidRPr="00572833">
              <w:rPr>
                <w:rFonts w:eastAsia="Arial" w:cs="Arial"/>
                <w:color w:val="000000"/>
                <w:szCs w:val="20"/>
                <w:lang w:eastAsia="sl-SI"/>
              </w:rPr>
              <w:t xml:space="preserve"> tudi cilj</w:t>
            </w:r>
            <w:r>
              <w:rPr>
                <w:rFonts w:eastAsia="Arial" w:cs="Arial"/>
                <w:color w:val="000000"/>
                <w:szCs w:val="20"/>
                <w:lang w:eastAsia="sl-SI"/>
              </w:rPr>
              <w:t>i</w:t>
            </w:r>
            <w:r w:rsidRPr="00572833">
              <w:rPr>
                <w:rFonts w:eastAsia="Arial" w:cs="Arial"/>
                <w:color w:val="000000"/>
                <w:szCs w:val="20"/>
                <w:lang w:eastAsia="sl-SI"/>
              </w:rPr>
              <w:t xml:space="preserve"> Strategije za zmanjševanje posledic rabe tobaka Za Slovenijo brez tobaka 2022</w:t>
            </w:r>
            <w:r>
              <w:rPr>
                <w:rFonts w:eastAsia="Arial" w:cs="Arial"/>
                <w:color w:val="000000"/>
                <w:szCs w:val="20"/>
                <w:lang w:eastAsia="sl-SI"/>
              </w:rPr>
              <w:t>–</w:t>
            </w:r>
            <w:r w:rsidRPr="00572833">
              <w:rPr>
                <w:rFonts w:eastAsia="Arial" w:cs="Arial"/>
                <w:color w:val="000000"/>
                <w:szCs w:val="20"/>
                <w:lang w:eastAsia="sl-SI"/>
              </w:rPr>
              <w:t xml:space="preserve">2030, kjer je navedeno, da želimo doseči, da bo delež uporabnikov </w:t>
            </w:r>
            <w:r>
              <w:rPr>
                <w:rFonts w:eastAsia="Arial" w:cs="Arial"/>
                <w:color w:val="000000"/>
                <w:szCs w:val="20"/>
                <w:lang w:eastAsia="sl-SI"/>
              </w:rPr>
              <w:t xml:space="preserve">tako imenovanih </w:t>
            </w:r>
            <w:r w:rsidRPr="00572833">
              <w:rPr>
                <w:rFonts w:eastAsia="Arial" w:cs="Arial"/>
                <w:color w:val="000000"/>
                <w:szCs w:val="20"/>
                <w:lang w:eastAsia="sl-SI"/>
              </w:rPr>
              <w:t>povezanih izdelkov, kamor s</w:t>
            </w:r>
            <w:r>
              <w:rPr>
                <w:rFonts w:eastAsia="Arial" w:cs="Arial"/>
                <w:color w:val="000000"/>
                <w:szCs w:val="20"/>
                <w:lang w:eastAsia="sl-SI"/>
              </w:rPr>
              <w:t>pa</w:t>
            </w:r>
            <w:r w:rsidRPr="00572833">
              <w:rPr>
                <w:rFonts w:eastAsia="Arial" w:cs="Arial"/>
                <w:color w:val="000000"/>
                <w:szCs w:val="20"/>
                <w:lang w:eastAsia="sl-SI"/>
              </w:rPr>
              <w:t>d</w:t>
            </w:r>
            <w:r>
              <w:rPr>
                <w:rFonts w:eastAsia="Arial" w:cs="Arial"/>
                <w:color w:val="000000"/>
                <w:szCs w:val="20"/>
                <w:lang w:eastAsia="sl-SI"/>
              </w:rPr>
              <w:t>a</w:t>
            </w:r>
            <w:r w:rsidRPr="00572833">
              <w:rPr>
                <w:rFonts w:eastAsia="Arial" w:cs="Arial"/>
                <w:color w:val="000000"/>
                <w:szCs w:val="20"/>
                <w:lang w:eastAsia="sl-SI"/>
              </w:rPr>
              <w:t>jo tudi elektronske cigarete in ogrevani tobačni izdelki, med odraslimi v letu 2030 pod 5</w:t>
            </w:r>
            <w:r>
              <w:rPr>
                <w:rFonts w:eastAsia="Arial" w:cs="Arial"/>
                <w:color w:val="000000"/>
                <w:szCs w:val="20"/>
                <w:lang w:eastAsia="sl-SI"/>
              </w:rPr>
              <w:t xml:space="preserve"> </w:t>
            </w:r>
            <w:r w:rsidRPr="00572833">
              <w:rPr>
                <w:rFonts w:eastAsia="Arial" w:cs="Arial"/>
                <w:color w:val="000000"/>
                <w:szCs w:val="20"/>
                <w:lang w:eastAsia="sl-SI"/>
              </w:rPr>
              <w:t xml:space="preserve">%. Za mladostnike pa strategija navaja cilj, da bo delež mladostnikov, ki so uporabili povezane izdelke in druge nikotinske izdelke v zadnjih 30 dneh, v </w:t>
            </w:r>
            <w:r>
              <w:rPr>
                <w:rFonts w:eastAsia="Arial" w:cs="Arial"/>
                <w:color w:val="000000"/>
                <w:szCs w:val="20"/>
                <w:lang w:eastAsia="sl-SI"/>
              </w:rPr>
              <w:t xml:space="preserve">letu </w:t>
            </w:r>
            <w:r w:rsidRPr="00572833">
              <w:rPr>
                <w:rFonts w:eastAsia="Arial" w:cs="Arial"/>
                <w:color w:val="000000"/>
                <w:szCs w:val="20"/>
                <w:lang w:eastAsia="sl-SI"/>
              </w:rPr>
              <w:t xml:space="preserve">2030 med 13-letniki pod 1 % in med 15-letniki pod 5 %. </w:t>
            </w:r>
          </w:p>
          <w:p w14:paraId="06098811"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S predlaganimi ukrepi </w:t>
            </w:r>
            <w:r>
              <w:rPr>
                <w:rFonts w:eastAsia="Arial" w:cs="Arial"/>
                <w:color w:val="000000"/>
                <w:szCs w:val="20"/>
                <w:lang w:eastAsia="sl-SI"/>
              </w:rPr>
              <w:t>se</w:t>
            </w:r>
            <w:r w:rsidRPr="00572833">
              <w:rPr>
                <w:rFonts w:eastAsia="Arial" w:cs="Arial"/>
                <w:color w:val="000000"/>
                <w:szCs w:val="20"/>
                <w:lang w:eastAsia="sl-SI"/>
              </w:rPr>
              <w:t xml:space="preserve"> prispeva k boljšemu zdravju ljudi in vzdržnosti zdravstvenega sistema v </w:t>
            </w:r>
            <w:r>
              <w:rPr>
                <w:rFonts w:eastAsia="Arial" w:cs="Arial"/>
                <w:color w:val="000000"/>
                <w:szCs w:val="20"/>
                <w:lang w:eastAsia="sl-SI"/>
              </w:rPr>
              <w:t xml:space="preserve">Republiki </w:t>
            </w:r>
            <w:r w:rsidRPr="00572833">
              <w:rPr>
                <w:rFonts w:eastAsia="Arial" w:cs="Arial"/>
                <w:color w:val="000000"/>
                <w:szCs w:val="20"/>
                <w:lang w:eastAsia="sl-SI"/>
              </w:rPr>
              <w:t>Sloveniji v prihodnosti.</w:t>
            </w:r>
          </w:p>
        </w:tc>
      </w:tr>
      <w:tr w:rsidR="00777E8A" w:rsidRPr="00572833" w14:paraId="25E3C219" w14:textId="77777777" w:rsidTr="00877C52">
        <w:tc>
          <w:tcPr>
            <w:tcW w:w="9213" w:type="dxa"/>
          </w:tcPr>
          <w:p w14:paraId="73F8ABCD"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t>2.2 Načela</w:t>
            </w:r>
          </w:p>
        </w:tc>
      </w:tr>
      <w:tr w:rsidR="00777E8A" w:rsidRPr="00572833" w14:paraId="4D9803DE" w14:textId="77777777" w:rsidTr="00877C52">
        <w:tc>
          <w:tcPr>
            <w:tcW w:w="9213" w:type="dxa"/>
          </w:tcPr>
          <w:p w14:paraId="2D99FED7"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Predlagani zakon temelji </w:t>
            </w:r>
            <w:r>
              <w:rPr>
                <w:rFonts w:eastAsia="Arial" w:cs="Arial"/>
                <w:color w:val="000000"/>
                <w:szCs w:val="20"/>
                <w:lang w:eastAsia="sl-SI"/>
              </w:rPr>
              <w:t xml:space="preserve">predvsem </w:t>
            </w:r>
            <w:r w:rsidRPr="00572833">
              <w:rPr>
                <w:rFonts w:eastAsia="Arial" w:cs="Arial"/>
                <w:color w:val="000000"/>
                <w:szCs w:val="20"/>
                <w:lang w:eastAsia="sl-SI"/>
              </w:rPr>
              <w:t>na načelih previdnosti in učinkovitosti.</w:t>
            </w:r>
          </w:p>
          <w:p w14:paraId="07D25C12"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V s</w:t>
            </w:r>
            <w:r w:rsidRPr="00572833">
              <w:rPr>
                <w:rFonts w:eastAsia="Arial" w:cs="Arial"/>
                <w:color w:val="000000"/>
                <w:szCs w:val="20"/>
                <w:lang w:eastAsia="sl-SI"/>
              </w:rPr>
              <w:t>klad</w:t>
            </w:r>
            <w:r>
              <w:rPr>
                <w:rFonts w:eastAsia="Arial" w:cs="Arial"/>
                <w:color w:val="000000"/>
                <w:szCs w:val="20"/>
                <w:lang w:eastAsia="sl-SI"/>
              </w:rPr>
              <w:t>u</w:t>
            </w:r>
            <w:r w:rsidRPr="00572833">
              <w:rPr>
                <w:rFonts w:eastAsia="Arial" w:cs="Arial"/>
                <w:color w:val="000000"/>
                <w:szCs w:val="20"/>
                <w:lang w:eastAsia="sl-SI"/>
              </w:rPr>
              <w:t xml:space="preserve"> z načelom previdnosti, po katerem </w:t>
            </w:r>
            <w:r>
              <w:rPr>
                <w:rFonts w:eastAsia="Arial" w:cs="Arial"/>
                <w:color w:val="000000"/>
                <w:szCs w:val="20"/>
                <w:lang w:eastAsia="sl-SI"/>
              </w:rPr>
              <w:t>ob morebitnem</w:t>
            </w:r>
            <w:r w:rsidRPr="00572833">
              <w:rPr>
                <w:rFonts w:eastAsia="Arial" w:cs="Arial"/>
                <w:color w:val="000000"/>
                <w:szCs w:val="20"/>
                <w:lang w:eastAsia="sl-SI"/>
              </w:rPr>
              <w:t xml:space="preserve"> dvom</w:t>
            </w:r>
            <w:r>
              <w:rPr>
                <w:rFonts w:eastAsia="Arial" w:cs="Arial"/>
                <w:color w:val="000000"/>
                <w:szCs w:val="20"/>
                <w:lang w:eastAsia="sl-SI"/>
              </w:rPr>
              <w:t>u</w:t>
            </w:r>
            <w:r w:rsidRPr="00572833">
              <w:rPr>
                <w:rFonts w:eastAsia="Arial" w:cs="Arial"/>
                <w:color w:val="000000"/>
                <w:szCs w:val="20"/>
                <w:lang w:eastAsia="sl-SI"/>
              </w:rPr>
              <w:t xml:space="preserve"> prevlada korist varovanja javnega zdravja, predlog zakona omejuje arome v elektronskih cigaretah, saj za večino arom, ker so elektronske cigarete še prekratek čas na tržišču, še ni znano, kako vplivajo na zdravje pri dolgoročnem vdihavanju, pri nekaterih pa so že znani hudi škodljivi učinki na zdravje dihal.</w:t>
            </w:r>
          </w:p>
          <w:p w14:paraId="2C22C979"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Načelo učinkovitosti je v predlogu zakona izraženo predvsem v določbah, ki pristojnim organom omogočajo boljši nadzor nad omejevanjem uporabe tobaka, tobačnih in povezanih izdelkov. Gre za določbe nadzora in kazenske določbe ZOUTPI, ki vključujejo sodelovanje več nadzornih organov in nove kršitve posameznikov. </w:t>
            </w:r>
          </w:p>
        </w:tc>
      </w:tr>
      <w:tr w:rsidR="00777E8A" w:rsidRPr="00572833" w14:paraId="35F183D7" w14:textId="77777777" w:rsidTr="00877C52">
        <w:tc>
          <w:tcPr>
            <w:tcW w:w="9213" w:type="dxa"/>
          </w:tcPr>
          <w:p w14:paraId="5BD93E7A" w14:textId="77777777" w:rsidR="00777E8A" w:rsidRPr="00572833" w:rsidRDefault="00777E8A" w:rsidP="00777E8A">
            <w:pPr>
              <w:numPr>
                <w:ilvl w:val="1"/>
                <w:numId w:val="18"/>
              </w:numPr>
              <w:spacing w:line="276" w:lineRule="auto"/>
              <w:rPr>
                <w:rFonts w:eastAsia="Calibri" w:cs="Arial"/>
                <w:color w:val="000000"/>
                <w:szCs w:val="20"/>
                <w:lang w:eastAsia="sl-SI"/>
              </w:rPr>
            </w:pPr>
            <w:r w:rsidRPr="00572833">
              <w:rPr>
                <w:rFonts w:eastAsia="Arial" w:cs="Arial"/>
                <w:b/>
                <w:szCs w:val="20"/>
                <w:lang w:eastAsia="sl-SI"/>
              </w:rPr>
              <w:t>Poglavitne rešitve</w:t>
            </w:r>
          </w:p>
          <w:p w14:paraId="383EBE90"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5A2177E6" w14:textId="77777777" w:rsidR="00777E8A"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b/>
                <w:bCs/>
                <w:color w:val="000000"/>
                <w:szCs w:val="20"/>
                <w:lang w:eastAsia="sl-SI"/>
              </w:rPr>
              <w:t xml:space="preserve">a) Predlog zakona v </w:t>
            </w:r>
            <w:r>
              <w:rPr>
                <w:rFonts w:eastAsia="Arial" w:cs="Arial"/>
                <w:b/>
                <w:bCs/>
                <w:color w:val="000000"/>
                <w:szCs w:val="20"/>
                <w:lang w:eastAsia="sl-SI"/>
              </w:rPr>
              <w:t>državno</w:t>
            </w:r>
            <w:r w:rsidRPr="00572833">
              <w:rPr>
                <w:rFonts w:eastAsia="Arial" w:cs="Arial"/>
                <w:b/>
                <w:bCs/>
                <w:color w:val="000000"/>
                <w:szCs w:val="20"/>
                <w:lang w:eastAsia="sl-SI"/>
              </w:rPr>
              <w:t xml:space="preserve"> zakonodajo ustrezneje prenaša nekatere določbe </w:t>
            </w:r>
            <w:r>
              <w:rPr>
                <w:rFonts w:eastAsia="Arial" w:cs="Arial"/>
                <w:b/>
                <w:bCs/>
                <w:color w:val="000000"/>
                <w:szCs w:val="20"/>
                <w:lang w:eastAsia="sl-SI"/>
              </w:rPr>
              <w:t>d</w:t>
            </w:r>
            <w:r w:rsidRPr="00572833">
              <w:rPr>
                <w:rFonts w:eastAsia="Arial" w:cs="Arial"/>
                <w:b/>
                <w:bCs/>
                <w:color w:val="000000"/>
                <w:szCs w:val="20"/>
                <w:lang w:eastAsia="sl-SI"/>
              </w:rPr>
              <w:t>irektive</w:t>
            </w:r>
            <w:r w:rsidRPr="00572833">
              <w:rPr>
                <w:rFonts w:eastAsia="Arial" w:cs="Arial"/>
                <w:color w:val="000000"/>
                <w:szCs w:val="20"/>
                <w:lang w:eastAsia="sl-SI"/>
              </w:rPr>
              <w:t xml:space="preserve">, ki se nanašajo na definicijo tobaka za zvijanje in povezanih izdelkov, podobe zavojčkov in zunanje embalaže tobačnih izdelkov, brisanje evidentiranih podatkov s strani gospodarskih subjektov, vključenih v trgovino s tobačnimi izdelki, obveščanje o novih tobačnih izdelkih </w:t>
            </w:r>
            <w:r>
              <w:rPr>
                <w:rFonts w:eastAsia="Arial" w:cs="Arial"/>
                <w:color w:val="000000"/>
                <w:szCs w:val="20"/>
                <w:lang w:eastAsia="sl-SI"/>
              </w:rPr>
              <w:t>ter</w:t>
            </w:r>
            <w:r w:rsidRPr="00572833">
              <w:rPr>
                <w:rFonts w:eastAsia="Arial" w:cs="Arial"/>
                <w:color w:val="000000"/>
                <w:szCs w:val="20"/>
                <w:lang w:eastAsia="sl-SI"/>
              </w:rPr>
              <w:t xml:space="preserve"> dajanje na voljo informacij o elektronskih cigaretah Evropski komisiji in drugim državam članicam.</w:t>
            </w:r>
          </w:p>
          <w:p w14:paraId="5101875F"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42B33907"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b/>
                <w:bCs/>
                <w:color w:val="000000"/>
                <w:szCs w:val="20"/>
                <w:lang w:eastAsia="sl-SI"/>
              </w:rPr>
              <w:t xml:space="preserve">b) Predlog zakona v </w:t>
            </w:r>
            <w:r>
              <w:rPr>
                <w:rFonts w:eastAsia="Arial" w:cs="Arial"/>
                <w:b/>
                <w:bCs/>
                <w:color w:val="000000"/>
                <w:szCs w:val="20"/>
                <w:lang w:eastAsia="sl-SI"/>
              </w:rPr>
              <w:t>državno</w:t>
            </w:r>
            <w:r w:rsidRPr="00572833">
              <w:rPr>
                <w:rFonts w:eastAsia="Arial" w:cs="Arial"/>
                <w:b/>
                <w:bCs/>
                <w:color w:val="000000"/>
                <w:szCs w:val="20"/>
                <w:lang w:eastAsia="sl-SI"/>
              </w:rPr>
              <w:t xml:space="preserve"> zakonodajo prenaša </w:t>
            </w:r>
            <w:r>
              <w:rPr>
                <w:rFonts w:eastAsia="Arial" w:cs="Arial"/>
                <w:b/>
                <w:bCs/>
                <w:color w:val="000000"/>
                <w:szCs w:val="20"/>
                <w:lang w:eastAsia="sl-SI"/>
              </w:rPr>
              <w:t>d</w:t>
            </w:r>
            <w:r w:rsidRPr="00572833">
              <w:rPr>
                <w:rFonts w:eastAsia="Arial" w:cs="Arial"/>
                <w:b/>
                <w:bCs/>
                <w:color w:val="000000"/>
                <w:szCs w:val="20"/>
                <w:lang w:eastAsia="sl-SI"/>
              </w:rPr>
              <w:t>elegirano direktivo</w:t>
            </w:r>
            <w:r w:rsidRPr="00572833">
              <w:rPr>
                <w:rFonts w:eastAsia="Arial" w:cs="Arial"/>
                <w:color w:val="000000"/>
                <w:szCs w:val="20"/>
                <w:lang w:eastAsia="sl-SI"/>
              </w:rPr>
              <w:t>, ki uvaja prepoved značilnih arom (vključno, vendar ne izključno, z aromo sadja, začimb, zelišč, alkohola, bombonov, mentola ali vanilje) za ogrevane tobačne izdelke in aromatičnih snovi v kateri koli od njihovih komponent, ali kakršne</w:t>
            </w:r>
            <w:r>
              <w:rPr>
                <w:rFonts w:eastAsia="Arial" w:cs="Arial"/>
                <w:color w:val="000000"/>
                <w:szCs w:val="20"/>
                <w:lang w:eastAsia="sl-SI"/>
              </w:rPr>
              <w:t xml:space="preserve"> </w:t>
            </w:r>
            <w:r w:rsidRPr="00572833">
              <w:rPr>
                <w:rFonts w:eastAsia="Arial" w:cs="Arial"/>
                <w:color w:val="000000"/>
                <w:szCs w:val="20"/>
                <w:lang w:eastAsia="sl-SI"/>
              </w:rPr>
              <w:t xml:space="preserve">koli tehnične značilnosti, ki omogočajo spreminjanje vonja ali okusa ali jakost dima, kot to že </w:t>
            </w:r>
            <w:r>
              <w:rPr>
                <w:rFonts w:eastAsia="Arial" w:cs="Arial"/>
                <w:color w:val="000000"/>
                <w:szCs w:val="20"/>
                <w:lang w:eastAsia="sl-SI"/>
              </w:rPr>
              <w:t>z</w:t>
            </w:r>
            <w:r w:rsidRPr="00572833">
              <w:rPr>
                <w:rFonts w:eastAsia="Arial" w:cs="Arial"/>
                <w:color w:val="000000"/>
                <w:szCs w:val="20"/>
                <w:lang w:eastAsia="sl-SI"/>
              </w:rPr>
              <w:t xml:space="preserve">daj velja za cigarete in tobak za zvijanje. Poleg tega </w:t>
            </w:r>
            <w:r>
              <w:rPr>
                <w:rFonts w:eastAsia="Arial" w:cs="Arial"/>
                <w:color w:val="000000"/>
                <w:szCs w:val="20"/>
                <w:lang w:eastAsia="sl-SI"/>
              </w:rPr>
              <w:t>d</w:t>
            </w:r>
            <w:r w:rsidRPr="00572833">
              <w:rPr>
                <w:rFonts w:eastAsia="Arial" w:cs="Arial"/>
                <w:color w:val="000000"/>
                <w:szCs w:val="20"/>
                <w:lang w:eastAsia="sl-SI"/>
              </w:rPr>
              <w:t xml:space="preserve">elegirana direktiva na embalažo ogrevanih tobačnih izdelkov, kadar gre za tobačne izdelke za kajenje, uvaja splošna, informativna in sestavljena zdravstvena opozorila, kot to velja za druge tobačne izdelke za kajenje. Delegirana direktiva uvaja definicijo ogrevanega tobačnega izdelka, in sicer je to nov tobačni izdelek ki se segreva, da proizvede emisijo, ki vsebuje nikotin in druge kemikalije in ki jo uporabnik nato vdihne, in je, odvisno od njegovih značilnosti, brezdimni tobačni izdelek ali tobačni izdelek za kajenje. Uporaba ogrevanih tobačnih izdelkov izpostavi uporabnika </w:t>
            </w:r>
            <w:r>
              <w:rPr>
                <w:rFonts w:eastAsia="Arial" w:cs="Arial"/>
                <w:color w:val="000000"/>
                <w:szCs w:val="20"/>
                <w:lang w:eastAsia="sl-SI"/>
              </w:rPr>
              <w:t xml:space="preserve">(in osebe v njegovi neposredni bližini) </w:t>
            </w:r>
            <w:r w:rsidRPr="00572833">
              <w:rPr>
                <w:rFonts w:eastAsia="Arial" w:cs="Arial"/>
                <w:color w:val="000000"/>
                <w:szCs w:val="20"/>
                <w:lang w:eastAsia="sl-SI"/>
              </w:rPr>
              <w:t>zdravju škodljivim snovem, ki jih najdemo v tobačnem dimu</w:t>
            </w:r>
            <w:r>
              <w:rPr>
                <w:rFonts w:eastAsia="Arial" w:cs="Arial"/>
                <w:color w:val="000000"/>
                <w:szCs w:val="20"/>
                <w:lang w:eastAsia="sl-SI"/>
              </w:rPr>
              <w:t>,</w:t>
            </w:r>
            <w:r w:rsidRPr="00572833">
              <w:rPr>
                <w:rFonts w:eastAsia="Arial" w:cs="Arial"/>
                <w:color w:val="000000"/>
                <w:szCs w:val="20"/>
                <w:lang w:eastAsia="sl-SI"/>
              </w:rPr>
              <w:t xml:space="preserve"> in tudi takim, ki jih ne najdemo v tobačnem dimu. Snovi so v nižjih in višjih ravneh kot v tobačnem dimu in za</w:t>
            </w:r>
            <w:r>
              <w:rPr>
                <w:rFonts w:eastAsia="Arial" w:cs="Arial"/>
                <w:color w:val="000000"/>
                <w:szCs w:val="20"/>
                <w:lang w:eastAsia="sl-SI"/>
              </w:rPr>
              <w:t xml:space="preserve"> zdaj</w:t>
            </w:r>
            <w:r w:rsidRPr="00572833">
              <w:rPr>
                <w:rFonts w:eastAsia="Arial" w:cs="Arial"/>
                <w:color w:val="000000"/>
                <w:szCs w:val="20"/>
                <w:lang w:eastAsia="sl-SI"/>
              </w:rPr>
              <w:t xml:space="preserve"> ni dokazov, da so ti izdelki manj škodljivi kot kajenje cigaret. Glede na to, da s</w:t>
            </w:r>
            <w:r>
              <w:rPr>
                <w:rFonts w:eastAsia="Arial" w:cs="Arial"/>
                <w:color w:val="000000"/>
                <w:szCs w:val="20"/>
                <w:lang w:eastAsia="sl-SI"/>
              </w:rPr>
              <w:t>o</w:t>
            </w:r>
            <w:r w:rsidRPr="00572833">
              <w:rPr>
                <w:rFonts w:eastAsia="Arial" w:cs="Arial"/>
                <w:color w:val="000000"/>
                <w:szCs w:val="20"/>
                <w:lang w:eastAsia="sl-SI"/>
              </w:rPr>
              <w:t xml:space="preserve"> na tržišču v</w:t>
            </w:r>
            <w:r>
              <w:rPr>
                <w:rFonts w:eastAsia="Arial" w:cs="Arial"/>
                <w:color w:val="000000"/>
                <w:szCs w:val="20"/>
                <w:lang w:eastAsia="sl-SI"/>
              </w:rPr>
              <w:t>s</w:t>
            </w:r>
            <w:r w:rsidRPr="00572833">
              <w:rPr>
                <w:rFonts w:eastAsia="Arial" w:cs="Arial"/>
                <w:color w:val="000000"/>
                <w:szCs w:val="20"/>
                <w:lang w:eastAsia="sl-SI"/>
              </w:rPr>
              <w:t>e novejši izdelki z nikotinom, ki pa ne vsebujejo tobaka, predlog zakona uvaja definicijo novega nikotinskega izdelka, ki ga vključujemo tudi v definicijo povezanih izdelkov. V definicijo povezanih izdelkov pa vključujemo tudi vse pripomočke oziroma naprave za njihovo uporabo. Zaradi vse večje uporabe elektronskih cigaret med otroki in mladostniki in vse večje uporabe tekočin oz</w:t>
            </w:r>
            <w:r>
              <w:rPr>
                <w:rFonts w:eastAsia="Arial" w:cs="Arial"/>
                <w:color w:val="000000"/>
                <w:szCs w:val="20"/>
                <w:lang w:eastAsia="sl-SI"/>
              </w:rPr>
              <w:t>iroma</w:t>
            </w:r>
            <w:r w:rsidRPr="00572833">
              <w:rPr>
                <w:rFonts w:eastAsia="Arial" w:cs="Arial"/>
                <w:color w:val="000000"/>
                <w:szCs w:val="20"/>
                <w:lang w:eastAsia="sl-SI"/>
              </w:rPr>
              <w:t xml:space="preserve"> polnil, ki ne vsebujejo nikotina, vsebujejo pa različne arome, ki se </w:t>
            </w:r>
            <w:r>
              <w:rPr>
                <w:rFonts w:eastAsia="Arial" w:cs="Arial"/>
                <w:color w:val="000000"/>
                <w:szCs w:val="20"/>
                <w:lang w:eastAsia="sl-SI"/>
              </w:rPr>
              <w:t>pozneje</w:t>
            </w:r>
            <w:r w:rsidRPr="00572833">
              <w:rPr>
                <w:rFonts w:eastAsia="Arial" w:cs="Arial"/>
                <w:color w:val="000000"/>
                <w:szCs w:val="20"/>
                <w:lang w:eastAsia="sl-SI"/>
              </w:rPr>
              <w:t xml:space="preserve"> zmešajo z nikotinskim polnilom oziroma tekočino, </w:t>
            </w:r>
            <w:r>
              <w:rPr>
                <w:rFonts w:eastAsia="Arial" w:cs="Arial"/>
                <w:color w:val="000000"/>
                <w:szCs w:val="20"/>
                <w:lang w:eastAsia="sl-SI"/>
              </w:rPr>
              <w:t>predlog zakona</w:t>
            </w:r>
            <w:r w:rsidRPr="00572833">
              <w:rPr>
                <w:rFonts w:eastAsia="Arial" w:cs="Arial"/>
                <w:color w:val="000000"/>
                <w:szCs w:val="20"/>
                <w:lang w:eastAsia="sl-SI"/>
              </w:rPr>
              <w:t xml:space="preserve"> </w:t>
            </w:r>
            <w:r w:rsidRPr="00572833">
              <w:rPr>
                <w:rFonts w:eastAsia="Arial" w:cs="Arial"/>
                <w:b/>
                <w:bCs/>
                <w:color w:val="000000"/>
                <w:szCs w:val="20"/>
                <w:lang w:eastAsia="sl-SI"/>
              </w:rPr>
              <w:t>izenač</w:t>
            </w:r>
            <w:r>
              <w:rPr>
                <w:rFonts w:eastAsia="Arial" w:cs="Arial"/>
                <w:b/>
                <w:bCs/>
                <w:color w:val="000000"/>
                <w:szCs w:val="20"/>
                <w:lang w:eastAsia="sl-SI"/>
              </w:rPr>
              <w:t>uje</w:t>
            </w:r>
            <w:r w:rsidRPr="00572833">
              <w:rPr>
                <w:rFonts w:eastAsia="Arial" w:cs="Arial"/>
                <w:b/>
                <w:bCs/>
                <w:color w:val="000000"/>
                <w:szCs w:val="20"/>
                <w:lang w:eastAsia="sl-SI"/>
              </w:rPr>
              <w:t xml:space="preserve"> obravnavo elektronskih cigaret in tekočin oziroma polnil z nikotinom in brez nikotina</w:t>
            </w:r>
            <w:r w:rsidRPr="00572833">
              <w:rPr>
                <w:rFonts w:eastAsia="Arial" w:cs="Arial"/>
                <w:color w:val="000000"/>
                <w:szCs w:val="20"/>
                <w:lang w:eastAsia="sl-SI"/>
              </w:rPr>
              <w:t xml:space="preserve"> (</w:t>
            </w:r>
            <w:r>
              <w:rPr>
                <w:rFonts w:eastAsia="Arial" w:cs="Arial"/>
                <w:color w:val="000000"/>
                <w:szCs w:val="20"/>
                <w:lang w:eastAsia="sl-SI"/>
              </w:rPr>
              <w:t>na primer</w:t>
            </w:r>
            <w:r w:rsidRPr="00572833">
              <w:rPr>
                <w:rFonts w:eastAsia="Arial" w:cs="Arial"/>
                <w:color w:val="000000"/>
                <w:szCs w:val="20"/>
                <w:lang w:eastAsia="sl-SI"/>
              </w:rPr>
              <w:t xml:space="preserve"> glede uradnega obvestila, ki ga je </w:t>
            </w:r>
            <w:r>
              <w:rPr>
                <w:rFonts w:eastAsia="Arial" w:cs="Arial"/>
                <w:color w:val="000000"/>
                <w:szCs w:val="20"/>
                <w:lang w:eastAsia="sl-SI"/>
              </w:rPr>
              <w:t>treba</w:t>
            </w:r>
            <w:r w:rsidRPr="00572833">
              <w:rPr>
                <w:rFonts w:eastAsia="Arial" w:cs="Arial"/>
                <w:color w:val="000000"/>
                <w:szCs w:val="20"/>
                <w:lang w:eastAsia="sl-SI"/>
              </w:rPr>
              <w:t xml:space="preserve"> predložiti Nacionalnemu laboratoriju za zdravje, okolje in hrano (v nadaljnjem besedilu: NLZOH) </w:t>
            </w:r>
            <w:r>
              <w:rPr>
                <w:rFonts w:eastAsia="Arial" w:cs="Arial"/>
                <w:color w:val="000000"/>
                <w:szCs w:val="20"/>
                <w:lang w:eastAsia="sl-SI"/>
              </w:rPr>
              <w:t>šest</w:t>
            </w:r>
            <w:r w:rsidRPr="00572833">
              <w:rPr>
                <w:rFonts w:eastAsia="Arial" w:cs="Arial"/>
                <w:color w:val="000000"/>
                <w:szCs w:val="20"/>
                <w:lang w:eastAsia="sl-SI"/>
              </w:rPr>
              <w:t xml:space="preserve"> mesecev pred nameravanim dajanjem na trg, glede njihove prostornine, prepovedi dodajanja vitaminov, zagotavljanja</w:t>
            </w:r>
            <w:r>
              <w:rPr>
                <w:rFonts w:eastAsia="Arial" w:cs="Arial"/>
                <w:color w:val="000000"/>
                <w:szCs w:val="20"/>
                <w:lang w:eastAsia="sl-SI"/>
              </w:rPr>
              <w:t>,</w:t>
            </w:r>
            <w:r w:rsidRPr="00572833">
              <w:rPr>
                <w:rFonts w:eastAsia="Arial" w:cs="Arial"/>
                <w:color w:val="000000"/>
                <w:szCs w:val="20"/>
                <w:lang w:eastAsia="sl-SI"/>
              </w:rPr>
              <w:t xml:space="preserve"> da teh izdelkov ne morejo uporabljati otroci</w:t>
            </w:r>
            <w:r>
              <w:rPr>
                <w:rFonts w:eastAsia="Arial" w:cs="Arial"/>
                <w:color w:val="000000"/>
                <w:szCs w:val="20"/>
                <w:lang w:eastAsia="sl-SI"/>
              </w:rPr>
              <w:t>,</w:t>
            </w:r>
            <w:r w:rsidRPr="00572833">
              <w:rPr>
                <w:rFonts w:eastAsia="Arial" w:cs="Arial"/>
                <w:color w:val="000000"/>
                <w:szCs w:val="20"/>
                <w:lang w:eastAsia="sl-SI"/>
              </w:rPr>
              <w:t xml:space="preserve"> in druge določbe, ki jih za elektronske cigarete z nikotinom predpisuje </w:t>
            </w:r>
            <w:r>
              <w:rPr>
                <w:rFonts w:eastAsia="Arial" w:cs="Arial"/>
                <w:color w:val="000000"/>
                <w:szCs w:val="20"/>
                <w:lang w:eastAsia="sl-SI"/>
              </w:rPr>
              <w:t>d</w:t>
            </w:r>
            <w:r w:rsidRPr="00572833">
              <w:rPr>
                <w:rFonts w:eastAsia="Arial" w:cs="Arial"/>
                <w:color w:val="000000"/>
                <w:szCs w:val="20"/>
                <w:lang w:eastAsia="sl-SI"/>
              </w:rPr>
              <w:t>irektiva).</w:t>
            </w:r>
          </w:p>
          <w:p w14:paraId="709FA27F"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3729E3FD"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 xml:space="preserve">Predlog zakona uvaja tudi </w:t>
            </w:r>
            <w:r w:rsidRPr="00572833">
              <w:rPr>
                <w:rFonts w:eastAsia="Arial" w:cs="Arial"/>
                <w:b/>
                <w:bCs/>
                <w:color w:val="000000"/>
                <w:szCs w:val="20"/>
                <w:lang w:eastAsia="sl-SI"/>
              </w:rPr>
              <w:t>omejevanje arom v elektronskih cigaretah</w:t>
            </w:r>
            <w:r w:rsidRPr="00572833">
              <w:rPr>
                <w:rFonts w:eastAsia="Arial" w:cs="Arial"/>
                <w:color w:val="000000"/>
                <w:szCs w:val="20"/>
                <w:lang w:eastAsia="sl-SI"/>
              </w:rPr>
              <w:t xml:space="preserve"> (v nadaljnjem besedilu: EC), kar je pomemben ukrep za preprečevanje in zmanjševanje uporabe EC med mladostniki oziroma mladimi nasploh. Predlagamo</w:t>
            </w:r>
            <w:r>
              <w:rPr>
                <w:rFonts w:eastAsia="Arial" w:cs="Arial"/>
                <w:color w:val="000000"/>
                <w:szCs w:val="20"/>
                <w:lang w:eastAsia="sl-SI"/>
              </w:rPr>
              <w:t xml:space="preserve"> prepoved vseh arom, razen okusa ali vonja tobaka ali mentola.</w:t>
            </w:r>
            <w:r w:rsidRPr="00572833">
              <w:rPr>
                <w:rFonts w:eastAsia="Arial" w:cs="Arial"/>
                <w:color w:val="000000"/>
                <w:szCs w:val="20"/>
                <w:lang w:eastAsia="sl-SI"/>
              </w:rPr>
              <w:t xml:space="preserve"> </w:t>
            </w:r>
          </w:p>
          <w:p w14:paraId="5D1C3281"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i/>
                <w:iCs/>
                <w:color w:val="000000"/>
                <w:szCs w:val="20"/>
                <w:lang w:eastAsia="sl-SI"/>
              </w:rPr>
            </w:pPr>
          </w:p>
          <w:p w14:paraId="1DCA77A6"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i/>
                <w:iCs/>
                <w:color w:val="000000"/>
                <w:szCs w:val="20"/>
                <w:lang w:eastAsia="sl-SI"/>
              </w:rPr>
            </w:pPr>
            <w:r w:rsidRPr="00572833">
              <w:rPr>
                <w:rFonts w:eastAsia="Arial" w:cs="Arial"/>
                <w:i/>
                <w:iCs/>
                <w:color w:val="000000"/>
                <w:szCs w:val="20"/>
                <w:lang w:eastAsia="sl-SI"/>
              </w:rPr>
              <w:t xml:space="preserve">Omejevanje arom v EC </w:t>
            </w:r>
            <w:r>
              <w:rPr>
                <w:rFonts w:eastAsia="Arial" w:cs="Arial"/>
                <w:i/>
                <w:iCs/>
                <w:color w:val="000000"/>
                <w:szCs w:val="20"/>
                <w:lang w:eastAsia="sl-SI"/>
              </w:rPr>
              <w:t xml:space="preserve">predlagatelj </w:t>
            </w:r>
            <w:r w:rsidRPr="00572833">
              <w:rPr>
                <w:rFonts w:eastAsia="Arial" w:cs="Arial"/>
                <w:i/>
                <w:iCs/>
                <w:color w:val="000000"/>
                <w:szCs w:val="20"/>
                <w:lang w:eastAsia="sl-SI"/>
              </w:rPr>
              <w:t xml:space="preserve">utemeljuje </w:t>
            </w:r>
            <w:r>
              <w:rPr>
                <w:rFonts w:eastAsia="Arial" w:cs="Arial"/>
                <w:i/>
                <w:iCs/>
                <w:color w:val="000000"/>
                <w:szCs w:val="20"/>
                <w:lang w:eastAsia="sl-SI"/>
              </w:rPr>
              <w:t>tako</w:t>
            </w:r>
            <w:r w:rsidRPr="00572833">
              <w:rPr>
                <w:rFonts w:eastAsia="Arial" w:cs="Arial"/>
                <w:i/>
                <w:iCs/>
                <w:color w:val="000000"/>
                <w:szCs w:val="20"/>
                <w:lang w:eastAsia="sl-SI"/>
              </w:rPr>
              <w:t>:</w:t>
            </w:r>
          </w:p>
          <w:p w14:paraId="7B5CEDA6" w14:textId="77777777" w:rsidR="00777E8A" w:rsidRPr="00572833" w:rsidRDefault="00777E8A" w:rsidP="00777E8A">
            <w:pPr>
              <w:numPr>
                <w:ilvl w:val="0"/>
                <w:numId w:val="19"/>
              </w:numPr>
              <w:pBdr>
                <w:top w:val="nil"/>
                <w:left w:val="nil"/>
                <w:bottom w:val="nil"/>
                <w:right w:val="nil"/>
                <w:between w:val="nil"/>
              </w:pBdr>
              <w:spacing w:before="60" w:after="60" w:line="276" w:lineRule="auto"/>
              <w:jc w:val="both"/>
              <w:rPr>
                <w:rFonts w:eastAsia="Arial" w:cs="Arial"/>
                <w:color w:val="000000"/>
                <w:szCs w:val="20"/>
                <w:u w:val="single"/>
                <w:lang w:eastAsia="sl-SI"/>
              </w:rPr>
            </w:pPr>
            <w:r w:rsidRPr="00572833">
              <w:rPr>
                <w:rFonts w:eastAsia="Arial" w:cs="Arial"/>
                <w:color w:val="000000"/>
                <w:szCs w:val="20"/>
                <w:u w:val="single"/>
                <w:lang w:eastAsia="sl-SI"/>
              </w:rPr>
              <w:t xml:space="preserve">Arome v EC so med </w:t>
            </w:r>
            <w:r>
              <w:rPr>
                <w:rFonts w:eastAsia="Arial" w:cs="Arial"/>
                <w:color w:val="000000"/>
                <w:szCs w:val="20"/>
                <w:u w:val="single"/>
                <w:lang w:eastAsia="sl-SI"/>
              </w:rPr>
              <w:t xml:space="preserve">otroki, </w:t>
            </w:r>
            <w:r w:rsidRPr="00572833">
              <w:rPr>
                <w:rFonts w:eastAsia="Arial" w:cs="Arial"/>
                <w:color w:val="000000"/>
                <w:szCs w:val="20"/>
                <w:u w:val="single"/>
                <w:lang w:eastAsia="sl-SI"/>
              </w:rPr>
              <w:t>mladostniki in mladimi odraslimi povezane s povečanjem privlačnosti EC, zmanjšanjem zaznavanja o njihovi škodljivosti ter z začetkom in nadaljevanjem uporabe EC.</w:t>
            </w:r>
          </w:p>
          <w:p w14:paraId="3715EB0C"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 xml:space="preserve">Arome imajo ključno vlogo pri zaznavanju in uporabi EC, še posebej med </w:t>
            </w:r>
            <w:r>
              <w:rPr>
                <w:rFonts w:eastAsia="Arial" w:cs="Arial"/>
                <w:color w:val="000000"/>
                <w:szCs w:val="20"/>
                <w:lang w:eastAsia="sl-SI"/>
              </w:rPr>
              <w:t xml:space="preserve">otroki, </w:t>
            </w:r>
            <w:r w:rsidRPr="00572833">
              <w:rPr>
                <w:rFonts w:eastAsia="Arial" w:cs="Arial"/>
                <w:color w:val="000000"/>
                <w:szCs w:val="20"/>
                <w:lang w:eastAsia="sl-SI"/>
              </w:rPr>
              <w:t xml:space="preserve">mladostniki in mladimi odraslimi. Uporaba EC z aromami je pogostejša v </w:t>
            </w:r>
            <w:r>
              <w:rPr>
                <w:rFonts w:eastAsia="Arial" w:cs="Arial"/>
                <w:color w:val="000000"/>
                <w:szCs w:val="20"/>
                <w:lang w:eastAsia="sl-SI"/>
              </w:rPr>
              <w:t>(naj)</w:t>
            </w:r>
            <w:r w:rsidRPr="00572833">
              <w:rPr>
                <w:rFonts w:eastAsia="Arial" w:cs="Arial"/>
                <w:color w:val="000000"/>
                <w:szCs w:val="20"/>
                <w:lang w:eastAsia="sl-SI"/>
              </w:rPr>
              <w:t xml:space="preserve">mlajših starostnih skupinah, predvsem med mladostniki, pa tudi mladimi odraslimi. Eden pomembnejših razlogov za </w:t>
            </w:r>
            <w:r>
              <w:rPr>
                <w:rFonts w:eastAsia="Arial" w:cs="Arial"/>
                <w:color w:val="000000"/>
                <w:szCs w:val="20"/>
                <w:lang w:eastAsia="sl-SI"/>
              </w:rPr>
              <w:t xml:space="preserve">široko </w:t>
            </w:r>
            <w:r w:rsidRPr="00572833">
              <w:rPr>
                <w:rFonts w:eastAsia="Arial" w:cs="Arial"/>
                <w:color w:val="000000"/>
                <w:szCs w:val="20"/>
                <w:lang w:eastAsia="sl-SI"/>
              </w:rPr>
              <w:t>uporabo EC med mladostniki je tudi velika izbira</w:t>
            </w:r>
            <w:r>
              <w:rPr>
                <w:rFonts w:eastAsia="Arial" w:cs="Arial"/>
                <w:color w:val="000000"/>
                <w:szCs w:val="20"/>
                <w:lang w:eastAsia="sl-SI"/>
              </w:rPr>
              <w:t xml:space="preserve"> oziroma </w:t>
            </w:r>
            <w:r w:rsidRPr="00572833">
              <w:rPr>
                <w:rFonts w:eastAsia="Arial" w:cs="Arial"/>
                <w:color w:val="000000"/>
                <w:szCs w:val="20"/>
                <w:lang w:eastAsia="sl-SI"/>
              </w:rPr>
              <w:t>dostopnost raznolikih arom.</w:t>
            </w:r>
          </w:p>
          <w:p w14:paraId="5EE6FB02"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5E3858C9"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Arome v EC so med mladostniki in mladimi odraslimi povezane s pozitivnejšimi zaznavami EC. EC z aromami so zaznane kot manj tvegane</w:t>
            </w:r>
            <w:r>
              <w:rPr>
                <w:rFonts w:eastAsia="Arial" w:cs="Arial"/>
                <w:color w:val="000000"/>
                <w:szCs w:val="20"/>
                <w:lang w:eastAsia="sl-SI"/>
              </w:rPr>
              <w:t xml:space="preserve"> oziroma </w:t>
            </w:r>
            <w:r w:rsidRPr="00572833">
              <w:rPr>
                <w:rFonts w:eastAsia="Arial" w:cs="Arial"/>
                <w:color w:val="000000"/>
                <w:szCs w:val="20"/>
                <w:lang w:eastAsia="sl-SI"/>
              </w:rPr>
              <w:t xml:space="preserve">škodljive za zdravje, še posebej to velja za </w:t>
            </w:r>
            <w:r>
              <w:rPr>
                <w:rFonts w:eastAsia="Arial" w:cs="Arial"/>
                <w:color w:val="000000"/>
                <w:szCs w:val="20"/>
                <w:lang w:eastAsia="sl-SI"/>
              </w:rPr>
              <w:t xml:space="preserve">EC s </w:t>
            </w:r>
            <w:r w:rsidRPr="00572833">
              <w:rPr>
                <w:rFonts w:eastAsia="Arial" w:cs="Arial"/>
                <w:color w:val="000000"/>
                <w:szCs w:val="20"/>
                <w:lang w:eastAsia="sl-SI"/>
              </w:rPr>
              <w:t>sadn</w:t>
            </w:r>
            <w:r>
              <w:rPr>
                <w:rFonts w:eastAsia="Arial" w:cs="Arial"/>
                <w:color w:val="000000"/>
                <w:szCs w:val="20"/>
                <w:lang w:eastAsia="sl-SI"/>
              </w:rPr>
              <w:t>imi</w:t>
            </w:r>
            <w:r w:rsidRPr="00572833">
              <w:rPr>
                <w:rFonts w:eastAsia="Arial" w:cs="Arial"/>
                <w:color w:val="000000"/>
                <w:szCs w:val="20"/>
                <w:lang w:eastAsia="sl-SI"/>
              </w:rPr>
              <w:t xml:space="preserve"> in sladk</w:t>
            </w:r>
            <w:r>
              <w:rPr>
                <w:rFonts w:eastAsia="Arial" w:cs="Arial"/>
                <w:color w:val="000000"/>
                <w:szCs w:val="20"/>
                <w:lang w:eastAsia="sl-SI"/>
              </w:rPr>
              <w:t>imi</w:t>
            </w:r>
            <w:r w:rsidRPr="00572833">
              <w:rPr>
                <w:rFonts w:eastAsia="Arial" w:cs="Arial"/>
                <w:color w:val="000000"/>
                <w:szCs w:val="20"/>
                <w:lang w:eastAsia="sl-SI"/>
              </w:rPr>
              <w:t xml:space="preserve"> arom</w:t>
            </w:r>
            <w:r>
              <w:rPr>
                <w:rFonts w:eastAsia="Arial" w:cs="Arial"/>
                <w:color w:val="000000"/>
                <w:szCs w:val="20"/>
                <w:lang w:eastAsia="sl-SI"/>
              </w:rPr>
              <w:t>ami</w:t>
            </w:r>
            <w:r w:rsidRPr="00572833">
              <w:rPr>
                <w:rFonts w:eastAsia="Arial" w:cs="Arial"/>
                <w:color w:val="000000"/>
                <w:szCs w:val="20"/>
                <w:lang w:eastAsia="sl-SI"/>
              </w:rPr>
              <w:t xml:space="preserve">, a tudi </w:t>
            </w:r>
            <w:r>
              <w:rPr>
                <w:rFonts w:eastAsia="Arial" w:cs="Arial"/>
                <w:color w:val="000000"/>
                <w:szCs w:val="20"/>
                <w:lang w:eastAsia="sl-SI"/>
              </w:rPr>
              <w:t xml:space="preserve">za </w:t>
            </w:r>
            <w:r w:rsidRPr="00572833">
              <w:rPr>
                <w:rFonts w:eastAsia="Arial" w:cs="Arial"/>
                <w:color w:val="000000"/>
                <w:szCs w:val="20"/>
                <w:lang w:eastAsia="sl-SI"/>
              </w:rPr>
              <w:t xml:space="preserve">druge </w:t>
            </w:r>
            <w:proofErr w:type="spellStart"/>
            <w:r w:rsidRPr="00572833">
              <w:rPr>
                <w:rFonts w:eastAsia="Arial" w:cs="Arial"/>
                <w:color w:val="000000"/>
                <w:szCs w:val="20"/>
                <w:lang w:eastAsia="sl-SI"/>
              </w:rPr>
              <w:t>netobačne</w:t>
            </w:r>
            <w:proofErr w:type="spellEnd"/>
            <w:r w:rsidRPr="00572833">
              <w:rPr>
                <w:rFonts w:eastAsia="Arial" w:cs="Arial"/>
                <w:color w:val="000000"/>
                <w:szCs w:val="20"/>
                <w:lang w:eastAsia="sl-SI"/>
              </w:rPr>
              <w:t xml:space="preserve"> arome. </w:t>
            </w:r>
            <w:proofErr w:type="spellStart"/>
            <w:r w:rsidRPr="00572833">
              <w:rPr>
                <w:rFonts w:eastAsia="Arial" w:cs="Arial"/>
                <w:color w:val="000000"/>
                <w:szCs w:val="20"/>
                <w:lang w:eastAsia="sl-SI"/>
              </w:rPr>
              <w:t>Netobačne</w:t>
            </w:r>
            <w:proofErr w:type="spellEnd"/>
            <w:r w:rsidRPr="00572833">
              <w:rPr>
                <w:rFonts w:eastAsia="Arial" w:cs="Arial"/>
                <w:color w:val="000000"/>
                <w:szCs w:val="20"/>
                <w:lang w:eastAsia="sl-SI"/>
              </w:rPr>
              <w:t xml:space="preserve"> arome na</w:t>
            </w:r>
            <w:r>
              <w:rPr>
                <w:rFonts w:eastAsia="Arial" w:cs="Arial"/>
                <w:color w:val="000000"/>
                <w:szCs w:val="20"/>
                <w:lang w:eastAsia="sl-SI"/>
              </w:rPr>
              <w:t xml:space="preserve"> </w:t>
            </w:r>
            <w:r w:rsidRPr="00572833">
              <w:rPr>
                <w:rFonts w:eastAsia="Arial" w:cs="Arial"/>
                <w:color w:val="000000"/>
                <w:szCs w:val="20"/>
                <w:lang w:eastAsia="sl-SI"/>
              </w:rPr>
              <w:t>splo</w:t>
            </w:r>
            <w:r>
              <w:rPr>
                <w:rFonts w:eastAsia="Arial" w:cs="Arial"/>
                <w:color w:val="000000"/>
                <w:szCs w:val="20"/>
                <w:lang w:eastAsia="sl-SI"/>
              </w:rPr>
              <w:t>šno</w:t>
            </w:r>
            <w:r w:rsidRPr="00572833">
              <w:rPr>
                <w:rFonts w:eastAsia="Arial" w:cs="Arial"/>
                <w:color w:val="000000"/>
                <w:szCs w:val="20"/>
                <w:lang w:eastAsia="sl-SI"/>
              </w:rPr>
              <w:t xml:space="preserve"> naredijo uporabo EC bolj privlačno in dajo lažen občutek varnosti. Arome, razen tobačnih, zmanjšajo tudi </w:t>
            </w:r>
            <w:r w:rsidRPr="00572833">
              <w:rPr>
                <w:rFonts w:eastAsia="Arial" w:cs="Arial"/>
                <w:color w:val="000000"/>
                <w:szCs w:val="20"/>
                <w:lang w:eastAsia="sl-SI"/>
              </w:rPr>
              <w:lastRenderedPageBreak/>
              <w:t xml:space="preserve">neprijetne učinke nikotina ob vdihavanju aerosola (ostrino, grenkobo) </w:t>
            </w:r>
            <w:r>
              <w:rPr>
                <w:rFonts w:eastAsia="Arial" w:cs="Arial"/>
                <w:color w:val="000000"/>
                <w:szCs w:val="20"/>
                <w:lang w:eastAsia="sl-SI"/>
              </w:rPr>
              <w:t>ter</w:t>
            </w:r>
            <w:r w:rsidRPr="00572833">
              <w:rPr>
                <w:rFonts w:eastAsia="Arial" w:cs="Arial"/>
                <w:color w:val="000000"/>
                <w:szCs w:val="20"/>
                <w:lang w:eastAsia="sl-SI"/>
              </w:rPr>
              <w:t xml:space="preserve"> tako še dodatno povečajo privlačnost teh izdelkov.</w:t>
            </w:r>
          </w:p>
          <w:p w14:paraId="32B307CA"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193E9206"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 xml:space="preserve">Arome v EC vplivajo na uporabo EC med mladostniki in mladimi odraslimi. Povezane so z večjo pripravljenostjo poskusiti EC. Povezane so tudi z začetkom uporabe EC, še posebej sladke in sadne arome. Podatki kažejo tudi na povezave z nadaljevanjem uporabe EC, redno uporabo EC ter pogostejšo uporabo EC. Uporaba EC z aromami je pozitivno povezana tudi z uporabo več različnih tobačnih in povezanih izdelkov. </w:t>
            </w:r>
          </w:p>
          <w:p w14:paraId="1074A828"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6663ADF1"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Arome so pomemben dejavnik izbire EC</w:t>
            </w:r>
            <w:r>
              <w:rPr>
                <w:rFonts w:eastAsia="Arial" w:cs="Arial"/>
                <w:color w:val="000000"/>
                <w:szCs w:val="20"/>
                <w:lang w:eastAsia="sl-SI"/>
              </w:rPr>
              <w:t xml:space="preserve"> –</w:t>
            </w:r>
            <w:r w:rsidRPr="00572833">
              <w:rPr>
                <w:rFonts w:eastAsia="Arial" w:cs="Arial"/>
                <w:color w:val="000000"/>
                <w:szCs w:val="20"/>
                <w:lang w:eastAsia="sl-SI"/>
              </w:rPr>
              <w:t xml:space="preserve"> za uporabnike je, kot kaže, še posebej pomembna možnost izbire med različnimi aromami. Arome so med mladimi kot tudi odraslimi, vendar še posebej med mladimi, najpogostejši ali eden najpogostejših razlogov za poskušanje, začetek uporabe in uporabo EC. Neprijetna aroma je lahko razlog za prenehanje uporabe. Večina mladostnikov poroča, da je bil prvi izdelek, ki so ga uporabili, izdelek z aromo. Mladostniki in mladi odrasli imajo radi predvsem sladke in sadne okuse, tudi kavne in osvežilne </w:t>
            </w:r>
            <w:r>
              <w:rPr>
                <w:rFonts w:eastAsia="Arial" w:cs="Arial"/>
                <w:color w:val="000000"/>
                <w:szCs w:val="20"/>
                <w:lang w:eastAsia="sl-SI"/>
              </w:rPr>
              <w:t>arome</w:t>
            </w:r>
            <w:r w:rsidRPr="00572833">
              <w:rPr>
                <w:rFonts w:eastAsia="Arial" w:cs="Arial"/>
                <w:color w:val="000000"/>
                <w:szCs w:val="20"/>
                <w:lang w:eastAsia="sl-SI"/>
              </w:rPr>
              <w:t xml:space="preserve"> (</w:t>
            </w:r>
            <w:r>
              <w:rPr>
                <w:rFonts w:eastAsia="Arial" w:cs="Arial"/>
                <w:color w:val="000000"/>
                <w:szCs w:val="20"/>
                <w:lang w:eastAsia="sl-SI"/>
              </w:rPr>
              <w:t xml:space="preserve">na primer </w:t>
            </w:r>
            <w:r w:rsidRPr="00572833">
              <w:rPr>
                <w:rFonts w:eastAsia="Arial" w:cs="Arial"/>
                <w:color w:val="000000"/>
                <w:szCs w:val="20"/>
                <w:lang w:eastAsia="sl-SI"/>
              </w:rPr>
              <w:t xml:space="preserve">mentol). Posamezne raziskave pa kažejo, da mladostniki uporabljajo </w:t>
            </w:r>
            <w:r>
              <w:rPr>
                <w:rFonts w:eastAsia="Arial" w:cs="Arial"/>
                <w:color w:val="000000"/>
                <w:szCs w:val="20"/>
                <w:lang w:eastAsia="sl-SI"/>
              </w:rPr>
              <w:t>še</w:t>
            </w:r>
            <w:r w:rsidRPr="00572833">
              <w:rPr>
                <w:rFonts w:eastAsia="Arial" w:cs="Arial"/>
                <w:color w:val="000000"/>
                <w:szCs w:val="20"/>
                <w:lang w:eastAsia="sl-SI"/>
              </w:rPr>
              <w:t xml:space="preserve"> tobačne arome ne glede na to, da so manj prijetne</w:t>
            </w:r>
            <w:r>
              <w:rPr>
                <w:rFonts w:eastAsia="Arial" w:cs="Arial"/>
                <w:color w:val="000000"/>
                <w:szCs w:val="20"/>
                <w:lang w:eastAsia="sl-SI"/>
              </w:rPr>
              <w:t xml:space="preserve"> oziroma </w:t>
            </w:r>
            <w:r w:rsidRPr="00572833">
              <w:rPr>
                <w:rFonts w:eastAsia="Arial" w:cs="Arial"/>
                <w:color w:val="000000"/>
                <w:szCs w:val="20"/>
                <w:lang w:eastAsia="sl-SI"/>
              </w:rPr>
              <w:t>okusne kot druge. V zadnjem času s</w:t>
            </w:r>
            <w:r>
              <w:rPr>
                <w:rFonts w:eastAsia="Arial" w:cs="Arial"/>
                <w:color w:val="000000"/>
                <w:szCs w:val="20"/>
                <w:lang w:eastAsia="sl-SI"/>
              </w:rPr>
              <w:t>o</w:t>
            </w:r>
            <w:r w:rsidRPr="00572833">
              <w:rPr>
                <w:rFonts w:eastAsia="Arial" w:cs="Arial"/>
                <w:color w:val="000000"/>
                <w:szCs w:val="20"/>
                <w:lang w:eastAsia="sl-SI"/>
              </w:rPr>
              <w:t xml:space="preserve"> na trgu nove arome, pogosti so izdelki</w:t>
            </w:r>
            <w:r>
              <w:rPr>
                <w:rFonts w:eastAsia="Arial" w:cs="Arial"/>
                <w:color w:val="000000"/>
                <w:szCs w:val="20"/>
                <w:lang w:eastAsia="sl-SI"/>
              </w:rPr>
              <w:t xml:space="preserve"> (</w:t>
            </w:r>
            <w:r w:rsidRPr="00572833">
              <w:rPr>
                <w:rFonts w:eastAsia="Arial" w:cs="Arial"/>
                <w:color w:val="000000"/>
                <w:szCs w:val="20"/>
                <w:lang w:eastAsia="sl-SI"/>
              </w:rPr>
              <w:t>tekočine</w:t>
            </w:r>
            <w:r>
              <w:rPr>
                <w:rFonts w:eastAsia="Arial" w:cs="Arial"/>
                <w:color w:val="000000"/>
                <w:szCs w:val="20"/>
                <w:lang w:eastAsia="sl-SI"/>
              </w:rPr>
              <w:t>)</w:t>
            </w:r>
            <w:r w:rsidRPr="00572833">
              <w:rPr>
                <w:rFonts w:eastAsia="Arial" w:cs="Arial"/>
                <w:color w:val="000000"/>
                <w:szCs w:val="20"/>
                <w:lang w:eastAsia="sl-SI"/>
              </w:rPr>
              <w:t xml:space="preserve"> z več okusi, ki večinoma vsebujejo tudi sadne okuse, </w:t>
            </w:r>
            <w:r>
              <w:rPr>
                <w:rFonts w:eastAsia="Arial" w:cs="Arial"/>
                <w:color w:val="000000"/>
                <w:szCs w:val="20"/>
                <w:lang w:eastAsia="sl-SI"/>
              </w:rPr>
              <w:t>na primer</w:t>
            </w:r>
            <w:r w:rsidRPr="00572833">
              <w:rPr>
                <w:rFonts w:eastAsia="Arial" w:cs="Arial"/>
                <w:color w:val="000000"/>
                <w:szCs w:val="20"/>
                <w:lang w:eastAsia="sl-SI"/>
              </w:rPr>
              <w:t xml:space="preserve"> sadne in sladke arome, sadne arome in mentol, sadne arome</w:t>
            </w:r>
            <w:r>
              <w:rPr>
                <w:rFonts w:eastAsia="Arial" w:cs="Arial"/>
                <w:color w:val="000000"/>
                <w:szCs w:val="20"/>
                <w:lang w:eastAsia="sl-SI"/>
              </w:rPr>
              <w:t xml:space="preserve"> in</w:t>
            </w:r>
            <w:r w:rsidRPr="00572833">
              <w:rPr>
                <w:rFonts w:eastAsia="Arial" w:cs="Arial"/>
                <w:color w:val="000000"/>
                <w:szCs w:val="20"/>
                <w:lang w:eastAsia="sl-SI"/>
              </w:rPr>
              <w:t xml:space="preserve"> začimbe </w:t>
            </w:r>
            <w:r>
              <w:rPr>
                <w:rFonts w:eastAsia="Arial" w:cs="Arial"/>
                <w:color w:val="000000"/>
                <w:szCs w:val="20"/>
                <w:lang w:eastAsia="sl-SI"/>
              </w:rPr>
              <w:t xml:space="preserve">ter </w:t>
            </w:r>
            <w:r w:rsidRPr="00572833">
              <w:rPr>
                <w:rFonts w:eastAsia="Arial" w:cs="Arial"/>
                <w:color w:val="000000"/>
                <w:szCs w:val="20"/>
                <w:lang w:eastAsia="sl-SI"/>
              </w:rPr>
              <w:t>p</w:t>
            </w:r>
            <w:r>
              <w:rPr>
                <w:rFonts w:eastAsia="Arial" w:cs="Arial"/>
                <w:color w:val="000000"/>
                <w:szCs w:val="20"/>
                <w:lang w:eastAsia="sl-SI"/>
              </w:rPr>
              <w:t>o</w:t>
            </w:r>
            <w:r w:rsidRPr="00572833">
              <w:rPr>
                <w:rFonts w:eastAsia="Arial" w:cs="Arial"/>
                <w:color w:val="000000"/>
                <w:szCs w:val="20"/>
                <w:lang w:eastAsia="sl-SI"/>
              </w:rPr>
              <w:t>d</w:t>
            </w:r>
            <w:r>
              <w:rPr>
                <w:rFonts w:eastAsia="Arial" w:cs="Arial"/>
                <w:color w:val="000000"/>
                <w:szCs w:val="20"/>
                <w:lang w:eastAsia="sl-SI"/>
              </w:rPr>
              <w:t>obno</w:t>
            </w:r>
            <w:r w:rsidRPr="00572833">
              <w:rPr>
                <w:rFonts w:eastAsia="Arial" w:cs="Arial"/>
                <w:color w:val="000000"/>
                <w:szCs w:val="20"/>
                <w:lang w:eastAsia="sl-SI"/>
              </w:rPr>
              <w:t>, kar bi lahko prispevalo k povečanju razširjenosti uporabe EC med mladostniki, pa tudi odraslimi.</w:t>
            </w:r>
            <w:r>
              <w:rPr>
                <w:rFonts w:eastAsia="Arial" w:cs="Arial"/>
                <w:color w:val="000000"/>
                <w:szCs w:val="20"/>
                <w:lang w:eastAsia="sl-SI"/>
              </w:rPr>
              <w:t xml:space="preserve"> </w:t>
            </w:r>
          </w:p>
          <w:p w14:paraId="1914E539"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51AA7A0C"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 xml:space="preserve">Mladi v EU po podatkih raziskave </w:t>
            </w:r>
            <w:proofErr w:type="spellStart"/>
            <w:r w:rsidRPr="00572833">
              <w:rPr>
                <w:rFonts w:eastAsia="Arial" w:cs="Arial"/>
                <w:color w:val="000000"/>
                <w:szCs w:val="20"/>
                <w:lang w:eastAsia="sl-SI"/>
              </w:rPr>
              <w:t>Eurobarometer</w:t>
            </w:r>
            <w:proofErr w:type="spellEnd"/>
            <w:r w:rsidRPr="00572833">
              <w:rPr>
                <w:rFonts w:eastAsia="Arial" w:cs="Arial"/>
                <w:color w:val="000000"/>
                <w:szCs w:val="20"/>
                <w:lang w:eastAsia="sl-SI"/>
              </w:rPr>
              <w:t xml:space="preserve"> 2020 najpogosteje uporabljajo sadne arome, nato osvežilne (mentol, meta) in sladke arome. Arome so poleg nikotina, vlažilcev in vode ena glavnih sestavin tekočin za EC. </w:t>
            </w:r>
            <w:r>
              <w:rPr>
                <w:rFonts w:eastAsia="Arial" w:cs="Arial"/>
                <w:color w:val="000000"/>
                <w:szCs w:val="20"/>
                <w:lang w:eastAsia="sl-SI"/>
              </w:rPr>
              <w:t>To</w:t>
            </w:r>
            <w:r w:rsidRPr="00572833">
              <w:rPr>
                <w:rFonts w:eastAsia="Arial" w:cs="Arial"/>
                <w:color w:val="000000"/>
                <w:szCs w:val="20"/>
                <w:lang w:eastAsia="sl-SI"/>
              </w:rPr>
              <w:t xml:space="preserve"> </w:t>
            </w:r>
            <w:r>
              <w:rPr>
                <w:rFonts w:eastAsia="Arial" w:cs="Arial"/>
                <w:color w:val="000000"/>
                <w:szCs w:val="20"/>
                <w:lang w:eastAsia="sl-SI"/>
              </w:rPr>
              <w:t>je</w:t>
            </w:r>
            <w:r w:rsidRPr="00572833">
              <w:rPr>
                <w:rFonts w:eastAsia="Arial" w:cs="Arial"/>
                <w:color w:val="000000"/>
                <w:szCs w:val="20"/>
                <w:lang w:eastAsia="sl-SI"/>
              </w:rPr>
              <w:t xml:space="preserve"> zelo raznolika skupina izdelkov, ki se zelo hitro spreminjajo, vendar število tržnih znamk EC ostaja dokaj podobno (nekaj manj kot 500), medtem ko se število različnih arom povečuje – med obdobjema 2013</w:t>
            </w:r>
            <w:r>
              <w:rPr>
                <w:rFonts w:eastAsia="Arial" w:cs="Arial"/>
                <w:color w:val="000000"/>
                <w:szCs w:val="20"/>
                <w:lang w:eastAsia="sl-SI"/>
              </w:rPr>
              <w:t>–</w:t>
            </w:r>
            <w:r w:rsidRPr="00572833">
              <w:rPr>
                <w:rFonts w:eastAsia="Arial" w:cs="Arial"/>
                <w:color w:val="000000"/>
                <w:szCs w:val="20"/>
                <w:lang w:eastAsia="sl-SI"/>
              </w:rPr>
              <w:t>2014 in 2016</w:t>
            </w:r>
            <w:r>
              <w:rPr>
                <w:rFonts w:eastAsia="Arial" w:cs="Arial"/>
                <w:color w:val="000000"/>
                <w:szCs w:val="20"/>
                <w:lang w:eastAsia="sl-SI"/>
              </w:rPr>
              <w:t>–</w:t>
            </w:r>
            <w:r w:rsidRPr="00572833">
              <w:rPr>
                <w:rFonts w:eastAsia="Arial" w:cs="Arial"/>
                <w:color w:val="000000"/>
                <w:szCs w:val="20"/>
                <w:lang w:eastAsia="sl-SI"/>
              </w:rPr>
              <w:t xml:space="preserve">2017 se je število različnih arom skoraj podvojilo (in sicer s 7.764 na 15.586). Pri tržnih znamkah se zmanjšuje delež tobačnih okusov, okusov mentola in alkohola, zvišuje pa se delež sladkih in sadnih okusov. Na Nizozemskem ugotavljajo, da so med različnimi tekočinami za EC najpogosteje tiste, ki vsebujejo sadne (38 %) in sladke (20 %) arome, </w:t>
            </w:r>
            <w:r>
              <w:rPr>
                <w:rFonts w:eastAsia="Arial" w:cs="Arial"/>
                <w:color w:val="000000"/>
                <w:szCs w:val="20"/>
                <w:lang w:eastAsia="sl-SI"/>
              </w:rPr>
              <w:t xml:space="preserve">nato </w:t>
            </w:r>
            <w:r w:rsidRPr="00572833">
              <w:rPr>
                <w:rFonts w:eastAsia="Arial" w:cs="Arial"/>
                <w:color w:val="000000"/>
                <w:szCs w:val="20"/>
                <w:lang w:eastAsia="sl-SI"/>
              </w:rPr>
              <w:t>različne druge, kot so osvežilne, kavne, začimb</w:t>
            </w:r>
            <w:r>
              <w:rPr>
                <w:rFonts w:eastAsia="Arial" w:cs="Arial"/>
                <w:color w:val="000000"/>
                <w:szCs w:val="20"/>
                <w:lang w:eastAsia="sl-SI"/>
              </w:rPr>
              <w:t>n</w:t>
            </w:r>
            <w:r w:rsidRPr="00572833">
              <w:rPr>
                <w:rFonts w:eastAsia="Arial" w:cs="Arial"/>
                <w:color w:val="000000"/>
                <w:szCs w:val="20"/>
                <w:lang w:eastAsia="sl-SI"/>
              </w:rPr>
              <w:t>e</w:t>
            </w:r>
            <w:r>
              <w:rPr>
                <w:rFonts w:eastAsia="Arial" w:cs="Arial"/>
                <w:color w:val="000000"/>
                <w:szCs w:val="20"/>
                <w:lang w:eastAsia="sl-SI"/>
              </w:rPr>
              <w:t xml:space="preserve"> in</w:t>
            </w:r>
            <w:r w:rsidRPr="00572833">
              <w:rPr>
                <w:rFonts w:eastAsia="Arial" w:cs="Arial"/>
                <w:color w:val="000000"/>
                <w:szCs w:val="20"/>
                <w:lang w:eastAsia="sl-SI"/>
              </w:rPr>
              <w:t xml:space="preserve"> alkohol</w:t>
            </w:r>
            <w:r>
              <w:rPr>
                <w:rFonts w:eastAsia="Arial" w:cs="Arial"/>
                <w:color w:val="000000"/>
                <w:szCs w:val="20"/>
                <w:lang w:eastAsia="sl-SI"/>
              </w:rPr>
              <w:t>ne</w:t>
            </w:r>
            <w:r w:rsidRPr="00572833">
              <w:rPr>
                <w:rFonts w:eastAsia="Arial" w:cs="Arial"/>
                <w:color w:val="000000"/>
                <w:szCs w:val="20"/>
                <w:lang w:eastAsia="sl-SI"/>
              </w:rPr>
              <w:t xml:space="preserve"> (22 %), tobačnih arom je 16 %, </w:t>
            </w:r>
            <w:proofErr w:type="spellStart"/>
            <w:r w:rsidRPr="00572833">
              <w:rPr>
                <w:rFonts w:eastAsia="Arial" w:cs="Arial"/>
                <w:color w:val="000000"/>
                <w:szCs w:val="20"/>
                <w:lang w:eastAsia="sl-SI"/>
              </w:rPr>
              <w:t>nearomatiziranih</w:t>
            </w:r>
            <w:proofErr w:type="spellEnd"/>
            <w:r w:rsidRPr="00572833">
              <w:rPr>
                <w:rFonts w:eastAsia="Arial" w:cs="Arial"/>
                <w:color w:val="000000"/>
                <w:szCs w:val="20"/>
                <w:lang w:eastAsia="sl-SI"/>
              </w:rPr>
              <w:t xml:space="preserve"> tekočin za EC pa je le 2</w:t>
            </w:r>
            <w:r>
              <w:rPr>
                <w:rFonts w:eastAsia="Arial" w:cs="Arial"/>
                <w:color w:val="000000"/>
                <w:szCs w:val="20"/>
                <w:lang w:eastAsia="sl-SI"/>
              </w:rPr>
              <w:t xml:space="preserve"> </w:t>
            </w:r>
            <w:r w:rsidRPr="00572833">
              <w:rPr>
                <w:rFonts w:eastAsia="Arial" w:cs="Arial"/>
                <w:color w:val="000000"/>
                <w:szCs w:val="20"/>
                <w:lang w:eastAsia="sl-SI"/>
              </w:rPr>
              <w:t>%.</w:t>
            </w:r>
          </w:p>
          <w:p w14:paraId="1418FCFF"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1DAE85ED" w14:textId="77777777" w:rsidR="00777E8A" w:rsidRPr="00572833" w:rsidRDefault="00777E8A" w:rsidP="00777E8A">
            <w:pPr>
              <w:numPr>
                <w:ilvl w:val="0"/>
                <w:numId w:val="19"/>
              </w:numPr>
              <w:pBdr>
                <w:top w:val="nil"/>
                <w:left w:val="nil"/>
                <w:bottom w:val="nil"/>
                <w:right w:val="nil"/>
                <w:between w:val="nil"/>
              </w:pBdr>
              <w:spacing w:before="60" w:after="60" w:line="276" w:lineRule="auto"/>
              <w:jc w:val="both"/>
              <w:rPr>
                <w:rFonts w:eastAsia="Arial" w:cs="Arial"/>
                <w:color w:val="000000"/>
                <w:szCs w:val="20"/>
                <w:u w:val="single"/>
                <w:lang w:eastAsia="sl-SI"/>
              </w:rPr>
            </w:pPr>
            <w:r w:rsidRPr="00572833">
              <w:rPr>
                <w:rFonts w:eastAsia="Arial" w:cs="Arial"/>
                <w:color w:val="000000"/>
                <w:szCs w:val="20"/>
                <w:u w:val="single"/>
                <w:lang w:eastAsia="sl-SI"/>
              </w:rPr>
              <w:t xml:space="preserve">Uporaba EC izpostavi </w:t>
            </w:r>
            <w:r>
              <w:rPr>
                <w:rFonts w:eastAsia="Arial" w:cs="Arial"/>
                <w:color w:val="000000"/>
                <w:szCs w:val="20"/>
                <w:u w:val="single"/>
                <w:lang w:eastAsia="sl-SI"/>
              </w:rPr>
              <w:t xml:space="preserve">otroka, </w:t>
            </w:r>
            <w:r w:rsidRPr="00572833">
              <w:rPr>
                <w:rFonts w:eastAsia="Arial" w:cs="Arial"/>
                <w:color w:val="000000"/>
                <w:szCs w:val="20"/>
                <w:u w:val="single"/>
                <w:lang w:eastAsia="sl-SI"/>
              </w:rPr>
              <w:t>mladostnika ali mlado odraslo osebo znatnim količinam zdravju škodljivih snovi in nikotina, ki povzroča zasvojenost</w:t>
            </w:r>
            <w:r>
              <w:rPr>
                <w:rFonts w:eastAsia="Arial" w:cs="Arial"/>
                <w:color w:val="000000"/>
                <w:szCs w:val="20"/>
                <w:u w:val="single"/>
                <w:lang w:eastAsia="sl-SI"/>
              </w:rPr>
              <w:t xml:space="preserve"> –</w:t>
            </w:r>
            <w:r w:rsidRPr="00572833">
              <w:rPr>
                <w:rFonts w:eastAsia="Arial" w:cs="Arial"/>
                <w:color w:val="000000"/>
                <w:szCs w:val="20"/>
                <w:u w:val="single"/>
                <w:lang w:eastAsia="sl-SI"/>
              </w:rPr>
              <w:t xml:space="preserve"> med njimi so tudi številni mladostniki, ki sicer ne bi nikoli posegli po izdelkih z nikotinom. Uporaba izdelkov z nikotinom je predvsem za mladostnike in tudi za mlade odrasle povezana s pomembnimi tveganji. </w:t>
            </w:r>
          </w:p>
          <w:p w14:paraId="4B548CEB"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05AEF994"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 xml:space="preserve">Ob uporabi EC je posameznik izpostavljen znatnim količinam potencialno zdravju škodljivih snovi. </w:t>
            </w:r>
            <w:r>
              <w:rPr>
                <w:rFonts w:eastAsia="Arial" w:cs="Arial"/>
                <w:color w:val="000000"/>
                <w:szCs w:val="20"/>
                <w:lang w:eastAsia="sl-SI"/>
              </w:rPr>
              <w:t>Ugotovljenih</w:t>
            </w:r>
            <w:r w:rsidRPr="00572833">
              <w:rPr>
                <w:rFonts w:eastAsia="Arial" w:cs="Arial"/>
                <w:color w:val="000000"/>
                <w:szCs w:val="20"/>
                <w:lang w:eastAsia="sl-SI"/>
              </w:rPr>
              <w:t xml:space="preserve"> je bilo 243 različnih kemičnih snovi.</w:t>
            </w:r>
            <w:r>
              <w:rPr>
                <w:rFonts w:eastAsia="Arial" w:cs="Arial"/>
                <w:color w:val="000000"/>
                <w:szCs w:val="20"/>
                <w:lang w:eastAsia="sl-SI"/>
              </w:rPr>
              <w:t xml:space="preserve"> </w:t>
            </w:r>
          </w:p>
          <w:p w14:paraId="24A94CF4"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0DF9EA3C" w14:textId="77777777" w:rsidR="00777E8A"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Ena glavnih sestavin tekočin za EC je nikotin. Izpostavljenost nikotinu je pri uporabi EC zelo raznolika in odvisna od značilnosti izdelka, tekočine ter načina uporabe EC. Vnos nikotina je pri izkušenih uporabnikih EC primerljiv vnosu pri kajenju cigaret. Uporaba kakršnih</w:t>
            </w:r>
            <w:r>
              <w:rPr>
                <w:rFonts w:eastAsia="Arial" w:cs="Arial"/>
                <w:color w:val="000000"/>
                <w:szCs w:val="20"/>
                <w:lang w:eastAsia="sl-SI"/>
              </w:rPr>
              <w:t xml:space="preserve"> </w:t>
            </w:r>
            <w:r w:rsidRPr="00572833">
              <w:rPr>
                <w:rFonts w:eastAsia="Arial" w:cs="Arial"/>
                <w:color w:val="000000"/>
                <w:szCs w:val="20"/>
                <w:lang w:eastAsia="sl-SI"/>
              </w:rPr>
              <w:t xml:space="preserve">koli izdelkov, ki vsebujejo nikotin, je med otroki, mladostniki in mladimi odraslimi tvegana. Nikotin povzroča zasvojenost, </w:t>
            </w:r>
            <w:r>
              <w:rPr>
                <w:rFonts w:eastAsia="Arial" w:cs="Arial"/>
                <w:color w:val="000000"/>
                <w:szCs w:val="20"/>
                <w:lang w:eastAsia="sl-SI"/>
              </w:rPr>
              <w:t xml:space="preserve">otroci in </w:t>
            </w:r>
            <w:r w:rsidRPr="00572833">
              <w:rPr>
                <w:rFonts w:eastAsia="Arial" w:cs="Arial"/>
                <w:color w:val="000000"/>
                <w:szCs w:val="20"/>
                <w:lang w:eastAsia="sl-SI"/>
              </w:rPr>
              <w:t xml:space="preserve">mladostniki pa so za zasvojenost z nikotinom zelo dovzetni </w:t>
            </w:r>
            <w:r>
              <w:rPr>
                <w:rFonts w:eastAsia="Arial" w:cs="Arial"/>
                <w:color w:val="000000"/>
                <w:szCs w:val="20"/>
                <w:lang w:eastAsia="sl-SI"/>
              </w:rPr>
              <w:t>–</w:t>
            </w:r>
            <w:r w:rsidRPr="00572833">
              <w:rPr>
                <w:rFonts w:eastAsia="Arial" w:cs="Arial"/>
                <w:color w:val="000000"/>
                <w:szCs w:val="20"/>
                <w:lang w:eastAsia="sl-SI"/>
              </w:rPr>
              <w:t xml:space="preserve"> bolj kot odrasli. Mlajši ko je posameznik ob začetku uporabe nikotina, bolj verjetno bo postal zasvojen in </w:t>
            </w:r>
            <w:r>
              <w:rPr>
                <w:rFonts w:eastAsia="Arial" w:cs="Arial"/>
                <w:color w:val="000000"/>
                <w:szCs w:val="20"/>
                <w:lang w:eastAsia="sl-SI"/>
              </w:rPr>
              <w:t>močneje</w:t>
            </w:r>
            <w:r w:rsidRPr="00572833">
              <w:rPr>
                <w:rFonts w:eastAsia="Arial" w:cs="Arial"/>
                <w:color w:val="000000"/>
                <w:szCs w:val="20"/>
                <w:lang w:eastAsia="sl-SI"/>
              </w:rPr>
              <w:t xml:space="preserve"> bo zasvojen. Nikotin pri mladostnikih poveča tudi tveganje za zasvojenost z drugimi psihoaktivnimi snovmi. </w:t>
            </w:r>
          </w:p>
          <w:p w14:paraId="479BBF1C" w14:textId="77777777" w:rsidR="00777E8A"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 xml:space="preserve">Mladostništvo je ključno obdobje za razvoj možganov, ki se razvijajo še do približno 25. leta starosti. Izpostavljenost nikotinu v času intenzivnega razvoja možganov lahko moti razvoj možganskih omrežij, </w:t>
            </w:r>
            <w:r w:rsidRPr="00572833">
              <w:rPr>
                <w:rFonts w:eastAsia="Arial" w:cs="Arial"/>
                <w:color w:val="000000"/>
                <w:szCs w:val="20"/>
                <w:lang w:eastAsia="sl-SI"/>
              </w:rPr>
              <w:lastRenderedPageBreak/>
              <w:t xml:space="preserve">ki nadzorujejo pozornost, učenje in dovzetnost za zasvojenost. Privede lahko do trajnih škodljivih učinkov </w:t>
            </w:r>
            <w:r>
              <w:rPr>
                <w:rFonts w:eastAsia="Arial" w:cs="Arial"/>
                <w:color w:val="000000"/>
                <w:szCs w:val="20"/>
                <w:lang w:eastAsia="sl-SI"/>
              </w:rPr>
              <w:t>z</w:t>
            </w:r>
            <w:r w:rsidRPr="00572833">
              <w:rPr>
                <w:rFonts w:eastAsia="Arial" w:cs="Arial"/>
                <w:color w:val="000000"/>
                <w:szCs w:val="20"/>
                <w:lang w:eastAsia="sl-SI"/>
              </w:rPr>
              <w:t xml:space="preserve">a kognitivne (miselne) sposobnosti, motenj v delovnem spominu, </w:t>
            </w:r>
            <w:r>
              <w:rPr>
                <w:rFonts w:eastAsia="Arial" w:cs="Arial"/>
                <w:color w:val="000000"/>
                <w:szCs w:val="20"/>
                <w:lang w:eastAsia="sl-SI"/>
              </w:rPr>
              <w:t xml:space="preserve">motenj </w:t>
            </w:r>
            <w:r w:rsidRPr="00572833">
              <w:rPr>
                <w:rFonts w:eastAsia="Arial" w:cs="Arial"/>
                <w:color w:val="000000"/>
                <w:szCs w:val="20"/>
                <w:lang w:eastAsia="sl-SI"/>
              </w:rPr>
              <w:t>pozornosti, razpoloženj</w:t>
            </w:r>
            <w:r>
              <w:rPr>
                <w:rFonts w:eastAsia="Arial" w:cs="Arial"/>
                <w:color w:val="000000"/>
                <w:szCs w:val="20"/>
                <w:lang w:eastAsia="sl-SI"/>
              </w:rPr>
              <w:t>a</w:t>
            </w:r>
            <w:r w:rsidRPr="00572833">
              <w:rPr>
                <w:rFonts w:eastAsia="Arial" w:cs="Arial"/>
                <w:color w:val="000000"/>
                <w:szCs w:val="20"/>
                <w:lang w:eastAsia="sl-SI"/>
              </w:rPr>
              <w:t xml:space="preserve"> in zaznavanj</w:t>
            </w:r>
            <w:r>
              <w:rPr>
                <w:rFonts w:eastAsia="Arial" w:cs="Arial"/>
                <w:color w:val="000000"/>
                <w:szCs w:val="20"/>
                <w:lang w:eastAsia="sl-SI"/>
              </w:rPr>
              <w:t>a</w:t>
            </w:r>
            <w:r w:rsidRPr="00572833">
              <w:rPr>
                <w:rFonts w:eastAsia="Arial" w:cs="Arial"/>
                <w:color w:val="000000"/>
                <w:szCs w:val="20"/>
                <w:lang w:eastAsia="sl-SI"/>
              </w:rPr>
              <w:t xml:space="preserve"> zvoka ter </w:t>
            </w:r>
            <w:r>
              <w:rPr>
                <w:rFonts w:eastAsia="Arial" w:cs="Arial"/>
                <w:color w:val="000000"/>
                <w:szCs w:val="20"/>
                <w:lang w:eastAsia="sl-SI"/>
              </w:rPr>
              <w:t>do po</w:t>
            </w:r>
            <w:r w:rsidRPr="00572833">
              <w:rPr>
                <w:rFonts w:eastAsia="Arial" w:cs="Arial"/>
                <w:color w:val="000000"/>
                <w:szCs w:val="20"/>
                <w:lang w:eastAsia="sl-SI"/>
              </w:rPr>
              <w:t xml:space="preserve">večane </w:t>
            </w:r>
            <w:r>
              <w:rPr>
                <w:rFonts w:eastAsia="Arial" w:cs="Arial"/>
                <w:color w:val="000000"/>
                <w:szCs w:val="20"/>
                <w:lang w:eastAsia="sl-SI"/>
              </w:rPr>
              <w:t>razdražljivosti</w:t>
            </w:r>
            <w:r w:rsidRPr="00572833">
              <w:rPr>
                <w:rFonts w:eastAsia="Arial" w:cs="Arial"/>
                <w:color w:val="000000"/>
                <w:szCs w:val="20"/>
                <w:lang w:eastAsia="sl-SI"/>
              </w:rPr>
              <w:t xml:space="preserve"> ali tesnobnosti ter zvišanja tveganja za uporabo drugih</w:t>
            </w:r>
            <w:r>
              <w:rPr>
                <w:rFonts w:eastAsia="Arial" w:cs="Arial"/>
                <w:color w:val="000000"/>
                <w:szCs w:val="20"/>
                <w:lang w:eastAsia="sl-SI"/>
              </w:rPr>
              <w:t xml:space="preserve">, tudi prepovedanih </w:t>
            </w:r>
            <w:r w:rsidRPr="00572833">
              <w:rPr>
                <w:rFonts w:eastAsia="Arial" w:cs="Arial"/>
                <w:color w:val="000000"/>
                <w:szCs w:val="20"/>
                <w:lang w:eastAsia="sl-SI"/>
              </w:rPr>
              <w:t>drog. V tekočinah in/ali aerosolu EC so poleg nikotina tudi druge potencialno zdravju škodljive kemične snovi</w:t>
            </w:r>
            <w:r>
              <w:rPr>
                <w:rFonts w:eastAsia="Arial" w:cs="Arial"/>
                <w:color w:val="000000"/>
                <w:szCs w:val="20"/>
                <w:lang w:eastAsia="sl-SI"/>
              </w:rPr>
              <w:t>;</w:t>
            </w:r>
            <w:r w:rsidRPr="00572833">
              <w:rPr>
                <w:rFonts w:eastAsia="Arial" w:cs="Arial"/>
                <w:color w:val="000000"/>
                <w:szCs w:val="20"/>
                <w:lang w:eastAsia="sl-SI"/>
              </w:rPr>
              <w:t xml:space="preserve"> to so vlažilci, arome, tudi rakotvorne</w:t>
            </w:r>
            <w:r>
              <w:rPr>
                <w:rFonts w:eastAsia="Arial" w:cs="Arial"/>
                <w:color w:val="000000"/>
                <w:szCs w:val="20"/>
                <w:lang w:eastAsia="sl-SI"/>
              </w:rPr>
              <w:t xml:space="preserve"> snovi</w:t>
            </w:r>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karbonilne</w:t>
            </w:r>
            <w:proofErr w:type="spellEnd"/>
            <w:r w:rsidRPr="00572833">
              <w:rPr>
                <w:rFonts w:eastAsia="Arial" w:cs="Arial"/>
                <w:color w:val="000000"/>
                <w:szCs w:val="20"/>
                <w:lang w:eastAsia="sl-SI"/>
              </w:rPr>
              <w:t xml:space="preserve"> spojine, za tobak specifični </w:t>
            </w:r>
            <w:proofErr w:type="spellStart"/>
            <w:r w:rsidRPr="00572833">
              <w:rPr>
                <w:rFonts w:eastAsia="Arial" w:cs="Arial"/>
                <w:color w:val="000000"/>
                <w:szCs w:val="20"/>
                <w:lang w:eastAsia="sl-SI"/>
              </w:rPr>
              <w:t>nitrozamini</w:t>
            </w:r>
            <w:proofErr w:type="spellEnd"/>
            <w:r w:rsidRPr="00572833">
              <w:rPr>
                <w:rFonts w:eastAsia="Arial" w:cs="Arial"/>
                <w:color w:val="000000"/>
                <w:szCs w:val="20"/>
                <w:lang w:eastAsia="sl-SI"/>
              </w:rPr>
              <w:t xml:space="preserve">, hlapne organske spojine in fenoli, prosti radikali in reaktivne kisikove spojine, </w:t>
            </w:r>
            <w:r>
              <w:rPr>
                <w:rFonts w:eastAsia="Arial" w:cs="Arial"/>
                <w:color w:val="000000"/>
                <w:szCs w:val="20"/>
                <w:lang w:eastAsia="sl-SI"/>
              </w:rPr>
              <w:t xml:space="preserve">majhni </w:t>
            </w:r>
            <w:r w:rsidRPr="00572833">
              <w:rPr>
                <w:rFonts w:eastAsia="Arial" w:cs="Arial"/>
                <w:color w:val="000000"/>
                <w:szCs w:val="20"/>
                <w:lang w:eastAsia="sl-SI"/>
              </w:rPr>
              <w:t>delci, kovine i</w:t>
            </w:r>
            <w:r>
              <w:rPr>
                <w:rFonts w:eastAsia="Arial" w:cs="Arial"/>
                <w:color w:val="000000"/>
                <w:szCs w:val="20"/>
                <w:lang w:eastAsia="sl-SI"/>
              </w:rPr>
              <w:t xml:space="preserve">n </w:t>
            </w:r>
            <w:r w:rsidRPr="00572833">
              <w:rPr>
                <w:rFonts w:eastAsia="Arial" w:cs="Arial"/>
                <w:color w:val="000000"/>
                <w:szCs w:val="20"/>
                <w:lang w:eastAsia="sl-SI"/>
              </w:rPr>
              <w:t>dr</w:t>
            </w:r>
            <w:r>
              <w:rPr>
                <w:rFonts w:eastAsia="Arial" w:cs="Arial"/>
                <w:color w:val="000000"/>
                <w:szCs w:val="20"/>
                <w:lang w:eastAsia="sl-SI"/>
              </w:rPr>
              <w:t>ugo</w:t>
            </w:r>
            <w:r w:rsidRPr="00572833">
              <w:rPr>
                <w:rFonts w:eastAsia="Arial" w:cs="Arial"/>
                <w:color w:val="000000"/>
                <w:szCs w:val="20"/>
                <w:lang w:eastAsia="sl-SI"/>
              </w:rPr>
              <w:t xml:space="preserve">). Število, količina in značilnosti drugih snovi, ki jim je izpostavljen uporabnik EC, so prav tako zelo </w:t>
            </w:r>
            <w:r>
              <w:rPr>
                <w:rFonts w:eastAsia="Arial" w:cs="Arial"/>
                <w:color w:val="000000"/>
                <w:szCs w:val="20"/>
                <w:lang w:eastAsia="sl-SI"/>
              </w:rPr>
              <w:t>različni</w:t>
            </w:r>
            <w:r w:rsidRPr="00572833">
              <w:rPr>
                <w:rFonts w:eastAsia="Arial" w:cs="Arial"/>
                <w:color w:val="000000"/>
                <w:szCs w:val="20"/>
                <w:lang w:eastAsia="sl-SI"/>
              </w:rPr>
              <w:t xml:space="preserve"> in odvisn</w:t>
            </w:r>
            <w:r>
              <w:rPr>
                <w:rFonts w:eastAsia="Arial" w:cs="Arial"/>
                <w:color w:val="000000"/>
                <w:szCs w:val="20"/>
                <w:lang w:eastAsia="sl-SI"/>
              </w:rPr>
              <w:t>i</w:t>
            </w:r>
            <w:r w:rsidRPr="00572833">
              <w:rPr>
                <w:rFonts w:eastAsia="Arial" w:cs="Arial"/>
                <w:color w:val="000000"/>
                <w:szCs w:val="20"/>
                <w:lang w:eastAsia="sl-SI"/>
              </w:rPr>
              <w:t xml:space="preserve"> od značilnosti izdelka, tekočine ter načina uporabe. Ob </w:t>
            </w:r>
            <w:r>
              <w:rPr>
                <w:rFonts w:eastAsia="Arial" w:cs="Arial"/>
                <w:color w:val="000000"/>
                <w:szCs w:val="20"/>
                <w:lang w:eastAsia="sl-SI"/>
              </w:rPr>
              <w:t>običajni</w:t>
            </w:r>
            <w:r w:rsidRPr="00572833">
              <w:rPr>
                <w:rFonts w:eastAsia="Arial" w:cs="Arial"/>
                <w:color w:val="000000"/>
                <w:szCs w:val="20"/>
                <w:lang w:eastAsia="sl-SI"/>
              </w:rPr>
              <w:t xml:space="preserve"> uporabi EC je izpostavljenost tem snovem sicer večinoma pomembno nižja kot pri kajenju konvencionalnih cigaret, kolik</w:t>
            </w:r>
            <w:r>
              <w:rPr>
                <w:rFonts w:eastAsia="Arial" w:cs="Arial"/>
                <w:color w:val="000000"/>
                <w:szCs w:val="20"/>
                <w:lang w:eastAsia="sl-SI"/>
              </w:rPr>
              <w:t>šn</w:t>
            </w:r>
            <w:r w:rsidRPr="00572833">
              <w:rPr>
                <w:rFonts w:eastAsia="Arial" w:cs="Arial"/>
                <w:color w:val="000000"/>
                <w:szCs w:val="20"/>
                <w:lang w:eastAsia="sl-SI"/>
              </w:rPr>
              <w:t xml:space="preserve">o pa je </w:t>
            </w:r>
            <w:r>
              <w:rPr>
                <w:rFonts w:eastAsia="Arial" w:cs="Arial"/>
                <w:color w:val="000000"/>
                <w:szCs w:val="20"/>
                <w:lang w:eastAsia="sl-SI"/>
              </w:rPr>
              <w:t>domnevno</w:t>
            </w:r>
            <w:r w:rsidRPr="00572833">
              <w:rPr>
                <w:rFonts w:eastAsia="Arial" w:cs="Arial"/>
                <w:color w:val="000000"/>
                <w:szCs w:val="20"/>
                <w:lang w:eastAsia="sl-SI"/>
              </w:rPr>
              <w:t xml:space="preserve"> znižanje tveganja za zdravje</w:t>
            </w:r>
            <w:r>
              <w:rPr>
                <w:rFonts w:eastAsia="Arial" w:cs="Arial"/>
                <w:color w:val="000000"/>
                <w:szCs w:val="20"/>
                <w:lang w:eastAsia="sl-SI"/>
              </w:rPr>
              <w:t>,</w:t>
            </w:r>
            <w:r w:rsidRPr="00572833">
              <w:rPr>
                <w:rFonts w:eastAsia="Arial" w:cs="Arial"/>
                <w:color w:val="000000"/>
                <w:szCs w:val="20"/>
                <w:lang w:eastAsia="sl-SI"/>
              </w:rPr>
              <w:t xml:space="preserve"> </w:t>
            </w:r>
            <w:r>
              <w:rPr>
                <w:rFonts w:eastAsia="Arial" w:cs="Arial"/>
                <w:color w:val="000000"/>
                <w:szCs w:val="20"/>
                <w:lang w:eastAsia="sl-SI"/>
              </w:rPr>
              <w:t xml:space="preserve">za zdaj še </w:t>
            </w:r>
            <w:r w:rsidRPr="00572833">
              <w:rPr>
                <w:rFonts w:eastAsia="Arial" w:cs="Arial"/>
                <w:color w:val="000000"/>
                <w:szCs w:val="20"/>
                <w:lang w:eastAsia="sl-SI"/>
              </w:rPr>
              <w:t>ni mo</w:t>
            </w:r>
            <w:r>
              <w:rPr>
                <w:rFonts w:eastAsia="Arial" w:cs="Arial"/>
                <w:color w:val="000000"/>
                <w:szCs w:val="20"/>
                <w:lang w:eastAsia="sl-SI"/>
              </w:rPr>
              <w:t>g</w:t>
            </w:r>
            <w:r w:rsidRPr="00572833">
              <w:rPr>
                <w:rFonts w:eastAsia="Arial" w:cs="Arial"/>
                <w:color w:val="000000"/>
                <w:szCs w:val="20"/>
                <w:lang w:eastAsia="sl-SI"/>
              </w:rPr>
              <w:t>o</w:t>
            </w:r>
            <w:r>
              <w:rPr>
                <w:rFonts w:eastAsia="Arial" w:cs="Arial"/>
                <w:color w:val="000000"/>
                <w:szCs w:val="20"/>
                <w:lang w:eastAsia="sl-SI"/>
              </w:rPr>
              <w:t>če</w:t>
            </w:r>
            <w:r w:rsidRPr="00572833">
              <w:rPr>
                <w:rFonts w:eastAsia="Arial" w:cs="Arial"/>
                <w:color w:val="000000"/>
                <w:szCs w:val="20"/>
                <w:lang w:eastAsia="sl-SI"/>
              </w:rPr>
              <w:t xml:space="preserve"> oceniti. Skrb vzbujajoča je </w:t>
            </w:r>
            <w:r>
              <w:rPr>
                <w:rFonts w:eastAsia="Arial" w:cs="Arial"/>
                <w:color w:val="000000"/>
                <w:szCs w:val="20"/>
                <w:lang w:eastAsia="sl-SI"/>
              </w:rPr>
              <w:t>vsebnost</w:t>
            </w:r>
            <w:r w:rsidRPr="00572833">
              <w:rPr>
                <w:rFonts w:eastAsia="Arial" w:cs="Arial"/>
                <w:color w:val="000000"/>
                <w:szCs w:val="20"/>
                <w:lang w:eastAsia="sl-SI"/>
              </w:rPr>
              <w:t xml:space="preserve"> rakotvornih in dražilnih snovi, kot so formaldehid, acetaldehid, </w:t>
            </w:r>
            <w:proofErr w:type="spellStart"/>
            <w:r w:rsidRPr="00572833">
              <w:rPr>
                <w:rFonts w:eastAsia="Arial" w:cs="Arial"/>
                <w:color w:val="000000"/>
                <w:szCs w:val="20"/>
                <w:lang w:eastAsia="sl-SI"/>
              </w:rPr>
              <w:t>akrolein</w:t>
            </w:r>
            <w:proofErr w:type="spellEnd"/>
            <w:r w:rsidRPr="00572833">
              <w:rPr>
                <w:rFonts w:eastAsia="Arial" w:cs="Arial"/>
                <w:color w:val="000000"/>
                <w:szCs w:val="20"/>
                <w:lang w:eastAsia="sl-SI"/>
              </w:rPr>
              <w:t xml:space="preserve">, in pa tudi različnih aromatizirajočih kemičnih snovi, za katere ni znano, kakšne učinke na zdravje imajo ob vdihavanju. EC so tudi vir visokih </w:t>
            </w:r>
            <w:r>
              <w:rPr>
                <w:rFonts w:eastAsia="Arial" w:cs="Arial"/>
                <w:color w:val="000000"/>
                <w:szCs w:val="20"/>
                <w:lang w:eastAsia="sl-SI"/>
              </w:rPr>
              <w:t>vsebnosti</w:t>
            </w:r>
            <w:r w:rsidRPr="00572833">
              <w:rPr>
                <w:rFonts w:eastAsia="Arial" w:cs="Arial"/>
                <w:color w:val="000000"/>
                <w:szCs w:val="20"/>
                <w:lang w:eastAsia="sl-SI"/>
              </w:rPr>
              <w:t xml:space="preserve"> majhnih delcev. Vdihavanje kakršne</w:t>
            </w:r>
            <w:r>
              <w:rPr>
                <w:rFonts w:eastAsia="Arial" w:cs="Arial"/>
                <w:color w:val="000000"/>
                <w:szCs w:val="20"/>
                <w:lang w:eastAsia="sl-SI"/>
              </w:rPr>
              <w:t xml:space="preserve"> </w:t>
            </w:r>
            <w:r w:rsidRPr="00572833">
              <w:rPr>
                <w:rFonts w:eastAsia="Arial" w:cs="Arial"/>
                <w:color w:val="000000"/>
                <w:szCs w:val="20"/>
                <w:lang w:eastAsia="sl-SI"/>
              </w:rPr>
              <w:t xml:space="preserve">koli snovi je potencialno nevarno in snovi, ki niso nevarne ob zaužitju skozi prebavni sistem </w:t>
            </w:r>
            <w:r>
              <w:rPr>
                <w:rFonts w:eastAsia="Arial" w:cs="Arial"/>
                <w:color w:val="000000"/>
                <w:szCs w:val="20"/>
                <w:lang w:eastAsia="sl-SI"/>
              </w:rPr>
              <w:t>(</w:t>
            </w:r>
            <w:r w:rsidRPr="00572833">
              <w:rPr>
                <w:rFonts w:eastAsia="Arial" w:cs="Arial"/>
                <w:color w:val="000000"/>
                <w:szCs w:val="20"/>
                <w:lang w:eastAsia="sl-SI"/>
              </w:rPr>
              <w:t xml:space="preserve">kot </w:t>
            </w:r>
            <w:r>
              <w:rPr>
                <w:rFonts w:eastAsia="Arial" w:cs="Arial"/>
                <w:color w:val="000000"/>
                <w:szCs w:val="20"/>
                <w:lang w:eastAsia="sl-SI"/>
              </w:rPr>
              <w:t>na primer</w:t>
            </w:r>
            <w:r w:rsidRPr="00572833">
              <w:rPr>
                <w:rFonts w:eastAsia="Arial" w:cs="Arial"/>
                <w:color w:val="000000"/>
                <w:szCs w:val="20"/>
                <w:lang w:eastAsia="sl-SI"/>
              </w:rPr>
              <w:t xml:space="preserve"> arome</w:t>
            </w:r>
            <w:r>
              <w:rPr>
                <w:rFonts w:eastAsia="Arial" w:cs="Arial"/>
                <w:color w:val="000000"/>
                <w:szCs w:val="20"/>
                <w:lang w:eastAsia="sl-SI"/>
              </w:rPr>
              <w:t>)</w:t>
            </w:r>
            <w:r w:rsidRPr="00572833">
              <w:rPr>
                <w:rFonts w:eastAsia="Arial" w:cs="Arial"/>
                <w:color w:val="000000"/>
                <w:szCs w:val="20"/>
                <w:lang w:eastAsia="sl-SI"/>
              </w:rPr>
              <w:t>, so lahko zelo nevarne, če jih vdihujemo. Učinki dolgoročne uporabe EC še niso raziskani, vendar pa lahko o škodljivih učinkih sklepamo glede na kemične snovi v aerosolu in rezultate številnih raziskav, ki kažejo na spremembe v tkivih različnih organov zaradi uporabe EC. Za kemične snovi v aerosolu je znano, da povzročajo številne škodljive posledice za zdravje, poleg tega številne raziskave kažejo, da aerosol EC povzroči spremembe v različnih organih, ki bi lahko vodile v različne bolezni. Uporaba EC je tako povezana z zvišanjem tveganja za bolezni srca in ožilja, bolezni dihal in tudi rakava obolenja. Poznamo pa kratkoročne učinke na zdravje, ki so poleg draženja ust in grla, kašlja, slabosti, glavobola in zasvojenosti z nikotinom še epileptični napadi in poškodbe pljuč. V letu 2019 je zaradi akutnih poškodb pljuč, povezanih z uporabo EC, v ZDA zbolelo nekaj tisoč ljudi, predvsem mladih, zabeležili so tudi številne smrti in težke posledice za zdravje dihal. Vzrok večine</w:t>
            </w:r>
            <w:r>
              <w:rPr>
                <w:rFonts w:eastAsia="Arial" w:cs="Arial"/>
                <w:color w:val="000000"/>
                <w:szCs w:val="20"/>
                <w:lang w:eastAsia="sl-SI"/>
              </w:rPr>
              <w:t>,</w:t>
            </w:r>
            <w:r w:rsidRPr="00572833">
              <w:rPr>
                <w:rFonts w:eastAsia="Arial" w:cs="Arial"/>
                <w:color w:val="000000"/>
                <w:szCs w:val="20"/>
                <w:lang w:eastAsia="sl-SI"/>
              </w:rPr>
              <w:t xml:space="preserve"> </w:t>
            </w:r>
            <w:r>
              <w:rPr>
                <w:rFonts w:eastAsia="Arial" w:cs="Arial"/>
                <w:color w:val="000000"/>
                <w:szCs w:val="20"/>
                <w:lang w:eastAsia="sl-SI"/>
              </w:rPr>
              <w:t xml:space="preserve">ne pa vseh </w:t>
            </w:r>
            <w:r w:rsidRPr="00572833">
              <w:rPr>
                <w:rFonts w:eastAsia="Arial" w:cs="Arial"/>
                <w:color w:val="000000"/>
                <w:szCs w:val="20"/>
                <w:lang w:eastAsia="sl-SI"/>
              </w:rPr>
              <w:t xml:space="preserve">teh primerov je bila ena </w:t>
            </w:r>
            <w:r>
              <w:rPr>
                <w:rFonts w:eastAsia="Arial" w:cs="Arial"/>
                <w:color w:val="000000"/>
                <w:szCs w:val="20"/>
                <w:lang w:eastAsia="sl-SI"/>
              </w:rPr>
              <w:t xml:space="preserve">od </w:t>
            </w:r>
            <w:r w:rsidRPr="00572833">
              <w:rPr>
                <w:rFonts w:eastAsia="Arial" w:cs="Arial"/>
                <w:color w:val="000000"/>
                <w:szCs w:val="20"/>
                <w:lang w:eastAsia="sl-SI"/>
              </w:rPr>
              <w:t xml:space="preserve">sestavin tekočin za EC. V strokovni literaturi so objavljeni posamezni primeri različnih vrst pljučnic, ki se pozdravijo ob prenehanju uporabe EC. Glede na dejstvo, da so EC slabo nadzorovan izdelek </w:t>
            </w:r>
            <w:r>
              <w:rPr>
                <w:rFonts w:eastAsia="Arial" w:cs="Arial"/>
                <w:color w:val="000000"/>
                <w:szCs w:val="20"/>
                <w:lang w:eastAsia="sl-SI"/>
              </w:rPr>
              <w:t>z vidika</w:t>
            </w:r>
            <w:r w:rsidRPr="00572833">
              <w:rPr>
                <w:rFonts w:eastAsia="Arial" w:cs="Arial"/>
                <w:color w:val="000000"/>
                <w:szCs w:val="20"/>
                <w:lang w:eastAsia="sl-SI"/>
              </w:rPr>
              <w:t xml:space="preserve"> kakovosti in vsebnosti, je seveda mo</w:t>
            </w:r>
            <w:r>
              <w:rPr>
                <w:rFonts w:eastAsia="Arial" w:cs="Arial"/>
                <w:color w:val="000000"/>
                <w:szCs w:val="20"/>
                <w:lang w:eastAsia="sl-SI"/>
              </w:rPr>
              <w:t>goče</w:t>
            </w:r>
            <w:r w:rsidRPr="00572833">
              <w:rPr>
                <w:rFonts w:eastAsia="Arial" w:cs="Arial"/>
                <w:color w:val="000000"/>
                <w:szCs w:val="20"/>
                <w:lang w:eastAsia="sl-SI"/>
              </w:rPr>
              <w:t>, da se kaj takega ponovi. Med kratkoročne učinke s</w:t>
            </w:r>
            <w:r>
              <w:rPr>
                <w:rFonts w:eastAsia="Arial" w:cs="Arial"/>
                <w:color w:val="000000"/>
                <w:szCs w:val="20"/>
                <w:lang w:eastAsia="sl-SI"/>
              </w:rPr>
              <w:t>pa</w:t>
            </w:r>
            <w:r w:rsidRPr="00572833">
              <w:rPr>
                <w:rFonts w:eastAsia="Arial" w:cs="Arial"/>
                <w:color w:val="000000"/>
                <w:szCs w:val="20"/>
                <w:lang w:eastAsia="sl-SI"/>
              </w:rPr>
              <w:t>d</w:t>
            </w:r>
            <w:r>
              <w:rPr>
                <w:rFonts w:eastAsia="Arial" w:cs="Arial"/>
                <w:color w:val="000000"/>
                <w:szCs w:val="20"/>
                <w:lang w:eastAsia="sl-SI"/>
              </w:rPr>
              <w:t>a</w:t>
            </w:r>
            <w:r w:rsidRPr="00572833">
              <w:rPr>
                <w:rFonts w:eastAsia="Arial" w:cs="Arial"/>
                <w:color w:val="000000"/>
                <w:szCs w:val="20"/>
                <w:lang w:eastAsia="sl-SI"/>
              </w:rPr>
              <w:t xml:space="preserve">jo tudi namerne in nenamerne zastrupitve z nikotinom ter poškodbe in opekline, predvsem pri izdelkih slabše kakovosti, saj ti lahko zagorijo ali eksplodirajo. Mladostniki, ki uporabljajo EC, več kašljajo in piskajo pri dihanju, </w:t>
            </w:r>
            <w:r>
              <w:rPr>
                <w:rFonts w:eastAsia="Arial" w:cs="Arial"/>
                <w:color w:val="000000"/>
                <w:szCs w:val="20"/>
                <w:lang w:eastAsia="sl-SI"/>
              </w:rPr>
              <w:t>če</w:t>
            </w:r>
            <w:r w:rsidRPr="00572833">
              <w:rPr>
                <w:rFonts w:eastAsia="Arial" w:cs="Arial"/>
                <w:color w:val="000000"/>
                <w:szCs w:val="20"/>
                <w:lang w:eastAsia="sl-SI"/>
              </w:rPr>
              <w:t xml:space="preserve"> imajo astmo, pa </w:t>
            </w:r>
            <w:r>
              <w:rPr>
                <w:rFonts w:eastAsia="Arial" w:cs="Arial"/>
                <w:color w:val="000000"/>
                <w:szCs w:val="20"/>
                <w:lang w:eastAsia="sl-SI"/>
              </w:rPr>
              <w:t>so pri njih</w:t>
            </w:r>
            <w:r w:rsidRPr="00572833">
              <w:rPr>
                <w:rFonts w:eastAsia="Arial" w:cs="Arial"/>
                <w:color w:val="000000"/>
                <w:szCs w:val="20"/>
                <w:lang w:eastAsia="sl-SI"/>
              </w:rPr>
              <w:t xml:space="preserve"> pogostejša poslabšanja astme.</w:t>
            </w:r>
          </w:p>
          <w:p w14:paraId="3CFF81AB"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311E5790"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 xml:space="preserve">V strokovni literaturi so </w:t>
            </w:r>
            <w:r>
              <w:rPr>
                <w:rFonts w:eastAsia="Arial" w:cs="Arial"/>
                <w:color w:val="000000"/>
                <w:szCs w:val="20"/>
                <w:lang w:eastAsia="sl-SI"/>
              </w:rPr>
              <w:t xml:space="preserve">tudi </w:t>
            </w:r>
            <w:r w:rsidRPr="00572833">
              <w:rPr>
                <w:rFonts w:eastAsia="Arial" w:cs="Arial"/>
                <w:color w:val="000000"/>
                <w:szCs w:val="20"/>
                <w:lang w:eastAsia="sl-SI"/>
              </w:rPr>
              <w:t>objave, da EC in podobni pripravki povzročajo poškodbo pljuč. Uporablja se nova diagnoza EVALI (e-</w:t>
            </w:r>
            <w:proofErr w:type="spellStart"/>
            <w:r w:rsidRPr="00572833">
              <w:rPr>
                <w:rFonts w:eastAsia="Arial" w:cs="Arial"/>
                <w:color w:val="000000"/>
                <w:szCs w:val="20"/>
                <w:lang w:eastAsia="sl-SI"/>
              </w:rPr>
              <w:t>cigarette</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or</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vaping</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product</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use</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associated</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lung</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injury</w:t>
            </w:r>
            <w:proofErr w:type="spellEnd"/>
            <w:r w:rsidRPr="00572833">
              <w:rPr>
                <w:rFonts w:eastAsia="Arial" w:cs="Arial"/>
                <w:color w:val="000000"/>
                <w:szCs w:val="20"/>
                <w:lang w:eastAsia="sl-SI"/>
              </w:rPr>
              <w:t xml:space="preserve">). </w:t>
            </w:r>
            <w:r>
              <w:rPr>
                <w:rFonts w:eastAsia="Arial" w:cs="Arial"/>
                <w:color w:val="000000"/>
                <w:szCs w:val="20"/>
                <w:lang w:eastAsia="sl-SI"/>
              </w:rPr>
              <w:t xml:space="preserve">Pretežno </w:t>
            </w:r>
            <w:r w:rsidRPr="00572833">
              <w:rPr>
                <w:rFonts w:eastAsia="Arial" w:cs="Arial"/>
                <w:color w:val="000000"/>
                <w:szCs w:val="20"/>
                <w:lang w:eastAsia="sl-SI"/>
              </w:rPr>
              <w:t xml:space="preserve">gre za mlade bolnike, katerih povprečna starost je 24 let, prevladujejo moški. Običajno imajo nespecifično klinično sliko, za katero je značilna kombinacija simptomov dihal (bolečina v prsih, kašelj, </w:t>
            </w:r>
            <w:proofErr w:type="spellStart"/>
            <w:r w:rsidRPr="00572833">
              <w:rPr>
                <w:rFonts w:eastAsia="Arial" w:cs="Arial"/>
                <w:color w:val="000000"/>
                <w:szCs w:val="20"/>
                <w:lang w:eastAsia="sl-SI"/>
              </w:rPr>
              <w:t>dispneja</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hemoptize</w:t>
            </w:r>
            <w:proofErr w:type="spellEnd"/>
            <w:r w:rsidRPr="00572833">
              <w:rPr>
                <w:rFonts w:eastAsia="Arial" w:cs="Arial"/>
                <w:color w:val="000000"/>
                <w:szCs w:val="20"/>
                <w:lang w:eastAsia="sl-SI"/>
              </w:rPr>
              <w:t>), prebavil (bruhanje, bolečina v trebuhu, napenjanje, diareja) in splošnih simptomov (utrujenost, vročina, bolečine v mišicah). CT prsnega koša, vključno s patološkim izvidom, najpogosteje kaže vzorec akutne poškodbe pljuč: intersticijske bolezni (</w:t>
            </w:r>
            <w:r>
              <w:rPr>
                <w:rFonts w:eastAsia="Arial" w:cs="Arial"/>
                <w:color w:val="000000"/>
                <w:szCs w:val="20"/>
                <w:lang w:eastAsia="sl-SI"/>
              </w:rPr>
              <w:t xml:space="preserve">na primer </w:t>
            </w:r>
            <w:r w:rsidRPr="00572833">
              <w:rPr>
                <w:rFonts w:eastAsia="Arial" w:cs="Arial"/>
                <w:color w:val="000000"/>
                <w:szCs w:val="20"/>
                <w:lang w:eastAsia="sl-SI"/>
              </w:rPr>
              <w:t xml:space="preserve">organizirajoča pljučnica, </w:t>
            </w:r>
            <w:proofErr w:type="spellStart"/>
            <w:r w:rsidRPr="00572833">
              <w:rPr>
                <w:rFonts w:eastAsia="Arial" w:cs="Arial"/>
                <w:color w:val="000000"/>
                <w:szCs w:val="20"/>
                <w:lang w:eastAsia="sl-SI"/>
              </w:rPr>
              <w:t>eozinofilna</w:t>
            </w:r>
            <w:proofErr w:type="spellEnd"/>
            <w:r w:rsidRPr="00572833">
              <w:rPr>
                <w:rFonts w:eastAsia="Arial" w:cs="Arial"/>
                <w:color w:val="000000"/>
                <w:szCs w:val="20"/>
                <w:lang w:eastAsia="sl-SI"/>
              </w:rPr>
              <w:t xml:space="preserve"> pljučnica, </w:t>
            </w:r>
            <w:proofErr w:type="spellStart"/>
            <w:r w:rsidRPr="00572833">
              <w:rPr>
                <w:rFonts w:eastAsia="Arial" w:cs="Arial"/>
                <w:color w:val="000000"/>
                <w:szCs w:val="20"/>
                <w:lang w:eastAsia="sl-SI"/>
              </w:rPr>
              <w:t>preobčutljivostni</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pnevmonitis</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lipoidna</w:t>
            </w:r>
            <w:proofErr w:type="spellEnd"/>
            <w:r w:rsidRPr="00572833">
              <w:rPr>
                <w:rFonts w:eastAsia="Arial" w:cs="Arial"/>
                <w:color w:val="000000"/>
                <w:szCs w:val="20"/>
                <w:lang w:eastAsia="sl-SI"/>
              </w:rPr>
              <w:t xml:space="preserve"> pljučnica), difuzna </w:t>
            </w:r>
            <w:proofErr w:type="spellStart"/>
            <w:r w:rsidRPr="00572833">
              <w:rPr>
                <w:rFonts w:eastAsia="Arial" w:cs="Arial"/>
                <w:color w:val="000000"/>
                <w:szCs w:val="20"/>
                <w:lang w:eastAsia="sl-SI"/>
              </w:rPr>
              <w:t>alveolarna</w:t>
            </w:r>
            <w:proofErr w:type="spellEnd"/>
            <w:r w:rsidRPr="00572833">
              <w:rPr>
                <w:rFonts w:eastAsia="Arial" w:cs="Arial"/>
                <w:color w:val="000000"/>
                <w:szCs w:val="20"/>
                <w:lang w:eastAsia="sl-SI"/>
              </w:rPr>
              <w:t xml:space="preserve"> okvara</w:t>
            </w:r>
            <w:r>
              <w:rPr>
                <w:rFonts w:eastAsia="Arial" w:cs="Arial"/>
                <w:color w:val="000000"/>
                <w:szCs w:val="20"/>
                <w:lang w:eastAsia="sl-SI"/>
              </w:rPr>
              <w:t xml:space="preserve"> oziroma </w:t>
            </w:r>
            <w:r w:rsidRPr="00572833">
              <w:rPr>
                <w:rFonts w:eastAsia="Arial" w:cs="Arial"/>
                <w:color w:val="000000"/>
                <w:szCs w:val="20"/>
                <w:lang w:eastAsia="sl-SI"/>
              </w:rPr>
              <w:t>krvavitev i</w:t>
            </w:r>
            <w:r>
              <w:rPr>
                <w:rFonts w:eastAsia="Arial" w:cs="Arial"/>
                <w:color w:val="000000"/>
                <w:szCs w:val="20"/>
                <w:lang w:eastAsia="sl-SI"/>
              </w:rPr>
              <w:t>n po</w:t>
            </w:r>
            <w:r w:rsidRPr="00572833">
              <w:rPr>
                <w:rFonts w:eastAsia="Arial" w:cs="Arial"/>
                <w:color w:val="000000"/>
                <w:szCs w:val="20"/>
                <w:lang w:eastAsia="sl-SI"/>
              </w:rPr>
              <w:t>d</w:t>
            </w:r>
            <w:r>
              <w:rPr>
                <w:rFonts w:eastAsia="Arial" w:cs="Arial"/>
                <w:color w:val="000000"/>
                <w:szCs w:val="20"/>
                <w:lang w:eastAsia="sl-SI"/>
              </w:rPr>
              <w:t>obno</w:t>
            </w:r>
            <w:r w:rsidRPr="00572833">
              <w:rPr>
                <w:rFonts w:eastAsia="Arial" w:cs="Arial"/>
                <w:color w:val="000000"/>
                <w:szCs w:val="20"/>
                <w:lang w:eastAsia="sl-SI"/>
              </w:rPr>
              <w:t xml:space="preserve">. Pojavijo se lahko tudi </w:t>
            </w:r>
            <w:proofErr w:type="spellStart"/>
            <w:r w:rsidRPr="00572833">
              <w:rPr>
                <w:rFonts w:eastAsia="Arial" w:cs="Arial"/>
                <w:color w:val="000000"/>
                <w:szCs w:val="20"/>
                <w:lang w:eastAsia="sl-SI"/>
              </w:rPr>
              <w:t>emfizematske</w:t>
            </w:r>
            <w:proofErr w:type="spellEnd"/>
            <w:r w:rsidRPr="00572833">
              <w:rPr>
                <w:rFonts w:eastAsia="Arial" w:cs="Arial"/>
                <w:color w:val="000000"/>
                <w:szCs w:val="20"/>
                <w:lang w:eastAsia="sl-SI"/>
              </w:rPr>
              <w:t xml:space="preserve"> bule in sekundarni </w:t>
            </w:r>
            <w:proofErr w:type="spellStart"/>
            <w:r w:rsidRPr="00572833">
              <w:rPr>
                <w:rFonts w:eastAsia="Arial" w:cs="Arial"/>
                <w:color w:val="000000"/>
                <w:szCs w:val="20"/>
                <w:lang w:eastAsia="sl-SI"/>
              </w:rPr>
              <w:t>pnevmotoraks</w:t>
            </w:r>
            <w:proofErr w:type="spellEnd"/>
            <w:r w:rsidRPr="00572833">
              <w:rPr>
                <w:rFonts w:eastAsia="Arial" w:cs="Arial"/>
                <w:color w:val="000000"/>
                <w:szCs w:val="20"/>
                <w:lang w:eastAsia="sl-SI"/>
              </w:rPr>
              <w:t>. Pri zdravljenju je pomembno, da se popolnoma ukine kajenje oz</w:t>
            </w:r>
            <w:r>
              <w:rPr>
                <w:rFonts w:eastAsia="Arial" w:cs="Arial"/>
                <w:color w:val="000000"/>
                <w:szCs w:val="20"/>
                <w:lang w:eastAsia="sl-SI"/>
              </w:rPr>
              <w:t>iroma</w:t>
            </w:r>
            <w:r w:rsidRPr="00572833">
              <w:rPr>
                <w:rFonts w:eastAsia="Arial" w:cs="Arial"/>
                <w:color w:val="000000"/>
                <w:szCs w:val="20"/>
                <w:lang w:eastAsia="sl-SI"/>
              </w:rPr>
              <w:t xml:space="preserve"> uporaba vseh pripravkov. Pri težkih kliničnih primerih bolnik potrebuje dodatek kisika v vdihanem zraku, sistemski glukokortikoid, mehansko ventilacijo, torakalno drenažo in vso drugo podporno zdravljenje.</w:t>
            </w:r>
          </w:p>
          <w:p w14:paraId="7411EC00"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6E97C125" w14:textId="77777777" w:rsidR="00777E8A" w:rsidRPr="00572833" w:rsidRDefault="00777E8A" w:rsidP="00777E8A">
            <w:pPr>
              <w:numPr>
                <w:ilvl w:val="0"/>
                <w:numId w:val="19"/>
              </w:numPr>
              <w:pBdr>
                <w:top w:val="nil"/>
                <w:left w:val="nil"/>
                <w:bottom w:val="nil"/>
                <w:right w:val="nil"/>
                <w:between w:val="nil"/>
              </w:pBdr>
              <w:spacing w:before="60" w:after="60" w:line="276" w:lineRule="auto"/>
              <w:jc w:val="both"/>
              <w:rPr>
                <w:rFonts w:eastAsia="Arial" w:cs="Arial"/>
                <w:color w:val="000000"/>
                <w:szCs w:val="20"/>
                <w:u w:val="single"/>
                <w:lang w:eastAsia="sl-SI"/>
              </w:rPr>
            </w:pPr>
            <w:r>
              <w:rPr>
                <w:rFonts w:eastAsia="Arial" w:cs="Arial"/>
                <w:color w:val="000000"/>
                <w:szCs w:val="20"/>
                <w:u w:val="single"/>
                <w:lang w:eastAsia="sl-SI"/>
              </w:rPr>
              <w:t>Vsebnost</w:t>
            </w:r>
            <w:r w:rsidRPr="00572833">
              <w:rPr>
                <w:rFonts w:eastAsia="Arial" w:cs="Arial"/>
                <w:color w:val="000000"/>
                <w:szCs w:val="20"/>
                <w:u w:val="single"/>
                <w:lang w:eastAsia="sl-SI"/>
              </w:rPr>
              <w:t xml:space="preserve"> arom v tekočinah EC je skrb vzbujajoča, saj niso ustrezno raziskane glede toksičnega in dražilnega potenciala ter sprožanja </w:t>
            </w:r>
            <w:proofErr w:type="spellStart"/>
            <w:r w:rsidRPr="00572833">
              <w:rPr>
                <w:rFonts w:eastAsia="Arial" w:cs="Arial"/>
                <w:color w:val="000000"/>
                <w:szCs w:val="20"/>
                <w:u w:val="single"/>
                <w:lang w:eastAsia="sl-SI"/>
              </w:rPr>
              <w:t>preobčutljivostnih</w:t>
            </w:r>
            <w:proofErr w:type="spellEnd"/>
            <w:r w:rsidRPr="00572833">
              <w:rPr>
                <w:rFonts w:eastAsia="Arial" w:cs="Arial"/>
                <w:color w:val="000000"/>
                <w:szCs w:val="20"/>
                <w:u w:val="single"/>
                <w:lang w:eastAsia="sl-SI"/>
              </w:rPr>
              <w:t xml:space="preserve"> reakcij. </w:t>
            </w:r>
          </w:p>
          <w:p w14:paraId="4ED9A01A"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0DDFE26F"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 xml:space="preserve">Arome v tekočinah za EC so večinoma prepoznane kot varne ob zaužitju in se uporabljajo v proizvodnji hrane, kar pa ne pomeni, da so varne tudi pri vdihavanju. Aromatizirajoče kemične snovi prehajajo nespremenjene v aerosol in so same po sebi toksične oziroma dražilne ali pa se ob segrevanju tekočine </w:t>
            </w:r>
            <w:r w:rsidRPr="00572833">
              <w:rPr>
                <w:rFonts w:eastAsia="Arial" w:cs="Arial"/>
                <w:color w:val="000000"/>
                <w:szCs w:val="20"/>
                <w:lang w:eastAsia="sl-SI"/>
              </w:rPr>
              <w:lastRenderedPageBreak/>
              <w:t xml:space="preserve">razgradijo v druge škodljive snovi. Vdihavanje kakršne koli snovi je potencialno nevarno. Tudi snovi, ki niso nevarne ob zaužitju skozi prebavni sistem, so lahko zelo nevarne, če jih vdihujemo. Primer je vitamin E, ki ga lahko pojemo, ob vdihavanju pa lahko povzroči hudo okvaro pljuč ali celo smrt. Iz prehranske industrije in industrije arom so znani škodljivi učinki vdihavanja nekaterih aromatizirajočih snovi, </w:t>
            </w:r>
            <w:r>
              <w:rPr>
                <w:rFonts w:eastAsia="Arial" w:cs="Arial"/>
                <w:color w:val="000000"/>
                <w:szCs w:val="20"/>
                <w:lang w:eastAsia="sl-SI"/>
              </w:rPr>
              <w:t>na primer</w:t>
            </w:r>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diacetila</w:t>
            </w:r>
            <w:proofErr w:type="spellEnd"/>
            <w:r w:rsidRPr="00572833">
              <w:rPr>
                <w:rFonts w:eastAsia="Arial" w:cs="Arial"/>
                <w:color w:val="000000"/>
                <w:szCs w:val="20"/>
                <w:lang w:eastAsia="sl-SI"/>
              </w:rPr>
              <w:t xml:space="preserve"> in </w:t>
            </w:r>
            <w:proofErr w:type="spellStart"/>
            <w:r w:rsidRPr="00572833">
              <w:rPr>
                <w:rFonts w:eastAsia="Arial" w:cs="Arial"/>
                <w:color w:val="000000"/>
                <w:szCs w:val="20"/>
                <w:lang w:eastAsia="sl-SI"/>
              </w:rPr>
              <w:t>acetoina</w:t>
            </w:r>
            <w:proofErr w:type="spellEnd"/>
            <w:r w:rsidRPr="00572833">
              <w:rPr>
                <w:rFonts w:eastAsia="Arial" w:cs="Arial"/>
                <w:color w:val="000000"/>
                <w:szCs w:val="20"/>
                <w:lang w:eastAsia="sl-SI"/>
              </w:rPr>
              <w:t xml:space="preserve">, pogosto prisotnih v tekočinah za EC, in sicer povečana pojavnost kroničnega kašlja, bronhitisa, astme in hude pljučne bolezni </w:t>
            </w:r>
            <w:proofErr w:type="spellStart"/>
            <w:r w:rsidRPr="00572833">
              <w:rPr>
                <w:rFonts w:eastAsia="Arial" w:cs="Arial"/>
                <w:color w:val="000000"/>
                <w:szCs w:val="20"/>
                <w:lang w:eastAsia="sl-SI"/>
              </w:rPr>
              <w:t>bronhiolitis</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obliterans</w:t>
            </w:r>
            <w:proofErr w:type="spellEnd"/>
            <w:r w:rsidRPr="00572833">
              <w:rPr>
                <w:rFonts w:eastAsia="Arial" w:cs="Arial"/>
                <w:color w:val="000000"/>
                <w:szCs w:val="20"/>
                <w:lang w:eastAsia="sl-SI"/>
              </w:rPr>
              <w:t xml:space="preserve">. </w:t>
            </w:r>
            <w:proofErr w:type="spellStart"/>
            <w:r w:rsidRPr="00572833">
              <w:rPr>
                <w:rFonts w:eastAsia="Arial" w:cs="Arial"/>
                <w:color w:val="000000"/>
                <w:szCs w:val="20"/>
                <w:lang w:eastAsia="sl-SI"/>
              </w:rPr>
              <w:t>Cinamaldehid</w:t>
            </w:r>
            <w:proofErr w:type="spellEnd"/>
            <w:r w:rsidRPr="00572833">
              <w:rPr>
                <w:rFonts w:eastAsia="Arial" w:cs="Arial"/>
                <w:color w:val="000000"/>
                <w:szCs w:val="20"/>
                <w:lang w:eastAsia="sl-SI"/>
              </w:rPr>
              <w:t xml:space="preserve">, aroma cimeta, ki je v EC z različnimi okusi, kot so tobačni, sladki ali sadni, ima citotoksične in </w:t>
            </w:r>
            <w:proofErr w:type="spellStart"/>
            <w:r w:rsidRPr="00572833">
              <w:rPr>
                <w:rFonts w:eastAsia="Arial" w:cs="Arial"/>
                <w:color w:val="000000"/>
                <w:szCs w:val="20"/>
                <w:lang w:eastAsia="sl-SI"/>
              </w:rPr>
              <w:t>genotoksične</w:t>
            </w:r>
            <w:proofErr w:type="spellEnd"/>
            <w:r w:rsidRPr="00572833">
              <w:rPr>
                <w:rFonts w:eastAsia="Arial" w:cs="Arial"/>
                <w:color w:val="000000"/>
                <w:szCs w:val="20"/>
                <w:lang w:eastAsia="sl-SI"/>
              </w:rPr>
              <w:t xml:space="preserve"> učinke ter škodljive učinke na dihala tudi v nizkih </w:t>
            </w:r>
            <w:r>
              <w:rPr>
                <w:rFonts w:eastAsia="Arial" w:cs="Arial"/>
                <w:color w:val="000000"/>
                <w:szCs w:val="20"/>
                <w:lang w:eastAsia="sl-SI"/>
              </w:rPr>
              <w:t>odmerkih</w:t>
            </w:r>
            <w:r w:rsidRPr="00572833">
              <w:rPr>
                <w:rFonts w:eastAsia="Arial" w:cs="Arial"/>
                <w:color w:val="000000"/>
                <w:szCs w:val="20"/>
                <w:lang w:eastAsia="sl-SI"/>
              </w:rPr>
              <w:t>. Saharidi, ki jih uporabljajo za sladke okuse, pa se pri segrevanju razgradijo v škodljive snovi, in sicer v furane in aldehide. Za arome, ki se uporabljajo v EU, ni na voljo podatkov o tveganju za zdravje pri dolgotrajni uporabi EC, saj so še prekratek čas na tržišču.</w:t>
            </w:r>
          </w:p>
          <w:p w14:paraId="60FE7FC2"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1E78219A" w14:textId="77777777" w:rsidR="00777E8A" w:rsidRPr="00572833" w:rsidRDefault="00777E8A" w:rsidP="00777E8A">
            <w:pPr>
              <w:numPr>
                <w:ilvl w:val="0"/>
                <w:numId w:val="19"/>
              </w:numPr>
              <w:pBdr>
                <w:top w:val="nil"/>
                <w:left w:val="nil"/>
                <w:bottom w:val="nil"/>
                <w:right w:val="nil"/>
                <w:between w:val="nil"/>
              </w:pBdr>
              <w:spacing w:before="60" w:after="60" w:line="276" w:lineRule="auto"/>
              <w:jc w:val="both"/>
              <w:rPr>
                <w:rFonts w:eastAsia="Arial" w:cs="Arial"/>
                <w:color w:val="000000"/>
                <w:szCs w:val="20"/>
                <w:u w:val="single"/>
                <w:lang w:eastAsia="sl-SI"/>
              </w:rPr>
            </w:pPr>
            <w:r w:rsidRPr="00572833">
              <w:rPr>
                <w:rFonts w:eastAsia="Arial" w:cs="Arial"/>
                <w:color w:val="000000"/>
                <w:szCs w:val="20"/>
                <w:u w:val="single"/>
                <w:lang w:eastAsia="sl-SI"/>
              </w:rPr>
              <w:t>Uporaba EC med mladostniki in mladimi odraslimi, ki niso kadili cigaret, zviša tveganje za kajenje cigaret</w:t>
            </w:r>
            <w:r>
              <w:rPr>
                <w:rFonts w:eastAsia="Arial" w:cs="Arial"/>
                <w:color w:val="000000"/>
                <w:szCs w:val="20"/>
                <w:u w:val="single"/>
                <w:lang w:eastAsia="sl-SI"/>
              </w:rPr>
              <w:t xml:space="preserve">. </w:t>
            </w:r>
          </w:p>
          <w:p w14:paraId="01ADC88C"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p>
          <w:p w14:paraId="02F34DCC"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color w:val="000000"/>
                <w:szCs w:val="20"/>
                <w:lang w:eastAsia="sl-SI"/>
              </w:rPr>
            </w:pPr>
            <w:r w:rsidRPr="00572833">
              <w:rPr>
                <w:rFonts w:eastAsia="Arial" w:cs="Arial"/>
                <w:color w:val="000000"/>
                <w:szCs w:val="20"/>
                <w:lang w:eastAsia="sl-SI"/>
              </w:rPr>
              <w:t xml:space="preserve">Obstajajo močni dokazi, da uporaba EC med mladostniki in mladimi odraslimi zviša tveganje za kajenje cigaret. Tri najnovejše metaanalize to dodatno potrjujejo. Prva metaanaliza je pokazala na 2,6-krat večje tveganje za </w:t>
            </w:r>
            <w:r>
              <w:rPr>
                <w:rFonts w:eastAsia="Arial" w:cs="Arial"/>
                <w:color w:val="000000"/>
                <w:szCs w:val="20"/>
                <w:lang w:eastAsia="sl-SI"/>
              </w:rPr>
              <w:t xml:space="preserve">zdajšnje </w:t>
            </w:r>
            <w:r w:rsidRPr="00572833">
              <w:rPr>
                <w:rFonts w:eastAsia="Arial" w:cs="Arial"/>
                <w:color w:val="000000"/>
                <w:szCs w:val="20"/>
                <w:lang w:eastAsia="sl-SI"/>
              </w:rPr>
              <w:t>kajenje v primeru uporabe EC z ali brez nikotina kadarkoli v življenju. Druga metaanaliza je pokazala na 3,7-krat višje obete za začetek kajenja med mladostniki, ki so kadarkoli v življenju uporabljali EC. Tretja metaanaliza kaže na 4,6-krat višje obete za kajenje cigaret med mladostniki, ki so kadar</w:t>
            </w:r>
            <w:r>
              <w:rPr>
                <w:rFonts w:eastAsia="Arial" w:cs="Arial"/>
                <w:color w:val="000000"/>
                <w:szCs w:val="20"/>
                <w:lang w:eastAsia="sl-SI"/>
              </w:rPr>
              <w:t xml:space="preserve"> </w:t>
            </w:r>
            <w:r w:rsidRPr="00572833">
              <w:rPr>
                <w:rFonts w:eastAsia="Arial" w:cs="Arial"/>
                <w:color w:val="000000"/>
                <w:szCs w:val="20"/>
                <w:lang w:eastAsia="sl-SI"/>
              </w:rPr>
              <w:t>koli uporabljali EC</w:t>
            </w:r>
            <w:r>
              <w:rPr>
                <w:rFonts w:eastAsia="Arial" w:cs="Arial"/>
                <w:color w:val="000000"/>
                <w:szCs w:val="20"/>
                <w:lang w:eastAsia="sl-SI"/>
              </w:rPr>
              <w:t>,</w:t>
            </w:r>
            <w:r w:rsidRPr="00572833">
              <w:rPr>
                <w:rFonts w:eastAsia="Arial" w:cs="Arial"/>
                <w:color w:val="000000"/>
                <w:szCs w:val="20"/>
                <w:lang w:eastAsia="sl-SI"/>
              </w:rPr>
              <w:t xml:space="preserve"> v primerjavi s tistimi, ki jih niso. Podobne povezave ugotavljajo tudi med mladostniki z manj tradicionalnimi dejavniki tveganja za kajenje kadar</w:t>
            </w:r>
            <w:r>
              <w:rPr>
                <w:rFonts w:eastAsia="Arial" w:cs="Arial"/>
                <w:color w:val="000000"/>
                <w:szCs w:val="20"/>
                <w:lang w:eastAsia="sl-SI"/>
              </w:rPr>
              <w:t xml:space="preserve"> </w:t>
            </w:r>
            <w:r w:rsidRPr="00572833">
              <w:rPr>
                <w:rFonts w:eastAsia="Arial" w:cs="Arial"/>
                <w:color w:val="000000"/>
                <w:szCs w:val="20"/>
                <w:lang w:eastAsia="sl-SI"/>
              </w:rPr>
              <w:t>koli v življenju, torej tistimi z nizko verjetnostjo, da bi kadar</w:t>
            </w:r>
            <w:r>
              <w:rPr>
                <w:rFonts w:eastAsia="Arial" w:cs="Arial"/>
                <w:color w:val="000000"/>
                <w:szCs w:val="20"/>
                <w:lang w:eastAsia="sl-SI"/>
              </w:rPr>
              <w:t xml:space="preserve"> </w:t>
            </w:r>
            <w:r w:rsidRPr="00572833">
              <w:rPr>
                <w:rFonts w:eastAsia="Arial" w:cs="Arial"/>
                <w:color w:val="000000"/>
                <w:szCs w:val="20"/>
                <w:lang w:eastAsia="sl-SI"/>
              </w:rPr>
              <w:t xml:space="preserve">koli kadili cigarete. Med mladostniki in mladimi odraslimi je uporaba EC povezana z večjo pogostostjo in intenziteto poznejšega kajenja cigaret. </w:t>
            </w:r>
          </w:p>
          <w:p w14:paraId="4AFC41A9" w14:textId="77777777" w:rsidR="00777E8A" w:rsidRPr="00572833" w:rsidRDefault="00777E8A" w:rsidP="00877C52">
            <w:pPr>
              <w:pBdr>
                <w:top w:val="nil"/>
                <w:left w:val="nil"/>
                <w:bottom w:val="nil"/>
                <w:right w:val="nil"/>
                <w:between w:val="nil"/>
              </w:pBdr>
              <w:spacing w:before="60" w:after="60" w:line="276" w:lineRule="auto"/>
              <w:jc w:val="both"/>
              <w:rPr>
                <w:rFonts w:eastAsia="Arial" w:cs="Arial"/>
                <w:b/>
                <w:bCs/>
                <w:color w:val="000000"/>
                <w:szCs w:val="20"/>
                <w:lang w:eastAsia="sl-SI"/>
              </w:rPr>
            </w:pPr>
          </w:p>
          <w:p w14:paraId="4A6FC3DC" w14:textId="77777777" w:rsidR="00777E8A" w:rsidRPr="00572833" w:rsidRDefault="00777E8A" w:rsidP="00777E8A">
            <w:pPr>
              <w:numPr>
                <w:ilvl w:val="0"/>
                <w:numId w:val="19"/>
              </w:numPr>
              <w:pBdr>
                <w:top w:val="nil"/>
                <w:left w:val="nil"/>
                <w:bottom w:val="nil"/>
                <w:right w:val="nil"/>
                <w:between w:val="nil"/>
              </w:pBdr>
              <w:spacing w:before="60" w:after="60" w:line="276" w:lineRule="auto"/>
              <w:jc w:val="both"/>
              <w:rPr>
                <w:rFonts w:eastAsia="Arial" w:cs="Arial"/>
                <w:color w:val="000000"/>
                <w:szCs w:val="20"/>
                <w:u w:val="single"/>
                <w:lang w:eastAsia="sl-SI"/>
              </w:rPr>
            </w:pPr>
            <w:r w:rsidRPr="00572833">
              <w:rPr>
                <w:rFonts w:eastAsia="Arial" w:cs="Arial"/>
                <w:color w:val="000000"/>
                <w:szCs w:val="20"/>
                <w:u w:val="single"/>
                <w:lang w:eastAsia="sl-SI"/>
              </w:rPr>
              <w:t>V Sloveniji je odstotek uporabnikov EC med mladimi precejšen in višji kot med odraslimi.</w:t>
            </w:r>
            <w:r w:rsidRPr="00572833">
              <w:rPr>
                <w:rFonts w:eastAsia="Calibri" w:cs="Arial"/>
                <w:szCs w:val="20"/>
                <w:u w:val="single"/>
                <w:lang w:eastAsia="sl-SI"/>
              </w:rPr>
              <w:t xml:space="preserve"> </w:t>
            </w:r>
            <w:r w:rsidRPr="00572833">
              <w:rPr>
                <w:rFonts w:eastAsia="Arial" w:cs="Arial"/>
                <w:color w:val="000000"/>
                <w:szCs w:val="20"/>
                <w:u w:val="single"/>
                <w:lang w:eastAsia="sl-SI"/>
              </w:rPr>
              <w:t>Podatki iz raziskav v letih 2020 do 2021 nakazujejo, da kadar</w:t>
            </w:r>
            <w:r>
              <w:rPr>
                <w:rFonts w:eastAsia="Arial" w:cs="Arial"/>
                <w:color w:val="000000"/>
                <w:szCs w:val="20"/>
                <w:u w:val="single"/>
                <w:lang w:eastAsia="sl-SI"/>
              </w:rPr>
              <w:t xml:space="preserve"> </w:t>
            </w:r>
            <w:r w:rsidRPr="00572833">
              <w:rPr>
                <w:rFonts w:eastAsia="Arial" w:cs="Arial"/>
                <w:color w:val="000000"/>
                <w:szCs w:val="20"/>
                <w:u w:val="single"/>
                <w:lang w:eastAsia="sl-SI"/>
              </w:rPr>
              <w:t xml:space="preserve">koli v življenju uporabi EC okoli četrtina mladih. </w:t>
            </w:r>
            <w:r>
              <w:rPr>
                <w:rFonts w:eastAsia="Arial" w:cs="Arial"/>
                <w:color w:val="000000"/>
                <w:szCs w:val="20"/>
                <w:u w:val="single"/>
                <w:lang w:eastAsia="sl-SI"/>
              </w:rPr>
              <w:t>Najnovejši podatki kažejo, da že med 11-letniki, torej med otroci, beležimo nezanemarljive odstotke uporabnikov.</w:t>
            </w:r>
          </w:p>
          <w:p w14:paraId="3CB9AE75" w14:textId="77777777" w:rsidR="00777E8A" w:rsidRPr="00572833" w:rsidRDefault="00777E8A" w:rsidP="00877C52">
            <w:pPr>
              <w:pBdr>
                <w:top w:val="nil"/>
                <w:left w:val="nil"/>
                <w:bottom w:val="nil"/>
                <w:right w:val="nil"/>
                <w:between w:val="nil"/>
              </w:pBdr>
              <w:spacing w:before="60" w:after="60" w:line="276" w:lineRule="auto"/>
              <w:ind w:left="720"/>
              <w:jc w:val="both"/>
              <w:rPr>
                <w:rFonts w:eastAsia="Arial" w:cs="Arial"/>
                <w:color w:val="000000"/>
                <w:szCs w:val="20"/>
                <w:lang w:eastAsia="sl-SI"/>
              </w:rPr>
            </w:pPr>
          </w:p>
          <w:p w14:paraId="3A6688AF" w14:textId="77777777" w:rsidR="00777E8A" w:rsidRPr="00572833" w:rsidRDefault="00777E8A" w:rsidP="00877C52">
            <w:pPr>
              <w:pBdr>
                <w:top w:val="nil"/>
                <w:left w:val="nil"/>
                <w:bottom w:val="nil"/>
                <w:right w:val="nil"/>
                <w:between w:val="nil"/>
              </w:pBdr>
              <w:spacing w:before="60" w:after="60" w:line="276" w:lineRule="auto"/>
              <w:ind w:left="720"/>
              <w:jc w:val="both"/>
              <w:rPr>
                <w:rFonts w:eastAsia="Arial" w:cs="Arial"/>
                <w:color w:val="000000"/>
                <w:szCs w:val="20"/>
                <w:lang w:eastAsia="sl-SI"/>
              </w:rPr>
            </w:pPr>
            <w:r>
              <w:rPr>
                <w:rFonts w:eastAsia="Arial" w:cs="Arial"/>
                <w:color w:val="000000"/>
                <w:szCs w:val="20"/>
                <w:lang w:eastAsia="sl-SI"/>
              </w:rPr>
              <w:t>Preglednica</w:t>
            </w:r>
            <w:r w:rsidRPr="00572833">
              <w:rPr>
                <w:rFonts w:eastAsia="Arial" w:cs="Arial"/>
                <w:color w:val="000000"/>
                <w:szCs w:val="20"/>
                <w:lang w:eastAsia="sl-SI"/>
              </w:rPr>
              <w:t xml:space="preserve">: Povzetek podatkov iz raziskav v letih </w:t>
            </w:r>
            <w:r>
              <w:rPr>
                <w:rFonts w:eastAsia="Arial" w:cs="Arial"/>
                <w:color w:val="000000"/>
                <w:szCs w:val="20"/>
                <w:lang w:eastAsia="sl-SI"/>
              </w:rPr>
              <w:t xml:space="preserve">od </w:t>
            </w:r>
            <w:r w:rsidRPr="00572833">
              <w:rPr>
                <w:rFonts w:eastAsia="Arial" w:cs="Arial"/>
                <w:color w:val="000000"/>
                <w:szCs w:val="20"/>
                <w:lang w:eastAsia="sl-SI"/>
              </w:rPr>
              <w:t>2020 do 2022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0"/>
              <w:gridCol w:w="3021"/>
              <w:gridCol w:w="3021"/>
            </w:tblGrid>
            <w:tr w:rsidR="00777E8A" w:rsidRPr="00572833" w14:paraId="2312426C" w14:textId="77777777" w:rsidTr="00877C52">
              <w:tc>
                <w:tcPr>
                  <w:tcW w:w="3020" w:type="dxa"/>
                  <w:shd w:val="clear" w:color="auto" w:fill="auto"/>
                </w:tcPr>
                <w:p w14:paraId="0A9674AC"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b/>
                      <w:bCs/>
                      <w:color w:val="000000"/>
                      <w:szCs w:val="20"/>
                      <w:lang w:eastAsia="sl-SI"/>
                    </w:rPr>
                  </w:pPr>
                  <w:r w:rsidRPr="00572833">
                    <w:rPr>
                      <w:rFonts w:eastAsia="Arial" w:cs="Arial"/>
                      <w:b/>
                      <w:bCs/>
                      <w:color w:val="000000"/>
                      <w:szCs w:val="20"/>
                      <w:lang w:eastAsia="sl-SI"/>
                    </w:rPr>
                    <w:t>Raziskava in starostna skupina</w:t>
                  </w:r>
                </w:p>
              </w:tc>
              <w:tc>
                <w:tcPr>
                  <w:tcW w:w="3021" w:type="dxa"/>
                  <w:shd w:val="clear" w:color="auto" w:fill="auto"/>
                </w:tcPr>
                <w:p w14:paraId="4906AED2"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b/>
                      <w:bCs/>
                      <w:color w:val="000000"/>
                      <w:szCs w:val="20"/>
                      <w:lang w:eastAsia="sl-SI"/>
                    </w:rPr>
                  </w:pPr>
                  <w:r w:rsidRPr="00572833">
                    <w:rPr>
                      <w:rFonts w:eastAsia="Arial" w:cs="Arial"/>
                      <w:b/>
                      <w:bCs/>
                      <w:color w:val="000000"/>
                      <w:szCs w:val="20"/>
                      <w:lang w:eastAsia="sl-SI"/>
                    </w:rPr>
                    <w:t>Uporaba EC kadar</w:t>
                  </w:r>
                  <w:r>
                    <w:rPr>
                      <w:rFonts w:eastAsia="Arial" w:cs="Arial"/>
                      <w:b/>
                      <w:bCs/>
                      <w:color w:val="000000"/>
                      <w:szCs w:val="20"/>
                      <w:lang w:eastAsia="sl-SI"/>
                    </w:rPr>
                    <w:t xml:space="preserve"> </w:t>
                  </w:r>
                  <w:r w:rsidRPr="00572833">
                    <w:rPr>
                      <w:rFonts w:eastAsia="Arial" w:cs="Arial"/>
                      <w:b/>
                      <w:bCs/>
                      <w:color w:val="000000"/>
                      <w:szCs w:val="20"/>
                      <w:lang w:eastAsia="sl-SI"/>
                    </w:rPr>
                    <w:t>koli v življenju</w:t>
                  </w:r>
                </w:p>
              </w:tc>
              <w:tc>
                <w:tcPr>
                  <w:tcW w:w="3021" w:type="dxa"/>
                  <w:shd w:val="clear" w:color="auto" w:fill="auto"/>
                </w:tcPr>
                <w:p w14:paraId="206D7AF1"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b/>
                      <w:bCs/>
                      <w:color w:val="000000"/>
                      <w:szCs w:val="20"/>
                      <w:lang w:eastAsia="sl-SI"/>
                    </w:rPr>
                  </w:pPr>
                  <w:r>
                    <w:rPr>
                      <w:rFonts w:eastAsia="Arial" w:cs="Arial"/>
                      <w:b/>
                      <w:bCs/>
                      <w:color w:val="000000"/>
                      <w:szCs w:val="20"/>
                      <w:lang w:eastAsia="sl-SI"/>
                    </w:rPr>
                    <w:t>Zdajšnja</w:t>
                  </w:r>
                  <w:r w:rsidRPr="00572833">
                    <w:rPr>
                      <w:rFonts w:eastAsia="Arial" w:cs="Arial"/>
                      <w:b/>
                      <w:bCs/>
                      <w:color w:val="000000"/>
                      <w:szCs w:val="20"/>
                      <w:lang w:eastAsia="sl-SI"/>
                    </w:rPr>
                    <w:t xml:space="preserve"> uporaba EC</w:t>
                  </w:r>
                </w:p>
              </w:tc>
            </w:tr>
            <w:tr w:rsidR="00777E8A" w:rsidRPr="00572833" w14:paraId="73DB3805" w14:textId="77777777" w:rsidTr="00877C52">
              <w:tc>
                <w:tcPr>
                  <w:tcW w:w="3020" w:type="dxa"/>
                  <w:shd w:val="clear" w:color="auto" w:fill="auto"/>
                </w:tcPr>
                <w:p w14:paraId="0E8AFF08" w14:textId="77777777" w:rsidR="00777E8A" w:rsidRPr="00572833" w:rsidRDefault="00777E8A" w:rsidP="00877C52">
                  <w:pPr>
                    <w:pBdr>
                      <w:top w:val="nil"/>
                      <w:left w:val="nil"/>
                      <w:bottom w:val="nil"/>
                      <w:right w:val="nil"/>
                      <w:between w:val="nil"/>
                    </w:pBdr>
                    <w:spacing w:before="60" w:after="60" w:line="276" w:lineRule="auto"/>
                    <w:rPr>
                      <w:rFonts w:eastAsia="Arial" w:cs="Arial"/>
                      <w:b/>
                      <w:bCs/>
                      <w:color w:val="000000"/>
                      <w:szCs w:val="20"/>
                      <w:lang w:eastAsia="sl-SI"/>
                    </w:rPr>
                  </w:pPr>
                  <w:r w:rsidRPr="00572833">
                    <w:rPr>
                      <w:rFonts w:eastAsia="Arial" w:cs="Arial"/>
                      <w:b/>
                      <w:bCs/>
                      <w:color w:val="000000"/>
                      <w:szCs w:val="20"/>
                      <w:lang w:eastAsia="sl-SI"/>
                    </w:rPr>
                    <w:t>Leto 2022</w:t>
                  </w:r>
                </w:p>
              </w:tc>
              <w:tc>
                <w:tcPr>
                  <w:tcW w:w="3021" w:type="dxa"/>
                  <w:shd w:val="clear" w:color="auto" w:fill="auto"/>
                </w:tcPr>
                <w:p w14:paraId="05668890"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p>
              </w:tc>
              <w:tc>
                <w:tcPr>
                  <w:tcW w:w="3021" w:type="dxa"/>
                  <w:shd w:val="clear" w:color="auto" w:fill="auto"/>
                </w:tcPr>
                <w:p w14:paraId="4991A7B2"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p>
              </w:tc>
            </w:tr>
            <w:tr w:rsidR="00777E8A" w:rsidRPr="00572833" w14:paraId="1EC23B03" w14:textId="77777777" w:rsidTr="00877C52">
              <w:tc>
                <w:tcPr>
                  <w:tcW w:w="3020" w:type="dxa"/>
                  <w:shd w:val="clear" w:color="auto" w:fill="auto"/>
                </w:tcPr>
                <w:p w14:paraId="3C010849"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Raziskava PANDA, nov. 2022, 18</w:t>
                  </w:r>
                  <w:r>
                    <w:rPr>
                      <w:rFonts w:eastAsia="Arial" w:cs="Arial"/>
                      <w:color w:val="000000"/>
                      <w:szCs w:val="20"/>
                      <w:lang w:eastAsia="sl-SI"/>
                    </w:rPr>
                    <w:t>–</w:t>
                  </w:r>
                  <w:r w:rsidRPr="00572833">
                    <w:rPr>
                      <w:rFonts w:eastAsia="Arial" w:cs="Arial"/>
                      <w:color w:val="000000"/>
                      <w:szCs w:val="20"/>
                      <w:lang w:eastAsia="sl-SI"/>
                    </w:rPr>
                    <w:t>74 let</w:t>
                  </w:r>
                </w:p>
              </w:tc>
              <w:tc>
                <w:tcPr>
                  <w:tcW w:w="3021" w:type="dxa"/>
                  <w:shd w:val="clear" w:color="auto" w:fill="auto"/>
                </w:tcPr>
                <w:p w14:paraId="0EA7A4BA"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14 %</w:t>
                  </w:r>
                </w:p>
              </w:tc>
              <w:tc>
                <w:tcPr>
                  <w:tcW w:w="3021" w:type="dxa"/>
                  <w:shd w:val="clear" w:color="auto" w:fill="auto"/>
                </w:tcPr>
                <w:p w14:paraId="50671CA1"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7 %</w:t>
                  </w:r>
                </w:p>
              </w:tc>
            </w:tr>
            <w:tr w:rsidR="00777E8A" w:rsidRPr="00572833" w14:paraId="5429971E" w14:textId="77777777" w:rsidTr="00877C52">
              <w:tc>
                <w:tcPr>
                  <w:tcW w:w="3020" w:type="dxa"/>
                  <w:shd w:val="clear" w:color="auto" w:fill="auto"/>
                </w:tcPr>
                <w:p w14:paraId="1C5E927F"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Raziskava PANDA, nov. 2022, 18</w:t>
                  </w:r>
                  <w:r>
                    <w:rPr>
                      <w:rFonts w:eastAsia="Arial" w:cs="Arial"/>
                      <w:color w:val="000000"/>
                      <w:szCs w:val="20"/>
                      <w:lang w:eastAsia="sl-SI"/>
                    </w:rPr>
                    <w:t>–</w:t>
                  </w:r>
                  <w:r w:rsidRPr="00572833">
                    <w:rPr>
                      <w:rFonts w:eastAsia="Arial" w:cs="Arial"/>
                      <w:color w:val="000000"/>
                      <w:szCs w:val="20"/>
                      <w:lang w:eastAsia="sl-SI"/>
                    </w:rPr>
                    <w:t>29 let</w:t>
                  </w:r>
                </w:p>
              </w:tc>
              <w:tc>
                <w:tcPr>
                  <w:tcW w:w="3021" w:type="dxa"/>
                  <w:shd w:val="clear" w:color="auto" w:fill="auto"/>
                </w:tcPr>
                <w:p w14:paraId="7326D2A6"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27 %</w:t>
                  </w:r>
                </w:p>
              </w:tc>
              <w:tc>
                <w:tcPr>
                  <w:tcW w:w="3021" w:type="dxa"/>
                  <w:shd w:val="clear" w:color="auto" w:fill="auto"/>
                </w:tcPr>
                <w:p w14:paraId="336C1335"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15 %</w:t>
                  </w:r>
                </w:p>
              </w:tc>
            </w:tr>
            <w:tr w:rsidR="00777E8A" w:rsidRPr="00572833" w14:paraId="59D77F74" w14:textId="77777777" w:rsidTr="00877C52">
              <w:tc>
                <w:tcPr>
                  <w:tcW w:w="3020" w:type="dxa"/>
                  <w:shd w:val="clear" w:color="auto" w:fill="auto"/>
                </w:tcPr>
                <w:p w14:paraId="5A9742F2"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HBSC 2022, 17 let</w:t>
                  </w:r>
                </w:p>
              </w:tc>
              <w:tc>
                <w:tcPr>
                  <w:tcW w:w="3021" w:type="dxa"/>
                  <w:shd w:val="clear" w:color="auto" w:fill="auto"/>
                </w:tcPr>
                <w:p w14:paraId="77F03113"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34%</w:t>
                  </w:r>
                </w:p>
              </w:tc>
              <w:tc>
                <w:tcPr>
                  <w:tcW w:w="3021" w:type="dxa"/>
                  <w:shd w:val="clear" w:color="auto" w:fill="auto"/>
                </w:tcPr>
                <w:p w14:paraId="5497AD12"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18%</w:t>
                  </w:r>
                </w:p>
              </w:tc>
            </w:tr>
            <w:tr w:rsidR="00777E8A" w:rsidRPr="00572833" w14:paraId="1A3CDE4D" w14:textId="77777777" w:rsidTr="00877C52">
              <w:tc>
                <w:tcPr>
                  <w:tcW w:w="3020" w:type="dxa"/>
                  <w:shd w:val="clear" w:color="auto" w:fill="auto"/>
                </w:tcPr>
                <w:p w14:paraId="3B415EE8"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HBSC 2022, 15 let</w:t>
                  </w:r>
                </w:p>
              </w:tc>
              <w:tc>
                <w:tcPr>
                  <w:tcW w:w="3021" w:type="dxa"/>
                  <w:shd w:val="clear" w:color="auto" w:fill="auto"/>
                </w:tcPr>
                <w:p w14:paraId="55E2B4FC"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29%</w:t>
                  </w:r>
                </w:p>
              </w:tc>
              <w:tc>
                <w:tcPr>
                  <w:tcW w:w="3021" w:type="dxa"/>
                  <w:shd w:val="clear" w:color="auto" w:fill="auto"/>
                </w:tcPr>
                <w:p w14:paraId="7546050E"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19%</w:t>
                  </w:r>
                </w:p>
              </w:tc>
            </w:tr>
            <w:tr w:rsidR="00777E8A" w:rsidRPr="00572833" w14:paraId="4B591046" w14:textId="77777777" w:rsidTr="00877C52">
              <w:tc>
                <w:tcPr>
                  <w:tcW w:w="3020" w:type="dxa"/>
                  <w:shd w:val="clear" w:color="auto" w:fill="auto"/>
                </w:tcPr>
                <w:p w14:paraId="2C28FF53" w14:textId="77777777" w:rsidR="00777E8A"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HBSC 2022, 13 let</w:t>
                  </w:r>
                </w:p>
              </w:tc>
              <w:tc>
                <w:tcPr>
                  <w:tcW w:w="3021" w:type="dxa"/>
                  <w:shd w:val="clear" w:color="auto" w:fill="auto"/>
                </w:tcPr>
                <w:p w14:paraId="3BD7D457"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12%</w:t>
                  </w:r>
                </w:p>
              </w:tc>
              <w:tc>
                <w:tcPr>
                  <w:tcW w:w="3021" w:type="dxa"/>
                  <w:shd w:val="clear" w:color="auto" w:fill="auto"/>
                </w:tcPr>
                <w:p w14:paraId="61F9E87E"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7%</w:t>
                  </w:r>
                </w:p>
              </w:tc>
            </w:tr>
            <w:tr w:rsidR="00777E8A" w:rsidRPr="00572833" w14:paraId="4EC29A3C" w14:textId="77777777" w:rsidTr="00877C52">
              <w:tc>
                <w:tcPr>
                  <w:tcW w:w="3020" w:type="dxa"/>
                  <w:shd w:val="clear" w:color="auto" w:fill="auto"/>
                </w:tcPr>
                <w:p w14:paraId="32D239DA" w14:textId="77777777" w:rsidR="00777E8A"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HBSC, 11 let</w:t>
                  </w:r>
                </w:p>
              </w:tc>
              <w:tc>
                <w:tcPr>
                  <w:tcW w:w="3021" w:type="dxa"/>
                  <w:shd w:val="clear" w:color="auto" w:fill="auto"/>
                </w:tcPr>
                <w:p w14:paraId="460233AA"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4%</w:t>
                  </w:r>
                </w:p>
              </w:tc>
              <w:tc>
                <w:tcPr>
                  <w:tcW w:w="3021" w:type="dxa"/>
                  <w:shd w:val="clear" w:color="auto" w:fill="auto"/>
                </w:tcPr>
                <w:p w14:paraId="5D84E7EF"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Pr>
                      <w:rFonts w:eastAsia="Arial" w:cs="Arial"/>
                      <w:color w:val="000000"/>
                      <w:szCs w:val="20"/>
                      <w:lang w:eastAsia="sl-SI"/>
                    </w:rPr>
                    <w:t>2%</w:t>
                  </w:r>
                </w:p>
              </w:tc>
            </w:tr>
            <w:tr w:rsidR="00777E8A" w:rsidRPr="00572833" w14:paraId="45FB35FF" w14:textId="77777777" w:rsidTr="00877C52">
              <w:tc>
                <w:tcPr>
                  <w:tcW w:w="3020" w:type="dxa"/>
                  <w:shd w:val="clear" w:color="auto" w:fill="auto"/>
                </w:tcPr>
                <w:p w14:paraId="1AA3C48B" w14:textId="77777777" w:rsidR="00777E8A" w:rsidRPr="00572833" w:rsidRDefault="00777E8A" w:rsidP="00877C52">
                  <w:pPr>
                    <w:pBdr>
                      <w:top w:val="nil"/>
                      <w:left w:val="nil"/>
                      <w:bottom w:val="nil"/>
                      <w:right w:val="nil"/>
                      <w:between w:val="nil"/>
                    </w:pBdr>
                    <w:spacing w:before="60" w:after="60" w:line="276" w:lineRule="auto"/>
                    <w:rPr>
                      <w:rFonts w:eastAsia="Arial" w:cs="Arial"/>
                      <w:b/>
                      <w:bCs/>
                      <w:color w:val="000000"/>
                      <w:szCs w:val="20"/>
                      <w:lang w:eastAsia="sl-SI"/>
                    </w:rPr>
                  </w:pPr>
                  <w:r w:rsidRPr="00572833">
                    <w:rPr>
                      <w:rFonts w:eastAsia="Arial" w:cs="Arial"/>
                      <w:b/>
                      <w:bCs/>
                      <w:color w:val="000000"/>
                      <w:szCs w:val="20"/>
                      <w:lang w:eastAsia="sl-SI"/>
                    </w:rPr>
                    <w:t>Leto 2021</w:t>
                  </w:r>
                </w:p>
              </w:tc>
              <w:tc>
                <w:tcPr>
                  <w:tcW w:w="3021" w:type="dxa"/>
                  <w:shd w:val="clear" w:color="auto" w:fill="auto"/>
                </w:tcPr>
                <w:p w14:paraId="17B7CCAF"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p>
              </w:tc>
              <w:tc>
                <w:tcPr>
                  <w:tcW w:w="3021" w:type="dxa"/>
                  <w:shd w:val="clear" w:color="auto" w:fill="auto"/>
                </w:tcPr>
                <w:p w14:paraId="0134144B"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p>
              </w:tc>
            </w:tr>
            <w:tr w:rsidR="00777E8A" w:rsidRPr="00572833" w14:paraId="79045F46" w14:textId="77777777" w:rsidTr="00877C52">
              <w:tc>
                <w:tcPr>
                  <w:tcW w:w="3020" w:type="dxa"/>
                  <w:shd w:val="clear" w:color="auto" w:fill="auto"/>
                </w:tcPr>
                <w:p w14:paraId="51534CAE"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Raziskava PANDA, 2021, 18 let in več</w:t>
                  </w:r>
                </w:p>
              </w:tc>
              <w:tc>
                <w:tcPr>
                  <w:tcW w:w="3021" w:type="dxa"/>
                  <w:shd w:val="clear" w:color="auto" w:fill="auto"/>
                </w:tcPr>
                <w:p w14:paraId="03B19ABD"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w:t>
                  </w:r>
                </w:p>
              </w:tc>
              <w:tc>
                <w:tcPr>
                  <w:tcW w:w="3021" w:type="dxa"/>
                  <w:shd w:val="clear" w:color="auto" w:fill="auto"/>
                </w:tcPr>
                <w:p w14:paraId="4F89EADF"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1 %</w:t>
                  </w:r>
                </w:p>
              </w:tc>
            </w:tr>
            <w:tr w:rsidR="00777E8A" w:rsidRPr="00572833" w14:paraId="4E661EF7" w14:textId="77777777" w:rsidTr="00877C52">
              <w:tc>
                <w:tcPr>
                  <w:tcW w:w="3020" w:type="dxa"/>
                  <w:shd w:val="clear" w:color="auto" w:fill="auto"/>
                </w:tcPr>
                <w:p w14:paraId="37C800B5"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lastRenderedPageBreak/>
                    <w:t>Raziskava med dijaki 2. letnikov SŠ, okt. 2021, 16 let</w:t>
                  </w:r>
                </w:p>
              </w:tc>
              <w:tc>
                <w:tcPr>
                  <w:tcW w:w="3021" w:type="dxa"/>
                  <w:shd w:val="clear" w:color="auto" w:fill="auto"/>
                </w:tcPr>
                <w:p w14:paraId="0ECFF866"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26 %</w:t>
                  </w:r>
                </w:p>
              </w:tc>
              <w:tc>
                <w:tcPr>
                  <w:tcW w:w="3021" w:type="dxa"/>
                  <w:shd w:val="clear" w:color="auto" w:fill="auto"/>
                </w:tcPr>
                <w:p w14:paraId="5B790FF5"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11 %</w:t>
                  </w:r>
                </w:p>
              </w:tc>
            </w:tr>
            <w:tr w:rsidR="00777E8A" w:rsidRPr="00572833" w14:paraId="3399E59E" w14:textId="77777777" w:rsidTr="00877C52">
              <w:tc>
                <w:tcPr>
                  <w:tcW w:w="3020" w:type="dxa"/>
                  <w:shd w:val="clear" w:color="auto" w:fill="auto"/>
                </w:tcPr>
                <w:p w14:paraId="3EBED853" w14:textId="77777777" w:rsidR="00777E8A" w:rsidRPr="00572833" w:rsidRDefault="00777E8A" w:rsidP="00877C52">
                  <w:pPr>
                    <w:pBdr>
                      <w:top w:val="nil"/>
                      <w:left w:val="nil"/>
                      <w:bottom w:val="nil"/>
                      <w:right w:val="nil"/>
                      <w:between w:val="nil"/>
                    </w:pBdr>
                    <w:spacing w:before="60" w:after="60" w:line="276" w:lineRule="auto"/>
                    <w:rPr>
                      <w:rFonts w:eastAsia="Arial" w:cs="Arial"/>
                      <w:b/>
                      <w:bCs/>
                      <w:color w:val="000000"/>
                      <w:szCs w:val="20"/>
                      <w:lang w:eastAsia="sl-SI"/>
                    </w:rPr>
                  </w:pPr>
                  <w:r w:rsidRPr="00572833">
                    <w:rPr>
                      <w:rFonts w:eastAsia="Arial" w:cs="Arial"/>
                      <w:b/>
                      <w:bCs/>
                      <w:color w:val="000000"/>
                      <w:szCs w:val="20"/>
                      <w:lang w:eastAsia="sl-SI"/>
                    </w:rPr>
                    <w:t>Leto 2020</w:t>
                  </w:r>
                </w:p>
              </w:tc>
              <w:tc>
                <w:tcPr>
                  <w:tcW w:w="3021" w:type="dxa"/>
                  <w:shd w:val="clear" w:color="auto" w:fill="auto"/>
                </w:tcPr>
                <w:p w14:paraId="3A7DC5E3"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p>
              </w:tc>
              <w:tc>
                <w:tcPr>
                  <w:tcW w:w="3021" w:type="dxa"/>
                  <w:shd w:val="clear" w:color="auto" w:fill="auto"/>
                </w:tcPr>
                <w:p w14:paraId="061D7839"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p>
              </w:tc>
            </w:tr>
            <w:tr w:rsidR="00777E8A" w:rsidRPr="00572833" w14:paraId="614D9951" w14:textId="77777777" w:rsidTr="00877C52">
              <w:tc>
                <w:tcPr>
                  <w:tcW w:w="3020" w:type="dxa"/>
                  <w:shd w:val="clear" w:color="auto" w:fill="auto"/>
                </w:tcPr>
                <w:p w14:paraId="320AC01B"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Prebivalci, stari 18</w:t>
                  </w:r>
                  <w:r>
                    <w:rPr>
                      <w:rFonts w:eastAsia="Arial" w:cs="Arial"/>
                      <w:color w:val="000000"/>
                      <w:szCs w:val="20"/>
                      <w:lang w:eastAsia="sl-SI"/>
                    </w:rPr>
                    <w:t>–</w:t>
                  </w:r>
                  <w:r w:rsidRPr="00572833">
                    <w:rPr>
                      <w:rFonts w:eastAsia="Arial" w:cs="Arial"/>
                      <w:color w:val="000000"/>
                      <w:szCs w:val="20"/>
                      <w:lang w:eastAsia="sl-SI"/>
                    </w:rPr>
                    <w:t>74 let</w:t>
                  </w:r>
                </w:p>
                <w:p w14:paraId="6178A040"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Raziskava CINDI</w:t>
                  </w:r>
                </w:p>
              </w:tc>
              <w:tc>
                <w:tcPr>
                  <w:tcW w:w="3021" w:type="dxa"/>
                  <w:shd w:val="clear" w:color="auto" w:fill="auto"/>
                </w:tcPr>
                <w:p w14:paraId="6BA8AC49"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w:t>
                  </w:r>
                </w:p>
              </w:tc>
              <w:tc>
                <w:tcPr>
                  <w:tcW w:w="3021" w:type="dxa"/>
                  <w:shd w:val="clear" w:color="auto" w:fill="auto"/>
                </w:tcPr>
                <w:p w14:paraId="40E66215"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2,2 %</w:t>
                  </w:r>
                </w:p>
              </w:tc>
            </w:tr>
            <w:tr w:rsidR="00777E8A" w:rsidRPr="00572833" w14:paraId="672F12CD" w14:textId="77777777" w:rsidTr="00877C52">
              <w:tc>
                <w:tcPr>
                  <w:tcW w:w="3020" w:type="dxa"/>
                  <w:shd w:val="clear" w:color="auto" w:fill="auto"/>
                </w:tcPr>
                <w:p w14:paraId="78FFA285"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HBSC 2020, 9. razred, 14 let</w:t>
                  </w:r>
                </w:p>
              </w:tc>
              <w:tc>
                <w:tcPr>
                  <w:tcW w:w="3021" w:type="dxa"/>
                  <w:shd w:val="clear" w:color="auto" w:fill="auto"/>
                </w:tcPr>
                <w:p w14:paraId="020AD051"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13 %</w:t>
                  </w:r>
                </w:p>
              </w:tc>
              <w:tc>
                <w:tcPr>
                  <w:tcW w:w="3021" w:type="dxa"/>
                  <w:shd w:val="clear" w:color="auto" w:fill="auto"/>
                </w:tcPr>
                <w:p w14:paraId="73E65A9C"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4 %</w:t>
                  </w:r>
                </w:p>
              </w:tc>
            </w:tr>
            <w:tr w:rsidR="00777E8A" w:rsidRPr="00572833" w14:paraId="0B8A7EA9" w14:textId="77777777" w:rsidTr="00877C52">
              <w:tc>
                <w:tcPr>
                  <w:tcW w:w="3020" w:type="dxa"/>
                  <w:shd w:val="clear" w:color="auto" w:fill="auto"/>
                </w:tcPr>
                <w:p w14:paraId="13F12442"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HBSC 2020, 4. letnik, 18 let</w:t>
                  </w:r>
                </w:p>
              </w:tc>
              <w:tc>
                <w:tcPr>
                  <w:tcW w:w="3021" w:type="dxa"/>
                  <w:shd w:val="clear" w:color="auto" w:fill="auto"/>
                </w:tcPr>
                <w:p w14:paraId="2508AD07" w14:textId="77777777" w:rsidR="00777E8A" w:rsidRPr="00572833" w:rsidRDefault="00777E8A" w:rsidP="00877C52">
                  <w:pPr>
                    <w:pBdr>
                      <w:top w:val="nil"/>
                      <w:left w:val="nil"/>
                      <w:bottom w:val="nil"/>
                      <w:right w:val="nil"/>
                      <w:between w:val="nil"/>
                    </w:pBdr>
                    <w:spacing w:before="60" w:after="60" w:line="276" w:lineRule="auto"/>
                    <w:jc w:val="center"/>
                    <w:rPr>
                      <w:rFonts w:eastAsia="Arial" w:cs="Arial"/>
                      <w:color w:val="000000"/>
                      <w:szCs w:val="20"/>
                      <w:lang w:eastAsia="sl-SI"/>
                    </w:rPr>
                  </w:pPr>
                  <w:r w:rsidRPr="00572833">
                    <w:rPr>
                      <w:rFonts w:eastAsia="Arial" w:cs="Arial"/>
                      <w:color w:val="000000"/>
                      <w:szCs w:val="20"/>
                      <w:lang w:eastAsia="sl-SI"/>
                    </w:rPr>
                    <w:t>25 %</w:t>
                  </w:r>
                </w:p>
              </w:tc>
              <w:tc>
                <w:tcPr>
                  <w:tcW w:w="3021" w:type="dxa"/>
                  <w:shd w:val="clear" w:color="auto" w:fill="auto"/>
                </w:tcPr>
                <w:p w14:paraId="58E2B018" w14:textId="77777777" w:rsidR="00777E8A" w:rsidRPr="00572833" w:rsidRDefault="00777E8A" w:rsidP="00877C52">
                  <w:pPr>
                    <w:pBdr>
                      <w:top w:val="nil"/>
                      <w:left w:val="nil"/>
                      <w:bottom w:val="nil"/>
                      <w:right w:val="nil"/>
                      <w:between w:val="nil"/>
                    </w:pBdr>
                    <w:spacing w:before="60" w:after="60" w:line="276" w:lineRule="auto"/>
                    <w:ind w:left="1080"/>
                    <w:rPr>
                      <w:rFonts w:eastAsia="Arial" w:cs="Arial"/>
                      <w:color w:val="000000"/>
                      <w:szCs w:val="20"/>
                      <w:lang w:eastAsia="sl-SI"/>
                    </w:rPr>
                  </w:pPr>
                  <w:r>
                    <w:rPr>
                      <w:rFonts w:eastAsia="Arial" w:cs="Arial"/>
                      <w:color w:val="000000"/>
                      <w:szCs w:val="20"/>
                      <w:lang w:eastAsia="sl-SI"/>
                    </w:rPr>
                    <w:t xml:space="preserve">   1 %</w:t>
                  </w:r>
                </w:p>
              </w:tc>
            </w:tr>
          </w:tbl>
          <w:p w14:paraId="5B29C91F"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p>
          <w:p w14:paraId="6D159F26"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p>
          <w:p w14:paraId="71875C6E"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r>
              <w:rPr>
                <w:rFonts w:eastAsia="Calibri" w:cs="Arial"/>
                <w:b/>
                <w:bCs/>
                <w:color w:val="000000"/>
                <w:szCs w:val="20"/>
                <w:lang w:eastAsia="sl-SI"/>
              </w:rPr>
              <w:t>c</w:t>
            </w:r>
            <w:r w:rsidRPr="00572833">
              <w:rPr>
                <w:rFonts w:eastAsia="Calibri" w:cs="Arial"/>
                <w:b/>
                <w:bCs/>
                <w:color w:val="000000"/>
                <w:szCs w:val="20"/>
                <w:lang w:eastAsia="sl-SI"/>
              </w:rPr>
              <w:t>) Prepoved kadilnic</w:t>
            </w:r>
            <w:r w:rsidRPr="00572833">
              <w:rPr>
                <w:rFonts w:eastAsia="Calibri" w:cs="Arial"/>
                <w:color w:val="000000"/>
                <w:szCs w:val="20"/>
                <w:lang w:eastAsia="sl-SI"/>
              </w:rPr>
              <w:t xml:space="preserve"> uvaja predlog zakona zato, ker želimo popolnoma zaščititi prebivalce pred izpostavljenostjo tobačnemu dimu v zaprtih javnih in delovnih prostorih. Okvirna konvencija Svetovne zdravstvene organizacije za nadzor nad tobakom (FCTC), ki jo je Slovenija ratificirala že leta 2005, </w:t>
            </w:r>
            <w:r>
              <w:rPr>
                <w:rFonts w:eastAsia="Calibri" w:cs="Arial"/>
                <w:color w:val="000000"/>
                <w:szCs w:val="20"/>
                <w:lang w:eastAsia="sl-SI"/>
              </w:rPr>
              <w:t>vsebuje</w:t>
            </w:r>
            <w:r w:rsidRPr="00572833">
              <w:rPr>
                <w:rFonts w:eastAsia="Calibri" w:cs="Arial"/>
                <w:color w:val="000000"/>
                <w:szCs w:val="20"/>
                <w:lang w:eastAsia="sl-SI"/>
              </w:rPr>
              <w:t xml:space="preserve"> tudi določbo, da morajo pogodbenice sprejeti učinkovite ukrepe, s katerimi poskrbijo za zaščito pred izpostavljenostjo tobačnemu dimu v vseh zaprtih javnih in delovnih prostorih. </w:t>
            </w:r>
          </w:p>
          <w:p w14:paraId="70F1C9E4"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r w:rsidRPr="00572833">
              <w:rPr>
                <w:rFonts w:eastAsia="Calibri" w:cs="Arial"/>
                <w:color w:val="000000"/>
                <w:szCs w:val="20"/>
                <w:lang w:eastAsia="sl-SI"/>
              </w:rPr>
              <w:t>V skladu s FCTC je treb</w:t>
            </w:r>
            <w:r>
              <w:rPr>
                <w:rFonts w:eastAsia="Calibri" w:cs="Arial"/>
                <w:color w:val="000000"/>
                <w:szCs w:val="20"/>
                <w:lang w:eastAsia="sl-SI"/>
              </w:rPr>
              <w:t>a</w:t>
            </w:r>
            <w:r w:rsidRPr="00572833">
              <w:rPr>
                <w:rFonts w:eastAsia="Calibri" w:cs="Arial"/>
                <w:color w:val="000000"/>
                <w:szCs w:val="20"/>
                <w:lang w:eastAsia="sl-SI"/>
              </w:rPr>
              <w:t xml:space="preserve"> kajenje v celoti prepovedati, saj obstajajo prepričljivi znanstveni dokazi, da so se kadilnice kljub prezračevanju, filtriranju in drugim tehničnim ukrepom večkrat izkazale za neučinkovito zaščito pred izpostavljenostjo tobačnemu dimu.</w:t>
            </w:r>
          </w:p>
          <w:p w14:paraId="06DB1942"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r w:rsidRPr="00572833">
              <w:rPr>
                <w:rFonts w:eastAsia="Calibri" w:cs="Arial"/>
                <w:color w:val="000000"/>
                <w:szCs w:val="20"/>
                <w:lang w:eastAsia="sl-SI"/>
              </w:rPr>
              <w:t xml:space="preserve">Poleg tega največ neskladnosti pri spoštovanju prepovedi kajenja v zaprtih javnih in delovnih prostorih beležimo ravno pri kadilnicah. Letna poročila Zdravstvenega inšpektorata </w:t>
            </w:r>
            <w:r>
              <w:rPr>
                <w:rFonts w:eastAsia="Calibri" w:cs="Arial"/>
                <w:color w:val="000000"/>
                <w:szCs w:val="20"/>
                <w:lang w:eastAsia="sl-SI"/>
              </w:rPr>
              <w:t xml:space="preserve">Republike Slovenije </w:t>
            </w:r>
            <w:r w:rsidRPr="00572833">
              <w:rPr>
                <w:rFonts w:eastAsia="Calibri" w:cs="Arial"/>
                <w:color w:val="000000"/>
                <w:szCs w:val="20"/>
                <w:lang w:eastAsia="sl-SI"/>
              </w:rPr>
              <w:t>kažejo, da v obdobju 2014</w:t>
            </w:r>
            <w:r>
              <w:rPr>
                <w:rFonts w:eastAsia="Calibri" w:cs="Arial"/>
                <w:color w:val="000000"/>
                <w:szCs w:val="20"/>
                <w:lang w:eastAsia="sl-SI"/>
              </w:rPr>
              <w:t>–</w:t>
            </w:r>
            <w:r w:rsidRPr="00572833">
              <w:rPr>
                <w:rFonts w:eastAsia="Calibri" w:cs="Arial"/>
                <w:color w:val="000000"/>
                <w:szCs w:val="20"/>
                <w:lang w:eastAsia="sl-SI"/>
              </w:rPr>
              <w:t>2019 določila, ki jih mora izpolnjevati kadilnica ob inšpekcijskih nadzorih</w:t>
            </w:r>
            <w:r>
              <w:rPr>
                <w:rFonts w:eastAsia="Calibri" w:cs="Arial"/>
                <w:color w:val="000000"/>
                <w:szCs w:val="20"/>
                <w:lang w:eastAsia="sl-SI"/>
              </w:rPr>
              <w:t>,</w:t>
            </w:r>
            <w:r w:rsidRPr="00572833">
              <w:rPr>
                <w:rFonts w:eastAsia="Calibri" w:cs="Arial"/>
                <w:color w:val="000000"/>
                <w:szCs w:val="20"/>
                <w:lang w:eastAsia="sl-SI"/>
              </w:rPr>
              <w:t xml:space="preserve"> niso bila ustrezna v 26</w:t>
            </w:r>
            <w:r>
              <w:rPr>
                <w:rFonts w:eastAsia="Calibri" w:cs="Arial"/>
                <w:color w:val="000000"/>
                <w:szCs w:val="20"/>
                <w:lang w:eastAsia="sl-SI"/>
              </w:rPr>
              <w:t>–</w:t>
            </w:r>
            <w:r w:rsidRPr="00572833">
              <w:rPr>
                <w:rFonts w:eastAsia="Calibri" w:cs="Arial"/>
                <w:color w:val="000000"/>
                <w:szCs w:val="20"/>
                <w:lang w:eastAsia="sl-SI"/>
              </w:rPr>
              <w:t>51</w:t>
            </w:r>
            <w:r>
              <w:rPr>
                <w:rFonts w:eastAsia="Calibri" w:cs="Arial"/>
                <w:color w:val="000000"/>
                <w:szCs w:val="20"/>
                <w:lang w:eastAsia="sl-SI"/>
              </w:rPr>
              <w:t xml:space="preserve"> </w:t>
            </w:r>
            <w:r w:rsidRPr="00572833">
              <w:rPr>
                <w:rFonts w:eastAsia="Calibri" w:cs="Arial"/>
                <w:color w:val="000000"/>
                <w:szCs w:val="20"/>
                <w:lang w:eastAsia="sl-SI"/>
              </w:rPr>
              <w:t xml:space="preserve">%. </w:t>
            </w:r>
          </w:p>
          <w:p w14:paraId="1E649BF8"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r w:rsidRPr="00572833">
              <w:rPr>
                <w:rFonts w:eastAsia="Calibri" w:cs="Arial"/>
                <w:color w:val="000000"/>
                <w:szCs w:val="20"/>
                <w:lang w:eastAsia="sl-SI"/>
              </w:rPr>
              <w:t xml:space="preserve">Zaradi možnosti kadilnic </w:t>
            </w:r>
            <w:r>
              <w:rPr>
                <w:rFonts w:eastAsia="Calibri" w:cs="Arial"/>
                <w:color w:val="000000"/>
                <w:szCs w:val="20"/>
                <w:lang w:eastAsia="sl-SI"/>
              </w:rPr>
              <w:t>so</w:t>
            </w:r>
            <w:r w:rsidRPr="00572833">
              <w:rPr>
                <w:rFonts w:eastAsia="Calibri" w:cs="Arial"/>
                <w:color w:val="000000"/>
                <w:szCs w:val="20"/>
                <w:lang w:eastAsia="sl-SI"/>
              </w:rPr>
              <w:t xml:space="preserve"> Slovenij</w:t>
            </w:r>
            <w:r>
              <w:rPr>
                <w:rFonts w:eastAsia="Calibri" w:cs="Arial"/>
                <w:color w:val="000000"/>
                <w:szCs w:val="20"/>
                <w:lang w:eastAsia="sl-SI"/>
              </w:rPr>
              <w:t>o</w:t>
            </w:r>
            <w:r w:rsidRPr="00572833">
              <w:rPr>
                <w:rFonts w:eastAsia="Calibri" w:cs="Arial"/>
                <w:color w:val="000000"/>
                <w:szCs w:val="20"/>
                <w:lang w:eastAsia="sl-SI"/>
              </w:rPr>
              <w:t xml:space="preserve"> mednarodn</w:t>
            </w:r>
            <w:r>
              <w:rPr>
                <w:rFonts w:eastAsia="Calibri" w:cs="Arial"/>
                <w:color w:val="000000"/>
                <w:szCs w:val="20"/>
                <w:lang w:eastAsia="sl-SI"/>
              </w:rPr>
              <w:t>e</w:t>
            </w:r>
            <w:r w:rsidRPr="00572833">
              <w:rPr>
                <w:rFonts w:eastAsia="Calibri" w:cs="Arial"/>
                <w:color w:val="000000"/>
                <w:szCs w:val="20"/>
                <w:lang w:eastAsia="sl-SI"/>
              </w:rPr>
              <w:t xml:space="preserve"> organizacij</w:t>
            </w:r>
            <w:r>
              <w:rPr>
                <w:rFonts w:eastAsia="Calibri" w:cs="Arial"/>
                <w:color w:val="000000"/>
                <w:szCs w:val="20"/>
                <w:lang w:eastAsia="sl-SI"/>
              </w:rPr>
              <w:t>e</w:t>
            </w:r>
            <w:r w:rsidRPr="00572833">
              <w:rPr>
                <w:rFonts w:eastAsia="Calibri" w:cs="Arial"/>
                <w:color w:val="000000"/>
                <w:szCs w:val="20"/>
                <w:lang w:eastAsia="sl-SI"/>
              </w:rPr>
              <w:t xml:space="preserve"> (Svetovna zdravstvena organizacija, Evropska mreža za preprečevanje kajenja in odvisnosti od tobaka) uvr</w:t>
            </w:r>
            <w:r>
              <w:rPr>
                <w:rFonts w:eastAsia="Calibri" w:cs="Arial"/>
                <w:color w:val="000000"/>
                <w:szCs w:val="20"/>
                <w:lang w:eastAsia="sl-SI"/>
              </w:rPr>
              <w:t>stile</w:t>
            </w:r>
            <w:r w:rsidRPr="00572833">
              <w:rPr>
                <w:rFonts w:eastAsia="Calibri" w:cs="Arial"/>
                <w:color w:val="000000"/>
                <w:szCs w:val="20"/>
                <w:lang w:eastAsia="sl-SI"/>
              </w:rPr>
              <w:t xml:space="preserve"> med države z nepopolno zaščito prebivalcev pred izpostavljenostjo tobačnemu dimu, kar tudi slabša mednarodno oceno slovenske politike nadzora nad tobakom.</w:t>
            </w:r>
          </w:p>
          <w:p w14:paraId="14C04C44"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p>
          <w:p w14:paraId="303A9802"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r w:rsidRPr="00572833">
              <w:rPr>
                <w:rFonts w:eastAsia="Calibri" w:cs="Arial"/>
                <w:color w:val="000000"/>
                <w:szCs w:val="20"/>
                <w:lang w:eastAsia="sl-SI"/>
              </w:rPr>
              <w:t xml:space="preserve">d) </w:t>
            </w:r>
            <w:r>
              <w:rPr>
                <w:rFonts w:eastAsia="Calibri" w:cs="Arial"/>
                <w:color w:val="000000"/>
                <w:szCs w:val="20"/>
                <w:lang w:eastAsia="sl-SI"/>
              </w:rPr>
              <w:t>Nekatere</w:t>
            </w:r>
            <w:r w:rsidRPr="00572833">
              <w:rPr>
                <w:rFonts w:eastAsia="Calibri" w:cs="Arial"/>
                <w:color w:val="000000"/>
                <w:szCs w:val="20"/>
                <w:lang w:eastAsia="sl-SI"/>
              </w:rPr>
              <w:t xml:space="preserve"> spremembe uvajamo tudi zaradi </w:t>
            </w:r>
            <w:r w:rsidRPr="00572833">
              <w:rPr>
                <w:rFonts w:eastAsia="Calibri" w:cs="Arial"/>
                <w:b/>
                <w:bCs/>
                <w:color w:val="000000"/>
                <w:szCs w:val="20"/>
                <w:lang w:eastAsia="sl-SI"/>
              </w:rPr>
              <w:t>učinkovitejšega nadzora nad izvajanjem ZOUTPI</w:t>
            </w:r>
            <w:r w:rsidRPr="00572833">
              <w:rPr>
                <w:rFonts w:eastAsia="Calibri" w:cs="Arial"/>
                <w:color w:val="000000"/>
                <w:szCs w:val="20"/>
                <w:lang w:eastAsia="sl-SI"/>
              </w:rPr>
              <w:t>. Uzakonjeno prepoved dajanja na trg tobaka, tobačnih in povezanih izdelkov prek interneta, telekomunikacij ali katere</w:t>
            </w:r>
            <w:r>
              <w:rPr>
                <w:rFonts w:eastAsia="Calibri" w:cs="Arial"/>
                <w:color w:val="000000"/>
                <w:szCs w:val="20"/>
                <w:lang w:eastAsia="sl-SI"/>
              </w:rPr>
              <w:t xml:space="preserve"> </w:t>
            </w:r>
            <w:r w:rsidRPr="00572833">
              <w:rPr>
                <w:rFonts w:eastAsia="Calibri" w:cs="Arial"/>
                <w:color w:val="000000"/>
                <w:szCs w:val="20"/>
                <w:lang w:eastAsia="sl-SI"/>
              </w:rPr>
              <w:t>koli druge razvijajoče se tehnologije in prepoved čezmejne prodaje na daljavo bomo učinkoviteje izvajali, če prepovemo uvoz teh izdelkov</w:t>
            </w:r>
            <w:r>
              <w:rPr>
                <w:rFonts w:eastAsia="Calibri" w:cs="Arial"/>
                <w:color w:val="000000"/>
                <w:szCs w:val="20"/>
                <w:lang w:eastAsia="sl-SI"/>
              </w:rPr>
              <w:t>, ki ga izvajajo</w:t>
            </w:r>
            <w:r w:rsidRPr="00572833">
              <w:rPr>
                <w:rFonts w:eastAsia="Calibri" w:cs="Arial"/>
                <w:color w:val="000000"/>
                <w:szCs w:val="20"/>
                <w:lang w:eastAsia="sl-SI"/>
              </w:rPr>
              <w:t xml:space="preserve"> posameznik</w:t>
            </w:r>
            <w:r>
              <w:rPr>
                <w:rFonts w:eastAsia="Calibri" w:cs="Arial"/>
                <w:color w:val="000000"/>
                <w:szCs w:val="20"/>
                <w:lang w:eastAsia="sl-SI"/>
              </w:rPr>
              <w:t>i</w:t>
            </w:r>
            <w:r w:rsidRPr="00572833">
              <w:rPr>
                <w:rFonts w:eastAsia="Calibri" w:cs="Arial"/>
                <w:color w:val="000000"/>
                <w:szCs w:val="20"/>
                <w:lang w:eastAsia="sl-SI"/>
              </w:rPr>
              <w:t xml:space="preserve">. </w:t>
            </w:r>
          </w:p>
          <w:p w14:paraId="52E64D42"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p>
          <w:p w14:paraId="682EB038"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r w:rsidRPr="00572833">
              <w:rPr>
                <w:rFonts w:eastAsia="Calibri" w:cs="Arial"/>
                <w:color w:val="000000"/>
                <w:szCs w:val="20"/>
                <w:lang w:eastAsia="sl-SI"/>
              </w:rPr>
              <w:t>Finančna uprava Republike Slovenije v praksi zaznava veliko primerov prodaje tobaka, tobačnih in povezanih izdelkov</w:t>
            </w:r>
            <w:r>
              <w:rPr>
                <w:rFonts w:eastAsia="Calibri" w:cs="Arial"/>
                <w:color w:val="000000"/>
                <w:szCs w:val="20"/>
                <w:lang w:eastAsia="sl-SI"/>
              </w:rPr>
              <w:t>,</w:t>
            </w:r>
            <w:r w:rsidRPr="00572833">
              <w:rPr>
                <w:rFonts w:eastAsia="Calibri" w:cs="Arial"/>
                <w:color w:val="000000"/>
                <w:szCs w:val="20"/>
                <w:lang w:eastAsia="sl-SI"/>
              </w:rPr>
              <w:t xml:space="preserve"> </w:t>
            </w:r>
            <w:r>
              <w:rPr>
                <w:rFonts w:eastAsia="Calibri" w:cs="Arial"/>
                <w:color w:val="000000"/>
                <w:szCs w:val="20"/>
                <w:lang w:eastAsia="sl-SI"/>
              </w:rPr>
              <w:t xml:space="preserve">ki jo izvajajo </w:t>
            </w:r>
            <w:r w:rsidRPr="00572833">
              <w:rPr>
                <w:rFonts w:eastAsia="Calibri" w:cs="Arial"/>
                <w:color w:val="000000"/>
                <w:szCs w:val="20"/>
                <w:lang w:eastAsia="sl-SI"/>
              </w:rPr>
              <w:t>posameznik</w:t>
            </w:r>
            <w:r>
              <w:rPr>
                <w:rFonts w:eastAsia="Calibri" w:cs="Arial"/>
                <w:color w:val="000000"/>
                <w:szCs w:val="20"/>
                <w:lang w:eastAsia="sl-SI"/>
              </w:rPr>
              <w:t>i</w:t>
            </w:r>
            <w:r w:rsidRPr="00572833">
              <w:rPr>
                <w:rFonts w:eastAsia="Calibri" w:cs="Arial"/>
                <w:color w:val="000000"/>
                <w:szCs w:val="20"/>
                <w:lang w:eastAsia="sl-SI"/>
              </w:rPr>
              <w:t xml:space="preserve"> oziroma fizičn</w:t>
            </w:r>
            <w:r>
              <w:rPr>
                <w:rFonts w:eastAsia="Calibri" w:cs="Arial"/>
                <w:color w:val="000000"/>
                <w:szCs w:val="20"/>
                <w:lang w:eastAsia="sl-SI"/>
              </w:rPr>
              <w:t>e</w:t>
            </w:r>
            <w:r w:rsidRPr="00572833">
              <w:rPr>
                <w:rFonts w:eastAsia="Calibri" w:cs="Arial"/>
                <w:color w:val="000000"/>
                <w:szCs w:val="20"/>
                <w:lang w:eastAsia="sl-SI"/>
              </w:rPr>
              <w:t xml:space="preserve"> oseb</w:t>
            </w:r>
            <w:r>
              <w:rPr>
                <w:rFonts w:eastAsia="Calibri" w:cs="Arial"/>
                <w:color w:val="000000"/>
                <w:szCs w:val="20"/>
                <w:lang w:eastAsia="sl-SI"/>
              </w:rPr>
              <w:t>e</w:t>
            </w:r>
            <w:r w:rsidRPr="00572833">
              <w:rPr>
                <w:rFonts w:eastAsia="Calibri" w:cs="Arial"/>
                <w:color w:val="000000"/>
                <w:szCs w:val="20"/>
                <w:lang w:eastAsia="sl-SI"/>
              </w:rPr>
              <w:t xml:space="preserve">, ki teh izdelkov ne smejo prodajati, saj </w:t>
            </w:r>
            <w:r>
              <w:rPr>
                <w:rFonts w:eastAsia="Calibri" w:cs="Arial"/>
                <w:color w:val="000000"/>
                <w:szCs w:val="20"/>
                <w:lang w:eastAsia="sl-SI"/>
              </w:rPr>
              <w:t>s</w:t>
            </w:r>
            <w:r w:rsidRPr="00572833">
              <w:rPr>
                <w:rFonts w:eastAsia="Calibri" w:cs="Arial"/>
                <w:color w:val="000000"/>
                <w:szCs w:val="20"/>
                <w:lang w:eastAsia="sl-SI"/>
              </w:rPr>
              <w:t>e njihova prodaja dovol</w:t>
            </w:r>
            <w:r>
              <w:rPr>
                <w:rFonts w:eastAsia="Calibri" w:cs="Arial"/>
                <w:color w:val="000000"/>
                <w:szCs w:val="20"/>
                <w:lang w:eastAsia="sl-SI"/>
              </w:rPr>
              <w:t>i</w:t>
            </w:r>
            <w:r w:rsidRPr="00572833">
              <w:rPr>
                <w:rFonts w:eastAsia="Calibri" w:cs="Arial"/>
                <w:color w:val="000000"/>
                <w:szCs w:val="20"/>
                <w:lang w:eastAsia="sl-SI"/>
              </w:rPr>
              <w:t xml:space="preserve"> </w:t>
            </w:r>
            <w:r>
              <w:rPr>
                <w:rFonts w:eastAsia="Calibri" w:cs="Arial"/>
                <w:color w:val="000000"/>
                <w:szCs w:val="20"/>
                <w:lang w:eastAsia="sl-SI"/>
              </w:rPr>
              <w:t>samo</w:t>
            </w:r>
            <w:r w:rsidRPr="00572833">
              <w:rPr>
                <w:rFonts w:eastAsia="Calibri" w:cs="Arial"/>
                <w:color w:val="000000"/>
                <w:szCs w:val="20"/>
                <w:lang w:eastAsia="sl-SI"/>
              </w:rPr>
              <w:t xml:space="preserve"> v poslovnem prostoru, ki si za to pridobi dovoljenje. </w:t>
            </w:r>
            <w:r>
              <w:rPr>
                <w:rFonts w:eastAsia="Calibri" w:cs="Arial"/>
                <w:color w:val="000000"/>
                <w:szCs w:val="20"/>
                <w:lang w:eastAsia="sl-SI"/>
              </w:rPr>
              <w:t xml:space="preserve">Predlog zakona zato </w:t>
            </w:r>
            <w:r w:rsidRPr="00F74DAF">
              <w:rPr>
                <w:rFonts w:eastAsia="Calibri" w:cs="Arial"/>
                <w:color w:val="000000"/>
                <w:szCs w:val="20"/>
                <w:lang w:eastAsia="sl-SI"/>
              </w:rPr>
              <w:t>posameznik</w:t>
            </w:r>
            <w:r>
              <w:rPr>
                <w:rFonts w:eastAsia="Calibri" w:cs="Arial"/>
                <w:color w:val="000000"/>
                <w:szCs w:val="20"/>
                <w:lang w:eastAsia="sl-SI"/>
              </w:rPr>
              <w:t>om izrecno prepoveduje</w:t>
            </w:r>
            <w:r>
              <w:t xml:space="preserve"> </w:t>
            </w:r>
            <w:r w:rsidRPr="00F74DAF">
              <w:rPr>
                <w:rFonts w:eastAsia="Calibri" w:cs="Arial"/>
                <w:color w:val="000000"/>
                <w:szCs w:val="20"/>
                <w:lang w:eastAsia="sl-SI"/>
              </w:rPr>
              <w:t>prodaj</w:t>
            </w:r>
            <w:r>
              <w:rPr>
                <w:rFonts w:eastAsia="Calibri" w:cs="Arial"/>
                <w:color w:val="000000"/>
                <w:szCs w:val="20"/>
                <w:lang w:eastAsia="sl-SI"/>
              </w:rPr>
              <w:t>o</w:t>
            </w:r>
            <w:r w:rsidRPr="00F74DAF">
              <w:rPr>
                <w:rFonts w:eastAsia="Calibri" w:cs="Arial"/>
                <w:color w:val="000000"/>
                <w:szCs w:val="20"/>
                <w:lang w:eastAsia="sl-SI"/>
              </w:rPr>
              <w:t xml:space="preserve"> ali dajanje na trg tobaka, tobačnih izdelkov ali povezanih izdelkov</w:t>
            </w:r>
            <w:r>
              <w:rPr>
                <w:rFonts w:eastAsia="Calibri" w:cs="Arial"/>
                <w:color w:val="000000"/>
                <w:szCs w:val="20"/>
                <w:lang w:eastAsia="sl-SI"/>
              </w:rPr>
              <w:t xml:space="preserve">. Hkrati predlagamo prepoved pridobivanja </w:t>
            </w:r>
            <w:r w:rsidRPr="00295707">
              <w:rPr>
                <w:rFonts w:eastAsia="Calibri" w:cs="Arial"/>
                <w:color w:val="000000"/>
                <w:szCs w:val="20"/>
                <w:lang w:eastAsia="sl-SI"/>
              </w:rPr>
              <w:t>tobaka, tobačnih izdelkov ali povezanih izdelkov</w:t>
            </w:r>
            <w:r>
              <w:rPr>
                <w:rFonts w:eastAsia="Calibri" w:cs="Arial"/>
                <w:color w:val="000000"/>
                <w:szCs w:val="20"/>
                <w:lang w:eastAsia="sl-SI"/>
              </w:rPr>
              <w:t xml:space="preserve"> mladoletnim osebam prek interneta, telekomunikacij ali katere koli druge razvijajoče se tehnologije ali pridobivanje teh izdelkov zunaj izvorne embalaže proizvajalca.</w:t>
            </w:r>
          </w:p>
          <w:p w14:paraId="622B4CFA"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p>
          <w:p w14:paraId="3234FD98" w14:textId="77777777" w:rsidR="00777E8A" w:rsidRPr="00572833" w:rsidRDefault="00777E8A" w:rsidP="00877C52">
            <w:pPr>
              <w:pBdr>
                <w:top w:val="nil"/>
                <w:left w:val="nil"/>
                <w:bottom w:val="nil"/>
                <w:right w:val="nil"/>
                <w:between w:val="nil"/>
              </w:pBdr>
              <w:spacing w:before="60" w:after="60" w:line="276" w:lineRule="auto"/>
              <w:jc w:val="both"/>
              <w:rPr>
                <w:rFonts w:eastAsia="Calibri" w:cs="Arial"/>
                <w:color w:val="000000"/>
                <w:szCs w:val="20"/>
                <w:lang w:eastAsia="sl-SI"/>
              </w:rPr>
            </w:pPr>
            <w:r w:rsidRPr="00572833">
              <w:rPr>
                <w:rFonts w:eastAsia="Calibri" w:cs="Arial"/>
                <w:color w:val="000000"/>
                <w:szCs w:val="20"/>
                <w:lang w:eastAsia="sl-SI"/>
              </w:rPr>
              <w:t>Z namenom preprečevanja uvoza</w:t>
            </w:r>
            <w:r>
              <w:rPr>
                <w:rFonts w:eastAsia="Calibri" w:cs="Arial"/>
                <w:color w:val="000000"/>
                <w:szCs w:val="20"/>
                <w:lang w:eastAsia="sl-SI"/>
              </w:rPr>
              <w:t xml:space="preserve"> in </w:t>
            </w:r>
            <w:r w:rsidRPr="00572833">
              <w:rPr>
                <w:rFonts w:eastAsia="Calibri" w:cs="Arial"/>
                <w:color w:val="000000"/>
                <w:szCs w:val="20"/>
                <w:lang w:eastAsia="sl-SI"/>
              </w:rPr>
              <w:t>prodaje</w:t>
            </w:r>
            <w:r>
              <w:rPr>
                <w:rFonts w:eastAsia="Calibri" w:cs="Arial"/>
                <w:color w:val="000000"/>
                <w:szCs w:val="20"/>
                <w:lang w:eastAsia="sl-SI"/>
              </w:rPr>
              <w:t>, ki ju izvajajo</w:t>
            </w:r>
            <w:r w:rsidRPr="00572833">
              <w:rPr>
                <w:rFonts w:eastAsia="Calibri" w:cs="Arial"/>
                <w:color w:val="000000"/>
                <w:szCs w:val="20"/>
                <w:lang w:eastAsia="sl-SI"/>
              </w:rPr>
              <w:t xml:space="preserve"> posameznik</w:t>
            </w:r>
            <w:r>
              <w:rPr>
                <w:rFonts w:eastAsia="Calibri" w:cs="Arial"/>
                <w:color w:val="000000"/>
                <w:szCs w:val="20"/>
                <w:lang w:eastAsia="sl-SI"/>
              </w:rPr>
              <w:t xml:space="preserve">i, ter pridobivanja tobaka, tobačnih in povezanih izdelkov </w:t>
            </w:r>
            <w:r w:rsidRPr="00572833">
              <w:rPr>
                <w:rFonts w:eastAsia="Calibri" w:cs="Arial"/>
                <w:color w:val="000000"/>
                <w:szCs w:val="20"/>
                <w:lang w:eastAsia="sl-SI"/>
              </w:rPr>
              <w:t xml:space="preserve">predlog uvaja globe tudi za posameznike. Uvaja se </w:t>
            </w:r>
            <w:r>
              <w:rPr>
                <w:rFonts w:eastAsia="Calibri" w:cs="Arial"/>
                <w:color w:val="000000"/>
                <w:szCs w:val="20"/>
                <w:lang w:eastAsia="sl-SI"/>
              </w:rPr>
              <w:t>še</w:t>
            </w:r>
            <w:r w:rsidRPr="00572833">
              <w:rPr>
                <w:rFonts w:eastAsia="Calibri" w:cs="Arial"/>
                <w:color w:val="000000"/>
                <w:szCs w:val="20"/>
                <w:lang w:eastAsia="sl-SI"/>
              </w:rPr>
              <w:t xml:space="preserve"> obvezni odvzem izdelkov, ki niso v skladu z zakonodajo. Zaradi nekaterih v praksi zaznanih neskladij v ZOUTPI predlog zakona usklajuje materialne in kazenske določbe zakona. </w:t>
            </w:r>
          </w:p>
        </w:tc>
      </w:tr>
      <w:tr w:rsidR="00777E8A" w:rsidRPr="00572833" w14:paraId="0EC3B0BB" w14:textId="77777777" w:rsidTr="00877C52">
        <w:trPr>
          <w:trHeight w:val="420"/>
        </w:trPr>
        <w:tc>
          <w:tcPr>
            <w:tcW w:w="9213" w:type="dxa"/>
          </w:tcPr>
          <w:p w14:paraId="0D5B9DDC" w14:textId="77777777" w:rsidR="00777E8A" w:rsidRPr="00572833" w:rsidRDefault="00777E8A" w:rsidP="00877C52">
            <w:pPr>
              <w:pBdr>
                <w:top w:val="nil"/>
                <w:left w:val="nil"/>
                <w:bottom w:val="nil"/>
                <w:right w:val="nil"/>
                <w:between w:val="nil"/>
              </w:pBdr>
              <w:spacing w:line="276" w:lineRule="auto"/>
              <w:ind w:left="1428"/>
              <w:jc w:val="both"/>
              <w:rPr>
                <w:rFonts w:eastAsia="Arial" w:cs="Arial"/>
                <w:color w:val="000000"/>
                <w:szCs w:val="20"/>
                <w:lang w:eastAsia="sl-SI"/>
              </w:rPr>
            </w:pPr>
          </w:p>
        </w:tc>
      </w:tr>
      <w:tr w:rsidR="00777E8A" w:rsidRPr="00572833" w14:paraId="76A666E3" w14:textId="77777777" w:rsidTr="00877C52">
        <w:tc>
          <w:tcPr>
            <w:tcW w:w="9213" w:type="dxa"/>
          </w:tcPr>
          <w:p w14:paraId="045FA511" w14:textId="77777777" w:rsidR="00777E8A" w:rsidRPr="00FC22ED" w:rsidRDefault="00777E8A" w:rsidP="00877C52">
            <w:pPr>
              <w:pBdr>
                <w:top w:val="nil"/>
                <w:left w:val="nil"/>
                <w:bottom w:val="nil"/>
                <w:right w:val="nil"/>
                <w:between w:val="nil"/>
              </w:pBdr>
              <w:spacing w:line="276" w:lineRule="auto"/>
              <w:jc w:val="both"/>
              <w:rPr>
                <w:rFonts w:eastAsia="Arial" w:cs="Arial"/>
                <w:b/>
                <w:color w:val="000000"/>
                <w:szCs w:val="20"/>
                <w:lang w:eastAsia="sl-SI"/>
              </w:rPr>
            </w:pPr>
            <w:r w:rsidRPr="00FC22ED">
              <w:rPr>
                <w:rFonts w:eastAsia="Arial" w:cs="Arial"/>
                <w:b/>
                <w:color w:val="000000"/>
                <w:szCs w:val="20"/>
                <w:lang w:eastAsia="sl-SI"/>
              </w:rPr>
              <w:t>3. OCENA FINANČNIH POSLEDIC PREDLOGA ZAKONA ZA DRŽAVNI PRORAČUN IN DRUGA JAVNA FINANČNA SREDSTVA</w:t>
            </w:r>
          </w:p>
          <w:p w14:paraId="644C3A51" w14:textId="77777777" w:rsidR="00777E8A" w:rsidRPr="00FC22ED" w:rsidRDefault="00777E8A" w:rsidP="00877C52">
            <w:pPr>
              <w:pBdr>
                <w:top w:val="nil"/>
                <w:left w:val="nil"/>
                <w:bottom w:val="nil"/>
                <w:right w:val="nil"/>
                <w:between w:val="nil"/>
              </w:pBdr>
              <w:spacing w:line="276" w:lineRule="auto"/>
              <w:jc w:val="both"/>
              <w:rPr>
                <w:rFonts w:eastAsia="Calibri" w:cs="Arial"/>
                <w:szCs w:val="20"/>
                <w:lang w:eastAsia="sl-SI"/>
              </w:rPr>
            </w:pPr>
          </w:p>
          <w:p w14:paraId="5B6617A8" w14:textId="77777777" w:rsidR="00777E8A" w:rsidRPr="00FC22ED"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FC22ED">
              <w:rPr>
                <w:rFonts w:eastAsia="Calibri" w:cs="Arial"/>
                <w:szCs w:val="20"/>
                <w:lang w:eastAsia="sl-SI"/>
              </w:rPr>
              <w:t>Predlog zakona bo imel finančne posledice za državni proračun.</w:t>
            </w:r>
            <w:r>
              <w:rPr>
                <w:rFonts w:eastAsia="Calibri" w:cs="Arial"/>
                <w:szCs w:val="20"/>
                <w:lang w:eastAsia="sl-SI"/>
              </w:rPr>
              <w:t xml:space="preserve"> Predlog zakona nima finančnih posledic za druga javna finančna sredstva.</w:t>
            </w:r>
            <w:r w:rsidRPr="00FC22ED">
              <w:rPr>
                <w:rFonts w:eastAsia="Calibri" w:cs="Arial"/>
                <w:szCs w:val="20"/>
                <w:lang w:eastAsia="sl-SI"/>
              </w:rPr>
              <w:t xml:space="preserve"> V tekočem letu finančnih posledic ne bo, v drugem letu po uveljavitvi zakona pa bodo potrebna sredstva, ki jih bo</w:t>
            </w:r>
            <w:r>
              <w:rPr>
                <w:rFonts w:eastAsia="Calibri" w:cs="Arial"/>
                <w:szCs w:val="20"/>
                <w:lang w:eastAsia="sl-SI"/>
              </w:rPr>
              <w:t>sta</w:t>
            </w:r>
            <w:r w:rsidRPr="00FC22ED">
              <w:rPr>
                <w:rFonts w:eastAsia="Calibri" w:cs="Arial"/>
                <w:szCs w:val="20"/>
                <w:lang w:eastAsia="sl-SI"/>
              </w:rPr>
              <w:t xml:space="preserve"> NLZOH</w:t>
            </w:r>
            <w:r>
              <w:rPr>
                <w:rFonts w:eastAsia="Calibri" w:cs="Arial"/>
                <w:szCs w:val="20"/>
                <w:lang w:eastAsia="sl-SI"/>
              </w:rPr>
              <w:t xml:space="preserve"> in Zdravstveni inšpektorat Republike Slovenije</w:t>
            </w:r>
            <w:r w:rsidRPr="00FC22ED">
              <w:rPr>
                <w:rFonts w:eastAsia="Calibri" w:cs="Arial"/>
                <w:szCs w:val="20"/>
                <w:lang w:eastAsia="sl-SI"/>
              </w:rPr>
              <w:t xml:space="preserve"> </w:t>
            </w:r>
            <w:r>
              <w:rPr>
                <w:rFonts w:eastAsia="Calibri" w:cs="Arial"/>
                <w:szCs w:val="20"/>
                <w:lang w:eastAsia="sl-SI"/>
              </w:rPr>
              <w:t>namenila</w:t>
            </w:r>
            <w:r w:rsidRPr="00FC22ED">
              <w:rPr>
                <w:rFonts w:eastAsia="Calibri" w:cs="Arial"/>
                <w:szCs w:val="20"/>
                <w:lang w:eastAsia="sl-SI"/>
              </w:rPr>
              <w:t xml:space="preserve"> za laboratorijska preizkušanja</w:t>
            </w:r>
            <w:r>
              <w:rPr>
                <w:rFonts w:eastAsia="Calibri" w:cs="Arial"/>
                <w:szCs w:val="20"/>
                <w:lang w:eastAsia="sl-SI"/>
              </w:rPr>
              <w:t xml:space="preserve"> in nadzor</w:t>
            </w:r>
            <w:r w:rsidRPr="00FC22ED">
              <w:rPr>
                <w:rFonts w:eastAsia="Calibri" w:cs="Arial"/>
                <w:szCs w:val="20"/>
                <w:lang w:eastAsia="sl-SI"/>
              </w:rPr>
              <w:t xml:space="preserve"> pri ugotavljanju, ali elektronske cigarete vsebujejo arome, ki niso dovoljene.</w:t>
            </w:r>
            <w:r>
              <w:rPr>
                <w:rFonts w:eastAsia="Calibri" w:cs="Arial"/>
                <w:szCs w:val="20"/>
                <w:lang w:eastAsia="sl-SI"/>
              </w:rPr>
              <w:t xml:space="preserve"> Sredstva za leto 2024 so zagotovljena na PP 7083 (Ministrstvo za zdravje</w:t>
            </w:r>
            <w:r w:rsidRPr="00BA529E">
              <w:rPr>
                <w:rFonts w:eastAsia="Calibri" w:cs="Arial"/>
                <w:szCs w:val="20"/>
                <w:lang w:eastAsia="sl-SI"/>
              </w:rPr>
              <w:t xml:space="preserve"> Republike Slovenije</w:t>
            </w:r>
            <w:r>
              <w:rPr>
                <w:rFonts w:eastAsia="Calibri" w:cs="Arial"/>
                <w:szCs w:val="20"/>
                <w:lang w:eastAsia="sl-SI"/>
              </w:rPr>
              <w:t xml:space="preserve">) in </w:t>
            </w:r>
            <w:r w:rsidRPr="00FC22ED">
              <w:rPr>
                <w:rFonts w:eastAsia="Calibri" w:cs="Arial"/>
                <w:szCs w:val="20"/>
                <w:lang w:eastAsia="sl-SI"/>
              </w:rPr>
              <w:t xml:space="preserve">PP 6136 </w:t>
            </w:r>
            <w:r>
              <w:rPr>
                <w:rFonts w:eastAsia="Calibri" w:cs="Arial"/>
                <w:szCs w:val="20"/>
                <w:lang w:eastAsia="sl-SI"/>
              </w:rPr>
              <w:t xml:space="preserve">ter </w:t>
            </w:r>
            <w:r w:rsidRPr="00FC22ED">
              <w:rPr>
                <w:rFonts w:eastAsia="Calibri" w:cs="Arial"/>
                <w:szCs w:val="20"/>
                <w:lang w:eastAsia="sl-SI"/>
              </w:rPr>
              <w:t>PP 5993</w:t>
            </w:r>
            <w:r>
              <w:rPr>
                <w:rFonts w:eastAsia="Calibri" w:cs="Arial"/>
                <w:szCs w:val="20"/>
                <w:lang w:eastAsia="sl-SI"/>
              </w:rPr>
              <w:t xml:space="preserve"> (</w:t>
            </w:r>
            <w:r w:rsidRPr="00BA529E">
              <w:rPr>
                <w:rFonts w:eastAsia="Calibri" w:cs="Arial"/>
                <w:szCs w:val="20"/>
                <w:lang w:eastAsia="sl-SI"/>
              </w:rPr>
              <w:t>Zdravstveni inšpektorat Republike Slovenije</w:t>
            </w:r>
            <w:r>
              <w:rPr>
                <w:rFonts w:eastAsia="Calibri" w:cs="Arial"/>
                <w:szCs w:val="20"/>
                <w:lang w:eastAsia="sl-SI"/>
              </w:rPr>
              <w:t xml:space="preserve">). </w:t>
            </w:r>
          </w:p>
        </w:tc>
      </w:tr>
      <w:tr w:rsidR="00777E8A" w:rsidRPr="00572833" w14:paraId="1187BEB7" w14:textId="77777777" w:rsidTr="00877C52">
        <w:tc>
          <w:tcPr>
            <w:tcW w:w="9213" w:type="dxa"/>
          </w:tcPr>
          <w:p w14:paraId="68C61104" w14:textId="77777777" w:rsidR="00777E8A" w:rsidRPr="001C428D" w:rsidRDefault="00777E8A" w:rsidP="00877C52">
            <w:pPr>
              <w:pBdr>
                <w:top w:val="nil"/>
                <w:left w:val="nil"/>
                <w:bottom w:val="nil"/>
                <w:right w:val="nil"/>
                <w:between w:val="nil"/>
              </w:pBdr>
              <w:spacing w:line="240" w:lineRule="auto"/>
              <w:rPr>
                <w:rFonts w:ascii="Calibri" w:eastAsia="Calibri" w:hAnsi="Calibri" w:cs="Calibri"/>
                <w:color w:val="000000"/>
                <w:highlight w:val="yellow"/>
                <w:lang w:eastAsia="sl-SI"/>
              </w:rPr>
            </w:pPr>
          </w:p>
        </w:tc>
      </w:tr>
      <w:tr w:rsidR="00777E8A" w:rsidRPr="00572833" w14:paraId="2D49B65F" w14:textId="77777777" w:rsidTr="00877C52">
        <w:tc>
          <w:tcPr>
            <w:tcW w:w="9213" w:type="dxa"/>
          </w:tcPr>
          <w:p w14:paraId="1FAC3A6A"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b/>
                <w:color w:val="000000"/>
                <w:szCs w:val="20"/>
                <w:lang w:eastAsia="sl-SI"/>
              </w:rPr>
              <w:t>4. NAVEDBA, DA SO SREDSTVA ZA IZVAJANJE ZAKONA V DRŽAVNEM PRORAČUNU ZAGOTOVLJENA, ČE PREDLOG ZAKONA PREDVIDEVA PORABO PRORAČUNSKIH SREDSTEV V OBDOBJU, ZA KATERO JE BIL DRŽAVNI PRORAČUN ŽE SPREJET</w:t>
            </w:r>
          </w:p>
        </w:tc>
      </w:tr>
      <w:tr w:rsidR="00777E8A" w:rsidRPr="00572833" w14:paraId="52313E26" w14:textId="77777777" w:rsidTr="00877C52">
        <w:tc>
          <w:tcPr>
            <w:tcW w:w="9213" w:type="dxa"/>
          </w:tcPr>
          <w:p w14:paraId="7FE62762" w14:textId="77777777" w:rsidR="00777E8A" w:rsidRPr="00572833" w:rsidRDefault="00777E8A" w:rsidP="00877C52">
            <w:pPr>
              <w:pBdr>
                <w:top w:val="nil"/>
                <w:left w:val="nil"/>
                <w:bottom w:val="nil"/>
                <w:right w:val="nil"/>
                <w:between w:val="nil"/>
              </w:pBdr>
              <w:tabs>
                <w:tab w:val="left" w:pos="0"/>
              </w:tabs>
              <w:spacing w:line="276" w:lineRule="auto"/>
              <w:jc w:val="both"/>
              <w:rPr>
                <w:rFonts w:eastAsia="Calibri" w:cs="Arial"/>
                <w:szCs w:val="20"/>
                <w:lang w:eastAsia="sl-SI"/>
              </w:rPr>
            </w:pPr>
          </w:p>
          <w:p w14:paraId="3B81E8BE" w14:textId="77777777" w:rsidR="00777E8A" w:rsidRDefault="00777E8A" w:rsidP="00877C52">
            <w:pPr>
              <w:pBdr>
                <w:top w:val="nil"/>
                <w:left w:val="nil"/>
                <w:bottom w:val="nil"/>
                <w:right w:val="nil"/>
                <w:between w:val="nil"/>
              </w:pBdr>
              <w:tabs>
                <w:tab w:val="left" w:pos="0"/>
              </w:tabs>
              <w:spacing w:line="276" w:lineRule="auto"/>
              <w:jc w:val="both"/>
              <w:rPr>
                <w:rFonts w:eastAsia="Calibri" w:cs="Arial"/>
                <w:szCs w:val="20"/>
                <w:lang w:eastAsia="sl-SI"/>
              </w:rPr>
            </w:pPr>
            <w:bookmarkStart w:id="1" w:name="_Hlk137201749"/>
            <w:r w:rsidRPr="00572833">
              <w:rPr>
                <w:rFonts w:eastAsia="Calibri" w:cs="Arial"/>
                <w:color w:val="000000"/>
                <w:szCs w:val="20"/>
                <w:lang w:eastAsia="sl-SI"/>
              </w:rPr>
              <w:t>Za izvajanje zakona ni treba zagotoviti sredstev v državnem proračunu</w:t>
            </w:r>
            <w:r>
              <w:rPr>
                <w:rFonts w:eastAsia="Calibri" w:cs="Arial"/>
                <w:color w:val="000000"/>
                <w:szCs w:val="20"/>
                <w:lang w:eastAsia="sl-SI"/>
              </w:rPr>
              <w:t xml:space="preserve"> za leto 2023</w:t>
            </w:r>
            <w:r w:rsidRPr="00572833">
              <w:rPr>
                <w:rFonts w:eastAsia="Calibri" w:cs="Arial"/>
                <w:color w:val="000000"/>
                <w:szCs w:val="20"/>
                <w:lang w:eastAsia="sl-SI"/>
              </w:rPr>
              <w:t>.</w:t>
            </w:r>
            <w:r>
              <w:t xml:space="preserve"> </w:t>
            </w:r>
            <w:r>
              <w:rPr>
                <w:rFonts w:eastAsia="Calibri" w:cs="Arial"/>
                <w:szCs w:val="20"/>
                <w:lang w:eastAsia="sl-SI"/>
              </w:rPr>
              <w:t>Sredstva za leto 2024 so zagotovljena na PP 7083 (Ministrstvo za zdravje</w:t>
            </w:r>
            <w:r w:rsidRPr="00BA529E">
              <w:rPr>
                <w:rFonts w:eastAsia="Calibri" w:cs="Arial"/>
                <w:szCs w:val="20"/>
                <w:lang w:eastAsia="sl-SI"/>
              </w:rPr>
              <w:t xml:space="preserve"> Republike Slovenije</w:t>
            </w:r>
            <w:r>
              <w:rPr>
                <w:rFonts w:eastAsia="Calibri" w:cs="Arial"/>
                <w:szCs w:val="20"/>
                <w:lang w:eastAsia="sl-SI"/>
              </w:rPr>
              <w:t xml:space="preserve">) in </w:t>
            </w:r>
            <w:r w:rsidRPr="00FC22ED">
              <w:rPr>
                <w:rFonts w:eastAsia="Calibri" w:cs="Arial"/>
                <w:szCs w:val="20"/>
                <w:lang w:eastAsia="sl-SI"/>
              </w:rPr>
              <w:t xml:space="preserve">PP 6136 </w:t>
            </w:r>
            <w:r>
              <w:rPr>
                <w:rFonts w:eastAsia="Calibri" w:cs="Arial"/>
                <w:szCs w:val="20"/>
                <w:lang w:eastAsia="sl-SI"/>
              </w:rPr>
              <w:t xml:space="preserve">ter </w:t>
            </w:r>
            <w:r w:rsidRPr="00FC22ED">
              <w:rPr>
                <w:rFonts w:eastAsia="Calibri" w:cs="Arial"/>
                <w:szCs w:val="20"/>
                <w:lang w:eastAsia="sl-SI"/>
              </w:rPr>
              <w:t>PP 5993</w:t>
            </w:r>
            <w:r>
              <w:rPr>
                <w:rFonts w:eastAsia="Calibri" w:cs="Arial"/>
                <w:szCs w:val="20"/>
                <w:lang w:eastAsia="sl-SI"/>
              </w:rPr>
              <w:t xml:space="preserve"> (</w:t>
            </w:r>
            <w:r w:rsidRPr="00BA529E">
              <w:rPr>
                <w:rFonts w:eastAsia="Calibri" w:cs="Arial"/>
                <w:szCs w:val="20"/>
                <w:lang w:eastAsia="sl-SI"/>
              </w:rPr>
              <w:t>Zdravstveni inšpektorat Republike Slovenije</w:t>
            </w:r>
            <w:r>
              <w:rPr>
                <w:rFonts w:eastAsia="Calibri" w:cs="Arial"/>
                <w:szCs w:val="20"/>
                <w:lang w:eastAsia="sl-SI"/>
              </w:rPr>
              <w:t>).</w:t>
            </w:r>
            <w:bookmarkEnd w:id="1"/>
          </w:p>
          <w:p w14:paraId="01CA8A88" w14:textId="77777777" w:rsidR="00777E8A" w:rsidRPr="00572833" w:rsidRDefault="00777E8A" w:rsidP="00877C52">
            <w:pPr>
              <w:pBdr>
                <w:top w:val="nil"/>
                <w:left w:val="nil"/>
                <w:bottom w:val="nil"/>
                <w:right w:val="nil"/>
                <w:between w:val="nil"/>
              </w:pBdr>
              <w:tabs>
                <w:tab w:val="left" w:pos="0"/>
              </w:tabs>
              <w:spacing w:line="276" w:lineRule="auto"/>
              <w:jc w:val="both"/>
              <w:rPr>
                <w:rFonts w:ascii="Calibri" w:eastAsia="Calibri" w:hAnsi="Calibri" w:cs="Calibri"/>
                <w:color w:val="000000"/>
                <w:lang w:eastAsia="sl-SI"/>
              </w:rPr>
            </w:pPr>
          </w:p>
        </w:tc>
      </w:tr>
      <w:tr w:rsidR="00777E8A" w:rsidRPr="00572833" w14:paraId="5949B4B7" w14:textId="77777777" w:rsidTr="00877C52">
        <w:tc>
          <w:tcPr>
            <w:tcW w:w="9213" w:type="dxa"/>
          </w:tcPr>
          <w:p w14:paraId="462A213B"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b/>
                <w:color w:val="000000"/>
                <w:szCs w:val="20"/>
                <w:lang w:eastAsia="sl-SI"/>
              </w:rPr>
              <w:t>5. PRIKAZ UREDITVE V DRUGIH PRAVNIH SISTEMIH IN PRILAGOJENOSTI PREDLAGANE UREDITVE PRAVU EVROPSKE UNIJE</w:t>
            </w:r>
          </w:p>
        </w:tc>
      </w:tr>
      <w:tr w:rsidR="00777E8A" w:rsidRPr="00572833" w14:paraId="3859DADA" w14:textId="77777777" w:rsidTr="00877C52">
        <w:tc>
          <w:tcPr>
            <w:tcW w:w="9213" w:type="dxa"/>
          </w:tcPr>
          <w:p w14:paraId="7BA6B9FA" w14:textId="77777777" w:rsidR="00777E8A" w:rsidRPr="00572833" w:rsidRDefault="00777E8A" w:rsidP="00877C52">
            <w:pPr>
              <w:pBdr>
                <w:top w:val="nil"/>
                <w:left w:val="nil"/>
                <w:bottom w:val="nil"/>
                <w:right w:val="nil"/>
                <w:between w:val="nil"/>
              </w:pBdr>
              <w:spacing w:line="276" w:lineRule="auto"/>
              <w:jc w:val="both"/>
              <w:rPr>
                <w:rFonts w:eastAsia="Arial" w:cs="Arial"/>
                <w:b/>
                <w:color w:val="000000"/>
                <w:szCs w:val="20"/>
                <w:lang w:eastAsia="sl-SI"/>
              </w:rPr>
            </w:pPr>
          </w:p>
          <w:p w14:paraId="4639A26F" w14:textId="77777777" w:rsidR="00777E8A" w:rsidRPr="00572833" w:rsidRDefault="00777E8A" w:rsidP="00877C52">
            <w:pPr>
              <w:pBdr>
                <w:top w:val="nil"/>
                <w:left w:val="nil"/>
                <w:bottom w:val="nil"/>
                <w:right w:val="nil"/>
                <w:between w:val="nil"/>
              </w:pBdr>
              <w:spacing w:line="276" w:lineRule="auto"/>
              <w:jc w:val="both"/>
              <w:rPr>
                <w:rFonts w:ascii="Calibri" w:eastAsia="Calibri" w:hAnsi="Calibri" w:cs="Calibri"/>
                <w:color w:val="000000"/>
                <w:szCs w:val="20"/>
                <w:lang w:eastAsia="sl-SI"/>
              </w:rPr>
            </w:pPr>
            <w:r w:rsidRPr="00572833">
              <w:rPr>
                <w:rFonts w:eastAsia="Arial" w:cs="Arial"/>
                <w:b/>
                <w:color w:val="000000"/>
                <w:szCs w:val="20"/>
                <w:lang w:eastAsia="sl-SI"/>
              </w:rPr>
              <w:t>5.1 Prikaz ureditve v drugih pravnih sistemih</w:t>
            </w:r>
          </w:p>
          <w:p w14:paraId="2C19447B"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p>
          <w:p w14:paraId="6064F973"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r w:rsidRPr="00572833">
              <w:rPr>
                <w:rFonts w:eastAsia="Arial" w:cs="Arial"/>
                <w:color w:val="000000"/>
                <w:szCs w:val="20"/>
                <w:lang w:eastAsia="sl-SI"/>
              </w:rPr>
              <w:t xml:space="preserve">Zakon je predmet prilagoditve pravu Evropske unije, in sicer v slovenski pravni red prenaša </w:t>
            </w:r>
            <w:r w:rsidRPr="00814AAA">
              <w:rPr>
                <w:rFonts w:eastAsia="Arial" w:cs="Arial"/>
                <w:color w:val="000000"/>
                <w:szCs w:val="20"/>
                <w:lang w:eastAsia="sl-SI"/>
              </w:rPr>
              <w:t>Direktiv</w:t>
            </w:r>
            <w:r>
              <w:rPr>
                <w:rFonts w:eastAsia="Arial" w:cs="Arial"/>
                <w:color w:val="000000"/>
                <w:szCs w:val="20"/>
                <w:lang w:eastAsia="sl-SI"/>
              </w:rPr>
              <w:t xml:space="preserve">o </w:t>
            </w:r>
            <w:r w:rsidRPr="00814AAA">
              <w:rPr>
                <w:rFonts w:eastAsia="Arial" w:cs="Arial"/>
                <w:color w:val="000000"/>
                <w:szCs w:val="20"/>
                <w:lang w:eastAsia="sl-SI"/>
              </w:rPr>
              <w:t xml:space="preserve">2014/40/EU o približevanju zakonov in drugih predpisov držav članic o proizvodnji, predstavitvi in prodaji tobačnih in povezanih izdelkov in razveljavitvi Direktive 2001/37/ES </w:t>
            </w:r>
            <w:r w:rsidRPr="00572833">
              <w:rPr>
                <w:rFonts w:eastAsia="Arial" w:cs="Arial"/>
                <w:color w:val="000000"/>
                <w:szCs w:val="20"/>
                <w:lang w:eastAsia="sl-SI"/>
              </w:rPr>
              <w:t xml:space="preserve">in </w:t>
            </w:r>
            <w:r w:rsidRPr="00814AAA">
              <w:rPr>
                <w:rFonts w:eastAsia="Arial" w:cs="Arial"/>
                <w:color w:val="000000"/>
                <w:szCs w:val="20"/>
                <w:lang w:eastAsia="sl-SI"/>
              </w:rPr>
              <w:t>Delegirano direktivo Komisije (EU) 2022/2100 z dne 29. junija 2022 o spremembi Direktive 2014/40/EU Evropskega parlamenta in Sveta glede umika nekaterih izjem v zvezi z ogrevanimi tobačnimi izdelki</w:t>
            </w:r>
            <w:r w:rsidRPr="00572833">
              <w:rPr>
                <w:rFonts w:eastAsia="Arial" w:cs="Arial"/>
                <w:color w:val="000000"/>
                <w:szCs w:val="20"/>
                <w:lang w:eastAsia="sl-SI"/>
              </w:rPr>
              <w:t>.</w:t>
            </w:r>
          </w:p>
          <w:p w14:paraId="1CC297A8"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p>
          <w:p w14:paraId="7040CA91" w14:textId="77777777" w:rsidR="00777E8A"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r w:rsidRPr="00572833">
              <w:rPr>
                <w:rFonts w:eastAsia="Arial" w:cs="Arial"/>
                <w:b/>
                <w:bCs/>
                <w:color w:val="000000"/>
                <w:szCs w:val="20"/>
                <w:lang w:eastAsia="sl-SI"/>
              </w:rPr>
              <w:t>Izenačitev obravnave elektronskih cigaret in posodic za ponovno polnjenje z nikotinom in brez nikotina</w:t>
            </w:r>
            <w:r w:rsidRPr="00572833">
              <w:rPr>
                <w:rFonts w:eastAsia="Arial" w:cs="Arial"/>
                <w:color w:val="000000"/>
                <w:szCs w:val="20"/>
                <w:lang w:eastAsia="sl-SI"/>
              </w:rPr>
              <w:t xml:space="preserve"> glede predložitve uradnega obvestila pristojnim organom držav članic šest mesecev pred nameravanim dajanjem na trg</w:t>
            </w:r>
            <w:r>
              <w:rPr>
                <w:rFonts w:eastAsia="Arial" w:cs="Arial"/>
                <w:color w:val="000000"/>
                <w:szCs w:val="20"/>
                <w:lang w:eastAsia="sl-SI"/>
              </w:rPr>
              <w:t xml:space="preserve"> in</w:t>
            </w:r>
            <w:r w:rsidRPr="00572833">
              <w:rPr>
                <w:rFonts w:eastAsia="Arial" w:cs="Arial"/>
                <w:color w:val="000000"/>
                <w:szCs w:val="20"/>
                <w:lang w:eastAsia="sl-SI"/>
              </w:rPr>
              <w:t xml:space="preserve"> glede različnih pogojev v povezavi s sestavinami in embalažo elektronskih cigaret </w:t>
            </w:r>
            <w:r>
              <w:rPr>
                <w:rFonts w:eastAsia="Arial" w:cs="Arial"/>
                <w:color w:val="000000"/>
                <w:szCs w:val="20"/>
                <w:lang w:eastAsia="sl-SI"/>
              </w:rPr>
              <w:t>ter</w:t>
            </w:r>
            <w:r w:rsidRPr="00572833">
              <w:rPr>
                <w:rFonts w:eastAsia="Arial" w:cs="Arial"/>
                <w:color w:val="000000"/>
                <w:szCs w:val="20"/>
                <w:lang w:eastAsia="sl-SI"/>
              </w:rPr>
              <w:t xml:space="preserve"> posodic za ponovno polnjenje so uvedle Litva, Latvija, Češka, Finska, Madžarska, Nemčija, Nizozemska, Luksemburg, Estonija</w:t>
            </w:r>
            <w:r>
              <w:rPr>
                <w:rFonts w:eastAsia="Arial" w:cs="Arial"/>
                <w:color w:val="000000"/>
                <w:szCs w:val="20"/>
                <w:lang w:eastAsia="sl-SI"/>
              </w:rPr>
              <w:t xml:space="preserve"> in</w:t>
            </w:r>
            <w:r w:rsidRPr="00572833">
              <w:rPr>
                <w:rFonts w:eastAsia="Arial" w:cs="Arial"/>
                <w:color w:val="000000"/>
                <w:szCs w:val="20"/>
                <w:lang w:eastAsia="sl-SI"/>
              </w:rPr>
              <w:t xml:space="preserve"> Danska. </w:t>
            </w:r>
          </w:p>
          <w:p w14:paraId="00A801E8" w14:textId="77777777" w:rsidR="00777E8A"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p>
          <w:p w14:paraId="485DE40B"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r w:rsidRPr="0031105A">
              <w:rPr>
                <w:rFonts w:eastAsia="Arial" w:cs="Arial"/>
                <w:color w:val="000000"/>
                <w:szCs w:val="20"/>
                <w:lang w:eastAsia="sl-SI"/>
              </w:rPr>
              <w:t xml:space="preserve">Po najnovejših podatkih iz avgusta 2023 je </w:t>
            </w:r>
            <w:r>
              <w:rPr>
                <w:rFonts w:eastAsia="Arial" w:cs="Arial"/>
                <w:color w:val="000000"/>
                <w:szCs w:val="20"/>
                <w:lang w:eastAsia="sl-SI"/>
              </w:rPr>
              <w:t>na s</w:t>
            </w:r>
            <w:r w:rsidRPr="0031105A">
              <w:rPr>
                <w:rFonts w:eastAsia="Arial" w:cs="Arial"/>
                <w:color w:val="000000"/>
                <w:szCs w:val="20"/>
                <w:lang w:eastAsia="sl-SI"/>
              </w:rPr>
              <w:t>vetu več kot 30 držav, ki sploh ne dovolijo prodaje elektronskih cigaret</w:t>
            </w:r>
            <w:r>
              <w:rPr>
                <w:rFonts w:eastAsia="Arial" w:cs="Arial"/>
                <w:color w:val="000000"/>
                <w:szCs w:val="20"/>
                <w:lang w:eastAsia="sl-SI"/>
              </w:rPr>
              <w:t xml:space="preserve"> (EC)</w:t>
            </w:r>
            <w:r w:rsidRPr="0031105A">
              <w:rPr>
                <w:rFonts w:eastAsia="Arial" w:cs="Arial"/>
                <w:color w:val="000000"/>
                <w:szCs w:val="20"/>
                <w:lang w:eastAsia="sl-SI"/>
              </w:rPr>
              <w:t>. Med tistimi, ki prodajo dovolijo, so prepoved arom, z izjemo tobačnih, uvedle Finska, Madžarska, Nizozemska, Ukrajina in Litva. Vse arome razen tobaka in mentola prepovedujeta še Danska in Estonija. V Kanadi je v pripravi federalna ureditev, ki bo prepovedala vse arome, razen tobaka in mentola. V ZDA je federalna ureditev še v razvoju, vendar se trenutno izvaja kot prepoved vseh arom, razen tobaka in mentola. V Latviji je bila opravljena druga obravnava v parlamentu za prepoved vseh arom, razen tobačnih. Norveška je aprila 2023 sprejela strategijo, na podlagi katere namerava uvesti omejevanje arom v elektronskih cigaretah. V Avstraliji je prepovedana prodaja elektronskih cigaret kot izdelka splošne rabe, tamkajšnja vlada pa je maja 2023 najavila, da bo poleg te prepovedi prepovedala arome v elektronskih cigaretah, vključno s tistimi, ki ne vsebujejo nikotina. Celo Kitajska je z namenom zaščite zdravja svojih prebivalcev oktobra 2022 v elektronskih cigaretah prepovedala vse arome (sadne, sladke in zeliščne), razen tobačnih.</w:t>
            </w:r>
          </w:p>
          <w:p w14:paraId="55024DC4"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r w:rsidRPr="00572833">
              <w:rPr>
                <w:rFonts w:eastAsia="Arial" w:cs="Arial"/>
                <w:color w:val="000000"/>
                <w:szCs w:val="20"/>
                <w:lang w:eastAsia="sl-SI"/>
              </w:rPr>
              <w:t>Številne države bodo prepovedi arom v EC uvedle</w:t>
            </w:r>
            <w:r>
              <w:rPr>
                <w:rFonts w:eastAsia="Arial" w:cs="Arial"/>
                <w:color w:val="000000"/>
                <w:szCs w:val="20"/>
                <w:lang w:eastAsia="sl-SI"/>
              </w:rPr>
              <w:t>,</w:t>
            </w:r>
            <w:r w:rsidRPr="00572833">
              <w:rPr>
                <w:rFonts w:eastAsia="Arial" w:cs="Arial"/>
                <w:color w:val="000000"/>
                <w:szCs w:val="20"/>
                <w:lang w:eastAsia="sl-SI"/>
              </w:rPr>
              <w:t xml:space="preserve"> Španija, Latvija in Slovaška pa prepoved arom v EC načrtujejo. V Nemčiji prepovedujejo dodatke v EC, ki ustvarjajo vtis, da tobačni izdelek koristi zdravju ali da dodatek </w:t>
            </w:r>
            <w:r>
              <w:rPr>
                <w:rFonts w:eastAsia="Arial" w:cs="Arial"/>
                <w:color w:val="000000"/>
                <w:szCs w:val="20"/>
                <w:lang w:eastAsia="sl-SI"/>
              </w:rPr>
              <w:t>pomeni</w:t>
            </w:r>
            <w:r w:rsidRPr="00572833">
              <w:rPr>
                <w:rFonts w:eastAsia="Arial" w:cs="Arial"/>
                <w:color w:val="000000"/>
                <w:szCs w:val="20"/>
                <w:lang w:eastAsia="sl-SI"/>
              </w:rPr>
              <w:t xml:space="preserve"> zmanjšano tveganje za zdravje </w:t>
            </w:r>
            <w:r>
              <w:rPr>
                <w:rFonts w:eastAsia="Arial" w:cs="Arial"/>
                <w:color w:val="000000"/>
                <w:szCs w:val="20"/>
                <w:lang w:eastAsia="sl-SI"/>
              </w:rPr>
              <w:t xml:space="preserve">ter da </w:t>
            </w:r>
            <w:r w:rsidRPr="00572833">
              <w:rPr>
                <w:rFonts w:eastAsia="Arial" w:cs="Arial"/>
                <w:color w:val="000000"/>
                <w:szCs w:val="20"/>
                <w:lang w:eastAsia="sl-SI"/>
              </w:rPr>
              <w:t xml:space="preserve">so </w:t>
            </w:r>
            <w:r>
              <w:rPr>
                <w:rFonts w:eastAsia="Arial" w:cs="Arial"/>
                <w:color w:val="000000"/>
                <w:szCs w:val="20"/>
                <w:lang w:eastAsia="sl-SI"/>
              </w:rPr>
              <w:t xml:space="preserve">ti izdelki </w:t>
            </w:r>
            <w:r w:rsidRPr="00572833">
              <w:rPr>
                <w:rFonts w:eastAsia="Arial" w:cs="Arial"/>
                <w:color w:val="000000"/>
                <w:szCs w:val="20"/>
                <w:lang w:eastAsia="sl-SI"/>
              </w:rPr>
              <w:t xml:space="preserve">povezani z energijo in vitalnostjo; </w:t>
            </w:r>
            <w:r>
              <w:rPr>
                <w:rFonts w:eastAsia="Arial" w:cs="Arial"/>
                <w:color w:val="000000"/>
                <w:szCs w:val="20"/>
                <w:lang w:eastAsia="sl-SI"/>
              </w:rPr>
              <w:t xml:space="preserve">dodatke, ki </w:t>
            </w:r>
            <w:r w:rsidRPr="00572833">
              <w:rPr>
                <w:rFonts w:eastAsia="Arial" w:cs="Arial"/>
                <w:color w:val="000000"/>
                <w:szCs w:val="20"/>
                <w:lang w:eastAsia="sl-SI"/>
              </w:rPr>
              <w:t xml:space="preserve">obarvajo emisije, </w:t>
            </w:r>
            <w:r>
              <w:rPr>
                <w:rFonts w:eastAsia="Arial" w:cs="Arial"/>
                <w:color w:val="000000"/>
                <w:szCs w:val="20"/>
                <w:lang w:eastAsia="sl-SI"/>
              </w:rPr>
              <w:t>nadalje tiste,</w:t>
            </w:r>
            <w:r w:rsidRPr="00572833">
              <w:rPr>
                <w:rFonts w:eastAsia="Arial" w:cs="Arial"/>
                <w:color w:val="000000"/>
                <w:szCs w:val="20"/>
                <w:lang w:eastAsia="sl-SI"/>
              </w:rPr>
              <w:t xml:space="preserve"> ki imajo v nezgoreli obliki lastnosti CMR</w:t>
            </w:r>
            <w:r>
              <w:rPr>
                <w:rFonts w:eastAsia="Arial" w:cs="Arial"/>
                <w:color w:val="000000"/>
                <w:szCs w:val="20"/>
                <w:lang w:eastAsia="sl-SI"/>
              </w:rPr>
              <w:t xml:space="preserve"> (so </w:t>
            </w:r>
            <w:r w:rsidRPr="00A468AA">
              <w:rPr>
                <w:rFonts w:eastAsia="Arial" w:cs="Arial"/>
                <w:color w:val="000000"/>
                <w:szCs w:val="20"/>
                <w:lang w:eastAsia="sl-SI"/>
              </w:rPr>
              <w:t>rakotvorne, mutagene in/ali strupene snovi za razmnoževanje</w:t>
            </w:r>
            <w:r>
              <w:rPr>
                <w:rFonts w:eastAsia="Arial" w:cs="Arial"/>
                <w:color w:val="000000"/>
                <w:szCs w:val="20"/>
                <w:lang w:eastAsia="sl-SI"/>
              </w:rPr>
              <w:t>),</w:t>
            </w:r>
            <w:r w:rsidRPr="00572833">
              <w:rPr>
                <w:rFonts w:eastAsia="Arial" w:cs="Arial"/>
                <w:color w:val="000000"/>
                <w:szCs w:val="20"/>
                <w:lang w:eastAsia="sl-SI"/>
              </w:rPr>
              <w:t xml:space="preserve"> ter dodatke, ki v ogreti ali neogreti obliki </w:t>
            </w:r>
            <w:r>
              <w:rPr>
                <w:rFonts w:eastAsia="Arial" w:cs="Arial"/>
                <w:color w:val="000000"/>
                <w:szCs w:val="20"/>
                <w:lang w:eastAsia="sl-SI"/>
              </w:rPr>
              <w:t>pomenijo</w:t>
            </w:r>
            <w:r w:rsidRPr="00572833">
              <w:rPr>
                <w:rFonts w:eastAsia="Arial" w:cs="Arial"/>
                <w:color w:val="000000"/>
                <w:szCs w:val="20"/>
                <w:lang w:eastAsia="sl-SI"/>
              </w:rPr>
              <w:t xml:space="preserve"> tveganje za človekovo zdravje. </w:t>
            </w:r>
          </w:p>
          <w:p w14:paraId="546E405A"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p>
          <w:p w14:paraId="24A7A8F8" w14:textId="77777777" w:rsidR="00777E8A"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r w:rsidRPr="00572833">
              <w:rPr>
                <w:rFonts w:eastAsia="Arial" w:cs="Arial"/>
                <w:color w:val="000000"/>
                <w:szCs w:val="20"/>
                <w:lang w:eastAsia="sl-SI"/>
              </w:rPr>
              <w:lastRenderedPageBreak/>
              <w:t>Na Finskem, kjer so ukrep prepovedi značilnih arom uvedli leta 2016, se uporaba EC med prebivalci</w:t>
            </w:r>
            <w:r>
              <w:rPr>
                <w:rFonts w:eastAsia="Arial" w:cs="Arial"/>
                <w:color w:val="000000"/>
                <w:szCs w:val="20"/>
                <w:lang w:eastAsia="sl-SI"/>
              </w:rPr>
              <w:t>, starimi</w:t>
            </w:r>
            <w:r w:rsidRPr="00572833">
              <w:rPr>
                <w:rFonts w:eastAsia="Arial" w:cs="Arial"/>
                <w:color w:val="000000"/>
                <w:szCs w:val="20"/>
                <w:lang w:eastAsia="sl-SI"/>
              </w:rPr>
              <w:t xml:space="preserve"> 15</w:t>
            </w:r>
            <w:r>
              <w:rPr>
                <w:rFonts w:eastAsia="Arial" w:cs="Arial"/>
                <w:color w:val="000000"/>
                <w:szCs w:val="20"/>
                <w:lang w:eastAsia="sl-SI"/>
              </w:rPr>
              <w:t>–</w:t>
            </w:r>
            <w:r w:rsidRPr="00572833">
              <w:rPr>
                <w:rFonts w:eastAsia="Arial" w:cs="Arial"/>
                <w:color w:val="000000"/>
                <w:szCs w:val="20"/>
                <w:lang w:eastAsia="sl-SI"/>
              </w:rPr>
              <w:t>24 let</w:t>
            </w:r>
            <w:r>
              <w:rPr>
                <w:rFonts w:eastAsia="Arial" w:cs="Arial"/>
                <w:color w:val="000000"/>
                <w:szCs w:val="20"/>
                <w:lang w:eastAsia="sl-SI"/>
              </w:rPr>
              <w:t>,</w:t>
            </w:r>
            <w:r w:rsidRPr="00572833">
              <w:rPr>
                <w:rFonts w:eastAsia="Arial" w:cs="Arial"/>
                <w:color w:val="000000"/>
                <w:szCs w:val="20"/>
                <w:lang w:eastAsia="sl-SI"/>
              </w:rPr>
              <w:t xml:space="preserve"> dve leti po ukrepu ni spremenila. Uporaba EC ne narašča tudi </w:t>
            </w:r>
            <w:r>
              <w:rPr>
                <w:rFonts w:eastAsia="Arial" w:cs="Arial"/>
                <w:color w:val="000000"/>
                <w:szCs w:val="20"/>
                <w:lang w:eastAsia="sl-SI"/>
              </w:rPr>
              <w:t>poz</w:t>
            </w:r>
            <w:r w:rsidRPr="00572833">
              <w:rPr>
                <w:rFonts w:eastAsia="Arial" w:cs="Arial"/>
                <w:color w:val="000000"/>
                <w:szCs w:val="20"/>
                <w:lang w:eastAsia="sl-SI"/>
              </w:rPr>
              <w:t>neje, to je med letoma 2015 in 2021. V državi New York so prepoved arom v EC (z izjemo tobačnih) uvedli maj</w:t>
            </w:r>
            <w:r>
              <w:rPr>
                <w:rFonts w:eastAsia="Arial" w:cs="Arial"/>
                <w:color w:val="000000"/>
                <w:szCs w:val="20"/>
                <w:lang w:eastAsia="sl-SI"/>
              </w:rPr>
              <w:t>a</w:t>
            </w:r>
            <w:r w:rsidRPr="00572833">
              <w:rPr>
                <w:rFonts w:eastAsia="Arial" w:cs="Arial"/>
                <w:color w:val="000000"/>
                <w:szCs w:val="20"/>
                <w:lang w:eastAsia="sl-SI"/>
              </w:rPr>
              <w:t xml:space="preserve"> 2020. V avgustu 2021 so med mladimi, starimi 16</w:t>
            </w:r>
            <w:r>
              <w:rPr>
                <w:rFonts w:eastAsia="Arial" w:cs="Arial"/>
                <w:color w:val="000000"/>
                <w:szCs w:val="20"/>
                <w:lang w:eastAsia="sl-SI"/>
              </w:rPr>
              <w:t>–</w:t>
            </w:r>
            <w:r w:rsidRPr="00572833">
              <w:rPr>
                <w:rFonts w:eastAsia="Arial" w:cs="Arial"/>
                <w:color w:val="000000"/>
                <w:szCs w:val="20"/>
                <w:lang w:eastAsia="sl-SI"/>
              </w:rPr>
              <w:t xml:space="preserve">19 let, zabeležili znižanje odstotka uporabnikov EC v zadnjih 30 dneh z 20 % na 11 %. Vendar pa ugotavljajo, da mladi še </w:t>
            </w:r>
            <w:r>
              <w:rPr>
                <w:rFonts w:eastAsia="Arial" w:cs="Arial"/>
                <w:color w:val="000000"/>
                <w:szCs w:val="20"/>
                <w:lang w:eastAsia="sl-SI"/>
              </w:rPr>
              <w:t>naprej</w:t>
            </w:r>
            <w:r w:rsidRPr="00572833">
              <w:rPr>
                <w:rFonts w:eastAsia="Arial" w:cs="Arial"/>
                <w:color w:val="000000"/>
                <w:szCs w:val="20"/>
                <w:lang w:eastAsia="sl-SI"/>
              </w:rPr>
              <w:t xml:space="preserve"> uporabljajo EC z aromami, zato menijo, da bi z večjim spoštovanjem ukrepa lahko dosegli še večje znižanje </w:t>
            </w:r>
            <w:r>
              <w:rPr>
                <w:rFonts w:eastAsia="Arial" w:cs="Arial"/>
                <w:color w:val="000000"/>
                <w:szCs w:val="20"/>
                <w:lang w:eastAsia="sl-SI"/>
              </w:rPr>
              <w:t>deleža</w:t>
            </w:r>
            <w:r w:rsidRPr="00572833">
              <w:rPr>
                <w:rFonts w:eastAsia="Arial" w:cs="Arial"/>
                <w:color w:val="000000"/>
                <w:szCs w:val="20"/>
                <w:lang w:eastAsia="sl-SI"/>
              </w:rPr>
              <w:t xml:space="preserve"> uporabnikov. V državi Massachusetts so po omejitvi arom v EC prav tako zabeležili znižanje verjetnosti uporabe EC med mladostniki. </w:t>
            </w:r>
          </w:p>
          <w:p w14:paraId="4F09F7A0" w14:textId="77777777" w:rsidR="00777E8A"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p>
          <w:p w14:paraId="4C6DA48B"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r>
              <w:rPr>
                <w:rFonts w:eastAsia="Arial" w:cs="Arial"/>
                <w:color w:val="000000"/>
                <w:szCs w:val="20"/>
                <w:lang w:eastAsia="sl-SI"/>
              </w:rPr>
              <w:t>EC</w:t>
            </w:r>
            <w:r w:rsidRPr="0013308A">
              <w:rPr>
                <w:rFonts w:eastAsia="Arial" w:cs="Arial"/>
                <w:color w:val="000000"/>
                <w:szCs w:val="20"/>
                <w:lang w:eastAsia="sl-SI"/>
              </w:rPr>
              <w:t xml:space="preserve"> predstavljajo tudi velik </w:t>
            </w:r>
            <w:proofErr w:type="spellStart"/>
            <w:r w:rsidRPr="0013308A">
              <w:rPr>
                <w:rFonts w:eastAsia="Arial" w:cs="Arial"/>
                <w:color w:val="000000"/>
                <w:szCs w:val="20"/>
                <w:lang w:eastAsia="sl-SI"/>
              </w:rPr>
              <w:t>okoljski</w:t>
            </w:r>
            <w:proofErr w:type="spellEnd"/>
            <w:r w:rsidRPr="0013308A">
              <w:rPr>
                <w:rFonts w:eastAsia="Arial" w:cs="Arial"/>
                <w:color w:val="000000"/>
                <w:szCs w:val="20"/>
                <w:lang w:eastAsia="sl-SI"/>
              </w:rPr>
              <w:t xml:space="preserve"> problem. Za njih so značilni intenzivnejši proizvodni procesi in materiali, ki niso biološko razgradljivi in jih ni možno reciklirati. Izdelki vsebujejo kovinske dele, vezje, baterije in strupene snovi, kot so npr. težke kovine. Tvorijo strupene emisije, ki onesnažujejo okolje. Soli nikotina in težke kovine se namreč izpirajo v zemljo in vodo ali pa jih zaužijejo živali. Izrazit porast v prodaji elektronskih cigaret za enkratno uporabo je privedel tudi do tega, da jih na milijone pristane na odlagališčih. In to kljub temu, da vsebujejo litij, dragoceno kovino, od katere je odvisna večina visokotehnološke panoge.</w:t>
            </w:r>
          </w:p>
          <w:p w14:paraId="254E4629"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p>
          <w:p w14:paraId="46E64851"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p>
          <w:p w14:paraId="0B7138D3"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r w:rsidRPr="00572833">
              <w:rPr>
                <w:rFonts w:eastAsia="Arial" w:cs="Arial"/>
                <w:b/>
                <w:bCs/>
                <w:color w:val="000000"/>
                <w:szCs w:val="20"/>
                <w:lang w:eastAsia="sl-SI"/>
              </w:rPr>
              <w:t>Prepoved kadilnic</w:t>
            </w:r>
            <w:r w:rsidRPr="00A468AA">
              <w:rPr>
                <w:rFonts w:eastAsia="Arial" w:cs="Arial"/>
                <w:bCs/>
                <w:color w:val="000000"/>
                <w:szCs w:val="20"/>
                <w:lang w:eastAsia="sl-SI"/>
              </w:rPr>
              <w:t>,</w:t>
            </w:r>
            <w:r w:rsidRPr="00572833">
              <w:rPr>
                <w:rFonts w:eastAsia="Arial" w:cs="Arial"/>
                <w:b/>
                <w:bCs/>
                <w:color w:val="000000"/>
                <w:szCs w:val="20"/>
                <w:lang w:eastAsia="sl-SI"/>
              </w:rPr>
              <w:t xml:space="preserve"> </w:t>
            </w:r>
            <w:r w:rsidRPr="00572833">
              <w:rPr>
                <w:rFonts w:eastAsia="Arial" w:cs="Arial"/>
                <w:color w:val="000000"/>
                <w:szCs w:val="20"/>
                <w:lang w:eastAsia="sl-SI"/>
              </w:rPr>
              <w:t>torej popolno prepoved kajenja v vseh zaprtih javnih in delovnih prostorih</w:t>
            </w:r>
            <w:r>
              <w:rPr>
                <w:rFonts w:eastAsia="Arial" w:cs="Arial"/>
                <w:color w:val="000000"/>
                <w:szCs w:val="20"/>
                <w:lang w:eastAsia="sl-SI"/>
              </w:rPr>
              <w:t>,</w:t>
            </w:r>
            <w:r w:rsidRPr="00572833">
              <w:rPr>
                <w:rFonts w:eastAsia="Arial" w:cs="Arial"/>
                <w:color w:val="000000"/>
                <w:szCs w:val="20"/>
                <w:lang w:eastAsia="sl-SI"/>
              </w:rPr>
              <w:t xml:space="preserve"> je po podatkih Svetovne zdravstvene organizacije (SZO) v evropski regiji SZO uvedlo že 18 držav: Albanija, Armenija, Bolgarija, Ciper, Gruzija, Grčija, Madžarska, Irska, Malta, Severna Makedonija, Norveška, Romunija, Rusija, Španija, Tadžikistan, Turčija, Turkmenistan in Velika Britanija. Med 51 državami evropske regije SZO, ki omejujejo kajenje v določenih ali vseh zaprtih javnih in delovnih prostorih</w:t>
            </w:r>
            <w:r>
              <w:rPr>
                <w:rFonts w:eastAsia="Arial" w:cs="Arial"/>
                <w:color w:val="000000"/>
                <w:szCs w:val="20"/>
                <w:lang w:eastAsia="sl-SI"/>
              </w:rPr>
              <w:t>,</w:t>
            </w:r>
            <w:r w:rsidRPr="00572833">
              <w:rPr>
                <w:rFonts w:eastAsia="Arial" w:cs="Arial"/>
                <w:color w:val="000000"/>
                <w:szCs w:val="20"/>
                <w:lang w:eastAsia="sl-SI"/>
              </w:rPr>
              <w:t xml:space="preserve"> je le </w:t>
            </w:r>
            <w:r>
              <w:rPr>
                <w:rFonts w:eastAsia="Arial" w:cs="Arial"/>
                <w:color w:val="000000"/>
                <w:szCs w:val="20"/>
                <w:lang w:eastAsia="sl-SI"/>
              </w:rPr>
              <w:t>osem</w:t>
            </w:r>
            <w:r w:rsidRPr="00572833">
              <w:rPr>
                <w:rFonts w:eastAsia="Arial" w:cs="Arial"/>
                <w:color w:val="000000"/>
                <w:szCs w:val="20"/>
                <w:lang w:eastAsia="sl-SI"/>
              </w:rPr>
              <w:t xml:space="preserve"> držav, vključno s Slovenijo, k</w:t>
            </w:r>
            <w:r>
              <w:rPr>
                <w:rFonts w:eastAsia="Arial" w:cs="Arial"/>
                <w:color w:val="000000"/>
                <w:szCs w:val="20"/>
                <w:lang w:eastAsia="sl-SI"/>
              </w:rPr>
              <w:t>jer</w:t>
            </w:r>
            <w:r w:rsidRPr="00572833">
              <w:rPr>
                <w:rFonts w:eastAsia="Arial" w:cs="Arial"/>
                <w:color w:val="000000"/>
                <w:szCs w:val="20"/>
                <w:lang w:eastAsia="sl-SI"/>
              </w:rPr>
              <w:t xml:space="preserve"> </w:t>
            </w:r>
            <w:r>
              <w:rPr>
                <w:rFonts w:eastAsia="Arial" w:cs="Arial"/>
                <w:color w:val="000000"/>
                <w:szCs w:val="20"/>
                <w:lang w:eastAsia="sl-SI"/>
              </w:rPr>
              <w:t>s</w:t>
            </w:r>
            <w:r w:rsidRPr="00572833">
              <w:rPr>
                <w:rFonts w:eastAsia="Arial" w:cs="Arial"/>
                <w:color w:val="000000"/>
                <w:szCs w:val="20"/>
                <w:lang w:eastAsia="sl-SI"/>
              </w:rPr>
              <w:t xml:space="preserve">o dovoljene kadilnice. Tudi Italija, ki </w:t>
            </w:r>
            <w:r>
              <w:rPr>
                <w:rFonts w:eastAsia="Arial" w:cs="Arial"/>
                <w:color w:val="000000"/>
                <w:szCs w:val="20"/>
                <w:lang w:eastAsia="sl-SI"/>
              </w:rPr>
              <w:t>zdaj</w:t>
            </w:r>
            <w:r w:rsidRPr="00572833">
              <w:rPr>
                <w:rFonts w:eastAsia="Arial" w:cs="Arial"/>
                <w:color w:val="000000"/>
                <w:szCs w:val="20"/>
                <w:lang w:eastAsia="sl-SI"/>
              </w:rPr>
              <w:t xml:space="preserve"> še dovoljuje kadilnice, je že naznanila njihovo ukinitev. </w:t>
            </w:r>
          </w:p>
          <w:p w14:paraId="119DB1A0"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p>
          <w:p w14:paraId="69B3F8BA" w14:textId="77777777" w:rsidR="00777E8A" w:rsidRPr="00572833" w:rsidRDefault="00777E8A" w:rsidP="00877C52">
            <w:pPr>
              <w:pBdr>
                <w:top w:val="nil"/>
                <w:left w:val="nil"/>
                <w:bottom w:val="nil"/>
                <w:right w:val="nil"/>
                <w:between w:val="nil"/>
              </w:pBdr>
              <w:tabs>
                <w:tab w:val="left" w:pos="0"/>
              </w:tabs>
              <w:spacing w:line="276" w:lineRule="auto"/>
              <w:jc w:val="both"/>
              <w:rPr>
                <w:rFonts w:eastAsia="Arial" w:cs="Arial"/>
                <w:color w:val="000000"/>
                <w:szCs w:val="20"/>
                <w:lang w:eastAsia="sl-SI"/>
              </w:rPr>
            </w:pPr>
            <w:r w:rsidRPr="00572833">
              <w:rPr>
                <w:rFonts w:eastAsia="Arial" w:cs="Arial"/>
                <w:color w:val="000000"/>
                <w:szCs w:val="20"/>
                <w:lang w:eastAsia="sl-SI"/>
              </w:rPr>
              <w:t xml:space="preserve"> </w:t>
            </w:r>
          </w:p>
        </w:tc>
      </w:tr>
      <w:tr w:rsidR="00777E8A" w:rsidRPr="00572833" w14:paraId="74F39B89" w14:textId="77777777" w:rsidTr="00877C52">
        <w:tc>
          <w:tcPr>
            <w:tcW w:w="9213" w:type="dxa"/>
          </w:tcPr>
          <w:p w14:paraId="6A2DAA85"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lastRenderedPageBreak/>
              <w:t>6. PRESOJA POSLEDIC, KI JIH BO IMEL SPREJEM ZAKONA</w:t>
            </w:r>
          </w:p>
        </w:tc>
      </w:tr>
      <w:tr w:rsidR="00777E8A" w:rsidRPr="00572833" w14:paraId="620828FC" w14:textId="77777777" w:rsidTr="00877C52">
        <w:tc>
          <w:tcPr>
            <w:tcW w:w="9213" w:type="dxa"/>
          </w:tcPr>
          <w:p w14:paraId="40A2D433"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p>
          <w:p w14:paraId="41B38510"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r w:rsidRPr="00572833">
              <w:rPr>
                <w:rFonts w:eastAsia="Arial" w:cs="Arial"/>
                <w:b/>
                <w:color w:val="000000"/>
                <w:szCs w:val="20"/>
                <w:lang w:eastAsia="sl-SI"/>
              </w:rPr>
              <w:t xml:space="preserve">6.1 Presoja administrativnih posledic </w:t>
            </w:r>
          </w:p>
          <w:p w14:paraId="1F049D2B" w14:textId="77777777" w:rsidR="00777E8A" w:rsidRPr="00572833" w:rsidRDefault="00777E8A" w:rsidP="00877C52">
            <w:pPr>
              <w:autoSpaceDE w:val="0"/>
              <w:autoSpaceDN w:val="0"/>
              <w:adjustRightInd w:val="0"/>
              <w:spacing w:line="276" w:lineRule="auto"/>
              <w:jc w:val="both"/>
              <w:rPr>
                <w:rFonts w:eastAsia="Arial" w:cs="Arial"/>
                <w:b/>
                <w:color w:val="000000"/>
                <w:szCs w:val="20"/>
                <w:lang w:eastAsia="sl-SI"/>
              </w:rPr>
            </w:pPr>
          </w:p>
          <w:p w14:paraId="0F0E32BF" w14:textId="77777777" w:rsidR="00777E8A" w:rsidRPr="00572833" w:rsidRDefault="00777E8A" w:rsidP="00877C52">
            <w:pPr>
              <w:autoSpaceDE w:val="0"/>
              <w:autoSpaceDN w:val="0"/>
              <w:adjustRightInd w:val="0"/>
              <w:spacing w:line="276" w:lineRule="auto"/>
              <w:jc w:val="both"/>
              <w:rPr>
                <w:rFonts w:eastAsia="Arial" w:cs="Arial"/>
                <w:b/>
                <w:color w:val="000000"/>
                <w:szCs w:val="20"/>
                <w:lang w:eastAsia="sl-SI"/>
              </w:rPr>
            </w:pPr>
            <w:r w:rsidRPr="00572833">
              <w:rPr>
                <w:rFonts w:eastAsia="Arial" w:cs="Arial"/>
                <w:b/>
                <w:color w:val="000000"/>
                <w:szCs w:val="20"/>
                <w:lang w:eastAsia="sl-SI"/>
              </w:rPr>
              <w:t>a) v postopkih oziroma poslovanju javne uprave ali pravosodnih organov:</w:t>
            </w:r>
          </w:p>
          <w:p w14:paraId="2EBD7EBD" w14:textId="77777777" w:rsidR="00777E8A" w:rsidRPr="00572833" w:rsidRDefault="00777E8A" w:rsidP="00877C52">
            <w:pPr>
              <w:autoSpaceDE w:val="0"/>
              <w:autoSpaceDN w:val="0"/>
              <w:adjustRightInd w:val="0"/>
              <w:spacing w:line="276" w:lineRule="auto"/>
              <w:jc w:val="both"/>
              <w:rPr>
                <w:rFonts w:eastAsia="Arial" w:cs="Arial"/>
                <w:color w:val="000000"/>
                <w:szCs w:val="20"/>
                <w:lang w:eastAsia="sl-SI"/>
              </w:rPr>
            </w:pPr>
          </w:p>
          <w:p w14:paraId="36B3D8BA" w14:textId="77777777" w:rsidR="00777E8A" w:rsidRPr="00572833" w:rsidRDefault="00777E8A" w:rsidP="00877C52">
            <w:pPr>
              <w:overflowPunct w:val="0"/>
              <w:autoSpaceDE w:val="0"/>
              <w:autoSpaceDN w:val="0"/>
              <w:adjustRightInd w:val="0"/>
              <w:jc w:val="both"/>
              <w:textAlignment w:val="baseline"/>
              <w:rPr>
                <w:rFonts w:eastAsia="Calibri" w:cs="Arial"/>
                <w:b/>
                <w:szCs w:val="20"/>
                <w:lang w:eastAsia="sl-SI"/>
              </w:rPr>
            </w:pPr>
            <w:r w:rsidRPr="00572833">
              <w:rPr>
                <w:rFonts w:eastAsia="Calibri" w:cs="Arial"/>
                <w:b/>
                <w:szCs w:val="20"/>
                <w:lang w:eastAsia="sl-SI"/>
              </w:rPr>
              <w:t>b) pri obveznostih strank do javne uprave ali pravosodnih organov:</w:t>
            </w:r>
          </w:p>
          <w:p w14:paraId="2C8E16A9" w14:textId="77777777" w:rsidR="00777E8A" w:rsidRPr="00572833" w:rsidRDefault="00777E8A" w:rsidP="00877C52">
            <w:pPr>
              <w:autoSpaceDE w:val="0"/>
              <w:autoSpaceDN w:val="0"/>
              <w:adjustRightInd w:val="0"/>
              <w:spacing w:line="276" w:lineRule="auto"/>
              <w:jc w:val="both"/>
              <w:rPr>
                <w:rFonts w:eastAsia="Arial" w:cs="Arial"/>
                <w:color w:val="000000"/>
                <w:szCs w:val="20"/>
                <w:lang w:eastAsia="sl-SI"/>
              </w:rPr>
            </w:pPr>
          </w:p>
        </w:tc>
      </w:tr>
      <w:tr w:rsidR="00777E8A" w:rsidRPr="00572833" w14:paraId="57AD6243" w14:textId="77777777" w:rsidTr="00877C52">
        <w:tc>
          <w:tcPr>
            <w:tcW w:w="9213" w:type="dxa"/>
          </w:tcPr>
          <w:p w14:paraId="6E193259" w14:textId="77777777" w:rsidR="00777E8A" w:rsidRPr="00572833" w:rsidRDefault="00777E8A" w:rsidP="00877C52">
            <w:pPr>
              <w:pBdr>
                <w:top w:val="nil"/>
                <w:left w:val="nil"/>
                <w:bottom w:val="nil"/>
                <w:right w:val="nil"/>
                <w:between w:val="nil"/>
              </w:pBdr>
              <w:spacing w:line="276" w:lineRule="auto"/>
              <w:jc w:val="both"/>
              <w:rPr>
                <w:rFonts w:ascii="Calibri" w:eastAsia="Calibri" w:hAnsi="Calibri" w:cs="Calibri"/>
                <w:color w:val="000000"/>
                <w:szCs w:val="20"/>
                <w:lang w:eastAsia="sl-SI"/>
              </w:rPr>
            </w:pPr>
          </w:p>
        </w:tc>
      </w:tr>
      <w:tr w:rsidR="00777E8A" w:rsidRPr="00572833" w14:paraId="3EC9CCAD" w14:textId="77777777" w:rsidTr="00877C52">
        <w:tc>
          <w:tcPr>
            <w:tcW w:w="9213" w:type="dxa"/>
          </w:tcPr>
          <w:p w14:paraId="319F8DC4"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r w:rsidRPr="00572833">
              <w:rPr>
                <w:rFonts w:eastAsia="Arial" w:cs="Arial"/>
                <w:b/>
                <w:color w:val="000000"/>
                <w:szCs w:val="20"/>
                <w:lang w:eastAsia="sl-SI"/>
              </w:rPr>
              <w:t>6.2 Presoja posledic za okolje, vključno s prostorskimi in varstvenimi vidiki, in sicer za:</w:t>
            </w:r>
          </w:p>
          <w:p w14:paraId="510E617B" w14:textId="77777777" w:rsidR="00777E8A" w:rsidRPr="00572833" w:rsidRDefault="00777E8A" w:rsidP="00877C52">
            <w:pPr>
              <w:pBdr>
                <w:top w:val="nil"/>
                <w:left w:val="nil"/>
                <w:bottom w:val="nil"/>
                <w:right w:val="nil"/>
                <w:between w:val="nil"/>
              </w:pBdr>
              <w:spacing w:line="276" w:lineRule="auto"/>
              <w:rPr>
                <w:rFonts w:eastAsia="Calibri" w:cs="Arial"/>
                <w:szCs w:val="20"/>
                <w:lang w:eastAsia="sl-SI"/>
              </w:rPr>
            </w:pPr>
          </w:p>
          <w:p w14:paraId="2FBE9E4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Calibri" w:cs="Arial"/>
                <w:szCs w:val="20"/>
                <w:lang w:eastAsia="sl-SI"/>
              </w:rPr>
              <w:t>Prepoved</w:t>
            </w:r>
            <w:r>
              <w:rPr>
                <w:rFonts w:eastAsia="Calibri" w:cs="Arial"/>
                <w:szCs w:val="20"/>
                <w:lang w:eastAsia="sl-SI"/>
              </w:rPr>
              <w:t xml:space="preserve"> kajenja v</w:t>
            </w:r>
            <w:r w:rsidRPr="00572833">
              <w:rPr>
                <w:rFonts w:eastAsia="Calibri" w:cs="Arial"/>
                <w:szCs w:val="20"/>
                <w:lang w:eastAsia="sl-SI"/>
              </w:rPr>
              <w:t xml:space="preserve"> kadilnic</w:t>
            </w:r>
            <w:r>
              <w:rPr>
                <w:rFonts w:eastAsia="Calibri" w:cs="Arial"/>
                <w:szCs w:val="20"/>
                <w:lang w:eastAsia="sl-SI"/>
              </w:rPr>
              <w:t>ah</w:t>
            </w:r>
            <w:r w:rsidRPr="00572833">
              <w:rPr>
                <w:rFonts w:eastAsia="Calibri" w:cs="Arial"/>
                <w:szCs w:val="20"/>
                <w:lang w:eastAsia="sl-SI"/>
              </w:rPr>
              <w:t xml:space="preserve"> v zaprtih javnih in delovnih prostorih bo prispevala k boljši kakovosti zraka v zaprtih javnih in delovnih prostorih. Zmanjšanje uporabe elektronskih cigaret zaradi omejitve arom bo imelo pozitivne učinke na okolje z vidika zmanjšanja količine nevarnih odpadkov (baterije, elektronika</w:t>
            </w:r>
            <w:r>
              <w:rPr>
                <w:rFonts w:eastAsia="Calibri" w:cs="Arial"/>
                <w:szCs w:val="20"/>
                <w:lang w:eastAsia="sl-SI"/>
              </w:rPr>
              <w:t xml:space="preserve"> in podobno</w:t>
            </w:r>
            <w:r w:rsidRPr="00572833">
              <w:rPr>
                <w:rFonts w:eastAsia="Calibri" w:cs="Arial"/>
                <w:szCs w:val="20"/>
                <w:lang w:eastAsia="sl-SI"/>
              </w:rPr>
              <w:t xml:space="preserve">). </w:t>
            </w:r>
          </w:p>
        </w:tc>
      </w:tr>
      <w:tr w:rsidR="00777E8A" w:rsidRPr="00572833" w14:paraId="3307EA22" w14:textId="77777777" w:rsidTr="00877C52">
        <w:tc>
          <w:tcPr>
            <w:tcW w:w="9213" w:type="dxa"/>
          </w:tcPr>
          <w:p w14:paraId="5EBDD101" w14:textId="77777777" w:rsidR="00777E8A" w:rsidRPr="00572833" w:rsidRDefault="00777E8A" w:rsidP="00877C52">
            <w:pPr>
              <w:pBdr>
                <w:top w:val="nil"/>
                <w:left w:val="nil"/>
                <w:bottom w:val="nil"/>
                <w:right w:val="nil"/>
                <w:between w:val="nil"/>
              </w:pBdr>
              <w:spacing w:line="276" w:lineRule="auto"/>
              <w:ind w:left="1428"/>
              <w:jc w:val="both"/>
              <w:rPr>
                <w:rFonts w:ascii="Calibri" w:eastAsia="Calibri" w:hAnsi="Calibri" w:cs="Calibri"/>
                <w:color w:val="000000"/>
                <w:szCs w:val="20"/>
                <w:lang w:eastAsia="sl-SI"/>
              </w:rPr>
            </w:pPr>
          </w:p>
        </w:tc>
      </w:tr>
      <w:tr w:rsidR="00777E8A" w:rsidRPr="00572833" w14:paraId="0AFA6407" w14:textId="77777777" w:rsidTr="00877C52">
        <w:tc>
          <w:tcPr>
            <w:tcW w:w="9213" w:type="dxa"/>
          </w:tcPr>
          <w:p w14:paraId="51ADDADD"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r w:rsidRPr="00572833">
              <w:rPr>
                <w:rFonts w:eastAsia="Arial" w:cs="Arial"/>
                <w:b/>
                <w:color w:val="000000"/>
                <w:szCs w:val="20"/>
                <w:lang w:eastAsia="sl-SI"/>
              </w:rPr>
              <w:t>6.3 Presoja posledic za gospodarstvo, in sicer za:</w:t>
            </w:r>
          </w:p>
          <w:p w14:paraId="15B23930" w14:textId="77777777" w:rsidR="00777E8A" w:rsidRPr="00572833" w:rsidRDefault="00777E8A" w:rsidP="00877C52">
            <w:pPr>
              <w:pBdr>
                <w:top w:val="nil"/>
                <w:left w:val="nil"/>
                <w:bottom w:val="nil"/>
                <w:right w:val="nil"/>
                <w:between w:val="nil"/>
              </w:pBdr>
              <w:spacing w:line="276" w:lineRule="auto"/>
              <w:rPr>
                <w:rFonts w:eastAsia="Calibri" w:cs="Arial"/>
                <w:szCs w:val="20"/>
                <w:lang w:eastAsia="sl-SI"/>
              </w:rPr>
            </w:pPr>
          </w:p>
          <w:p w14:paraId="7148A54D"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Calibri" w:cs="Arial"/>
                <w:szCs w:val="20"/>
                <w:lang w:eastAsia="sl-SI"/>
              </w:rPr>
              <w:t>Proizvajalci, uvozniki in distributerji oziroma prodajalci elektronskih cigaret bodo morali opustiti dajanje na trg izdelkov z vsemi aromami, razen</w:t>
            </w:r>
            <w:r>
              <w:rPr>
                <w:rFonts w:eastAsia="Calibri" w:cs="Arial"/>
                <w:szCs w:val="20"/>
                <w:lang w:eastAsia="sl-SI"/>
              </w:rPr>
              <w:t xml:space="preserve"> okusa ali vonja tobaka ali mentola</w:t>
            </w:r>
            <w:r w:rsidRPr="00572833">
              <w:rPr>
                <w:rFonts w:eastAsia="Calibri" w:cs="Arial"/>
                <w:szCs w:val="20"/>
                <w:lang w:eastAsia="sl-SI"/>
              </w:rPr>
              <w:t xml:space="preserve">. Dovoljene arome </w:t>
            </w:r>
            <w:r>
              <w:rPr>
                <w:rFonts w:eastAsia="Calibri" w:cs="Arial"/>
                <w:szCs w:val="20"/>
                <w:lang w:eastAsia="sl-SI"/>
              </w:rPr>
              <w:t>oziroma</w:t>
            </w:r>
            <w:r w:rsidRPr="00572833">
              <w:rPr>
                <w:rFonts w:eastAsia="Calibri" w:cs="Arial"/>
                <w:szCs w:val="20"/>
                <w:lang w:eastAsia="sl-SI"/>
              </w:rPr>
              <w:t xml:space="preserve"> snovi bodo določene s pravilnikom. V Sloveniji nimamo lastnih proizvajalcev elektronskih cigaret, zato bodo morali tuji proizvajalci izdelke prilagoditi glede na omejitev arom v elektronskih cigaretah. Za prodajo obstoječih zalog bo določeno prehodno obdobje. </w:t>
            </w:r>
          </w:p>
        </w:tc>
      </w:tr>
      <w:tr w:rsidR="00777E8A" w:rsidRPr="00572833" w14:paraId="0E0A6BBC" w14:textId="77777777" w:rsidTr="00877C52">
        <w:tc>
          <w:tcPr>
            <w:tcW w:w="9213" w:type="dxa"/>
          </w:tcPr>
          <w:p w14:paraId="42DC0722" w14:textId="77777777" w:rsidR="00777E8A" w:rsidRPr="00572833" w:rsidRDefault="00777E8A" w:rsidP="00877C52">
            <w:pPr>
              <w:pBdr>
                <w:top w:val="nil"/>
                <w:left w:val="nil"/>
                <w:bottom w:val="nil"/>
                <w:right w:val="nil"/>
                <w:between w:val="nil"/>
              </w:pBdr>
              <w:spacing w:line="276" w:lineRule="auto"/>
              <w:ind w:left="1428"/>
              <w:jc w:val="both"/>
              <w:rPr>
                <w:rFonts w:ascii="Calibri" w:eastAsia="Calibri" w:hAnsi="Calibri" w:cs="Calibri"/>
                <w:color w:val="000000"/>
                <w:szCs w:val="20"/>
                <w:lang w:eastAsia="sl-SI"/>
              </w:rPr>
            </w:pPr>
          </w:p>
        </w:tc>
      </w:tr>
      <w:tr w:rsidR="00777E8A" w:rsidRPr="00572833" w14:paraId="491DF650" w14:textId="77777777" w:rsidTr="00877C52">
        <w:tc>
          <w:tcPr>
            <w:tcW w:w="9213" w:type="dxa"/>
          </w:tcPr>
          <w:p w14:paraId="40D3D09B"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r w:rsidRPr="00572833">
              <w:rPr>
                <w:rFonts w:eastAsia="Arial" w:cs="Arial"/>
                <w:b/>
                <w:color w:val="000000"/>
                <w:szCs w:val="20"/>
                <w:lang w:eastAsia="sl-SI"/>
              </w:rPr>
              <w:t>6.4 Presoja posledic za socialno področje, in sicer za:</w:t>
            </w:r>
          </w:p>
          <w:p w14:paraId="18F6A4D3"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p>
        </w:tc>
      </w:tr>
      <w:tr w:rsidR="00777E8A" w:rsidRPr="00572833" w14:paraId="09431AB4" w14:textId="77777777" w:rsidTr="00877C52">
        <w:tc>
          <w:tcPr>
            <w:tcW w:w="9213" w:type="dxa"/>
          </w:tcPr>
          <w:p w14:paraId="1D7F35BA" w14:textId="77777777" w:rsidR="00777E8A" w:rsidRPr="00572833" w:rsidRDefault="00777E8A" w:rsidP="00777E8A">
            <w:pPr>
              <w:numPr>
                <w:ilvl w:val="0"/>
                <w:numId w:val="12"/>
              </w:numPr>
              <w:suppressAutoHyphens/>
              <w:overflowPunct w:val="0"/>
              <w:autoSpaceDE w:val="0"/>
              <w:autoSpaceDN w:val="0"/>
              <w:adjustRightInd w:val="0"/>
              <w:spacing w:after="200"/>
              <w:ind w:left="0" w:firstLine="0"/>
              <w:jc w:val="both"/>
              <w:textAlignment w:val="baseline"/>
              <w:outlineLvl w:val="3"/>
              <w:rPr>
                <w:rFonts w:cs="Arial"/>
                <w:b/>
                <w:szCs w:val="20"/>
                <w:lang w:eastAsia="sl-SI"/>
              </w:rPr>
            </w:pPr>
            <w:r w:rsidRPr="00572833">
              <w:rPr>
                <w:rFonts w:cs="Arial"/>
                <w:b/>
                <w:szCs w:val="20"/>
                <w:lang w:eastAsia="sl-SI"/>
              </w:rPr>
              <w:lastRenderedPageBreak/>
              <w:t>javno zdravje</w:t>
            </w:r>
          </w:p>
          <w:p w14:paraId="343CF22B" w14:textId="77777777" w:rsidR="00777E8A" w:rsidRPr="00572833" w:rsidRDefault="00777E8A" w:rsidP="00877C52">
            <w:pPr>
              <w:suppressAutoHyphens/>
              <w:overflowPunct w:val="0"/>
              <w:autoSpaceDE w:val="0"/>
              <w:autoSpaceDN w:val="0"/>
              <w:adjustRightInd w:val="0"/>
              <w:jc w:val="both"/>
              <w:textAlignment w:val="baseline"/>
              <w:outlineLvl w:val="3"/>
              <w:rPr>
                <w:rFonts w:cs="Arial"/>
                <w:b/>
                <w:szCs w:val="20"/>
                <w:lang w:eastAsia="sl-SI"/>
              </w:rPr>
            </w:pPr>
            <w:r w:rsidRPr="00572833">
              <w:rPr>
                <w:rFonts w:cs="Arial"/>
                <w:szCs w:val="20"/>
                <w:lang w:eastAsia="sl-SI"/>
              </w:rPr>
              <w:t>Predlog zakona bo imel pozitivne učinke na področju javnega zdravja v Sloveniji, saj bodo ukrepi, namenjeni zmanjševanju uporabe tobaka, tobačnih in povezanih izdelkov, prispevali k zmanjšanju bremena bolezni in prezgodnjih smrti ter s tem povezanih stroškov posameznikov, zdravstvenega sektorja in celotne družbe.</w:t>
            </w:r>
          </w:p>
          <w:p w14:paraId="21232E0B" w14:textId="77777777" w:rsidR="00777E8A" w:rsidRPr="00572833" w:rsidRDefault="00777E8A" w:rsidP="00877C52">
            <w:pPr>
              <w:pBdr>
                <w:top w:val="nil"/>
                <w:left w:val="nil"/>
                <w:bottom w:val="nil"/>
                <w:right w:val="nil"/>
                <w:between w:val="nil"/>
              </w:pBdr>
              <w:spacing w:line="276" w:lineRule="auto"/>
              <w:jc w:val="both"/>
              <w:rPr>
                <w:rFonts w:ascii="Calibri" w:eastAsia="Calibri" w:hAnsi="Calibri" w:cs="Calibri"/>
                <w:color w:val="000000"/>
                <w:szCs w:val="20"/>
                <w:lang w:eastAsia="sl-SI"/>
              </w:rPr>
            </w:pPr>
          </w:p>
          <w:p w14:paraId="5DAA2E57" w14:textId="77777777" w:rsidR="00777E8A" w:rsidRPr="00572833" w:rsidRDefault="00777E8A" w:rsidP="00877C52">
            <w:pPr>
              <w:pBdr>
                <w:top w:val="nil"/>
                <w:left w:val="nil"/>
                <w:bottom w:val="nil"/>
                <w:right w:val="nil"/>
                <w:between w:val="nil"/>
              </w:pBdr>
              <w:spacing w:line="276" w:lineRule="auto"/>
              <w:jc w:val="both"/>
              <w:rPr>
                <w:rFonts w:cs="Arial"/>
                <w:szCs w:val="20"/>
                <w:lang w:eastAsia="sl-SI"/>
              </w:rPr>
            </w:pPr>
            <w:r w:rsidRPr="00572833">
              <w:rPr>
                <w:rFonts w:cs="Arial"/>
                <w:szCs w:val="20"/>
                <w:lang w:eastAsia="sl-SI"/>
              </w:rPr>
              <w:t xml:space="preserve">Dolgoročno se bodo pomembno zmanjšali delež kadilcev in uporabnikov drugih povezanih izdelkov med mladimi in odraslimi, obolevnost in (prezgodnja) umrljivost zaradi tobaka, bolniška odsotnost z dela zaradi tobaka in upad produktivnosti zaradi kajenja. Kratko in srednjeročno se bo zmanjšalo število uporabnikov elektronskih cigaret med mladimi ter povečalo število tistih, ki opustijo kajenje. </w:t>
            </w:r>
          </w:p>
          <w:p w14:paraId="64C0B158" w14:textId="77777777" w:rsidR="00777E8A" w:rsidRPr="00572833" w:rsidRDefault="00777E8A" w:rsidP="00877C52">
            <w:pPr>
              <w:pBdr>
                <w:top w:val="nil"/>
                <w:left w:val="nil"/>
                <w:bottom w:val="nil"/>
                <w:right w:val="nil"/>
                <w:between w:val="nil"/>
              </w:pBdr>
              <w:spacing w:line="276" w:lineRule="auto"/>
              <w:jc w:val="both"/>
              <w:rPr>
                <w:rFonts w:cs="Arial"/>
                <w:szCs w:val="20"/>
                <w:lang w:eastAsia="sl-SI"/>
              </w:rPr>
            </w:pPr>
          </w:p>
          <w:p w14:paraId="4F6072D5" w14:textId="77777777" w:rsidR="00777E8A" w:rsidRPr="00572833" w:rsidRDefault="00777E8A" w:rsidP="00877C52">
            <w:pPr>
              <w:pBdr>
                <w:top w:val="nil"/>
                <w:left w:val="nil"/>
                <w:bottom w:val="nil"/>
                <w:right w:val="nil"/>
                <w:between w:val="nil"/>
              </w:pBdr>
              <w:spacing w:line="276" w:lineRule="auto"/>
              <w:jc w:val="both"/>
              <w:rPr>
                <w:rFonts w:cs="Arial"/>
                <w:szCs w:val="20"/>
                <w:lang w:eastAsia="sl-SI"/>
              </w:rPr>
            </w:pPr>
            <w:r w:rsidRPr="00572833">
              <w:rPr>
                <w:rFonts w:cs="Arial"/>
                <w:szCs w:val="20"/>
                <w:lang w:eastAsia="sl-SI"/>
              </w:rPr>
              <w:t>Z ukinitvijo kadilnic se bo dodatno zmanjšala izpostavljenost tobačnemu dimu in emisijam povezanih izdelkov.</w:t>
            </w:r>
          </w:p>
          <w:p w14:paraId="42222481" w14:textId="77777777" w:rsidR="00777E8A" w:rsidRPr="00572833" w:rsidRDefault="00777E8A" w:rsidP="00877C52">
            <w:pPr>
              <w:pBdr>
                <w:top w:val="nil"/>
                <w:left w:val="nil"/>
                <w:bottom w:val="nil"/>
                <w:right w:val="nil"/>
                <w:between w:val="nil"/>
              </w:pBdr>
              <w:spacing w:line="276" w:lineRule="auto"/>
              <w:jc w:val="both"/>
              <w:rPr>
                <w:rFonts w:cs="Arial"/>
                <w:szCs w:val="20"/>
                <w:lang w:eastAsia="sl-SI"/>
              </w:rPr>
            </w:pPr>
          </w:p>
          <w:p w14:paraId="32DF3B83" w14:textId="77777777" w:rsidR="00777E8A" w:rsidRPr="00572833" w:rsidRDefault="00777E8A" w:rsidP="00877C52">
            <w:pPr>
              <w:pBdr>
                <w:top w:val="nil"/>
                <w:left w:val="nil"/>
                <w:bottom w:val="nil"/>
                <w:right w:val="nil"/>
                <w:between w:val="nil"/>
              </w:pBdr>
              <w:spacing w:line="276" w:lineRule="auto"/>
              <w:jc w:val="both"/>
              <w:rPr>
                <w:rFonts w:cs="Arial"/>
                <w:szCs w:val="20"/>
                <w:lang w:eastAsia="sl-SI"/>
              </w:rPr>
            </w:pPr>
            <w:r w:rsidRPr="00572833">
              <w:rPr>
                <w:rFonts w:cs="Arial"/>
                <w:szCs w:val="20"/>
                <w:lang w:eastAsia="sl-SI"/>
              </w:rPr>
              <w:t>Za zdravstveni sistem to predvsem dolgoročno, pa tudi že kratko in srednjeročno, pomeni zmanjšanje koriščenja zdravstvenih storitev.</w:t>
            </w:r>
          </w:p>
          <w:p w14:paraId="38FAD17A" w14:textId="77777777" w:rsidR="00777E8A" w:rsidRPr="00572833" w:rsidRDefault="00777E8A" w:rsidP="00877C52">
            <w:pPr>
              <w:pBdr>
                <w:top w:val="nil"/>
                <w:left w:val="nil"/>
                <w:bottom w:val="nil"/>
                <w:right w:val="nil"/>
                <w:between w:val="nil"/>
              </w:pBdr>
              <w:spacing w:line="276" w:lineRule="auto"/>
              <w:jc w:val="both"/>
              <w:rPr>
                <w:rFonts w:ascii="Calibri" w:eastAsia="Calibri" w:hAnsi="Calibri" w:cs="Calibri"/>
                <w:color w:val="000000"/>
                <w:szCs w:val="20"/>
                <w:lang w:eastAsia="sl-SI"/>
              </w:rPr>
            </w:pPr>
          </w:p>
        </w:tc>
      </w:tr>
      <w:tr w:rsidR="00777E8A" w:rsidRPr="00572833" w14:paraId="623BC371" w14:textId="77777777" w:rsidTr="00877C52">
        <w:tc>
          <w:tcPr>
            <w:tcW w:w="9213" w:type="dxa"/>
          </w:tcPr>
          <w:p w14:paraId="6E6415A6"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r w:rsidRPr="00572833">
              <w:rPr>
                <w:rFonts w:eastAsia="Arial" w:cs="Arial"/>
                <w:b/>
                <w:color w:val="000000"/>
                <w:szCs w:val="20"/>
                <w:lang w:eastAsia="sl-SI"/>
              </w:rPr>
              <w:t xml:space="preserve">6.5 Presoja posledic za dokumente razvojnega načrtovanja, in sicer za: </w:t>
            </w:r>
          </w:p>
          <w:p w14:paraId="109F6C3B" w14:textId="77777777" w:rsidR="00777E8A" w:rsidRPr="00572833" w:rsidRDefault="00777E8A" w:rsidP="00877C52">
            <w:pPr>
              <w:pBdr>
                <w:top w:val="nil"/>
                <w:left w:val="nil"/>
                <w:bottom w:val="nil"/>
                <w:right w:val="nil"/>
                <w:between w:val="nil"/>
              </w:pBdr>
              <w:spacing w:line="276" w:lineRule="auto"/>
              <w:rPr>
                <w:rFonts w:eastAsia="Calibri" w:cs="Arial"/>
                <w:szCs w:val="20"/>
                <w:lang w:eastAsia="sl-SI"/>
              </w:rPr>
            </w:pPr>
          </w:p>
          <w:p w14:paraId="4F07CEB4" w14:textId="77777777" w:rsidR="00777E8A" w:rsidRPr="00572833" w:rsidRDefault="00777E8A" w:rsidP="00877C52">
            <w:pPr>
              <w:pBdr>
                <w:top w:val="nil"/>
                <w:left w:val="nil"/>
                <w:bottom w:val="nil"/>
                <w:right w:val="nil"/>
                <w:between w:val="nil"/>
              </w:pBdr>
              <w:spacing w:line="276" w:lineRule="auto"/>
              <w:rPr>
                <w:rFonts w:eastAsia="Calibri" w:cs="Arial"/>
                <w:szCs w:val="20"/>
                <w:lang w:eastAsia="sl-SI"/>
              </w:rPr>
            </w:pPr>
            <w:r w:rsidRPr="00572833">
              <w:rPr>
                <w:rFonts w:eastAsia="Calibri" w:cs="Arial"/>
                <w:szCs w:val="20"/>
                <w:lang w:eastAsia="sl-SI"/>
              </w:rPr>
              <w:t>Predlog zakona nima posledic za dokumente razvojnega načrtovanja.</w:t>
            </w:r>
          </w:p>
          <w:p w14:paraId="79919CDD"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tc>
      </w:tr>
      <w:tr w:rsidR="00777E8A" w:rsidRPr="00572833" w14:paraId="06747D0B" w14:textId="77777777" w:rsidTr="00877C52">
        <w:tc>
          <w:tcPr>
            <w:tcW w:w="9213" w:type="dxa"/>
          </w:tcPr>
          <w:p w14:paraId="29C5BB51" w14:textId="77777777" w:rsidR="00777E8A" w:rsidRPr="00572833" w:rsidRDefault="00777E8A" w:rsidP="00877C52">
            <w:pPr>
              <w:pBdr>
                <w:top w:val="nil"/>
                <w:left w:val="nil"/>
                <w:bottom w:val="nil"/>
                <w:right w:val="nil"/>
                <w:between w:val="nil"/>
              </w:pBdr>
              <w:spacing w:line="276" w:lineRule="auto"/>
              <w:jc w:val="both"/>
              <w:rPr>
                <w:rFonts w:eastAsia="Arial" w:cs="Arial"/>
                <w:b/>
                <w:color w:val="000000"/>
                <w:szCs w:val="20"/>
                <w:lang w:eastAsia="sl-SI"/>
              </w:rPr>
            </w:pPr>
            <w:r w:rsidRPr="00572833">
              <w:rPr>
                <w:rFonts w:eastAsia="Arial" w:cs="Arial"/>
                <w:b/>
                <w:color w:val="000000"/>
                <w:szCs w:val="20"/>
                <w:lang w:eastAsia="sl-SI"/>
              </w:rPr>
              <w:t>6.6 Presoja posledic za druga področja</w:t>
            </w:r>
          </w:p>
          <w:p w14:paraId="21AFD02B" w14:textId="77777777" w:rsidR="00777E8A" w:rsidRPr="00572833" w:rsidRDefault="00777E8A" w:rsidP="00877C52">
            <w:pPr>
              <w:pBdr>
                <w:top w:val="nil"/>
                <w:left w:val="nil"/>
                <w:bottom w:val="nil"/>
                <w:right w:val="nil"/>
                <w:between w:val="nil"/>
              </w:pBdr>
              <w:spacing w:line="276" w:lineRule="auto"/>
              <w:jc w:val="both"/>
              <w:rPr>
                <w:rFonts w:eastAsia="Calibri" w:cs="Arial"/>
                <w:szCs w:val="20"/>
                <w:lang w:eastAsia="sl-SI"/>
              </w:rPr>
            </w:pPr>
          </w:p>
          <w:p w14:paraId="70D1CEDF" w14:textId="77777777" w:rsidR="00777E8A" w:rsidRPr="00572833" w:rsidRDefault="00777E8A" w:rsidP="00877C52">
            <w:pPr>
              <w:pBdr>
                <w:top w:val="nil"/>
                <w:left w:val="nil"/>
                <w:bottom w:val="nil"/>
                <w:right w:val="nil"/>
                <w:between w:val="nil"/>
              </w:pBdr>
              <w:spacing w:line="276" w:lineRule="auto"/>
              <w:jc w:val="both"/>
              <w:rPr>
                <w:rFonts w:eastAsia="Calibri" w:cs="Arial"/>
                <w:szCs w:val="20"/>
                <w:lang w:eastAsia="sl-SI"/>
              </w:rPr>
            </w:pPr>
            <w:r w:rsidRPr="00572833">
              <w:rPr>
                <w:rFonts w:eastAsia="Calibri" w:cs="Arial"/>
                <w:szCs w:val="20"/>
                <w:lang w:eastAsia="sl-SI"/>
              </w:rPr>
              <w:t>Predlog zakona nima posledic za druga področja.</w:t>
            </w:r>
          </w:p>
          <w:p w14:paraId="3BFA254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tc>
      </w:tr>
      <w:tr w:rsidR="00777E8A" w:rsidRPr="00572833" w14:paraId="107F8160" w14:textId="77777777" w:rsidTr="00877C52">
        <w:tc>
          <w:tcPr>
            <w:tcW w:w="9213" w:type="dxa"/>
          </w:tcPr>
          <w:p w14:paraId="3DEDD295"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r w:rsidRPr="00572833">
              <w:rPr>
                <w:rFonts w:eastAsia="Arial" w:cs="Arial"/>
                <w:b/>
                <w:color w:val="000000"/>
                <w:szCs w:val="20"/>
                <w:lang w:eastAsia="sl-SI"/>
              </w:rPr>
              <w:t>6.7 Izvajanje sprejetega predpisa:</w:t>
            </w:r>
          </w:p>
          <w:p w14:paraId="67B471D2"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p>
        </w:tc>
      </w:tr>
      <w:tr w:rsidR="00777E8A" w:rsidRPr="00572833" w14:paraId="142C8618" w14:textId="77777777" w:rsidTr="00877C52">
        <w:tc>
          <w:tcPr>
            <w:tcW w:w="9213" w:type="dxa"/>
          </w:tcPr>
          <w:p w14:paraId="0692EB90" w14:textId="77777777" w:rsidR="00777E8A" w:rsidRPr="00572833" w:rsidRDefault="00777E8A" w:rsidP="00777E8A">
            <w:pPr>
              <w:numPr>
                <w:ilvl w:val="0"/>
                <w:numId w:val="11"/>
              </w:num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Predstavitev sprejetega zakona:</w:t>
            </w:r>
          </w:p>
          <w:p w14:paraId="4D63A2D1" w14:textId="77777777" w:rsidR="00777E8A" w:rsidRPr="00572833" w:rsidRDefault="00777E8A" w:rsidP="00877C52">
            <w:pPr>
              <w:pBdr>
                <w:top w:val="nil"/>
                <w:left w:val="nil"/>
                <w:bottom w:val="nil"/>
                <w:right w:val="nil"/>
                <w:between w:val="nil"/>
              </w:pBdr>
              <w:spacing w:line="276" w:lineRule="auto"/>
              <w:jc w:val="both"/>
              <w:rPr>
                <w:rFonts w:eastAsia="Calibri" w:cs="Arial"/>
                <w:szCs w:val="20"/>
                <w:lang w:eastAsia="sl-SI"/>
              </w:rPr>
            </w:pPr>
            <w:r w:rsidRPr="00572833">
              <w:rPr>
                <w:rFonts w:eastAsia="Calibri" w:cs="Arial"/>
                <w:szCs w:val="20"/>
                <w:lang w:eastAsia="sl-SI"/>
              </w:rPr>
              <w:t>Ministrstvo za zdravje bo skupaj z nadzornimi organi poskrbelo za obveščanje zainteresirane javnosti o izvajanju predpisa.</w:t>
            </w:r>
          </w:p>
          <w:p w14:paraId="026A0BEA" w14:textId="77777777" w:rsidR="00777E8A" w:rsidRPr="00572833" w:rsidRDefault="00777E8A" w:rsidP="00877C52">
            <w:pPr>
              <w:pBdr>
                <w:top w:val="nil"/>
                <w:left w:val="nil"/>
                <w:bottom w:val="nil"/>
                <w:right w:val="nil"/>
                <w:between w:val="nil"/>
              </w:pBdr>
              <w:spacing w:line="276" w:lineRule="auto"/>
              <w:jc w:val="both"/>
              <w:rPr>
                <w:rFonts w:ascii="Calibri" w:eastAsia="Calibri" w:hAnsi="Calibri" w:cs="Calibri"/>
                <w:color w:val="000000"/>
                <w:szCs w:val="20"/>
                <w:lang w:eastAsia="sl-SI"/>
              </w:rPr>
            </w:pPr>
          </w:p>
          <w:p w14:paraId="3957B745" w14:textId="77777777" w:rsidR="00777E8A" w:rsidRPr="00572833" w:rsidRDefault="00777E8A" w:rsidP="00777E8A">
            <w:pPr>
              <w:numPr>
                <w:ilvl w:val="0"/>
                <w:numId w:val="11"/>
              </w:numPr>
              <w:pBdr>
                <w:top w:val="nil"/>
                <w:left w:val="nil"/>
                <w:bottom w:val="nil"/>
                <w:right w:val="nil"/>
                <w:between w:val="nil"/>
              </w:pBdr>
              <w:spacing w:line="276" w:lineRule="auto"/>
              <w:jc w:val="both"/>
              <w:rPr>
                <w:rFonts w:eastAsia="Arial" w:cs="Arial"/>
                <w:color w:val="000000"/>
                <w:szCs w:val="20"/>
                <w:lang w:eastAsia="sl-SI"/>
              </w:rPr>
            </w:pPr>
            <w:r w:rsidRPr="00572833">
              <w:rPr>
                <w:rFonts w:eastAsia="Calibri" w:cs="Arial"/>
                <w:szCs w:val="20"/>
                <w:lang w:eastAsia="sl-SI"/>
              </w:rPr>
              <w:t xml:space="preserve"> </w:t>
            </w:r>
            <w:r w:rsidRPr="00572833">
              <w:rPr>
                <w:rFonts w:eastAsia="Arial" w:cs="Arial"/>
                <w:color w:val="000000"/>
                <w:szCs w:val="20"/>
                <w:lang w:eastAsia="sl-SI"/>
              </w:rPr>
              <w:t>Spremljanje izvajanja sprejetega predpisa:</w:t>
            </w:r>
          </w:p>
          <w:p w14:paraId="751EB2CC"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35BE400F"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Spremljanje izvajanja predpisa bodo opravljali ministrstvo, pristojno za zdravje, in nadzorni organi skladno s svojimi pristojnostmi.</w:t>
            </w:r>
          </w:p>
          <w:p w14:paraId="5EAC5457" w14:textId="77777777" w:rsidR="00777E8A" w:rsidRPr="00572833" w:rsidRDefault="00777E8A" w:rsidP="00877C52">
            <w:pPr>
              <w:pBdr>
                <w:top w:val="nil"/>
                <w:left w:val="nil"/>
                <w:bottom w:val="nil"/>
                <w:right w:val="nil"/>
                <w:between w:val="nil"/>
              </w:pBdr>
              <w:spacing w:line="276" w:lineRule="auto"/>
              <w:ind w:left="720"/>
              <w:jc w:val="both"/>
              <w:rPr>
                <w:rFonts w:eastAsia="Arial" w:cs="Arial"/>
                <w:color w:val="000000"/>
                <w:szCs w:val="20"/>
                <w:lang w:eastAsia="sl-SI"/>
              </w:rPr>
            </w:pPr>
          </w:p>
        </w:tc>
      </w:tr>
      <w:tr w:rsidR="00777E8A" w:rsidRPr="00572833" w14:paraId="74F78553" w14:textId="77777777" w:rsidTr="00877C52">
        <w:trPr>
          <w:trHeight w:val="7590"/>
        </w:trPr>
        <w:tc>
          <w:tcPr>
            <w:tcW w:w="9213" w:type="dxa"/>
          </w:tcPr>
          <w:p w14:paraId="0B20FD32"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lastRenderedPageBreak/>
              <w:t>6.8 Druge pomembne okoliščine v zvezi z vprašanji, ki jih ureja predlog zakona:</w:t>
            </w:r>
          </w:p>
          <w:p w14:paraId="0B9E1CAB" w14:textId="77777777" w:rsidR="00777E8A" w:rsidRPr="00572833" w:rsidRDefault="00777E8A" w:rsidP="00877C52">
            <w:pPr>
              <w:pBdr>
                <w:top w:val="nil"/>
                <w:left w:val="nil"/>
                <w:bottom w:val="nil"/>
                <w:right w:val="nil"/>
                <w:between w:val="nil"/>
              </w:pBdr>
              <w:spacing w:line="276" w:lineRule="auto"/>
              <w:ind w:left="709"/>
              <w:jc w:val="both"/>
              <w:rPr>
                <w:rFonts w:eastAsia="Calibri" w:cs="Arial"/>
                <w:szCs w:val="20"/>
                <w:lang w:eastAsia="sl-SI"/>
              </w:rPr>
            </w:pPr>
          </w:p>
          <w:p w14:paraId="4BBE73C2" w14:textId="77777777" w:rsidR="00777E8A" w:rsidRPr="00572833" w:rsidRDefault="00777E8A" w:rsidP="00877C52">
            <w:pPr>
              <w:pBdr>
                <w:top w:val="nil"/>
                <w:left w:val="nil"/>
                <w:bottom w:val="nil"/>
                <w:right w:val="nil"/>
                <w:between w:val="nil"/>
              </w:pBdr>
              <w:spacing w:line="276" w:lineRule="auto"/>
              <w:jc w:val="both"/>
              <w:rPr>
                <w:rFonts w:eastAsia="Calibri" w:cs="Arial"/>
                <w:szCs w:val="20"/>
                <w:lang w:eastAsia="sl-SI"/>
              </w:rPr>
            </w:pPr>
            <w:r w:rsidRPr="00572833">
              <w:rPr>
                <w:rFonts w:eastAsia="Calibri" w:cs="Arial"/>
                <w:szCs w:val="20"/>
                <w:lang w:eastAsia="sl-SI"/>
              </w:rPr>
              <w:t>Predlog zakona ne ureja nobenih vprašanj v zvezi z drugimi pomembnimi okoliščinami.</w:t>
            </w:r>
          </w:p>
          <w:p w14:paraId="646BB6AF"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134C5648"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r w:rsidRPr="00572833">
              <w:rPr>
                <w:rFonts w:eastAsia="Arial" w:cs="Arial"/>
                <w:b/>
                <w:color w:val="000000"/>
                <w:szCs w:val="20"/>
                <w:lang w:eastAsia="sl-SI"/>
              </w:rPr>
              <w:t>7. PRIKAZ SODELOVANJA JAVNOSTI PRI PRIPRAVI PREDLOGA ZAKONA:</w:t>
            </w:r>
          </w:p>
          <w:p w14:paraId="7296C18C"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p>
          <w:p w14:paraId="1C8C1D4F" w14:textId="77777777" w:rsidR="00777E8A" w:rsidRPr="00572833" w:rsidRDefault="00777E8A" w:rsidP="00877C52">
            <w:pPr>
              <w:spacing w:after="200" w:line="276" w:lineRule="auto"/>
              <w:jc w:val="both"/>
              <w:rPr>
                <w:rFonts w:eastAsia="Calibri" w:cs="Arial"/>
                <w:szCs w:val="20"/>
              </w:rPr>
            </w:pPr>
            <w:r w:rsidRPr="00572833">
              <w:rPr>
                <w:rFonts w:eastAsia="Calibri" w:cs="Arial"/>
                <w:szCs w:val="20"/>
              </w:rPr>
              <w:t xml:space="preserve">V okviru javne razprave, ki je </w:t>
            </w:r>
            <w:r>
              <w:rPr>
                <w:rFonts w:eastAsia="Calibri" w:cs="Arial"/>
                <w:szCs w:val="20"/>
              </w:rPr>
              <w:t>bila</w:t>
            </w:r>
            <w:r w:rsidRPr="00572833">
              <w:rPr>
                <w:rFonts w:eastAsia="Calibri" w:cs="Arial"/>
                <w:szCs w:val="20"/>
              </w:rPr>
              <w:t xml:space="preserve"> od 27. </w:t>
            </w:r>
            <w:r>
              <w:rPr>
                <w:rFonts w:eastAsia="Calibri" w:cs="Arial"/>
                <w:szCs w:val="20"/>
              </w:rPr>
              <w:t>februarja</w:t>
            </w:r>
            <w:r w:rsidRPr="00572833">
              <w:rPr>
                <w:rFonts w:eastAsia="Calibri" w:cs="Arial"/>
                <w:szCs w:val="20"/>
              </w:rPr>
              <w:t xml:space="preserve"> do 30. </w:t>
            </w:r>
            <w:r>
              <w:rPr>
                <w:rFonts w:eastAsia="Calibri" w:cs="Arial"/>
                <w:szCs w:val="20"/>
              </w:rPr>
              <w:t>marca</w:t>
            </w:r>
            <w:r w:rsidRPr="00572833">
              <w:rPr>
                <w:rFonts w:eastAsia="Calibri" w:cs="Arial"/>
                <w:szCs w:val="20"/>
              </w:rPr>
              <w:t xml:space="preserve"> 2023</w:t>
            </w:r>
            <w:r>
              <w:rPr>
                <w:rFonts w:eastAsia="Calibri" w:cs="Arial"/>
                <w:szCs w:val="20"/>
              </w:rPr>
              <w:t>,</w:t>
            </w:r>
            <w:r w:rsidRPr="00572833">
              <w:rPr>
                <w:rFonts w:eastAsia="Calibri" w:cs="Arial"/>
                <w:szCs w:val="20"/>
              </w:rPr>
              <w:t xml:space="preserve"> </w:t>
            </w:r>
            <w:r>
              <w:rPr>
                <w:rFonts w:eastAsia="Calibri" w:cs="Arial"/>
                <w:szCs w:val="20"/>
              </w:rPr>
              <w:t>je m</w:t>
            </w:r>
            <w:r w:rsidRPr="00572833">
              <w:rPr>
                <w:rFonts w:eastAsia="Calibri" w:cs="Arial"/>
                <w:szCs w:val="20"/>
              </w:rPr>
              <w:t>inistrstvo za zdravje prejel</w:t>
            </w:r>
            <w:r>
              <w:rPr>
                <w:rFonts w:eastAsia="Calibri" w:cs="Arial"/>
                <w:szCs w:val="20"/>
              </w:rPr>
              <w:t>o</w:t>
            </w:r>
            <w:r w:rsidRPr="00572833">
              <w:rPr>
                <w:rFonts w:eastAsia="Calibri" w:cs="Arial"/>
                <w:szCs w:val="20"/>
              </w:rPr>
              <w:t xml:space="preserve"> 209 predlogov in pripomb v zvezi z določbami predloga Zakona o spremembah in dopolnitvah Zakona o omejevanju uporabe tobačnih in povezanih izdelkov. </w:t>
            </w:r>
          </w:p>
          <w:p w14:paraId="464D2682" w14:textId="77777777" w:rsidR="00777E8A" w:rsidRPr="00572833" w:rsidRDefault="00777E8A" w:rsidP="00877C52">
            <w:pPr>
              <w:spacing w:after="200" w:line="276" w:lineRule="auto"/>
              <w:jc w:val="both"/>
              <w:rPr>
                <w:rFonts w:eastAsia="Calibri" w:cs="Arial"/>
                <w:szCs w:val="20"/>
              </w:rPr>
            </w:pPr>
            <w:r w:rsidRPr="00572833">
              <w:rPr>
                <w:rFonts w:eastAsia="Calibri" w:cs="Arial"/>
                <w:szCs w:val="20"/>
              </w:rPr>
              <w:t>Svojo podporo predlogu zakona oziroma predloge za še strožje ukrepe (</w:t>
            </w:r>
            <w:r>
              <w:rPr>
                <w:rFonts w:eastAsia="Calibri" w:cs="Arial"/>
                <w:szCs w:val="20"/>
              </w:rPr>
              <w:t>na primer</w:t>
            </w:r>
            <w:r w:rsidRPr="00572833">
              <w:rPr>
                <w:rFonts w:eastAsia="Calibri" w:cs="Arial"/>
                <w:szCs w:val="20"/>
              </w:rPr>
              <w:t xml:space="preserve"> občutno zmanjšanje števila in vrst prodajnih mest</w:t>
            </w:r>
            <w:r w:rsidRPr="00572833">
              <w:rPr>
                <w:rFonts w:ascii="Calibri" w:eastAsia="Calibri" w:hAnsi="Calibri"/>
              </w:rPr>
              <w:t xml:space="preserve"> </w:t>
            </w:r>
            <w:r w:rsidRPr="00572833">
              <w:rPr>
                <w:rFonts w:eastAsia="Calibri" w:cs="Arial"/>
                <w:szCs w:val="20"/>
              </w:rPr>
              <w:t xml:space="preserve">ter omejitve njihove lokacije, razširitev prepovedi značilnih arom na vse tobačne in povezane izdelke, prepoved prodaje tobaka za žvečenje in njuhanje, skrajšanje prehodnega obdobja pri ukinitvi kadilnic na </w:t>
            </w:r>
            <w:r>
              <w:rPr>
                <w:rFonts w:eastAsia="Calibri" w:cs="Arial"/>
                <w:szCs w:val="20"/>
              </w:rPr>
              <w:t>eno</w:t>
            </w:r>
            <w:r w:rsidRPr="00572833">
              <w:rPr>
                <w:rFonts w:eastAsia="Calibri" w:cs="Arial"/>
                <w:szCs w:val="20"/>
              </w:rPr>
              <w:t xml:space="preserve"> leto, prepoved elektronskih cigaret za enkratno uporabo, dvig starostne omejitve za nakup tobačnih in povezanih</w:t>
            </w:r>
            <w:r>
              <w:rPr>
                <w:rFonts w:eastAsia="Calibri" w:cs="Arial"/>
                <w:szCs w:val="20"/>
              </w:rPr>
              <w:t xml:space="preserve"> </w:t>
            </w:r>
            <w:r w:rsidRPr="00572833">
              <w:rPr>
                <w:rFonts w:eastAsia="Calibri" w:cs="Arial"/>
                <w:szCs w:val="20"/>
              </w:rPr>
              <w:t>izdelkov na 21 let, prepoved uporabe tobačnih in povezanih izdelkov tudi v določenih odprtih javnih prostorih in popolna prepoved uporabe v prevoznih sredstvih) so izrazili</w:t>
            </w:r>
            <w:r w:rsidRPr="00572833">
              <w:rPr>
                <w:rFonts w:ascii="Calibri" w:eastAsia="Calibri" w:hAnsi="Calibri"/>
              </w:rPr>
              <w:t xml:space="preserve"> </w:t>
            </w:r>
            <w:r w:rsidRPr="00572833">
              <w:rPr>
                <w:rFonts w:eastAsia="Calibri" w:cs="Arial"/>
                <w:szCs w:val="20"/>
              </w:rPr>
              <w:t xml:space="preserve">Nacionalni inštitut za javno zdravje, Zdravniška zbornica Slovenije, Sekcija za primarno pediatrijo pri Združenju za pediatrijo, Zbornica zdravstvene in babiške nege Slovenije </w:t>
            </w:r>
            <w:r>
              <w:rPr>
                <w:rFonts w:eastAsia="Calibri" w:cs="Arial"/>
                <w:szCs w:val="20"/>
              </w:rPr>
              <w:t>–</w:t>
            </w:r>
            <w:r w:rsidRPr="00572833">
              <w:rPr>
                <w:rFonts w:eastAsia="Calibri" w:cs="Arial"/>
                <w:szCs w:val="20"/>
              </w:rPr>
              <w:t xml:space="preserve"> Zveza strokovnih društev medicinskih sester, babic in zdravstvenih tehnikov Slovenije, zdravstveni domovi po Sloveniji, Državni program obvladovanja raka in Onkološki inštitut Ljubljana, Zveza slovenskih društev za boj proti raku, Klinika Golnik in Združen</w:t>
            </w:r>
            <w:r>
              <w:rPr>
                <w:rFonts w:eastAsia="Calibri" w:cs="Arial"/>
                <w:szCs w:val="20"/>
              </w:rPr>
              <w:t>j</w:t>
            </w:r>
            <w:r w:rsidRPr="00572833">
              <w:rPr>
                <w:rFonts w:eastAsia="Calibri" w:cs="Arial"/>
                <w:szCs w:val="20"/>
              </w:rPr>
              <w:t xml:space="preserve">e pnevmologov Slovenije, Slovensko združenje za kronične nenalezljive bolezni, Društvo za zdravje srca in ožilja, Slovenska zveza </w:t>
            </w:r>
            <w:r>
              <w:rPr>
                <w:rFonts w:eastAsia="Calibri" w:cs="Arial"/>
                <w:szCs w:val="20"/>
              </w:rPr>
              <w:t xml:space="preserve">za </w:t>
            </w:r>
            <w:r w:rsidRPr="00572833">
              <w:rPr>
                <w:rFonts w:eastAsia="Calibri" w:cs="Arial"/>
                <w:szCs w:val="20"/>
              </w:rPr>
              <w:t xml:space="preserve">javno zdravje, okolje in tobačno kontrolo, Mladinska zveza Brez izgovora Slovenija, Inštitut za raziskave in razvoj »Utrip«, Mreža »NVO varujejo naše zdravje«, Inštitut za zdravje in okolje, Olimpijski komite Slovenije, Slovenska mreža zdravih šol in drugi posamezniki, kot so </w:t>
            </w:r>
            <w:r>
              <w:rPr>
                <w:rFonts w:eastAsia="Calibri" w:cs="Arial"/>
                <w:szCs w:val="20"/>
              </w:rPr>
              <w:t>na primer</w:t>
            </w:r>
            <w:r w:rsidRPr="00572833">
              <w:rPr>
                <w:rFonts w:eastAsia="Calibri" w:cs="Arial"/>
                <w:szCs w:val="20"/>
              </w:rPr>
              <w:t xml:space="preserve"> ravnatelji, učitelji in starši.</w:t>
            </w:r>
          </w:p>
          <w:p w14:paraId="18CB15A8" w14:textId="77777777" w:rsidR="00777E8A" w:rsidRPr="00572833" w:rsidRDefault="00777E8A" w:rsidP="00877C52">
            <w:pPr>
              <w:spacing w:after="200" w:line="276" w:lineRule="auto"/>
              <w:jc w:val="both"/>
              <w:rPr>
                <w:rFonts w:eastAsia="Calibri" w:cs="Arial"/>
                <w:szCs w:val="20"/>
              </w:rPr>
            </w:pPr>
            <w:r w:rsidRPr="00572833">
              <w:rPr>
                <w:rFonts w:eastAsia="Calibri" w:cs="Arial"/>
                <w:szCs w:val="20"/>
              </w:rPr>
              <w:t>Negativne pripombe se nanašajo predvsem na uvrstitev ogrevanih tobačnih izdelkov med tobačne izdelke za kajenje in omejevanje arom v elektronskih cigaretah. Svoje nestrinjanje v zvezi s tem so izrazil</w:t>
            </w:r>
            <w:r>
              <w:rPr>
                <w:rFonts w:eastAsia="Calibri" w:cs="Arial"/>
                <w:szCs w:val="20"/>
              </w:rPr>
              <w:t>a podjetja, ki se ukvarjajo s prodajo teh izdelkov, in sicer</w:t>
            </w:r>
            <w:r w:rsidRPr="00572833">
              <w:rPr>
                <w:rFonts w:eastAsia="Calibri" w:cs="Arial"/>
                <w:szCs w:val="20"/>
              </w:rPr>
              <w:t xml:space="preserve"> </w:t>
            </w:r>
            <w:proofErr w:type="spellStart"/>
            <w:r w:rsidRPr="00572833">
              <w:rPr>
                <w:rFonts w:eastAsia="Calibri" w:cs="Arial"/>
                <w:szCs w:val="20"/>
              </w:rPr>
              <w:t>British</w:t>
            </w:r>
            <w:proofErr w:type="spellEnd"/>
            <w:r w:rsidRPr="00572833">
              <w:rPr>
                <w:rFonts w:eastAsia="Calibri" w:cs="Arial"/>
                <w:szCs w:val="20"/>
              </w:rPr>
              <w:t xml:space="preserve"> </w:t>
            </w:r>
            <w:proofErr w:type="spellStart"/>
            <w:r w:rsidRPr="00572833">
              <w:rPr>
                <w:rFonts w:eastAsia="Calibri" w:cs="Arial"/>
                <w:szCs w:val="20"/>
              </w:rPr>
              <w:t>American</w:t>
            </w:r>
            <w:proofErr w:type="spellEnd"/>
            <w:r w:rsidRPr="00572833">
              <w:rPr>
                <w:rFonts w:eastAsia="Calibri" w:cs="Arial"/>
                <w:szCs w:val="20"/>
              </w:rPr>
              <w:t xml:space="preserve"> </w:t>
            </w:r>
            <w:proofErr w:type="spellStart"/>
            <w:r w:rsidRPr="00572833">
              <w:rPr>
                <w:rFonts w:eastAsia="Calibri" w:cs="Arial"/>
                <w:szCs w:val="20"/>
              </w:rPr>
              <w:t>Tobacco</w:t>
            </w:r>
            <w:proofErr w:type="spellEnd"/>
            <w:r w:rsidRPr="00572833">
              <w:rPr>
                <w:rFonts w:eastAsia="Calibri" w:cs="Arial"/>
                <w:szCs w:val="20"/>
              </w:rPr>
              <w:t xml:space="preserve">, Tobačna Ljubljana, </w:t>
            </w:r>
            <w:proofErr w:type="spellStart"/>
            <w:r w:rsidRPr="00572833">
              <w:rPr>
                <w:rFonts w:eastAsia="Calibri" w:cs="Arial"/>
                <w:szCs w:val="20"/>
              </w:rPr>
              <w:t>Japan</w:t>
            </w:r>
            <w:proofErr w:type="spellEnd"/>
            <w:r w:rsidRPr="00572833">
              <w:rPr>
                <w:rFonts w:eastAsia="Calibri" w:cs="Arial"/>
                <w:szCs w:val="20"/>
              </w:rPr>
              <w:t xml:space="preserve"> </w:t>
            </w:r>
            <w:proofErr w:type="spellStart"/>
            <w:r w:rsidRPr="00572833">
              <w:rPr>
                <w:rFonts w:eastAsia="Calibri" w:cs="Arial"/>
                <w:szCs w:val="20"/>
              </w:rPr>
              <w:t>Tobacco</w:t>
            </w:r>
            <w:proofErr w:type="spellEnd"/>
            <w:r w:rsidRPr="00572833">
              <w:rPr>
                <w:rFonts w:eastAsia="Calibri" w:cs="Arial"/>
                <w:szCs w:val="20"/>
              </w:rPr>
              <w:t xml:space="preserve"> </w:t>
            </w:r>
            <w:proofErr w:type="spellStart"/>
            <w:r w:rsidRPr="00572833">
              <w:rPr>
                <w:rFonts w:eastAsia="Calibri" w:cs="Arial"/>
                <w:szCs w:val="20"/>
              </w:rPr>
              <w:t>International</w:t>
            </w:r>
            <w:proofErr w:type="spellEnd"/>
            <w:r w:rsidRPr="00572833">
              <w:rPr>
                <w:rFonts w:eastAsia="Calibri" w:cs="Arial"/>
                <w:szCs w:val="20"/>
              </w:rPr>
              <w:t xml:space="preserve">, </w:t>
            </w:r>
            <w:proofErr w:type="spellStart"/>
            <w:r w:rsidRPr="00572833">
              <w:rPr>
                <w:rFonts w:eastAsia="Calibri" w:cs="Arial"/>
                <w:szCs w:val="20"/>
              </w:rPr>
              <w:t>Philip</w:t>
            </w:r>
            <w:proofErr w:type="spellEnd"/>
            <w:r w:rsidRPr="00572833">
              <w:rPr>
                <w:rFonts w:eastAsia="Calibri" w:cs="Arial"/>
                <w:szCs w:val="20"/>
              </w:rPr>
              <w:t xml:space="preserve"> Morris Ljubljana</w:t>
            </w:r>
            <w:r>
              <w:rPr>
                <w:rFonts w:eastAsia="Calibri" w:cs="Arial"/>
                <w:szCs w:val="20"/>
              </w:rPr>
              <w:t>,</w:t>
            </w:r>
            <w:r w:rsidRPr="00572833">
              <w:rPr>
                <w:rFonts w:eastAsia="Calibri" w:cs="Arial"/>
                <w:szCs w:val="20"/>
              </w:rPr>
              <w:t xml:space="preserve"> d.</w:t>
            </w:r>
            <w:r>
              <w:rPr>
                <w:rFonts w:eastAsia="Calibri" w:cs="Arial"/>
                <w:szCs w:val="20"/>
              </w:rPr>
              <w:t xml:space="preserve"> </w:t>
            </w:r>
            <w:r w:rsidRPr="00572833">
              <w:rPr>
                <w:rFonts w:eastAsia="Calibri" w:cs="Arial"/>
                <w:szCs w:val="20"/>
              </w:rPr>
              <w:t>o.</w:t>
            </w:r>
            <w:r>
              <w:rPr>
                <w:rFonts w:eastAsia="Calibri" w:cs="Arial"/>
                <w:szCs w:val="20"/>
              </w:rPr>
              <w:t xml:space="preserve"> </w:t>
            </w:r>
            <w:r w:rsidRPr="00572833">
              <w:rPr>
                <w:rFonts w:eastAsia="Calibri" w:cs="Arial"/>
                <w:szCs w:val="20"/>
              </w:rPr>
              <w:t>o</w:t>
            </w:r>
            <w:r>
              <w:rPr>
                <w:rFonts w:eastAsia="Calibri" w:cs="Arial"/>
                <w:szCs w:val="20"/>
              </w:rPr>
              <w:t>., in</w:t>
            </w:r>
            <w:r w:rsidRPr="00572833">
              <w:rPr>
                <w:rFonts w:eastAsia="Calibri" w:cs="Arial"/>
                <w:szCs w:val="20"/>
              </w:rPr>
              <w:t xml:space="preserve"> Podjetniško trgovska zbornica.</w:t>
            </w:r>
            <w:r>
              <w:rPr>
                <w:rFonts w:eastAsia="Calibri" w:cs="Arial"/>
                <w:szCs w:val="20"/>
              </w:rPr>
              <w:t xml:space="preserve"> </w:t>
            </w:r>
          </w:p>
          <w:p w14:paraId="420A8BFF" w14:textId="77777777" w:rsidR="00777E8A" w:rsidRPr="00572833" w:rsidRDefault="00777E8A" w:rsidP="00877C52">
            <w:pPr>
              <w:spacing w:after="200" w:line="276" w:lineRule="auto"/>
              <w:jc w:val="both"/>
              <w:rPr>
                <w:rFonts w:eastAsia="Calibri" w:cs="Arial"/>
                <w:szCs w:val="20"/>
              </w:rPr>
            </w:pPr>
            <w:r w:rsidRPr="00572833">
              <w:rPr>
                <w:rFonts w:eastAsia="Calibri" w:cs="Arial"/>
                <w:szCs w:val="20"/>
              </w:rPr>
              <w:t xml:space="preserve">Italijansko združenje </w:t>
            </w:r>
            <w:proofErr w:type="spellStart"/>
            <w:r w:rsidRPr="00572833">
              <w:rPr>
                <w:rFonts w:eastAsia="Calibri" w:cs="Arial"/>
                <w:szCs w:val="20"/>
              </w:rPr>
              <w:t>vejperjev</w:t>
            </w:r>
            <w:proofErr w:type="spellEnd"/>
            <w:r w:rsidRPr="00572833">
              <w:rPr>
                <w:rFonts w:eastAsia="Calibri" w:cs="Arial"/>
                <w:szCs w:val="20"/>
              </w:rPr>
              <w:t xml:space="preserve">, </w:t>
            </w:r>
            <w:proofErr w:type="spellStart"/>
            <w:r w:rsidRPr="00572833">
              <w:rPr>
                <w:rFonts w:eastAsia="Calibri" w:cs="Arial"/>
                <w:szCs w:val="20"/>
              </w:rPr>
              <w:t>World</w:t>
            </w:r>
            <w:proofErr w:type="spellEnd"/>
            <w:r w:rsidRPr="00572833">
              <w:rPr>
                <w:rFonts w:eastAsia="Calibri" w:cs="Arial"/>
                <w:szCs w:val="20"/>
              </w:rPr>
              <w:t xml:space="preserve"> </w:t>
            </w:r>
            <w:proofErr w:type="spellStart"/>
            <w:r w:rsidRPr="00572833">
              <w:rPr>
                <w:rFonts w:eastAsia="Calibri" w:cs="Arial"/>
                <w:szCs w:val="20"/>
              </w:rPr>
              <w:t>Vapers</w:t>
            </w:r>
            <w:proofErr w:type="spellEnd"/>
            <w:r w:rsidRPr="00572833">
              <w:rPr>
                <w:rFonts w:eastAsia="Calibri" w:cs="Arial"/>
                <w:szCs w:val="20"/>
              </w:rPr>
              <w:t xml:space="preserve">' </w:t>
            </w:r>
            <w:proofErr w:type="spellStart"/>
            <w:r w:rsidRPr="00572833">
              <w:rPr>
                <w:rFonts w:eastAsia="Calibri" w:cs="Arial"/>
                <w:szCs w:val="20"/>
              </w:rPr>
              <w:t>Alliance</w:t>
            </w:r>
            <w:proofErr w:type="spellEnd"/>
            <w:r w:rsidRPr="00572833">
              <w:rPr>
                <w:rFonts w:eastAsia="Calibri" w:cs="Arial"/>
                <w:szCs w:val="20"/>
              </w:rPr>
              <w:t xml:space="preserve">, fundacija THOLOS </w:t>
            </w:r>
            <w:r>
              <w:rPr>
                <w:rFonts w:eastAsia="Calibri" w:cs="Arial"/>
                <w:szCs w:val="20"/>
              </w:rPr>
              <w:t>–</w:t>
            </w:r>
            <w:r w:rsidRPr="00572833">
              <w:rPr>
                <w:rFonts w:eastAsia="Calibri" w:cs="Arial"/>
                <w:szCs w:val="20"/>
              </w:rPr>
              <w:t xml:space="preserve"> mednarodna nevladna organizacija, ki </w:t>
            </w:r>
            <w:r>
              <w:rPr>
                <w:rFonts w:eastAsia="Calibri" w:cs="Arial"/>
                <w:szCs w:val="20"/>
              </w:rPr>
              <w:t xml:space="preserve">zastopa </w:t>
            </w:r>
            <w:r w:rsidRPr="00572833">
              <w:rPr>
                <w:rFonts w:eastAsia="Calibri" w:cs="Arial"/>
                <w:szCs w:val="20"/>
              </w:rPr>
              <w:t xml:space="preserve">interese potrošnikov, IEVA – Neodvisno evropsko združenje </w:t>
            </w:r>
            <w:proofErr w:type="spellStart"/>
            <w:r w:rsidRPr="00572833">
              <w:rPr>
                <w:rFonts w:eastAsia="Calibri" w:cs="Arial"/>
                <w:szCs w:val="20"/>
              </w:rPr>
              <w:t>vejperjev</w:t>
            </w:r>
            <w:proofErr w:type="spellEnd"/>
            <w:r w:rsidRPr="00572833">
              <w:rPr>
                <w:rFonts w:eastAsia="Calibri" w:cs="Arial"/>
                <w:szCs w:val="20"/>
              </w:rPr>
              <w:t>, AHRA – Afriško zavezništvo za zmanjševanje škode so izrazili nestrinjanje z omejevanjem arom v elektronskih cigaretah.</w:t>
            </w:r>
            <w:r w:rsidRPr="00572833">
              <w:rPr>
                <w:rFonts w:ascii="Calibri" w:eastAsia="Calibri" w:hAnsi="Calibri"/>
              </w:rPr>
              <w:t xml:space="preserve"> </w:t>
            </w:r>
            <w:r w:rsidRPr="00572833">
              <w:rPr>
                <w:rFonts w:eastAsia="Calibri" w:cs="Arial"/>
                <w:szCs w:val="20"/>
              </w:rPr>
              <w:t xml:space="preserve">Omejevanju arom nasprotujejo tudi </w:t>
            </w:r>
            <w:r>
              <w:rPr>
                <w:rFonts w:eastAsia="Calibri" w:cs="Arial"/>
                <w:szCs w:val="20"/>
              </w:rPr>
              <w:t>nekateri</w:t>
            </w:r>
            <w:r w:rsidRPr="00572833">
              <w:rPr>
                <w:rFonts w:eastAsia="Calibri" w:cs="Arial"/>
                <w:szCs w:val="20"/>
              </w:rPr>
              <w:t xml:space="preserve"> gospodarski subjekti, ki prodajajo elektronske cigarete v Sloveniji, posamezni zagovorniki zmanjševanja škode in posamezni uporabniki elektronskih cigaret.</w:t>
            </w:r>
          </w:p>
          <w:p w14:paraId="29A997CB" w14:textId="77777777" w:rsidR="00777E8A" w:rsidRPr="00572833" w:rsidRDefault="00777E8A" w:rsidP="00877C52">
            <w:pPr>
              <w:spacing w:after="200" w:line="276" w:lineRule="auto"/>
              <w:jc w:val="both"/>
              <w:rPr>
                <w:rFonts w:eastAsia="Calibri" w:cs="Arial"/>
                <w:szCs w:val="20"/>
              </w:rPr>
            </w:pPr>
            <w:r w:rsidRPr="00572833">
              <w:rPr>
                <w:rFonts w:eastAsia="Calibri" w:cs="Arial"/>
                <w:szCs w:val="20"/>
              </w:rPr>
              <w:t xml:space="preserve">Trgovinska zbornica Slovenije nasprotuje širjenju </w:t>
            </w:r>
            <w:r>
              <w:rPr>
                <w:rFonts w:eastAsia="Calibri" w:cs="Arial"/>
                <w:szCs w:val="20"/>
              </w:rPr>
              <w:t>izraza</w:t>
            </w:r>
            <w:r w:rsidRPr="00572833">
              <w:rPr>
                <w:rFonts w:eastAsia="Calibri" w:cs="Arial"/>
                <w:szCs w:val="20"/>
              </w:rPr>
              <w:t xml:space="preserve"> elektronske cigarete tudi na tiste izdelke, ki se uporabljajo za dovajanje hlapov, ki ne vsebujejo nikotina, predlaga pa poostritev nadzora na terenu in učinkovitejši nadzor </w:t>
            </w:r>
            <w:r>
              <w:rPr>
                <w:rFonts w:eastAsia="Calibri" w:cs="Arial"/>
                <w:szCs w:val="20"/>
              </w:rPr>
              <w:t>zakonsko neurejenega</w:t>
            </w:r>
            <w:r w:rsidRPr="00572833">
              <w:rPr>
                <w:rFonts w:eastAsia="Calibri" w:cs="Arial"/>
                <w:szCs w:val="20"/>
              </w:rPr>
              <w:t xml:space="preserve"> trga in spletne prodaje.</w:t>
            </w:r>
          </w:p>
          <w:p w14:paraId="6A311EA2" w14:textId="77777777" w:rsidR="00777E8A" w:rsidRDefault="00777E8A" w:rsidP="00877C52">
            <w:pPr>
              <w:pBdr>
                <w:top w:val="nil"/>
                <w:left w:val="nil"/>
                <w:bottom w:val="nil"/>
                <w:right w:val="nil"/>
                <w:between w:val="nil"/>
              </w:pBdr>
              <w:spacing w:line="276" w:lineRule="auto"/>
              <w:rPr>
                <w:rFonts w:eastAsia="Calibri" w:cs="Arial"/>
                <w:szCs w:val="20"/>
              </w:rPr>
            </w:pPr>
            <w:r w:rsidRPr="00572833">
              <w:rPr>
                <w:rFonts w:eastAsia="Calibri" w:cs="Arial"/>
                <w:szCs w:val="20"/>
              </w:rPr>
              <w:t>Nasprotovanje prepovedi kadilnic s</w:t>
            </w:r>
            <w:r>
              <w:rPr>
                <w:rFonts w:eastAsia="Calibri" w:cs="Arial"/>
                <w:szCs w:val="20"/>
              </w:rPr>
              <w:t>ta</w:t>
            </w:r>
            <w:r w:rsidRPr="00572833">
              <w:rPr>
                <w:rFonts w:eastAsia="Calibri" w:cs="Arial"/>
                <w:szCs w:val="20"/>
              </w:rPr>
              <w:t xml:space="preserve"> izrazil</w:t>
            </w:r>
            <w:r>
              <w:rPr>
                <w:rFonts w:eastAsia="Calibri" w:cs="Arial"/>
                <w:szCs w:val="20"/>
              </w:rPr>
              <w:t>a</w:t>
            </w:r>
            <w:r w:rsidRPr="00572833">
              <w:rPr>
                <w:rFonts w:eastAsia="Calibri" w:cs="Arial"/>
                <w:szCs w:val="20"/>
              </w:rPr>
              <w:t xml:space="preserve"> Obrtna zbornica Slovenije in družba </w:t>
            </w:r>
            <w:proofErr w:type="spellStart"/>
            <w:r w:rsidRPr="00572833">
              <w:rPr>
                <w:rFonts w:eastAsia="Calibri" w:cs="Arial"/>
                <w:szCs w:val="20"/>
              </w:rPr>
              <w:t>Kir</w:t>
            </w:r>
            <w:proofErr w:type="spellEnd"/>
            <w:r>
              <w:rPr>
                <w:rFonts w:eastAsia="Calibri" w:cs="Arial"/>
                <w:szCs w:val="20"/>
              </w:rPr>
              <w:t>,</w:t>
            </w:r>
            <w:r w:rsidRPr="00572833">
              <w:rPr>
                <w:rFonts w:eastAsia="Calibri" w:cs="Arial"/>
                <w:szCs w:val="20"/>
              </w:rPr>
              <w:t xml:space="preserve"> d.</w:t>
            </w:r>
            <w:r>
              <w:rPr>
                <w:rFonts w:eastAsia="Calibri" w:cs="Arial"/>
                <w:szCs w:val="20"/>
              </w:rPr>
              <w:t xml:space="preserve"> </w:t>
            </w:r>
            <w:r w:rsidRPr="00572833">
              <w:rPr>
                <w:rFonts w:eastAsia="Calibri" w:cs="Arial"/>
                <w:szCs w:val="20"/>
              </w:rPr>
              <w:t>o.</w:t>
            </w:r>
            <w:r>
              <w:rPr>
                <w:rFonts w:eastAsia="Calibri" w:cs="Arial"/>
                <w:szCs w:val="20"/>
              </w:rPr>
              <w:t xml:space="preserve"> </w:t>
            </w:r>
            <w:r w:rsidRPr="00572833">
              <w:rPr>
                <w:rFonts w:eastAsia="Calibri" w:cs="Arial"/>
                <w:szCs w:val="20"/>
              </w:rPr>
              <w:t xml:space="preserve">o., ki upravlja gostinski lokal </w:t>
            </w:r>
            <w:proofErr w:type="spellStart"/>
            <w:r w:rsidRPr="00572833">
              <w:rPr>
                <w:rFonts w:eastAsia="Calibri" w:cs="Arial"/>
                <w:szCs w:val="20"/>
              </w:rPr>
              <w:t>Orto</w:t>
            </w:r>
            <w:proofErr w:type="spellEnd"/>
            <w:r w:rsidRPr="00572833">
              <w:rPr>
                <w:rFonts w:eastAsia="Calibri" w:cs="Arial"/>
                <w:szCs w:val="20"/>
              </w:rPr>
              <w:t xml:space="preserve"> bar, Turistično gostinska zbornica Slovenije pa je predlagala </w:t>
            </w:r>
            <w:r>
              <w:rPr>
                <w:rFonts w:eastAsia="Calibri" w:cs="Arial"/>
                <w:szCs w:val="20"/>
              </w:rPr>
              <w:t>pet</w:t>
            </w:r>
            <w:r w:rsidRPr="00572833">
              <w:rPr>
                <w:rFonts w:eastAsia="Calibri" w:cs="Arial"/>
                <w:szCs w:val="20"/>
              </w:rPr>
              <w:t xml:space="preserve">letno prehodno obdobje za prepoved obratovanja kadilnic v igralnicah in igralnih salonih. </w:t>
            </w:r>
          </w:p>
          <w:p w14:paraId="79712F86" w14:textId="77777777" w:rsidR="00777E8A" w:rsidRPr="00F74DAF" w:rsidRDefault="00777E8A" w:rsidP="00877C52">
            <w:pPr>
              <w:pBdr>
                <w:top w:val="nil"/>
                <w:left w:val="nil"/>
                <w:bottom w:val="nil"/>
                <w:right w:val="nil"/>
                <w:between w:val="nil"/>
              </w:pBdr>
              <w:spacing w:line="276" w:lineRule="auto"/>
              <w:jc w:val="both"/>
              <w:rPr>
                <w:rFonts w:eastAsia="Calibri" w:cs="Arial"/>
                <w:szCs w:val="20"/>
              </w:rPr>
            </w:pPr>
            <w:r w:rsidRPr="00F74DAF">
              <w:rPr>
                <w:rFonts w:eastAsia="Calibri" w:cs="Arial"/>
                <w:szCs w:val="20"/>
              </w:rPr>
              <w:t>Upoštevano je bilo, da se ogrevani tobačni izdelki z zakonom neposredno ne uvrščajo med tobačne izdelke za kajenje, ampak</w:t>
            </w:r>
            <w:r>
              <w:rPr>
                <w:rFonts w:eastAsia="Calibri" w:cs="Arial"/>
                <w:szCs w:val="20"/>
              </w:rPr>
              <w:t xml:space="preserve"> –</w:t>
            </w:r>
            <w:r w:rsidRPr="00F74DAF">
              <w:rPr>
                <w:rFonts w:eastAsia="Calibri" w:cs="Arial"/>
                <w:szCs w:val="20"/>
              </w:rPr>
              <w:t xml:space="preserve"> kot je določeno v </w:t>
            </w:r>
            <w:r>
              <w:rPr>
                <w:rFonts w:eastAsia="Calibri" w:cs="Arial"/>
                <w:szCs w:val="20"/>
              </w:rPr>
              <w:t>d</w:t>
            </w:r>
            <w:r w:rsidRPr="00F74DAF">
              <w:rPr>
                <w:rFonts w:eastAsia="Calibri" w:cs="Arial"/>
                <w:szCs w:val="20"/>
              </w:rPr>
              <w:t>elegirani direktivi</w:t>
            </w:r>
            <w:r>
              <w:rPr>
                <w:rFonts w:eastAsia="Calibri" w:cs="Arial"/>
                <w:szCs w:val="20"/>
              </w:rPr>
              <w:t xml:space="preserve"> –</w:t>
            </w:r>
            <w:r w:rsidRPr="00F74DAF">
              <w:rPr>
                <w:rFonts w:eastAsia="Calibri" w:cs="Arial"/>
                <w:szCs w:val="20"/>
              </w:rPr>
              <w:t xml:space="preserve"> odvisno od njihovih značilnosti med brezdimne tobačne izdelke ali tobačne izdelke za kajenje.</w:t>
            </w:r>
          </w:p>
          <w:p w14:paraId="06391F7E" w14:textId="77777777" w:rsidR="00777E8A" w:rsidRPr="00F74DAF" w:rsidRDefault="00777E8A" w:rsidP="00877C52">
            <w:pPr>
              <w:pBdr>
                <w:top w:val="nil"/>
                <w:left w:val="nil"/>
                <w:bottom w:val="nil"/>
                <w:right w:val="nil"/>
                <w:between w:val="nil"/>
              </w:pBdr>
              <w:spacing w:line="276" w:lineRule="auto"/>
              <w:jc w:val="both"/>
              <w:rPr>
                <w:rFonts w:eastAsia="Calibri" w:cs="Arial"/>
                <w:szCs w:val="20"/>
              </w:rPr>
            </w:pPr>
            <w:r w:rsidRPr="00F74DAF">
              <w:rPr>
                <w:rFonts w:eastAsia="Calibri" w:cs="Arial"/>
                <w:szCs w:val="20"/>
              </w:rPr>
              <w:t>Bistvena mnenja, predlogi in pripombe, ki niso bili upoštevani, ter razlogi za neupoštevanje:</w:t>
            </w:r>
          </w:p>
          <w:p w14:paraId="5879E955" w14:textId="77777777" w:rsidR="00777E8A" w:rsidRPr="00F74DAF" w:rsidRDefault="00777E8A" w:rsidP="00877C52">
            <w:pPr>
              <w:pBdr>
                <w:top w:val="nil"/>
                <w:left w:val="nil"/>
                <w:bottom w:val="nil"/>
                <w:right w:val="nil"/>
                <w:between w:val="nil"/>
              </w:pBdr>
              <w:spacing w:line="276" w:lineRule="auto"/>
              <w:jc w:val="both"/>
              <w:rPr>
                <w:rFonts w:eastAsia="Calibri" w:cs="Arial"/>
                <w:szCs w:val="20"/>
              </w:rPr>
            </w:pPr>
            <w:r w:rsidRPr="00F74DAF">
              <w:rPr>
                <w:rFonts w:eastAsia="Calibri" w:cs="Arial"/>
                <w:szCs w:val="20"/>
              </w:rPr>
              <w:t>Predlogov za strožjo ureditev (</w:t>
            </w:r>
            <w:r>
              <w:rPr>
                <w:rFonts w:eastAsia="Calibri" w:cs="Arial"/>
                <w:szCs w:val="20"/>
              </w:rPr>
              <w:t>na primer</w:t>
            </w:r>
            <w:r w:rsidRPr="00F74DAF">
              <w:rPr>
                <w:rFonts w:eastAsia="Calibri" w:cs="Arial"/>
                <w:szCs w:val="20"/>
              </w:rPr>
              <w:t xml:space="preserve"> občutno zmanjšanje števila in vrst prodajnih mest ter omejitve njihove lokacije, razširitev prepovedi značilnih arom na vse tobačne in povezane izdelke, prepoved prodaje tobaka za žvečenje in njuhanje, skrajšanje prehodnega obdobja pri ukinitvi kadilnic na </w:t>
            </w:r>
            <w:r>
              <w:rPr>
                <w:rFonts w:eastAsia="Calibri" w:cs="Arial"/>
                <w:szCs w:val="20"/>
              </w:rPr>
              <w:t>eno</w:t>
            </w:r>
            <w:r w:rsidRPr="00F74DAF">
              <w:rPr>
                <w:rFonts w:eastAsia="Calibri" w:cs="Arial"/>
                <w:szCs w:val="20"/>
              </w:rPr>
              <w:t xml:space="preserve"> leto, prepoved elektronskih cigaret za enkratno uporabo, dvig starostne omejitve za nakup tobačnih in </w:t>
            </w:r>
            <w:r w:rsidRPr="00F74DAF">
              <w:rPr>
                <w:rFonts w:eastAsia="Calibri" w:cs="Arial"/>
                <w:szCs w:val="20"/>
              </w:rPr>
              <w:lastRenderedPageBreak/>
              <w:t>povezanih</w:t>
            </w:r>
            <w:r>
              <w:rPr>
                <w:rFonts w:eastAsia="Calibri" w:cs="Arial"/>
                <w:szCs w:val="20"/>
              </w:rPr>
              <w:t xml:space="preserve"> </w:t>
            </w:r>
            <w:r w:rsidRPr="00F74DAF">
              <w:rPr>
                <w:rFonts w:eastAsia="Calibri" w:cs="Arial"/>
                <w:szCs w:val="20"/>
              </w:rPr>
              <w:t>izdelkov na 21 let, prepoved uporabe tobačnih in povezanih izdelkov tudi v določenih odprtih javnih prostorih in popolna prepoved uporabe v prevoznih sredstvih) tokrat nismo upoštevali, saj gre</w:t>
            </w:r>
            <w:r>
              <w:rPr>
                <w:rFonts w:eastAsia="Calibri" w:cs="Arial"/>
                <w:szCs w:val="20"/>
              </w:rPr>
              <w:t xml:space="preserve"> pri predlogu zakona za</w:t>
            </w:r>
            <w:r w:rsidRPr="00F74DAF">
              <w:rPr>
                <w:rFonts w:eastAsia="Calibri" w:cs="Arial"/>
                <w:szCs w:val="20"/>
              </w:rPr>
              <w:t xml:space="preserve"> manjše spremembe in dopolnitve zakona, ki jih</w:t>
            </w:r>
            <w:r>
              <w:rPr>
                <w:rFonts w:eastAsia="Calibri" w:cs="Arial"/>
                <w:szCs w:val="20"/>
              </w:rPr>
              <w:t xml:space="preserve"> je treba </w:t>
            </w:r>
            <w:r w:rsidRPr="00F74DAF">
              <w:rPr>
                <w:rFonts w:eastAsia="Calibri" w:cs="Arial"/>
                <w:szCs w:val="20"/>
              </w:rPr>
              <w:t>uvesti čim</w:t>
            </w:r>
            <w:r>
              <w:rPr>
                <w:rFonts w:eastAsia="Calibri" w:cs="Arial"/>
                <w:szCs w:val="20"/>
              </w:rPr>
              <w:t xml:space="preserve"> </w:t>
            </w:r>
            <w:r w:rsidRPr="00F74DAF">
              <w:rPr>
                <w:rFonts w:eastAsia="Calibri" w:cs="Arial"/>
                <w:szCs w:val="20"/>
              </w:rPr>
              <w:t>prej</w:t>
            </w:r>
            <w:r>
              <w:rPr>
                <w:rFonts w:eastAsia="Calibri" w:cs="Arial"/>
                <w:szCs w:val="20"/>
              </w:rPr>
              <w:t xml:space="preserve"> in</w:t>
            </w:r>
            <w:r w:rsidRPr="00F74DAF">
              <w:rPr>
                <w:rFonts w:eastAsia="Calibri" w:cs="Arial"/>
                <w:szCs w:val="20"/>
              </w:rPr>
              <w:t xml:space="preserve"> po skrajšanem postopku, saj je</w:t>
            </w:r>
            <w:r>
              <w:rPr>
                <w:rFonts w:eastAsia="Calibri" w:cs="Arial"/>
                <w:szCs w:val="20"/>
              </w:rPr>
              <w:t xml:space="preserve"> bil</w:t>
            </w:r>
            <w:r w:rsidRPr="00F74DAF">
              <w:rPr>
                <w:rFonts w:eastAsia="Calibri" w:cs="Arial"/>
                <w:szCs w:val="20"/>
              </w:rPr>
              <w:t xml:space="preserve"> rok za prenos </w:t>
            </w:r>
            <w:r>
              <w:rPr>
                <w:rFonts w:eastAsia="Calibri" w:cs="Arial"/>
                <w:szCs w:val="20"/>
              </w:rPr>
              <w:t>d</w:t>
            </w:r>
            <w:r w:rsidRPr="00F74DAF">
              <w:rPr>
                <w:rFonts w:eastAsia="Calibri" w:cs="Arial"/>
                <w:szCs w:val="20"/>
              </w:rPr>
              <w:t>elegirane direktive zelo kratek (</w:t>
            </w:r>
            <w:r>
              <w:rPr>
                <w:rFonts w:eastAsia="Calibri" w:cs="Arial"/>
                <w:szCs w:val="20"/>
              </w:rPr>
              <w:t>osem</w:t>
            </w:r>
            <w:r w:rsidRPr="00F74DAF">
              <w:rPr>
                <w:rFonts w:eastAsia="Calibri" w:cs="Arial"/>
                <w:szCs w:val="20"/>
              </w:rPr>
              <w:t xml:space="preserve"> mesecev od</w:t>
            </w:r>
            <w:r>
              <w:rPr>
                <w:rFonts w:eastAsia="Calibri" w:cs="Arial"/>
                <w:szCs w:val="20"/>
              </w:rPr>
              <w:t xml:space="preserve"> začetka veljavnosti</w:t>
            </w:r>
            <w:r w:rsidRPr="00F74DAF">
              <w:rPr>
                <w:rFonts w:eastAsia="Calibri" w:cs="Arial"/>
                <w:szCs w:val="20"/>
              </w:rPr>
              <w:t xml:space="preserve"> </w:t>
            </w:r>
            <w:r>
              <w:rPr>
                <w:rFonts w:eastAsia="Calibri" w:cs="Arial"/>
                <w:szCs w:val="20"/>
              </w:rPr>
              <w:t>d</w:t>
            </w:r>
            <w:r w:rsidRPr="00F74DAF">
              <w:rPr>
                <w:rFonts w:eastAsia="Calibri" w:cs="Arial"/>
                <w:szCs w:val="20"/>
              </w:rPr>
              <w:t>elegiran</w:t>
            </w:r>
            <w:r>
              <w:rPr>
                <w:rFonts w:eastAsia="Calibri" w:cs="Arial"/>
                <w:szCs w:val="20"/>
              </w:rPr>
              <w:t>e</w:t>
            </w:r>
            <w:r w:rsidRPr="00F74DAF">
              <w:rPr>
                <w:rFonts w:eastAsia="Calibri" w:cs="Arial"/>
                <w:szCs w:val="20"/>
              </w:rPr>
              <w:t xml:space="preserve"> direktiv</w:t>
            </w:r>
            <w:r>
              <w:rPr>
                <w:rFonts w:eastAsia="Calibri" w:cs="Arial"/>
                <w:szCs w:val="20"/>
              </w:rPr>
              <w:t>e</w:t>
            </w:r>
            <w:r w:rsidRPr="00F74DAF">
              <w:rPr>
                <w:rFonts w:eastAsia="Calibri" w:cs="Arial"/>
                <w:szCs w:val="20"/>
              </w:rPr>
              <w:t xml:space="preserve">). </w:t>
            </w:r>
          </w:p>
          <w:p w14:paraId="57F9436F" w14:textId="77777777" w:rsidR="00777E8A" w:rsidRPr="00F74DAF" w:rsidRDefault="00777E8A" w:rsidP="00877C52">
            <w:pPr>
              <w:pBdr>
                <w:top w:val="nil"/>
                <w:left w:val="nil"/>
                <w:bottom w:val="nil"/>
                <w:right w:val="nil"/>
                <w:between w:val="nil"/>
              </w:pBdr>
              <w:spacing w:line="276" w:lineRule="auto"/>
              <w:jc w:val="both"/>
              <w:rPr>
                <w:rFonts w:eastAsia="Calibri" w:cs="Arial"/>
                <w:szCs w:val="20"/>
              </w:rPr>
            </w:pPr>
            <w:r w:rsidRPr="00F74DAF">
              <w:rPr>
                <w:rFonts w:eastAsia="Calibri" w:cs="Arial"/>
                <w:szCs w:val="20"/>
              </w:rPr>
              <w:t xml:space="preserve">Glede na to, da </w:t>
            </w:r>
            <w:r>
              <w:rPr>
                <w:rFonts w:eastAsia="Calibri" w:cs="Arial"/>
                <w:szCs w:val="20"/>
              </w:rPr>
              <w:t>d</w:t>
            </w:r>
            <w:r w:rsidRPr="00F74DAF">
              <w:rPr>
                <w:rFonts w:eastAsia="Calibri" w:cs="Arial"/>
                <w:szCs w:val="20"/>
              </w:rPr>
              <w:t xml:space="preserve">elegirana direktiva uvaja prepoved značilnih arom za ogrevane tobačne izdelke in aromatičnih snovi v kateri koli od njihovih komponent ali </w:t>
            </w:r>
            <w:r>
              <w:rPr>
                <w:rFonts w:eastAsia="Calibri" w:cs="Arial"/>
                <w:szCs w:val="20"/>
              </w:rPr>
              <w:t xml:space="preserve">za </w:t>
            </w:r>
            <w:r w:rsidRPr="00F74DAF">
              <w:rPr>
                <w:rFonts w:eastAsia="Calibri" w:cs="Arial"/>
                <w:szCs w:val="20"/>
              </w:rPr>
              <w:t>kakršne</w:t>
            </w:r>
            <w:r>
              <w:rPr>
                <w:rFonts w:eastAsia="Calibri" w:cs="Arial"/>
                <w:szCs w:val="20"/>
              </w:rPr>
              <w:t xml:space="preserve"> </w:t>
            </w:r>
            <w:r w:rsidRPr="00F74DAF">
              <w:rPr>
                <w:rFonts w:eastAsia="Calibri" w:cs="Arial"/>
                <w:szCs w:val="20"/>
              </w:rPr>
              <w:t xml:space="preserve">koli tehnične značilnosti, ki omogočajo spreminjanje vonja ali okusa ali jakost dima, kot to že </w:t>
            </w:r>
            <w:r>
              <w:rPr>
                <w:rFonts w:eastAsia="Calibri" w:cs="Arial"/>
                <w:szCs w:val="20"/>
              </w:rPr>
              <w:t>z</w:t>
            </w:r>
            <w:r w:rsidRPr="00F74DAF">
              <w:rPr>
                <w:rFonts w:eastAsia="Calibri" w:cs="Arial"/>
                <w:szCs w:val="20"/>
              </w:rPr>
              <w:t xml:space="preserve">daj velja za cigarete in tobak za zvijanje, je glede na izrazito povečanje uporabe pri otrocih in mladih </w:t>
            </w:r>
            <w:r>
              <w:rPr>
                <w:rFonts w:eastAsia="Calibri" w:cs="Arial"/>
                <w:szCs w:val="20"/>
              </w:rPr>
              <w:t xml:space="preserve">treba </w:t>
            </w:r>
            <w:r w:rsidRPr="00F74DAF">
              <w:rPr>
                <w:rFonts w:eastAsia="Calibri" w:cs="Arial"/>
                <w:szCs w:val="20"/>
              </w:rPr>
              <w:t xml:space="preserve">uvesti tudi omejevanje arom v elektronskih cigaretah. Da bi preprečili mešanje </w:t>
            </w:r>
            <w:proofErr w:type="spellStart"/>
            <w:r w:rsidRPr="00F74DAF">
              <w:rPr>
                <w:rFonts w:eastAsia="Calibri" w:cs="Arial"/>
                <w:szCs w:val="20"/>
              </w:rPr>
              <w:t>netobačnih</w:t>
            </w:r>
            <w:proofErr w:type="spellEnd"/>
            <w:r w:rsidRPr="00F74DAF">
              <w:rPr>
                <w:rFonts w:eastAsia="Calibri" w:cs="Arial"/>
                <w:szCs w:val="20"/>
              </w:rPr>
              <w:t xml:space="preserve"> tekočin za elektronske cigarete s tobačnimi, pa je nujno </w:t>
            </w:r>
            <w:r>
              <w:rPr>
                <w:rFonts w:eastAsia="Calibri" w:cs="Arial"/>
                <w:szCs w:val="20"/>
              </w:rPr>
              <w:t xml:space="preserve">treba </w:t>
            </w:r>
            <w:r w:rsidRPr="00F74DAF">
              <w:rPr>
                <w:rFonts w:eastAsia="Calibri" w:cs="Arial"/>
                <w:szCs w:val="20"/>
              </w:rPr>
              <w:t xml:space="preserve">uvesti izenačene pogoje za vse tekočine. </w:t>
            </w:r>
          </w:p>
          <w:p w14:paraId="109CE633" w14:textId="77777777" w:rsidR="00777E8A" w:rsidRDefault="00777E8A" w:rsidP="00877C52">
            <w:pPr>
              <w:pBdr>
                <w:top w:val="nil"/>
                <w:left w:val="nil"/>
                <w:bottom w:val="nil"/>
                <w:right w:val="nil"/>
                <w:between w:val="nil"/>
              </w:pBdr>
              <w:spacing w:line="276" w:lineRule="auto"/>
              <w:jc w:val="both"/>
              <w:rPr>
                <w:rFonts w:eastAsia="Calibri" w:cs="Arial"/>
                <w:szCs w:val="20"/>
              </w:rPr>
            </w:pPr>
            <w:r w:rsidRPr="00F74DAF">
              <w:rPr>
                <w:rFonts w:eastAsia="Calibri" w:cs="Arial"/>
                <w:szCs w:val="20"/>
              </w:rPr>
              <w:t xml:space="preserve">V kadilnicah bomo prepovedali kajenje s petletnim prehodnim obdobjem, kar se nam zdi več kot dovolj, saj so </w:t>
            </w:r>
            <w:r>
              <w:rPr>
                <w:rFonts w:eastAsia="Calibri" w:cs="Arial"/>
                <w:szCs w:val="20"/>
              </w:rPr>
              <w:t>navse</w:t>
            </w:r>
            <w:r w:rsidRPr="00F74DAF">
              <w:rPr>
                <w:rFonts w:eastAsia="Calibri" w:cs="Arial"/>
                <w:szCs w:val="20"/>
              </w:rPr>
              <w:t>zadnje dovoljene že od leta 2007.</w:t>
            </w:r>
          </w:p>
          <w:p w14:paraId="6E37E314" w14:textId="77777777" w:rsidR="00777E8A" w:rsidRPr="00572833" w:rsidRDefault="00777E8A" w:rsidP="00877C52">
            <w:pPr>
              <w:pBdr>
                <w:top w:val="nil"/>
                <w:left w:val="nil"/>
                <w:bottom w:val="nil"/>
                <w:right w:val="nil"/>
                <w:between w:val="nil"/>
              </w:pBdr>
              <w:spacing w:line="276" w:lineRule="auto"/>
              <w:jc w:val="both"/>
              <w:rPr>
                <w:rFonts w:eastAsia="Calibri" w:cs="Arial"/>
                <w:szCs w:val="20"/>
              </w:rPr>
            </w:pPr>
          </w:p>
          <w:p w14:paraId="710F6B13" w14:textId="77777777" w:rsidR="00777E8A" w:rsidRPr="00572833" w:rsidRDefault="00777E8A" w:rsidP="00877C52">
            <w:pPr>
              <w:pBdr>
                <w:top w:val="nil"/>
                <w:left w:val="nil"/>
                <w:bottom w:val="nil"/>
                <w:right w:val="nil"/>
                <w:between w:val="nil"/>
              </w:pBdr>
              <w:spacing w:line="276" w:lineRule="auto"/>
              <w:rPr>
                <w:rFonts w:eastAsia="Calibri" w:cs="Arial"/>
                <w:b/>
                <w:bCs/>
                <w:szCs w:val="20"/>
              </w:rPr>
            </w:pPr>
            <w:r w:rsidRPr="00572833">
              <w:rPr>
                <w:rFonts w:eastAsia="Calibri" w:cs="Arial"/>
                <w:b/>
                <w:bCs/>
                <w:szCs w:val="20"/>
              </w:rPr>
              <w:t>8. PODATEK O ZUNANJEM STROKOVNJAKU OZIROMA PRAVNI OSEBI, KI JE SODELOVALA PRI PRIPRAVI PREDLOGA ZAKONA, IN ZNESKU PLAČILA ZA TA NAMEN:</w:t>
            </w:r>
          </w:p>
          <w:p w14:paraId="778BBEFF" w14:textId="77777777" w:rsidR="00777E8A" w:rsidRPr="00572833" w:rsidRDefault="00777E8A" w:rsidP="00877C52">
            <w:pPr>
              <w:pBdr>
                <w:top w:val="nil"/>
                <w:left w:val="nil"/>
                <w:bottom w:val="nil"/>
                <w:right w:val="nil"/>
                <w:between w:val="nil"/>
              </w:pBdr>
              <w:spacing w:line="276" w:lineRule="auto"/>
              <w:rPr>
                <w:rFonts w:eastAsia="Calibri" w:cs="Arial"/>
                <w:szCs w:val="20"/>
              </w:rPr>
            </w:pPr>
          </w:p>
          <w:p w14:paraId="472B29A8" w14:textId="77777777" w:rsidR="00777E8A" w:rsidRPr="00572833" w:rsidRDefault="00777E8A" w:rsidP="00877C52">
            <w:pPr>
              <w:pBdr>
                <w:top w:val="nil"/>
                <w:left w:val="nil"/>
                <w:bottom w:val="nil"/>
                <w:right w:val="nil"/>
                <w:between w:val="nil"/>
              </w:pBdr>
              <w:spacing w:line="276" w:lineRule="auto"/>
              <w:rPr>
                <w:rFonts w:eastAsia="Calibri" w:cs="Arial"/>
                <w:szCs w:val="20"/>
              </w:rPr>
            </w:pPr>
            <w:r w:rsidRPr="00572833">
              <w:rPr>
                <w:rFonts w:eastAsia="Calibri" w:cs="Arial"/>
                <w:szCs w:val="20"/>
              </w:rPr>
              <w:t>Pri pripravi predloga zakona s</w:t>
            </w:r>
            <w:r>
              <w:rPr>
                <w:rFonts w:eastAsia="Calibri" w:cs="Arial"/>
                <w:szCs w:val="20"/>
              </w:rPr>
              <w:t>o</w:t>
            </w:r>
            <w:r w:rsidRPr="00572833">
              <w:rPr>
                <w:rFonts w:eastAsia="Calibri" w:cs="Arial"/>
                <w:szCs w:val="20"/>
              </w:rPr>
              <w:t xml:space="preserve"> sodeloval</w:t>
            </w:r>
            <w:r>
              <w:rPr>
                <w:rFonts w:eastAsia="Calibri" w:cs="Arial"/>
                <w:szCs w:val="20"/>
              </w:rPr>
              <w:t>i</w:t>
            </w:r>
            <w:r w:rsidRPr="00572833">
              <w:rPr>
                <w:rFonts w:eastAsia="Calibri" w:cs="Arial"/>
                <w:szCs w:val="20"/>
              </w:rPr>
              <w:t>:</w:t>
            </w:r>
          </w:p>
          <w:p w14:paraId="5DE9F6F5" w14:textId="77777777" w:rsidR="00777E8A" w:rsidRPr="00A61CC9" w:rsidRDefault="00777E8A" w:rsidP="00777E8A">
            <w:pPr>
              <w:widowControl w:val="0"/>
              <w:numPr>
                <w:ilvl w:val="0"/>
                <w:numId w:val="32"/>
              </w:numPr>
              <w:spacing w:line="276" w:lineRule="auto"/>
              <w:jc w:val="both"/>
              <w:rPr>
                <w:rFonts w:eastAsia="Arial" w:cs="Arial"/>
                <w:color w:val="000000"/>
                <w:szCs w:val="20"/>
                <w:lang w:eastAsia="sl-SI"/>
              </w:rPr>
            </w:pPr>
            <w:r w:rsidRPr="00A61CC9">
              <w:rPr>
                <w:rFonts w:eastAsia="Arial" w:cs="Arial"/>
                <w:color w:val="000000"/>
                <w:szCs w:val="20"/>
                <w:lang w:eastAsia="sl-SI"/>
              </w:rPr>
              <w:t>Helena Koprivnikar, dr. med., Nacionalni inštitut za javno zdravje</w:t>
            </w:r>
            <w:r>
              <w:rPr>
                <w:rFonts w:eastAsia="Arial" w:cs="Arial"/>
                <w:color w:val="000000"/>
                <w:szCs w:val="20"/>
                <w:lang w:eastAsia="sl-SI"/>
              </w:rPr>
              <w:t>,</w:t>
            </w:r>
          </w:p>
          <w:p w14:paraId="73B4088A" w14:textId="77777777" w:rsidR="00777E8A" w:rsidRPr="00A61CC9" w:rsidRDefault="00777E8A" w:rsidP="00777E8A">
            <w:pPr>
              <w:widowControl w:val="0"/>
              <w:numPr>
                <w:ilvl w:val="0"/>
                <w:numId w:val="32"/>
              </w:numPr>
              <w:spacing w:line="276" w:lineRule="auto"/>
              <w:jc w:val="both"/>
              <w:rPr>
                <w:rFonts w:eastAsia="Arial" w:cs="Arial"/>
                <w:color w:val="000000"/>
                <w:szCs w:val="20"/>
                <w:lang w:eastAsia="sl-SI"/>
              </w:rPr>
            </w:pPr>
            <w:r>
              <w:rPr>
                <w:rFonts w:eastAsia="Arial" w:cs="Arial"/>
                <w:color w:val="000000"/>
                <w:szCs w:val="20"/>
                <w:lang w:eastAsia="sl-SI"/>
              </w:rPr>
              <w:t>d</w:t>
            </w:r>
            <w:r w:rsidRPr="00A61CC9">
              <w:rPr>
                <w:rFonts w:eastAsia="Arial" w:cs="Arial"/>
                <w:color w:val="000000"/>
                <w:szCs w:val="20"/>
                <w:lang w:eastAsia="sl-SI"/>
              </w:rPr>
              <w:t>r. Tomaž Čakš, dr. med., Nacionalni inštitut za javno zdravje</w:t>
            </w:r>
            <w:r>
              <w:rPr>
                <w:rFonts w:eastAsia="Arial" w:cs="Arial"/>
                <w:color w:val="000000"/>
                <w:szCs w:val="20"/>
                <w:lang w:eastAsia="sl-SI"/>
              </w:rPr>
              <w:t>,</w:t>
            </w:r>
          </w:p>
          <w:p w14:paraId="5CB899C8" w14:textId="77777777" w:rsidR="00777E8A" w:rsidRPr="00A61CC9" w:rsidRDefault="00777E8A" w:rsidP="00777E8A">
            <w:pPr>
              <w:widowControl w:val="0"/>
              <w:numPr>
                <w:ilvl w:val="0"/>
                <w:numId w:val="32"/>
              </w:numPr>
              <w:spacing w:line="276" w:lineRule="auto"/>
              <w:jc w:val="both"/>
              <w:rPr>
                <w:rFonts w:eastAsia="Arial" w:cs="Arial"/>
                <w:color w:val="000000"/>
                <w:szCs w:val="20"/>
                <w:lang w:eastAsia="sl-SI"/>
              </w:rPr>
            </w:pPr>
            <w:r w:rsidRPr="00A61CC9">
              <w:rPr>
                <w:rFonts w:eastAsia="Arial" w:cs="Arial"/>
                <w:color w:val="000000"/>
                <w:szCs w:val="20"/>
                <w:lang w:eastAsia="sl-SI"/>
              </w:rPr>
              <w:t>Alenka Labović, Nacionalni laboratorij za zdravje, okolje in hrano</w:t>
            </w:r>
            <w:r>
              <w:rPr>
                <w:rFonts w:eastAsia="Arial" w:cs="Arial"/>
                <w:color w:val="000000"/>
                <w:szCs w:val="20"/>
                <w:lang w:eastAsia="sl-SI"/>
              </w:rPr>
              <w:t>,</w:t>
            </w:r>
          </w:p>
          <w:p w14:paraId="30F06D0B" w14:textId="77777777" w:rsidR="00777E8A" w:rsidRPr="00A61CC9" w:rsidRDefault="00777E8A" w:rsidP="00777E8A">
            <w:pPr>
              <w:widowControl w:val="0"/>
              <w:numPr>
                <w:ilvl w:val="0"/>
                <w:numId w:val="32"/>
              </w:numPr>
              <w:spacing w:line="276" w:lineRule="auto"/>
              <w:jc w:val="both"/>
              <w:rPr>
                <w:rFonts w:eastAsia="Arial" w:cs="Arial"/>
                <w:color w:val="000000"/>
                <w:szCs w:val="20"/>
                <w:lang w:eastAsia="sl-SI"/>
              </w:rPr>
            </w:pPr>
            <w:r w:rsidRPr="00A61CC9">
              <w:rPr>
                <w:rFonts w:eastAsia="Arial" w:cs="Arial"/>
                <w:color w:val="000000"/>
                <w:szCs w:val="20"/>
                <w:lang w:eastAsia="sl-SI"/>
              </w:rPr>
              <w:t xml:space="preserve">Lucija </w:t>
            </w:r>
            <w:proofErr w:type="spellStart"/>
            <w:r w:rsidRPr="00A61CC9">
              <w:rPr>
                <w:rFonts w:eastAsia="Arial" w:cs="Arial"/>
                <w:color w:val="000000"/>
                <w:szCs w:val="20"/>
                <w:lang w:eastAsia="sl-SI"/>
              </w:rPr>
              <w:t>Smojver</w:t>
            </w:r>
            <w:proofErr w:type="spellEnd"/>
            <w:r w:rsidRPr="00A61CC9">
              <w:rPr>
                <w:rFonts w:eastAsia="Arial" w:cs="Arial"/>
                <w:color w:val="000000"/>
                <w:szCs w:val="20"/>
                <w:lang w:eastAsia="sl-SI"/>
              </w:rPr>
              <w:t>, Nacionalni laboratorij za zdravje, okolje in hrano</w:t>
            </w:r>
            <w:r>
              <w:rPr>
                <w:rFonts w:eastAsia="Arial" w:cs="Arial"/>
                <w:color w:val="000000"/>
                <w:szCs w:val="20"/>
                <w:lang w:eastAsia="sl-SI"/>
              </w:rPr>
              <w:t>,</w:t>
            </w:r>
          </w:p>
          <w:p w14:paraId="1293FB3E" w14:textId="77777777" w:rsidR="00777E8A" w:rsidRPr="00A61CC9" w:rsidRDefault="00777E8A" w:rsidP="00777E8A">
            <w:pPr>
              <w:widowControl w:val="0"/>
              <w:numPr>
                <w:ilvl w:val="0"/>
                <w:numId w:val="32"/>
              </w:numPr>
              <w:spacing w:line="276" w:lineRule="auto"/>
              <w:jc w:val="both"/>
              <w:rPr>
                <w:rFonts w:eastAsia="Arial" w:cs="Arial"/>
                <w:color w:val="000000"/>
                <w:szCs w:val="20"/>
                <w:lang w:eastAsia="sl-SI"/>
              </w:rPr>
            </w:pPr>
            <w:r w:rsidRPr="00A61CC9">
              <w:rPr>
                <w:rFonts w:eastAsia="Arial" w:cs="Arial"/>
                <w:color w:val="000000"/>
                <w:szCs w:val="20"/>
                <w:lang w:eastAsia="sl-SI"/>
              </w:rPr>
              <w:t>Lovro Arnuš, Nacionalni laboratorij za zdravje, okolje in hrano.</w:t>
            </w:r>
          </w:p>
          <w:p w14:paraId="521A2E7F" w14:textId="77777777" w:rsidR="00777E8A" w:rsidRPr="00572833" w:rsidRDefault="00777E8A" w:rsidP="00877C52">
            <w:pPr>
              <w:overflowPunct w:val="0"/>
              <w:autoSpaceDE w:val="0"/>
              <w:autoSpaceDN w:val="0"/>
              <w:adjustRightInd w:val="0"/>
              <w:jc w:val="both"/>
              <w:textAlignment w:val="baseline"/>
              <w:rPr>
                <w:rFonts w:cs="Arial"/>
                <w:iCs/>
                <w:szCs w:val="20"/>
                <w:lang w:eastAsia="sl-SI"/>
              </w:rPr>
            </w:pPr>
            <w:r>
              <w:rPr>
                <w:rFonts w:cs="Arial"/>
                <w:iCs/>
                <w:szCs w:val="20"/>
                <w:lang w:eastAsia="sl-SI"/>
              </w:rPr>
              <w:t>Zgoraj navedeni strokovnjaki za ta namen niso prejeli plačila.</w:t>
            </w:r>
          </w:p>
          <w:p w14:paraId="5176A816" w14:textId="77777777" w:rsidR="00777E8A" w:rsidRPr="00572833" w:rsidRDefault="00777E8A" w:rsidP="00877C52">
            <w:pPr>
              <w:pBdr>
                <w:top w:val="nil"/>
                <w:left w:val="nil"/>
                <w:bottom w:val="nil"/>
                <w:right w:val="nil"/>
                <w:between w:val="nil"/>
              </w:pBdr>
              <w:spacing w:line="276" w:lineRule="auto"/>
              <w:rPr>
                <w:rFonts w:eastAsia="Calibri" w:cs="Arial"/>
                <w:szCs w:val="20"/>
              </w:rPr>
            </w:pPr>
          </w:p>
          <w:p w14:paraId="501B27B0" w14:textId="77777777" w:rsidR="00777E8A" w:rsidRPr="00572833" w:rsidRDefault="00777E8A" w:rsidP="00877C52">
            <w:pPr>
              <w:pBdr>
                <w:top w:val="nil"/>
                <w:left w:val="nil"/>
                <w:bottom w:val="nil"/>
                <w:right w:val="nil"/>
                <w:between w:val="nil"/>
              </w:pBdr>
              <w:spacing w:line="276" w:lineRule="auto"/>
              <w:rPr>
                <w:rFonts w:eastAsia="Calibri" w:cs="Arial"/>
                <w:b/>
                <w:bCs/>
                <w:szCs w:val="20"/>
              </w:rPr>
            </w:pPr>
            <w:r w:rsidRPr="00572833">
              <w:rPr>
                <w:rFonts w:eastAsia="Calibri" w:cs="Arial"/>
                <w:b/>
                <w:bCs/>
                <w:szCs w:val="20"/>
              </w:rPr>
              <w:t>9. NAVEDBA, KATERI PREDSTAVNIKI PREDLAGATELJA BODO SODELOVALI PRI DELU DRŽAVNEGA ZBORA IN DELOVNIH TELES</w:t>
            </w:r>
          </w:p>
          <w:p w14:paraId="3CCE60A8"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p>
          <w:p w14:paraId="545EDF1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56A0D822" w14:textId="77777777" w:rsidR="00777E8A" w:rsidRPr="00572833" w:rsidRDefault="00777E8A" w:rsidP="00877C52">
            <w:pPr>
              <w:widowControl w:val="0"/>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Pri delu državnega zbora in delovnih teles bodo sodelovali naslednji predstavniki predlagatelja:</w:t>
            </w:r>
          </w:p>
          <w:p w14:paraId="73907055" w14:textId="77777777" w:rsidR="00777E8A" w:rsidRDefault="00777E8A" w:rsidP="00777E8A">
            <w:pPr>
              <w:widowControl w:val="0"/>
              <w:numPr>
                <w:ilvl w:val="0"/>
                <w:numId w:val="32"/>
              </w:num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Dr. Valentina Prevolnik Rupel, ministrica,</w:t>
            </w:r>
          </w:p>
          <w:p w14:paraId="073260DF" w14:textId="77777777" w:rsidR="00777E8A" w:rsidRDefault="00777E8A" w:rsidP="00777E8A">
            <w:pPr>
              <w:widowControl w:val="0"/>
              <w:numPr>
                <w:ilvl w:val="0"/>
                <w:numId w:val="32"/>
              </w:num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Marjan Pintar, državni sekretar,</w:t>
            </w:r>
          </w:p>
          <w:p w14:paraId="32BB0562" w14:textId="77777777" w:rsidR="00777E8A" w:rsidRDefault="00777E8A" w:rsidP="00777E8A">
            <w:pPr>
              <w:widowControl w:val="0"/>
              <w:numPr>
                <w:ilvl w:val="0"/>
                <w:numId w:val="32"/>
              </w:num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Denis Kordež, državni sekretar,</w:t>
            </w:r>
          </w:p>
          <w:p w14:paraId="4BCA472F" w14:textId="77777777" w:rsidR="00777E8A" w:rsidRPr="00572833" w:rsidRDefault="00777E8A" w:rsidP="00777E8A">
            <w:pPr>
              <w:widowControl w:val="0"/>
              <w:numPr>
                <w:ilvl w:val="0"/>
                <w:numId w:val="32"/>
              </w:num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Eva Vodnik, državna sekretarka,</w:t>
            </w:r>
          </w:p>
          <w:p w14:paraId="2A19B3F6" w14:textId="77777777" w:rsidR="00777E8A" w:rsidRPr="00572833" w:rsidRDefault="00777E8A" w:rsidP="00777E8A">
            <w:pPr>
              <w:widowControl w:val="0"/>
              <w:numPr>
                <w:ilvl w:val="0"/>
                <w:numId w:val="32"/>
              </w:num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Vesna Marinko, </w:t>
            </w:r>
            <w:r>
              <w:rPr>
                <w:rFonts w:eastAsia="Arial" w:cs="Arial"/>
                <w:color w:val="000000"/>
                <w:szCs w:val="20"/>
                <w:lang w:eastAsia="sl-SI"/>
              </w:rPr>
              <w:t>generalna direktorica Direktorata za javno zdravje,</w:t>
            </w:r>
            <w:r w:rsidRPr="00572833">
              <w:rPr>
                <w:rFonts w:eastAsia="Arial" w:cs="Arial"/>
                <w:color w:val="000000"/>
                <w:szCs w:val="20"/>
                <w:lang w:eastAsia="sl-SI"/>
              </w:rPr>
              <w:t xml:space="preserve"> </w:t>
            </w:r>
          </w:p>
          <w:p w14:paraId="3719AEB2" w14:textId="77777777" w:rsidR="00777E8A" w:rsidRPr="00572833" w:rsidRDefault="00777E8A" w:rsidP="00777E8A">
            <w:pPr>
              <w:widowControl w:val="0"/>
              <w:numPr>
                <w:ilvl w:val="0"/>
                <w:numId w:val="32"/>
              </w:num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Nataša Blažko, sekretarka, Direktorat za javno zdravje, Sektor za krepitev zdravja in preprečevanje odvisnosti. </w:t>
            </w:r>
          </w:p>
          <w:p w14:paraId="6F4FC3B2" w14:textId="77777777" w:rsidR="00777E8A" w:rsidRPr="00572833" w:rsidRDefault="00777E8A" w:rsidP="00877C52">
            <w:pPr>
              <w:widowControl w:val="0"/>
              <w:pBdr>
                <w:top w:val="nil"/>
                <w:left w:val="nil"/>
                <w:bottom w:val="nil"/>
                <w:right w:val="nil"/>
                <w:between w:val="nil"/>
              </w:pBdr>
              <w:spacing w:line="276" w:lineRule="auto"/>
              <w:ind w:left="720"/>
              <w:jc w:val="both"/>
              <w:rPr>
                <w:rFonts w:eastAsia="Arial" w:cs="Arial"/>
                <w:color w:val="000000"/>
                <w:szCs w:val="20"/>
                <w:lang w:eastAsia="sl-SI"/>
              </w:rPr>
            </w:pPr>
            <w:r w:rsidRPr="00572833">
              <w:rPr>
                <w:rFonts w:eastAsia="Arial" w:cs="Arial"/>
                <w:color w:val="000000"/>
                <w:szCs w:val="20"/>
                <w:lang w:eastAsia="sl-SI"/>
              </w:rPr>
              <w:t xml:space="preserve"> </w:t>
            </w:r>
          </w:p>
          <w:p w14:paraId="6213661E" w14:textId="77777777" w:rsidR="00777E8A" w:rsidRPr="00572833" w:rsidRDefault="00777E8A" w:rsidP="00877C52">
            <w:pPr>
              <w:widowControl w:val="0"/>
              <w:pBdr>
                <w:top w:val="nil"/>
                <w:left w:val="nil"/>
                <w:bottom w:val="nil"/>
                <w:right w:val="nil"/>
                <w:between w:val="nil"/>
              </w:pBdr>
              <w:spacing w:line="276" w:lineRule="auto"/>
              <w:jc w:val="both"/>
              <w:rPr>
                <w:rFonts w:eastAsia="Arial" w:cs="Arial"/>
                <w:color w:val="000000"/>
                <w:szCs w:val="20"/>
                <w:lang w:eastAsia="sl-SI"/>
              </w:rPr>
            </w:pPr>
          </w:p>
          <w:p w14:paraId="1D4180D1" w14:textId="77777777" w:rsidR="00777E8A" w:rsidRPr="00572833" w:rsidRDefault="00777E8A" w:rsidP="00877C52">
            <w:pPr>
              <w:widowControl w:val="0"/>
              <w:pBdr>
                <w:top w:val="nil"/>
                <w:left w:val="nil"/>
                <w:bottom w:val="nil"/>
                <w:right w:val="nil"/>
                <w:between w:val="nil"/>
              </w:pBdr>
              <w:spacing w:line="276" w:lineRule="auto"/>
              <w:jc w:val="both"/>
              <w:rPr>
                <w:rFonts w:eastAsia="Arial" w:cs="Arial"/>
                <w:color w:val="000000"/>
                <w:szCs w:val="20"/>
                <w:lang w:eastAsia="sl-SI"/>
              </w:rPr>
            </w:pPr>
          </w:p>
        </w:tc>
      </w:tr>
      <w:tr w:rsidR="00777E8A" w:rsidRPr="00572833" w14:paraId="063BEBEF" w14:textId="77777777" w:rsidTr="00877C52">
        <w:tc>
          <w:tcPr>
            <w:tcW w:w="9213" w:type="dxa"/>
          </w:tcPr>
          <w:p w14:paraId="56C2B238"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tc>
      </w:tr>
    </w:tbl>
    <w:p w14:paraId="43D6DE48" w14:textId="77777777" w:rsidR="00777E8A" w:rsidRPr="00572833" w:rsidRDefault="00777E8A" w:rsidP="00777E8A">
      <w:pPr>
        <w:spacing w:line="240" w:lineRule="auto"/>
        <w:rPr>
          <w:rFonts w:ascii="Calibri" w:eastAsia="Calibri" w:hAnsi="Calibri" w:cs="Calibri"/>
          <w:szCs w:val="20"/>
          <w:lang w:eastAsia="sl-SI"/>
        </w:rPr>
      </w:pPr>
      <w:r w:rsidRPr="00572833">
        <w:rPr>
          <w:rFonts w:ascii="Calibri" w:eastAsia="Calibri" w:hAnsi="Calibri" w:cs="Calibri"/>
          <w:szCs w:val="20"/>
          <w:lang w:eastAsia="sl-SI"/>
        </w:rPr>
        <w:br w:type="page"/>
      </w:r>
    </w:p>
    <w:tbl>
      <w:tblPr>
        <w:tblW w:w="9213" w:type="dxa"/>
        <w:tblLayout w:type="fixed"/>
        <w:tblLook w:val="0000" w:firstRow="0" w:lastRow="0" w:firstColumn="0" w:lastColumn="0" w:noHBand="0" w:noVBand="0"/>
      </w:tblPr>
      <w:tblGrid>
        <w:gridCol w:w="9213"/>
      </w:tblGrid>
      <w:tr w:rsidR="00777E8A" w:rsidRPr="00572833" w14:paraId="4C81854A" w14:textId="77777777" w:rsidTr="00877C52">
        <w:tc>
          <w:tcPr>
            <w:tcW w:w="9213" w:type="dxa"/>
          </w:tcPr>
          <w:p w14:paraId="251A3B50"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lastRenderedPageBreak/>
              <w:t>II. BESEDILO ČLENOV</w:t>
            </w:r>
          </w:p>
          <w:p w14:paraId="7A6226A7"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p>
          <w:p w14:paraId="2271D685" w14:textId="77777777" w:rsidR="00777E8A" w:rsidRPr="00572833" w:rsidRDefault="00777E8A" w:rsidP="00877C52">
            <w:pPr>
              <w:pBdr>
                <w:top w:val="nil"/>
                <w:left w:val="nil"/>
                <w:bottom w:val="nil"/>
                <w:right w:val="nil"/>
                <w:between w:val="nil"/>
              </w:pBdr>
              <w:spacing w:after="200" w:line="276" w:lineRule="auto"/>
              <w:rPr>
                <w:rFonts w:eastAsia="Arial" w:cs="Arial"/>
                <w:color w:val="000000"/>
                <w:szCs w:val="20"/>
                <w:lang w:eastAsia="sl-SI"/>
              </w:rPr>
            </w:pPr>
          </w:p>
          <w:p w14:paraId="043F7DEB"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1. člen</w:t>
            </w:r>
          </w:p>
          <w:p w14:paraId="12CE4C6F"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V Zakonu o omejevanju uporabe tobačnih in povezanih izdelkov (Uradni list RS, št. 9/17 in 29/17) se</w:t>
            </w:r>
            <w:r>
              <w:rPr>
                <w:rFonts w:eastAsia="Arial" w:cs="Arial"/>
                <w:color w:val="000000"/>
                <w:szCs w:val="20"/>
                <w:lang w:eastAsia="sl-SI"/>
              </w:rPr>
              <w:t xml:space="preserve"> v</w:t>
            </w:r>
            <w:r w:rsidRPr="00572833">
              <w:rPr>
                <w:rFonts w:eastAsia="Arial" w:cs="Arial"/>
                <w:color w:val="000000"/>
                <w:szCs w:val="20"/>
                <w:lang w:eastAsia="sl-SI"/>
              </w:rPr>
              <w:t xml:space="preserve"> 1. člen</w:t>
            </w:r>
            <w:r>
              <w:rPr>
                <w:rFonts w:eastAsia="Arial" w:cs="Arial"/>
                <w:color w:val="000000"/>
                <w:szCs w:val="20"/>
                <w:lang w:eastAsia="sl-SI"/>
              </w:rPr>
              <w:t>u</w:t>
            </w:r>
            <w:r w:rsidRPr="00572833">
              <w:rPr>
                <w:rFonts w:eastAsia="Arial" w:cs="Arial"/>
                <w:color w:val="000000"/>
                <w:szCs w:val="20"/>
                <w:lang w:eastAsia="sl-SI"/>
              </w:rPr>
              <w:t xml:space="preserve"> </w:t>
            </w:r>
            <w:r>
              <w:rPr>
                <w:rFonts w:eastAsia="Arial" w:cs="Arial"/>
                <w:color w:val="000000"/>
                <w:szCs w:val="20"/>
                <w:lang w:eastAsia="sl-SI"/>
              </w:rPr>
              <w:t>besedilo »</w:t>
            </w:r>
            <w:r w:rsidRPr="00572833">
              <w:rPr>
                <w:rFonts w:eastAsia="Arial" w:cs="Arial"/>
                <w:color w:val="000000"/>
                <w:szCs w:val="20"/>
                <w:lang w:eastAsia="sl-SI"/>
              </w:rPr>
              <w:t>Delegirano direktivo Komisije 2014/109/EU z dne 10. oktobra 2014 o spremembi Priloge II k Direktivi 2014/40/EU Evropskega parlamenta in Sveta z vzpostavitvijo knjižnice slikovnih opozoril, ki se uporabljajo za tobačne izdelke (UL L št. 360 z dne 17. 12. 2014, str. 22)</w:t>
            </w:r>
            <w:r>
              <w:rPr>
                <w:rFonts w:eastAsia="Arial" w:cs="Arial"/>
                <w:color w:val="000000"/>
                <w:szCs w:val="20"/>
                <w:lang w:eastAsia="sl-SI"/>
              </w:rPr>
              <w:t>« nadomesti z besedilom</w:t>
            </w:r>
            <w:r w:rsidRPr="00572833">
              <w:rPr>
                <w:rFonts w:eastAsia="Arial" w:cs="Arial"/>
                <w:color w:val="000000"/>
                <w:szCs w:val="20"/>
                <w:lang w:eastAsia="sl-SI"/>
              </w:rPr>
              <w:t xml:space="preserve"> </w:t>
            </w:r>
            <w:bookmarkStart w:id="2" w:name="_Hlk127950994"/>
            <w:r>
              <w:rPr>
                <w:rFonts w:eastAsia="Arial" w:cs="Arial"/>
                <w:color w:val="000000"/>
                <w:szCs w:val="20"/>
                <w:lang w:eastAsia="sl-SI"/>
              </w:rPr>
              <w:t>»</w:t>
            </w:r>
            <w:r w:rsidRPr="00572833">
              <w:rPr>
                <w:rFonts w:eastAsia="Arial" w:cs="Arial"/>
                <w:color w:val="000000"/>
                <w:szCs w:val="20"/>
                <w:lang w:eastAsia="sl-SI"/>
              </w:rPr>
              <w:t>Delegirano direktivo</w:t>
            </w:r>
            <w:r w:rsidRPr="00572833">
              <w:rPr>
                <w:rFonts w:ascii="Calibri" w:eastAsia="Calibri" w:hAnsi="Calibri" w:cs="Calibri"/>
                <w:szCs w:val="20"/>
                <w:lang w:eastAsia="sl-SI"/>
              </w:rPr>
              <w:t xml:space="preserve"> </w:t>
            </w:r>
            <w:r w:rsidRPr="00572833">
              <w:rPr>
                <w:rFonts w:eastAsia="Arial" w:cs="Arial"/>
                <w:color w:val="000000"/>
                <w:szCs w:val="20"/>
                <w:lang w:eastAsia="sl-SI"/>
              </w:rPr>
              <w:t>Komisije (EU) 2022/2100 z dne 29. junija 2022 o spremembi Direktive 2014/40/EU Evropskega parlamenta in Sveta glede umika nekaterih izjem v zvezi z ogrevanimi tobačnimi izdelki (UL L št. 283 z dne 3. 11. 2022, str.</w:t>
            </w:r>
            <w:r>
              <w:rPr>
                <w:rFonts w:eastAsia="Arial" w:cs="Arial"/>
                <w:color w:val="000000"/>
                <w:szCs w:val="20"/>
                <w:lang w:eastAsia="sl-SI"/>
              </w:rPr>
              <w:t xml:space="preserve"> </w:t>
            </w:r>
            <w:r w:rsidRPr="00572833">
              <w:rPr>
                <w:rFonts w:eastAsia="Arial" w:cs="Arial"/>
                <w:color w:val="000000"/>
                <w:szCs w:val="20"/>
                <w:lang w:eastAsia="sl-SI"/>
              </w:rPr>
              <w:t>46)</w:t>
            </w:r>
            <w:bookmarkEnd w:id="2"/>
            <w:r w:rsidRPr="00572833">
              <w:rPr>
                <w:rFonts w:eastAsia="Arial" w:cs="Arial"/>
                <w:color w:val="000000"/>
                <w:szCs w:val="20"/>
                <w:lang w:eastAsia="sl-SI"/>
              </w:rPr>
              <w:t xml:space="preserve">«. </w:t>
            </w:r>
          </w:p>
          <w:p w14:paraId="0F56EA4F"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2</w:t>
            </w:r>
            <w:r w:rsidRPr="00572833">
              <w:rPr>
                <w:rFonts w:eastAsia="Arial" w:cs="Arial"/>
                <w:b/>
                <w:color w:val="000000"/>
                <w:szCs w:val="20"/>
                <w:lang w:eastAsia="sl-SI"/>
              </w:rPr>
              <w:t xml:space="preserve">. </w:t>
            </w:r>
            <w:r w:rsidRPr="00572833">
              <w:rPr>
                <w:rFonts w:eastAsia="Arial" w:cs="Arial"/>
                <w:color w:val="000000"/>
                <w:szCs w:val="20"/>
                <w:lang w:eastAsia="sl-SI"/>
              </w:rPr>
              <w:t>člen</w:t>
            </w:r>
          </w:p>
          <w:p w14:paraId="1467A41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V</w:t>
            </w:r>
            <w:r>
              <w:rPr>
                <w:rFonts w:eastAsia="Arial" w:cs="Arial"/>
                <w:color w:val="000000"/>
                <w:szCs w:val="20"/>
                <w:lang w:eastAsia="sl-SI"/>
              </w:rPr>
              <w:t xml:space="preserve"> </w:t>
            </w:r>
            <w:r w:rsidRPr="00572833">
              <w:rPr>
                <w:rFonts w:eastAsia="Arial" w:cs="Arial"/>
                <w:color w:val="000000"/>
                <w:szCs w:val="20"/>
                <w:lang w:eastAsia="sl-SI"/>
              </w:rPr>
              <w:t>3. člen</w:t>
            </w:r>
            <w:r>
              <w:rPr>
                <w:rFonts w:eastAsia="Arial" w:cs="Arial"/>
                <w:color w:val="000000"/>
                <w:szCs w:val="20"/>
                <w:lang w:eastAsia="sl-SI"/>
              </w:rPr>
              <w:t>u</w:t>
            </w:r>
            <w:r w:rsidRPr="00572833">
              <w:rPr>
                <w:rFonts w:eastAsia="Arial" w:cs="Arial"/>
                <w:color w:val="000000"/>
                <w:szCs w:val="20"/>
                <w:lang w:eastAsia="sl-SI"/>
              </w:rPr>
              <w:t xml:space="preserve"> </w:t>
            </w:r>
            <w:r>
              <w:rPr>
                <w:rFonts w:eastAsia="Arial" w:cs="Arial"/>
                <w:color w:val="000000"/>
                <w:szCs w:val="20"/>
                <w:lang w:eastAsia="sl-SI"/>
              </w:rPr>
              <w:t xml:space="preserve">se </w:t>
            </w:r>
            <w:r w:rsidRPr="00572833">
              <w:rPr>
                <w:rFonts w:eastAsia="Arial" w:cs="Arial"/>
                <w:color w:val="000000"/>
                <w:szCs w:val="20"/>
                <w:lang w:eastAsia="sl-SI"/>
              </w:rPr>
              <w:t>12. točka spremeni tako, da se glasi:</w:t>
            </w:r>
          </w:p>
          <w:p w14:paraId="670E62C3"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2DEFC85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»12. Elektronska cigareta je izdelek, ki se lahko uporablja za dovajanje hlapov, ki vsebujejo nikotin </w:t>
            </w:r>
            <w:r w:rsidRPr="00643C88">
              <w:rPr>
                <w:rFonts w:eastAsia="Arial" w:cs="Arial"/>
                <w:color w:val="000000"/>
                <w:szCs w:val="20"/>
                <w:lang w:eastAsia="sl-SI"/>
              </w:rPr>
              <w:t>ali ne vsebujejo nikotina, skozi ustnik ali kateri koli sestavni del tega izdelka, vključno s polnilom</w:t>
            </w:r>
            <w:r w:rsidRPr="00572833">
              <w:rPr>
                <w:rFonts w:eastAsia="Arial" w:cs="Arial"/>
                <w:color w:val="000000"/>
                <w:szCs w:val="20"/>
                <w:lang w:eastAsia="sl-SI"/>
              </w:rPr>
              <w:t>, rezervoarjem in napravo brez polnila ali rezervoarja. Elektronske cigarete so lahko take, da se po uporabi zavržejo ali pa se ponovno napolnijo s pomočjo posodice za ponovno polnjenje in rezervoarja ali pa se lahko napolnijo s polnili za enkratno uporabo.«.</w:t>
            </w:r>
          </w:p>
          <w:p w14:paraId="62E51129"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08D03926"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17. točka se črta. </w:t>
            </w:r>
          </w:p>
          <w:p w14:paraId="372D25D2" w14:textId="77777777" w:rsidR="00777E8A" w:rsidRPr="00643C88" w:rsidRDefault="00777E8A" w:rsidP="00877C52">
            <w:pPr>
              <w:keepNext/>
              <w:keepLines/>
              <w:pBdr>
                <w:top w:val="nil"/>
                <w:left w:val="nil"/>
                <w:bottom w:val="nil"/>
                <w:right w:val="nil"/>
                <w:between w:val="nil"/>
              </w:pBdr>
              <w:spacing w:before="200" w:line="276" w:lineRule="auto"/>
              <w:jc w:val="both"/>
              <w:outlineLvl w:val="1"/>
              <w:rPr>
                <w:rFonts w:eastAsia="Arial" w:cs="Arial"/>
                <w:color w:val="000000"/>
                <w:szCs w:val="20"/>
                <w:lang w:eastAsia="sl-SI"/>
              </w:rPr>
            </w:pPr>
            <w:r w:rsidRPr="00643C88">
              <w:rPr>
                <w:rFonts w:eastAsia="Arial" w:cs="Arial"/>
                <w:color w:val="000000"/>
                <w:szCs w:val="20"/>
                <w:lang w:eastAsia="sl-SI"/>
              </w:rPr>
              <w:t>Za 19. točko se doda nova, 19.a točka, ki se glasi:</w:t>
            </w:r>
          </w:p>
          <w:p w14:paraId="5A10B9E9" w14:textId="77777777" w:rsidR="00777E8A" w:rsidRPr="00643C88"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643C88">
              <w:rPr>
                <w:rFonts w:eastAsia="Arial" w:cs="Arial"/>
                <w:color w:val="000000"/>
                <w:szCs w:val="20"/>
                <w:lang w:eastAsia="sl-SI"/>
              </w:rPr>
              <w:t>»19.a Novi nikotinski izdelek je izdelek, ki ne spada v nobeno od naslednjih kategorij izdelkov, ki vsebujejo nikotin, vendar ne vsebujejo tobaka: elektronske cigarete, posodice za ponovno polnjenje in registrirani izdelki za nikotinsko nadomestno zdravljenje</w:t>
            </w:r>
            <w:r>
              <w:rPr>
                <w:rFonts w:eastAsia="Arial" w:cs="Arial"/>
                <w:color w:val="000000"/>
                <w:szCs w:val="20"/>
                <w:lang w:eastAsia="sl-SI"/>
              </w:rPr>
              <w:t>.«.</w:t>
            </w:r>
          </w:p>
          <w:p w14:paraId="4EB90A91"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2BD73E3C"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Za 22. točko se d</w:t>
            </w:r>
            <w:r w:rsidRPr="00572833">
              <w:rPr>
                <w:rFonts w:eastAsia="Arial" w:cs="Arial"/>
                <w:color w:val="000000"/>
                <w:szCs w:val="20"/>
                <w:lang w:eastAsia="sl-SI"/>
              </w:rPr>
              <w:t>oda nova</w:t>
            </w:r>
            <w:r>
              <w:rPr>
                <w:rFonts w:eastAsia="Arial" w:cs="Arial"/>
                <w:color w:val="000000"/>
                <w:szCs w:val="20"/>
                <w:lang w:eastAsia="sl-SI"/>
              </w:rPr>
              <w:t>,</w:t>
            </w:r>
            <w:r w:rsidRPr="00572833">
              <w:rPr>
                <w:rFonts w:eastAsia="Arial" w:cs="Arial"/>
                <w:color w:val="000000"/>
                <w:szCs w:val="20"/>
                <w:lang w:eastAsia="sl-SI"/>
              </w:rPr>
              <w:t xml:space="preserve"> 2</w:t>
            </w:r>
            <w:r>
              <w:rPr>
                <w:rFonts w:eastAsia="Arial" w:cs="Arial"/>
                <w:color w:val="000000"/>
                <w:szCs w:val="20"/>
                <w:lang w:eastAsia="sl-SI"/>
              </w:rPr>
              <w:t>2.a</w:t>
            </w:r>
            <w:r w:rsidRPr="00572833">
              <w:rPr>
                <w:rFonts w:eastAsia="Arial" w:cs="Arial"/>
                <w:color w:val="000000"/>
                <w:szCs w:val="20"/>
                <w:lang w:eastAsia="sl-SI"/>
              </w:rPr>
              <w:t xml:space="preserve"> točka, ki se glasi:</w:t>
            </w:r>
          </w:p>
          <w:p w14:paraId="7B7B4A4D"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»2</w:t>
            </w:r>
            <w:r>
              <w:rPr>
                <w:rFonts w:eastAsia="Arial" w:cs="Arial"/>
                <w:color w:val="000000"/>
                <w:szCs w:val="20"/>
                <w:lang w:eastAsia="sl-SI"/>
              </w:rPr>
              <w:t>2</w:t>
            </w:r>
            <w:r w:rsidRPr="00572833">
              <w:rPr>
                <w:rFonts w:eastAsia="Arial" w:cs="Arial"/>
                <w:color w:val="000000"/>
                <w:szCs w:val="20"/>
                <w:lang w:eastAsia="sl-SI"/>
              </w:rPr>
              <w:t>.</w:t>
            </w:r>
            <w:r>
              <w:rPr>
                <w:rFonts w:eastAsia="Arial" w:cs="Arial"/>
                <w:color w:val="000000"/>
                <w:szCs w:val="20"/>
                <w:lang w:eastAsia="sl-SI"/>
              </w:rPr>
              <w:t>a</w:t>
            </w:r>
            <w:r w:rsidRPr="00572833">
              <w:rPr>
                <w:rFonts w:eastAsia="Arial" w:cs="Arial"/>
                <w:color w:val="000000"/>
                <w:szCs w:val="20"/>
                <w:lang w:eastAsia="sl-SI"/>
              </w:rPr>
              <w:t xml:space="preserve"> Ogrevani tobačni izdelek je nov tobačni izdelek, ki se segreva, da proizvede emisijo, ki vsebuje nikotin in druge kemikalije in ki jo uporabnik nato vdihne, in je, odvisno od njegovih značilnosti, brezdimni tobačni izdelek ali tobačni izdelek za kajenje.«.</w:t>
            </w:r>
          </w:p>
          <w:p w14:paraId="43DE6941"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4678B11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23. točka se spremeni tako, da se glasi:</w:t>
            </w:r>
          </w:p>
          <w:p w14:paraId="1F2D9379"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»2</w:t>
            </w:r>
            <w:r>
              <w:rPr>
                <w:rFonts w:eastAsia="Arial" w:cs="Arial"/>
                <w:color w:val="000000"/>
                <w:szCs w:val="20"/>
                <w:lang w:eastAsia="sl-SI"/>
              </w:rPr>
              <w:t>3</w:t>
            </w:r>
            <w:r w:rsidRPr="00572833">
              <w:rPr>
                <w:rFonts w:eastAsia="Arial" w:cs="Arial"/>
                <w:color w:val="000000"/>
                <w:szCs w:val="20"/>
                <w:lang w:eastAsia="sl-SI"/>
              </w:rPr>
              <w:t xml:space="preserve">. Posodica za ponovno polnjenje je embalaža, </w:t>
            </w:r>
            <w:r w:rsidRPr="00643C88">
              <w:rPr>
                <w:rFonts w:eastAsia="Arial" w:cs="Arial"/>
                <w:color w:val="000000"/>
                <w:szCs w:val="20"/>
                <w:lang w:eastAsia="sl-SI"/>
              </w:rPr>
              <w:t>ki vsebuje tekočino ali kakršno koli drugo polnilo z nikotinom ali brez nikotina, ki se lahko uporablja za po</w:t>
            </w:r>
            <w:r w:rsidRPr="00572833">
              <w:rPr>
                <w:rFonts w:eastAsia="Arial" w:cs="Arial"/>
                <w:color w:val="000000"/>
                <w:szCs w:val="20"/>
                <w:lang w:eastAsia="sl-SI"/>
              </w:rPr>
              <w:t>novno polnjenje elektronskih cigaret.«.</w:t>
            </w:r>
          </w:p>
          <w:p w14:paraId="327F4893"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580FEB0B"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25. točka se spremeni tako, da se glasi:</w:t>
            </w:r>
          </w:p>
          <w:p w14:paraId="75B8F55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»2</w:t>
            </w:r>
            <w:r>
              <w:rPr>
                <w:rFonts w:eastAsia="Arial" w:cs="Arial"/>
                <w:color w:val="000000"/>
                <w:szCs w:val="20"/>
                <w:lang w:eastAsia="sl-SI"/>
              </w:rPr>
              <w:t>5</w:t>
            </w:r>
            <w:r w:rsidRPr="00572833">
              <w:rPr>
                <w:rFonts w:eastAsia="Arial" w:cs="Arial"/>
                <w:color w:val="000000"/>
                <w:szCs w:val="20"/>
                <w:lang w:eastAsia="sl-SI"/>
              </w:rPr>
              <w:t>. Povezani izdelki so elektronske cigarete, vključno s posodicami za ponovno polnjenje, zeliščni izdelki za kajenje, novi tobačni izdelki in novi nikotinski izdelki. Med povezane izdelke s</w:t>
            </w:r>
            <w:r>
              <w:rPr>
                <w:rFonts w:eastAsia="Arial" w:cs="Arial"/>
                <w:color w:val="000000"/>
                <w:szCs w:val="20"/>
                <w:lang w:eastAsia="sl-SI"/>
              </w:rPr>
              <w:t>pa</w:t>
            </w:r>
            <w:r w:rsidRPr="00572833">
              <w:rPr>
                <w:rFonts w:eastAsia="Arial" w:cs="Arial"/>
                <w:color w:val="000000"/>
                <w:szCs w:val="20"/>
                <w:lang w:eastAsia="sl-SI"/>
              </w:rPr>
              <w:t>d</w:t>
            </w:r>
            <w:r>
              <w:rPr>
                <w:rFonts w:eastAsia="Arial" w:cs="Arial"/>
                <w:color w:val="000000"/>
                <w:szCs w:val="20"/>
                <w:lang w:eastAsia="sl-SI"/>
              </w:rPr>
              <w:t>a</w:t>
            </w:r>
            <w:r w:rsidRPr="00572833">
              <w:rPr>
                <w:rFonts w:eastAsia="Arial" w:cs="Arial"/>
                <w:color w:val="000000"/>
                <w:szCs w:val="20"/>
                <w:lang w:eastAsia="sl-SI"/>
              </w:rPr>
              <w:t>jo tudi pripomočki oziroma naprave za njihovo uporabo, brez katerih povezanih izdelkov ni mo</w:t>
            </w:r>
            <w:r>
              <w:rPr>
                <w:rFonts w:eastAsia="Arial" w:cs="Arial"/>
                <w:color w:val="000000"/>
                <w:szCs w:val="20"/>
                <w:lang w:eastAsia="sl-SI"/>
              </w:rPr>
              <w:t>go</w:t>
            </w:r>
            <w:r w:rsidRPr="00572833">
              <w:rPr>
                <w:rFonts w:eastAsia="Arial" w:cs="Arial"/>
                <w:color w:val="000000"/>
                <w:szCs w:val="20"/>
                <w:lang w:eastAsia="sl-SI"/>
              </w:rPr>
              <w:t>č</w:t>
            </w:r>
            <w:r>
              <w:rPr>
                <w:rFonts w:eastAsia="Arial" w:cs="Arial"/>
                <w:color w:val="000000"/>
                <w:szCs w:val="20"/>
                <w:lang w:eastAsia="sl-SI"/>
              </w:rPr>
              <w:t>e</w:t>
            </w:r>
            <w:r w:rsidRPr="00572833">
              <w:rPr>
                <w:rFonts w:eastAsia="Arial" w:cs="Arial"/>
                <w:color w:val="000000"/>
                <w:szCs w:val="20"/>
                <w:lang w:eastAsia="sl-SI"/>
              </w:rPr>
              <w:t xml:space="preserve"> uporabljati.«.</w:t>
            </w:r>
          </w:p>
          <w:p w14:paraId="53A7E29E"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6AAD983E"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40. točka se spremeni tako, da se glasi:</w:t>
            </w:r>
          </w:p>
          <w:p w14:paraId="20B6825A"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»4</w:t>
            </w:r>
            <w:r>
              <w:rPr>
                <w:rFonts w:eastAsia="Arial" w:cs="Arial"/>
                <w:color w:val="000000"/>
                <w:szCs w:val="20"/>
                <w:lang w:eastAsia="sl-SI"/>
              </w:rPr>
              <w:t>0</w:t>
            </w:r>
            <w:r w:rsidRPr="00572833">
              <w:rPr>
                <w:rFonts w:eastAsia="Arial" w:cs="Arial"/>
                <w:color w:val="000000"/>
                <w:szCs w:val="20"/>
                <w:lang w:eastAsia="sl-SI"/>
              </w:rPr>
              <w:t xml:space="preserve">. Tobak za zvijanje je tobak, ki </w:t>
            </w:r>
            <w:r>
              <w:rPr>
                <w:rFonts w:eastAsia="Arial" w:cs="Arial"/>
                <w:color w:val="000000"/>
                <w:szCs w:val="20"/>
                <w:lang w:eastAsia="sl-SI"/>
              </w:rPr>
              <w:t>ga</w:t>
            </w:r>
            <w:r w:rsidRPr="00572833">
              <w:rPr>
                <w:rFonts w:eastAsia="Arial" w:cs="Arial"/>
                <w:color w:val="000000"/>
                <w:szCs w:val="20"/>
                <w:lang w:eastAsia="sl-SI"/>
              </w:rPr>
              <w:t xml:space="preserve"> za zvijanje cigaret uporablja</w:t>
            </w:r>
            <w:r>
              <w:rPr>
                <w:rFonts w:eastAsia="Arial" w:cs="Arial"/>
                <w:color w:val="000000"/>
                <w:szCs w:val="20"/>
                <w:lang w:eastAsia="sl-SI"/>
              </w:rPr>
              <w:t>jo</w:t>
            </w:r>
            <w:r w:rsidRPr="00572833">
              <w:rPr>
                <w:rFonts w:eastAsia="Arial" w:cs="Arial"/>
                <w:color w:val="000000"/>
                <w:szCs w:val="20"/>
                <w:lang w:eastAsia="sl-SI"/>
              </w:rPr>
              <w:t xml:space="preserve"> potrošnik</w:t>
            </w:r>
            <w:r>
              <w:rPr>
                <w:rFonts w:eastAsia="Arial" w:cs="Arial"/>
                <w:color w:val="000000"/>
                <w:szCs w:val="20"/>
                <w:lang w:eastAsia="sl-SI"/>
              </w:rPr>
              <w:t>i</w:t>
            </w:r>
            <w:r w:rsidRPr="00572833">
              <w:rPr>
                <w:rFonts w:eastAsia="Arial" w:cs="Arial"/>
                <w:color w:val="000000"/>
                <w:szCs w:val="20"/>
                <w:lang w:eastAsia="sl-SI"/>
              </w:rPr>
              <w:t xml:space="preserve"> </w:t>
            </w:r>
            <w:r>
              <w:rPr>
                <w:rFonts w:eastAsia="Arial" w:cs="Arial"/>
                <w:color w:val="000000"/>
                <w:szCs w:val="20"/>
                <w:lang w:eastAsia="sl-SI"/>
              </w:rPr>
              <w:t>ali</w:t>
            </w:r>
            <w:r w:rsidRPr="00572833">
              <w:rPr>
                <w:rFonts w:eastAsia="Arial" w:cs="Arial"/>
                <w:color w:val="000000"/>
                <w:szCs w:val="20"/>
                <w:lang w:eastAsia="sl-SI"/>
              </w:rPr>
              <w:t xml:space="preserve"> prodajn</w:t>
            </w:r>
            <w:r>
              <w:rPr>
                <w:rFonts w:eastAsia="Arial" w:cs="Arial"/>
                <w:color w:val="000000"/>
                <w:szCs w:val="20"/>
                <w:lang w:eastAsia="sl-SI"/>
              </w:rPr>
              <w:t>a</w:t>
            </w:r>
            <w:r w:rsidRPr="00572833">
              <w:rPr>
                <w:rFonts w:eastAsia="Arial" w:cs="Arial"/>
                <w:color w:val="000000"/>
                <w:szCs w:val="20"/>
                <w:lang w:eastAsia="sl-SI"/>
              </w:rPr>
              <w:t xml:space="preserve"> mest</w:t>
            </w:r>
            <w:r>
              <w:rPr>
                <w:rFonts w:eastAsia="Arial" w:cs="Arial"/>
                <w:color w:val="000000"/>
                <w:szCs w:val="20"/>
                <w:lang w:eastAsia="sl-SI"/>
              </w:rPr>
              <w:t>a</w:t>
            </w:r>
            <w:r w:rsidRPr="00572833">
              <w:rPr>
                <w:rFonts w:eastAsia="Arial" w:cs="Arial"/>
                <w:color w:val="000000"/>
                <w:szCs w:val="20"/>
                <w:lang w:eastAsia="sl-SI"/>
              </w:rPr>
              <w:t>.«.</w:t>
            </w:r>
          </w:p>
          <w:p w14:paraId="14B38BE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470A7176"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50. točka se spremeni tako, da se glasi:</w:t>
            </w:r>
          </w:p>
          <w:p w14:paraId="76AF8837"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w:t>
            </w:r>
            <w:r>
              <w:rPr>
                <w:rFonts w:eastAsia="Arial" w:cs="Arial"/>
                <w:color w:val="000000"/>
                <w:szCs w:val="20"/>
                <w:lang w:eastAsia="sl-SI"/>
              </w:rPr>
              <w:t xml:space="preserve">50. </w:t>
            </w:r>
            <w:r w:rsidRPr="00572833">
              <w:rPr>
                <w:rFonts w:eastAsia="Arial" w:cs="Arial"/>
                <w:color w:val="000000"/>
                <w:szCs w:val="20"/>
                <w:lang w:eastAsia="sl-SI"/>
              </w:rPr>
              <w:t xml:space="preserve">Zeliščni izdelek za kajenje je izdelek na osnovi rastlin, zelišč ali sadja, ki ne vsebuje tobaka, pri uporabi katerega poteka </w:t>
            </w:r>
            <w:r w:rsidRPr="00643C88">
              <w:rPr>
                <w:rFonts w:eastAsia="Arial" w:cs="Arial"/>
                <w:color w:val="000000"/>
                <w:szCs w:val="20"/>
                <w:lang w:eastAsia="sl-SI"/>
              </w:rPr>
              <w:t>postopek segrevanja ali</w:t>
            </w:r>
            <w:r w:rsidRPr="00572833">
              <w:rPr>
                <w:rFonts w:eastAsia="Arial" w:cs="Arial"/>
                <w:color w:val="000000"/>
                <w:szCs w:val="20"/>
                <w:lang w:eastAsia="sl-SI"/>
              </w:rPr>
              <w:t xml:space="preserve"> zgorevanja.«.</w:t>
            </w:r>
            <w:r>
              <w:rPr>
                <w:rFonts w:eastAsia="Arial" w:cs="Arial"/>
                <w:color w:val="000000"/>
                <w:szCs w:val="20"/>
                <w:lang w:eastAsia="sl-SI"/>
              </w:rPr>
              <w:t xml:space="preserve"> </w:t>
            </w:r>
          </w:p>
          <w:p w14:paraId="4709A9B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58C044D1"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631CEB60" w14:textId="77777777" w:rsidR="00777E8A" w:rsidRPr="00572833" w:rsidRDefault="00777E8A" w:rsidP="00877C52">
            <w:pPr>
              <w:pBdr>
                <w:top w:val="nil"/>
                <w:left w:val="nil"/>
                <w:bottom w:val="nil"/>
                <w:right w:val="nil"/>
                <w:between w:val="nil"/>
              </w:pBdr>
              <w:spacing w:line="276" w:lineRule="auto"/>
              <w:jc w:val="center"/>
              <w:rPr>
                <w:rFonts w:eastAsia="Arial" w:cs="Arial"/>
                <w:color w:val="000000"/>
                <w:szCs w:val="20"/>
                <w:lang w:eastAsia="sl-SI"/>
              </w:rPr>
            </w:pPr>
            <w:r w:rsidRPr="00572833">
              <w:rPr>
                <w:rFonts w:eastAsia="Arial" w:cs="Arial"/>
                <w:color w:val="000000"/>
                <w:szCs w:val="20"/>
                <w:lang w:eastAsia="sl-SI"/>
              </w:rPr>
              <w:lastRenderedPageBreak/>
              <w:t>3. člen</w:t>
            </w:r>
          </w:p>
          <w:p w14:paraId="677EBFD4" w14:textId="77777777" w:rsidR="00777E8A" w:rsidRPr="00572833" w:rsidRDefault="00777E8A" w:rsidP="00877C52">
            <w:pPr>
              <w:pBdr>
                <w:top w:val="nil"/>
                <w:left w:val="nil"/>
                <w:bottom w:val="nil"/>
                <w:right w:val="nil"/>
                <w:between w:val="nil"/>
              </w:pBdr>
              <w:spacing w:line="276" w:lineRule="auto"/>
              <w:jc w:val="center"/>
              <w:rPr>
                <w:rFonts w:eastAsia="Arial" w:cs="Arial"/>
                <w:color w:val="000000"/>
                <w:szCs w:val="20"/>
                <w:lang w:eastAsia="sl-SI"/>
              </w:rPr>
            </w:pPr>
          </w:p>
          <w:p w14:paraId="04920ED2"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V 11. členu se prvi odstavek spremeni tako, da se glasi:</w:t>
            </w:r>
          </w:p>
          <w:p w14:paraId="724F49DB"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66D13FE8"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»(1) Prepovedano je dajanje na trg cigaret, tobaka za zvijanje in ogrevanih tobačnih izdelkov z značilno aromo.«.</w:t>
            </w:r>
          </w:p>
          <w:p w14:paraId="048D901C"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p>
          <w:p w14:paraId="45DE3A11" w14:textId="77777777" w:rsidR="00777E8A" w:rsidRPr="00572833" w:rsidRDefault="00777E8A" w:rsidP="00877C52">
            <w:pPr>
              <w:pBdr>
                <w:top w:val="nil"/>
                <w:left w:val="nil"/>
                <w:bottom w:val="nil"/>
                <w:right w:val="nil"/>
                <w:between w:val="nil"/>
              </w:pBdr>
              <w:spacing w:line="276" w:lineRule="auto"/>
              <w:jc w:val="center"/>
              <w:rPr>
                <w:rFonts w:eastAsia="Arial" w:cs="Arial"/>
                <w:color w:val="000000"/>
                <w:szCs w:val="20"/>
                <w:lang w:eastAsia="sl-SI"/>
              </w:rPr>
            </w:pPr>
            <w:r w:rsidRPr="00572833">
              <w:rPr>
                <w:rFonts w:eastAsia="Arial" w:cs="Arial"/>
                <w:color w:val="000000"/>
                <w:szCs w:val="20"/>
                <w:lang w:eastAsia="sl-SI"/>
              </w:rPr>
              <w:t xml:space="preserve">4. člen </w:t>
            </w:r>
          </w:p>
          <w:p w14:paraId="79668B58" w14:textId="77777777" w:rsidR="00777E8A" w:rsidRPr="00572833" w:rsidRDefault="00777E8A" w:rsidP="00877C52">
            <w:pPr>
              <w:pBdr>
                <w:top w:val="nil"/>
                <w:left w:val="nil"/>
                <w:bottom w:val="nil"/>
                <w:right w:val="nil"/>
                <w:between w:val="nil"/>
              </w:pBdr>
              <w:spacing w:line="276" w:lineRule="auto"/>
              <w:jc w:val="center"/>
              <w:rPr>
                <w:rFonts w:eastAsia="Arial" w:cs="Arial"/>
                <w:color w:val="000000"/>
                <w:szCs w:val="20"/>
                <w:lang w:eastAsia="sl-SI"/>
              </w:rPr>
            </w:pPr>
          </w:p>
          <w:p w14:paraId="6DFCA1C2" w14:textId="77777777" w:rsidR="00777E8A" w:rsidRDefault="00777E8A" w:rsidP="00877C52">
            <w:pPr>
              <w:pBdr>
                <w:top w:val="nil"/>
                <w:left w:val="nil"/>
                <w:bottom w:val="nil"/>
                <w:right w:val="nil"/>
                <w:between w:val="nil"/>
              </w:pBdr>
              <w:spacing w:line="276" w:lineRule="auto"/>
              <w:ind w:left="45"/>
              <w:jc w:val="both"/>
              <w:rPr>
                <w:rFonts w:eastAsia="Arial" w:cs="Arial"/>
                <w:color w:val="000000"/>
                <w:szCs w:val="20"/>
                <w:lang w:eastAsia="sl-SI"/>
              </w:rPr>
            </w:pPr>
            <w:r w:rsidRPr="00572833">
              <w:rPr>
                <w:rFonts w:eastAsia="Arial" w:cs="Arial"/>
                <w:color w:val="000000"/>
                <w:szCs w:val="20"/>
                <w:lang w:eastAsia="sl-SI"/>
              </w:rPr>
              <w:t>V 12. členu se drugi odstavek spremeni tako, da se glasi:</w:t>
            </w:r>
          </w:p>
          <w:p w14:paraId="0FD673CF" w14:textId="77777777" w:rsidR="00777E8A" w:rsidRPr="00572833" w:rsidRDefault="00777E8A" w:rsidP="00877C52">
            <w:pPr>
              <w:pBdr>
                <w:top w:val="nil"/>
                <w:left w:val="nil"/>
                <w:bottom w:val="nil"/>
                <w:right w:val="nil"/>
                <w:between w:val="nil"/>
              </w:pBdr>
              <w:spacing w:line="276" w:lineRule="auto"/>
              <w:ind w:left="45"/>
              <w:jc w:val="both"/>
              <w:rPr>
                <w:rFonts w:eastAsia="Arial" w:cs="Arial"/>
                <w:color w:val="000000"/>
                <w:szCs w:val="20"/>
                <w:lang w:eastAsia="sl-SI"/>
              </w:rPr>
            </w:pPr>
          </w:p>
          <w:p w14:paraId="31258811" w14:textId="77777777" w:rsidR="00777E8A" w:rsidRPr="00572833" w:rsidRDefault="00777E8A" w:rsidP="00877C52">
            <w:pPr>
              <w:pBdr>
                <w:top w:val="nil"/>
                <w:left w:val="nil"/>
                <w:bottom w:val="nil"/>
                <w:right w:val="nil"/>
                <w:between w:val="nil"/>
              </w:pBdr>
              <w:spacing w:line="276" w:lineRule="auto"/>
              <w:ind w:left="45"/>
              <w:jc w:val="both"/>
              <w:rPr>
                <w:rFonts w:eastAsia="Arial" w:cs="Arial"/>
                <w:color w:val="000000"/>
                <w:szCs w:val="20"/>
                <w:lang w:eastAsia="sl-SI"/>
              </w:rPr>
            </w:pPr>
            <w:r w:rsidRPr="00572833">
              <w:rPr>
                <w:rFonts w:eastAsia="Arial" w:cs="Arial"/>
                <w:color w:val="000000"/>
                <w:szCs w:val="20"/>
                <w:lang w:eastAsia="sl-SI"/>
              </w:rPr>
              <w:t xml:space="preserve">»(2) Prepovedano je dajanje na trg cigaret, tobaka za zvijanje in ogrevanih tobačnih izdelkov, ki vsebujejo aromatične snovi v kateri koli od komponent, kot so filtri, papir, ovoji in kapsule, ali imajo tehnične značilnosti, ki omogočajo spreminjanje vonja ali okusa tobačnega izdelka ali jakosti dima. </w:t>
            </w:r>
            <w:r w:rsidRPr="00643C88">
              <w:rPr>
                <w:rFonts w:eastAsia="Arial" w:cs="Arial"/>
                <w:color w:val="000000"/>
                <w:szCs w:val="20"/>
                <w:lang w:eastAsia="sl-SI"/>
              </w:rPr>
              <w:t>Filtri, papirji in kapsule ne</w:t>
            </w:r>
            <w:r w:rsidRPr="00572833">
              <w:rPr>
                <w:rFonts w:eastAsia="Arial" w:cs="Arial"/>
                <w:color w:val="000000"/>
                <w:szCs w:val="20"/>
                <w:lang w:eastAsia="sl-SI"/>
              </w:rPr>
              <w:t xml:space="preserve"> smejo vsebovati tobaka ali nikotina.«.</w:t>
            </w:r>
          </w:p>
          <w:p w14:paraId="07E1D30A" w14:textId="77777777" w:rsidR="00777E8A" w:rsidRPr="00572833" w:rsidRDefault="00777E8A" w:rsidP="00877C52">
            <w:pPr>
              <w:spacing w:line="276" w:lineRule="auto"/>
              <w:ind w:left="45"/>
              <w:jc w:val="center"/>
              <w:rPr>
                <w:rFonts w:eastAsia="Arial" w:cs="Arial"/>
                <w:color w:val="000000"/>
                <w:szCs w:val="20"/>
                <w:lang w:eastAsia="sl-SI"/>
              </w:rPr>
            </w:pPr>
          </w:p>
          <w:p w14:paraId="7D69D875" w14:textId="77777777" w:rsidR="00777E8A" w:rsidRPr="00572833" w:rsidRDefault="00777E8A" w:rsidP="00877C52">
            <w:pPr>
              <w:pBdr>
                <w:top w:val="nil"/>
                <w:left w:val="nil"/>
                <w:bottom w:val="nil"/>
                <w:right w:val="nil"/>
                <w:between w:val="nil"/>
              </w:pBdr>
              <w:spacing w:line="276" w:lineRule="auto"/>
              <w:ind w:left="45"/>
              <w:jc w:val="center"/>
              <w:rPr>
                <w:rFonts w:eastAsia="Arial" w:cs="Arial"/>
                <w:color w:val="000000"/>
                <w:szCs w:val="20"/>
                <w:lang w:eastAsia="sl-SI"/>
              </w:rPr>
            </w:pPr>
            <w:r w:rsidRPr="00572833">
              <w:rPr>
                <w:rFonts w:eastAsia="Arial" w:cs="Arial"/>
                <w:color w:val="000000"/>
                <w:szCs w:val="20"/>
                <w:lang w:eastAsia="sl-SI"/>
              </w:rPr>
              <w:t>5. člen</w:t>
            </w:r>
          </w:p>
          <w:p w14:paraId="60A1F8B0" w14:textId="77777777" w:rsidR="00777E8A" w:rsidRPr="00572833" w:rsidRDefault="00777E8A" w:rsidP="00877C52">
            <w:pPr>
              <w:pBdr>
                <w:top w:val="nil"/>
                <w:left w:val="nil"/>
                <w:bottom w:val="nil"/>
                <w:right w:val="nil"/>
                <w:between w:val="nil"/>
              </w:pBdr>
              <w:spacing w:line="276" w:lineRule="auto"/>
              <w:ind w:left="45"/>
              <w:jc w:val="both"/>
              <w:rPr>
                <w:rFonts w:eastAsia="Arial" w:cs="Arial"/>
                <w:color w:val="000000"/>
                <w:szCs w:val="20"/>
                <w:lang w:eastAsia="sl-SI"/>
              </w:rPr>
            </w:pPr>
          </w:p>
          <w:p w14:paraId="40CE5F4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V 13. členu se </w:t>
            </w:r>
            <w:r>
              <w:rPr>
                <w:rFonts w:eastAsia="Arial" w:cs="Arial"/>
                <w:color w:val="000000"/>
                <w:szCs w:val="20"/>
                <w:lang w:eastAsia="sl-SI"/>
              </w:rPr>
              <w:t xml:space="preserve">za šestim odstavkom </w:t>
            </w:r>
            <w:r w:rsidRPr="00572833">
              <w:rPr>
                <w:rFonts w:eastAsia="Arial" w:cs="Arial"/>
                <w:color w:val="000000"/>
                <w:szCs w:val="20"/>
                <w:lang w:eastAsia="sl-SI"/>
              </w:rPr>
              <w:t>doda nov</w:t>
            </w:r>
            <w:r>
              <w:rPr>
                <w:rFonts w:eastAsia="Arial" w:cs="Arial"/>
                <w:color w:val="000000"/>
                <w:szCs w:val="20"/>
                <w:lang w:eastAsia="sl-SI"/>
              </w:rPr>
              <w:t>,</w:t>
            </w:r>
            <w:r w:rsidRPr="00572833">
              <w:rPr>
                <w:rFonts w:eastAsia="Arial" w:cs="Arial"/>
                <w:color w:val="000000"/>
                <w:szCs w:val="20"/>
                <w:lang w:eastAsia="sl-SI"/>
              </w:rPr>
              <w:t xml:space="preserve"> sedmi odstavek, ki se glasi:</w:t>
            </w:r>
          </w:p>
          <w:p w14:paraId="482979B0"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bookmarkStart w:id="3" w:name="_Hlk126581295"/>
          </w:p>
          <w:p w14:paraId="7A2E217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»(7) Podobe zavojčkov in kakršne</w:t>
            </w:r>
            <w:r>
              <w:rPr>
                <w:rFonts w:eastAsia="Arial" w:cs="Arial"/>
                <w:color w:val="000000"/>
                <w:szCs w:val="20"/>
                <w:lang w:eastAsia="sl-SI"/>
              </w:rPr>
              <w:t xml:space="preserve"> </w:t>
            </w:r>
            <w:r w:rsidRPr="00572833">
              <w:rPr>
                <w:rFonts w:eastAsia="Arial" w:cs="Arial"/>
                <w:color w:val="000000"/>
                <w:szCs w:val="20"/>
                <w:lang w:eastAsia="sl-SI"/>
              </w:rPr>
              <w:t xml:space="preserve">koli zunanje embalaže tobačnih izdelkov, ki so ciljno usmerjene na potrošnike, morajo biti </w:t>
            </w:r>
            <w:r>
              <w:rPr>
                <w:rFonts w:eastAsia="Arial" w:cs="Arial"/>
                <w:color w:val="000000"/>
                <w:szCs w:val="20"/>
                <w:lang w:eastAsia="sl-SI"/>
              </w:rPr>
              <w:t xml:space="preserve">v </w:t>
            </w:r>
            <w:r w:rsidRPr="00572833">
              <w:rPr>
                <w:rFonts w:eastAsia="Arial" w:cs="Arial"/>
                <w:color w:val="000000"/>
                <w:szCs w:val="20"/>
                <w:lang w:eastAsia="sl-SI"/>
              </w:rPr>
              <w:t>sklad</w:t>
            </w:r>
            <w:r>
              <w:rPr>
                <w:rFonts w:eastAsia="Arial" w:cs="Arial"/>
                <w:color w:val="000000"/>
                <w:szCs w:val="20"/>
                <w:lang w:eastAsia="sl-SI"/>
              </w:rPr>
              <w:t>u z naslovom</w:t>
            </w:r>
            <w:r w:rsidRPr="00572833">
              <w:rPr>
                <w:rFonts w:eastAsia="Arial" w:cs="Arial"/>
                <w:color w:val="000000"/>
                <w:szCs w:val="20"/>
                <w:lang w:eastAsia="sl-SI"/>
              </w:rPr>
              <w:t xml:space="preserve"> </w:t>
            </w:r>
            <w:r>
              <w:rPr>
                <w:rFonts w:eastAsia="Arial" w:cs="Arial"/>
                <w:color w:val="000000"/>
                <w:szCs w:val="20"/>
                <w:lang w:eastAsia="sl-SI"/>
              </w:rPr>
              <w:t>»</w:t>
            </w:r>
            <w:r w:rsidRPr="00572833">
              <w:rPr>
                <w:rFonts w:eastAsia="Arial" w:cs="Arial"/>
                <w:color w:val="000000"/>
                <w:szCs w:val="20"/>
                <w:lang w:eastAsia="sl-SI"/>
              </w:rPr>
              <w:t>2. Označevanje in embalaža</w:t>
            </w:r>
            <w:r>
              <w:rPr>
                <w:rFonts w:eastAsia="Arial" w:cs="Arial"/>
                <w:color w:val="000000"/>
                <w:szCs w:val="20"/>
                <w:lang w:eastAsia="sl-SI"/>
              </w:rPr>
              <w:t>«</w:t>
            </w:r>
            <w:r w:rsidRPr="00572833">
              <w:rPr>
                <w:rFonts w:eastAsia="Arial" w:cs="Arial"/>
                <w:color w:val="000000"/>
                <w:szCs w:val="20"/>
                <w:lang w:eastAsia="sl-SI"/>
              </w:rPr>
              <w:t xml:space="preserve"> </w:t>
            </w:r>
            <w:r>
              <w:rPr>
                <w:rFonts w:eastAsia="Arial" w:cs="Arial"/>
                <w:color w:val="000000"/>
                <w:szCs w:val="20"/>
                <w:lang w:eastAsia="sl-SI"/>
              </w:rPr>
              <w:t>II.</w:t>
            </w:r>
            <w:r w:rsidRPr="00572833">
              <w:rPr>
                <w:rFonts w:eastAsia="Arial" w:cs="Arial"/>
                <w:color w:val="000000"/>
                <w:szCs w:val="20"/>
                <w:lang w:eastAsia="sl-SI"/>
              </w:rPr>
              <w:t xml:space="preserve"> poglavj</w:t>
            </w:r>
            <w:r>
              <w:rPr>
                <w:rFonts w:eastAsia="Arial" w:cs="Arial"/>
                <w:color w:val="000000"/>
                <w:szCs w:val="20"/>
                <w:lang w:eastAsia="sl-SI"/>
              </w:rPr>
              <w:t>a tega zakona</w:t>
            </w:r>
            <w:r w:rsidRPr="00572833">
              <w:rPr>
                <w:rFonts w:eastAsia="Arial" w:cs="Arial"/>
                <w:color w:val="000000"/>
                <w:szCs w:val="20"/>
                <w:lang w:eastAsia="sl-SI"/>
              </w:rPr>
              <w:t>.«</w:t>
            </w:r>
            <w:r>
              <w:rPr>
                <w:rFonts w:eastAsia="Arial" w:cs="Arial"/>
                <w:color w:val="000000"/>
                <w:szCs w:val="20"/>
                <w:lang w:eastAsia="sl-SI"/>
              </w:rPr>
              <w:t>.</w:t>
            </w:r>
          </w:p>
          <w:bookmarkEnd w:id="3"/>
          <w:p w14:paraId="56C5B0FC"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79239194"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6. člen</w:t>
            </w:r>
          </w:p>
          <w:p w14:paraId="6494D964"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V 14. členu se </w:t>
            </w:r>
            <w:r>
              <w:rPr>
                <w:rFonts w:eastAsia="Arial" w:cs="Arial"/>
                <w:color w:val="000000"/>
                <w:szCs w:val="20"/>
                <w:lang w:eastAsia="sl-SI"/>
              </w:rPr>
              <w:t xml:space="preserve">v </w:t>
            </w:r>
            <w:r w:rsidRPr="00572833">
              <w:rPr>
                <w:rFonts w:eastAsia="Arial" w:cs="Arial"/>
                <w:color w:val="000000"/>
                <w:szCs w:val="20"/>
                <w:lang w:eastAsia="sl-SI"/>
              </w:rPr>
              <w:t>prv</w:t>
            </w:r>
            <w:r>
              <w:rPr>
                <w:rFonts w:eastAsia="Arial" w:cs="Arial"/>
                <w:color w:val="000000"/>
                <w:szCs w:val="20"/>
                <w:lang w:eastAsia="sl-SI"/>
              </w:rPr>
              <w:t>em</w:t>
            </w:r>
            <w:r w:rsidRPr="00572833">
              <w:rPr>
                <w:rFonts w:eastAsia="Arial" w:cs="Arial"/>
                <w:color w:val="000000"/>
                <w:szCs w:val="20"/>
                <w:lang w:eastAsia="sl-SI"/>
              </w:rPr>
              <w:t xml:space="preserve"> odstavk</w:t>
            </w:r>
            <w:r>
              <w:rPr>
                <w:rFonts w:eastAsia="Arial" w:cs="Arial"/>
                <w:color w:val="000000"/>
                <w:szCs w:val="20"/>
                <w:lang w:eastAsia="sl-SI"/>
              </w:rPr>
              <w:t>u napovedni stavek</w:t>
            </w:r>
            <w:r w:rsidRPr="00572833">
              <w:rPr>
                <w:rFonts w:eastAsia="Arial" w:cs="Arial"/>
                <w:color w:val="000000"/>
                <w:szCs w:val="20"/>
                <w:lang w:eastAsia="sl-SI"/>
              </w:rPr>
              <w:t xml:space="preserve"> spremeni tako, da se glasi:</w:t>
            </w:r>
          </w:p>
          <w:p w14:paraId="3D64D0A2"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»(1) Na vsakem zavojčku in zunanji embalaži tobačnih izdelkov za kajenje, vključno z ogrevanimi tobačnimi izdelki, kadar gre za tobačne izdelke za kajenje, se navede naslednje splošno opozorilo:</w:t>
            </w:r>
            <w:r>
              <w:rPr>
                <w:rFonts w:eastAsia="Arial" w:cs="Arial"/>
                <w:color w:val="000000"/>
                <w:szCs w:val="20"/>
                <w:lang w:eastAsia="sl-SI"/>
              </w:rPr>
              <w:t>«.</w:t>
            </w:r>
          </w:p>
          <w:p w14:paraId="5FA4A1A1"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ab/>
            </w:r>
            <w:r>
              <w:rPr>
                <w:rFonts w:eastAsia="Arial" w:cs="Arial"/>
                <w:color w:val="000000"/>
                <w:szCs w:val="20"/>
                <w:lang w:eastAsia="sl-SI"/>
              </w:rPr>
              <w:t>V d</w:t>
            </w:r>
            <w:r w:rsidRPr="00572833">
              <w:rPr>
                <w:rFonts w:eastAsia="Arial" w:cs="Arial"/>
                <w:color w:val="000000"/>
                <w:szCs w:val="20"/>
                <w:lang w:eastAsia="sl-SI"/>
              </w:rPr>
              <w:t>rug</w:t>
            </w:r>
            <w:r>
              <w:rPr>
                <w:rFonts w:eastAsia="Arial" w:cs="Arial"/>
                <w:color w:val="000000"/>
                <w:szCs w:val="20"/>
                <w:lang w:eastAsia="sl-SI"/>
              </w:rPr>
              <w:t>em</w:t>
            </w:r>
            <w:r w:rsidRPr="00572833">
              <w:rPr>
                <w:rFonts w:eastAsia="Arial" w:cs="Arial"/>
                <w:color w:val="000000"/>
                <w:szCs w:val="20"/>
                <w:lang w:eastAsia="sl-SI"/>
              </w:rPr>
              <w:t xml:space="preserve"> odstavk</w:t>
            </w:r>
            <w:r>
              <w:rPr>
                <w:rFonts w:eastAsia="Arial" w:cs="Arial"/>
                <w:color w:val="000000"/>
                <w:szCs w:val="20"/>
                <w:lang w:eastAsia="sl-SI"/>
              </w:rPr>
              <w:t>u</w:t>
            </w:r>
            <w:r w:rsidRPr="00572833">
              <w:rPr>
                <w:rFonts w:eastAsia="Arial" w:cs="Arial"/>
                <w:color w:val="000000"/>
                <w:szCs w:val="20"/>
                <w:lang w:eastAsia="sl-SI"/>
              </w:rPr>
              <w:t xml:space="preserve"> se</w:t>
            </w:r>
            <w:r>
              <w:rPr>
                <w:rFonts w:eastAsia="Arial" w:cs="Arial"/>
                <w:color w:val="000000"/>
                <w:szCs w:val="20"/>
                <w:lang w:eastAsia="sl-SI"/>
              </w:rPr>
              <w:t xml:space="preserve"> napovedni stavek</w:t>
            </w:r>
            <w:r w:rsidRPr="00572833">
              <w:rPr>
                <w:rFonts w:eastAsia="Arial" w:cs="Arial"/>
                <w:color w:val="000000"/>
                <w:szCs w:val="20"/>
                <w:lang w:eastAsia="sl-SI"/>
              </w:rPr>
              <w:t xml:space="preserve"> spremeni tako, da se glasi:</w:t>
            </w:r>
          </w:p>
          <w:p w14:paraId="49D981F8"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»(2) Na vsakem zavojčku in zunanji embalaži tobačnih izdelkov za kajenje, vključno z ogrevanimi tobačnimi izdelki,</w:t>
            </w:r>
            <w:r w:rsidRPr="00572833">
              <w:rPr>
                <w:rFonts w:ascii="Calibri" w:eastAsia="Calibri" w:hAnsi="Calibri" w:cs="Calibri"/>
                <w:szCs w:val="20"/>
                <w:lang w:eastAsia="sl-SI"/>
              </w:rPr>
              <w:t xml:space="preserve"> </w:t>
            </w:r>
            <w:r w:rsidRPr="00572833">
              <w:rPr>
                <w:rFonts w:eastAsia="Arial" w:cs="Arial"/>
                <w:color w:val="000000"/>
                <w:szCs w:val="20"/>
                <w:lang w:eastAsia="sl-SI"/>
              </w:rPr>
              <w:t>kadar gre za tobačne izdelke za kajenje, se navede naslednje informativno sporočilo:</w:t>
            </w:r>
            <w:r>
              <w:rPr>
                <w:rFonts w:eastAsia="Arial" w:cs="Arial"/>
                <w:color w:val="000000"/>
                <w:szCs w:val="20"/>
                <w:lang w:eastAsia="sl-SI"/>
              </w:rPr>
              <w:t>«.</w:t>
            </w:r>
          </w:p>
          <w:p w14:paraId="385BD0D3"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ab/>
              <w:t xml:space="preserve">V tretjem odstavku se prvi stavek spremeni tako, da </w:t>
            </w:r>
            <w:r>
              <w:rPr>
                <w:rFonts w:eastAsia="Arial" w:cs="Arial"/>
                <w:color w:val="000000"/>
                <w:szCs w:val="20"/>
                <w:lang w:eastAsia="sl-SI"/>
              </w:rPr>
              <w:t xml:space="preserve">se </w:t>
            </w:r>
            <w:r w:rsidRPr="00572833">
              <w:rPr>
                <w:rFonts w:eastAsia="Arial" w:cs="Arial"/>
                <w:color w:val="000000"/>
                <w:szCs w:val="20"/>
                <w:lang w:eastAsia="sl-SI"/>
              </w:rPr>
              <w:t>glasi:</w:t>
            </w:r>
            <w:r>
              <w:rPr>
                <w:rFonts w:eastAsia="Arial" w:cs="Arial"/>
                <w:color w:val="000000"/>
                <w:szCs w:val="20"/>
                <w:lang w:eastAsia="sl-SI"/>
              </w:rPr>
              <w:t xml:space="preserve"> </w:t>
            </w:r>
            <w:r w:rsidRPr="00572833">
              <w:rPr>
                <w:rFonts w:eastAsia="Arial" w:cs="Arial"/>
                <w:color w:val="000000"/>
                <w:szCs w:val="20"/>
                <w:lang w:eastAsia="sl-SI"/>
              </w:rPr>
              <w:t>»Pri zavojčkih s cigaretami, zavojčkih z ogrevanimi tobačnimi izdelki, kadar gre za tobačne izdelke za kajenje, in zavojčkih kvadraste oblike s tobakom za zvijanje se splošno opozorilo prikaže na spodnjem delu ene stranske površine zavojčka, medtem ko se informativno sporočilo prikaže na spodnjem delu druge stranske površine.«.</w:t>
            </w:r>
          </w:p>
          <w:p w14:paraId="3566FE4D"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7. člen</w:t>
            </w:r>
          </w:p>
          <w:p w14:paraId="4B36AD09"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V 15. členu se </w:t>
            </w:r>
            <w:r>
              <w:rPr>
                <w:rFonts w:eastAsia="Arial" w:cs="Arial"/>
                <w:color w:val="000000"/>
                <w:szCs w:val="20"/>
                <w:lang w:eastAsia="sl-SI"/>
              </w:rPr>
              <w:t xml:space="preserve">v </w:t>
            </w:r>
            <w:r w:rsidRPr="00572833">
              <w:rPr>
                <w:rFonts w:eastAsia="Arial" w:cs="Arial"/>
                <w:color w:val="000000"/>
                <w:szCs w:val="20"/>
                <w:lang w:eastAsia="sl-SI"/>
              </w:rPr>
              <w:t>prve</w:t>
            </w:r>
            <w:r>
              <w:rPr>
                <w:rFonts w:eastAsia="Arial" w:cs="Arial"/>
                <w:color w:val="000000"/>
                <w:szCs w:val="20"/>
                <w:lang w:eastAsia="sl-SI"/>
              </w:rPr>
              <w:t>m</w:t>
            </w:r>
            <w:r w:rsidRPr="00572833">
              <w:rPr>
                <w:rFonts w:eastAsia="Arial" w:cs="Arial"/>
                <w:color w:val="000000"/>
                <w:szCs w:val="20"/>
                <w:lang w:eastAsia="sl-SI"/>
              </w:rPr>
              <w:t xml:space="preserve"> odstavk</w:t>
            </w:r>
            <w:r>
              <w:rPr>
                <w:rFonts w:eastAsia="Arial" w:cs="Arial"/>
                <w:color w:val="000000"/>
                <w:szCs w:val="20"/>
                <w:lang w:eastAsia="sl-SI"/>
              </w:rPr>
              <w:t>u</w:t>
            </w:r>
            <w:r w:rsidRPr="00572833">
              <w:rPr>
                <w:rFonts w:eastAsia="Arial" w:cs="Arial"/>
                <w:color w:val="000000"/>
                <w:szCs w:val="20"/>
                <w:lang w:eastAsia="sl-SI"/>
              </w:rPr>
              <w:t xml:space="preserve"> </w:t>
            </w:r>
            <w:r>
              <w:rPr>
                <w:rFonts w:eastAsia="Arial" w:cs="Arial"/>
                <w:color w:val="000000"/>
                <w:szCs w:val="20"/>
                <w:lang w:eastAsia="sl-SI"/>
              </w:rPr>
              <w:t xml:space="preserve">v </w:t>
            </w:r>
            <w:r w:rsidRPr="00572833">
              <w:rPr>
                <w:rFonts w:eastAsia="Arial" w:cs="Arial"/>
                <w:color w:val="000000"/>
                <w:szCs w:val="20"/>
                <w:lang w:eastAsia="sl-SI"/>
              </w:rPr>
              <w:t>napovedne</w:t>
            </w:r>
            <w:r>
              <w:rPr>
                <w:rFonts w:eastAsia="Arial" w:cs="Arial"/>
                <w:color w:val="000000"/>
                <w:szCs w:val="20"/>
                <w:lang w:eastAsia="sl-SI"/>
              </w:rPr>
              <w:t>m</w:t>
            </w:r>
            <w:r w:rsidRPr="00572833">
              <w:rPr>
                <w:rFonts w:eastAsia="Arial" w:cs="Arial"/>
                <w:color w:val="000000"/>
                <w:szCs w:val="20"/>
                <w:lang w:eastAsia="sl-SI"/>
              </w:rPr>
              <w:t xml:space="preserve"> stavk</w:t>
            </w:r>
            <w:r>
              <w:rPr>
                <w:rFonts w:eastAsia="Arial" w:cs="Arial"/>
                <w:color w:val="000000"/>
                <w:szCs w:val="20"/>
                <w:lang w:eastAsia="sl-SI"/>
              </w:rPr>
              <w:t>u prvi stavek</w:t>
            </w:r>
            <w:r w:rsidRPr="00572833">
              <w:rPr>
                <w:rFonts w:eastAsia="Arial" w:cs="Arial"/>
                <w:color w:val="000000"/>
                <w:szCs w:val="20"/>
                <w:lang w:eastAsia="sl-SI"/>
              </w:rPr>
              <w:t xml:space="preserve"> spremeni tako, da se glasi:</w:t>
            </w:r>
            <w:r>
              <w:rPr>
                <w:rFonts w:eastAsia="Arial" w:cs="Arial"/>
                <w:color w:val="000000"/>
                <w:szCs w:val="20"/>
                <w:lang w:eastAsia="sl-SI"/>
              </w:rPr>
              <w:t xml:space="preserve"> </w:t>
            </w:r>
            <w:r w:rsidRPr="00572833">
              <w:rPr>
                <w:rFonts w:eastAsia="Arial" w:cs="Arial"/>
                <w:color w:val="000000"/>
                <w:szCs w:val="20"/>
                <w:lang w:eastAsia="sl-SI"/>
              </w:rPr>
              <w:t xml:space="preserve">»Na vsakem zavojčku in zunanji embalaži tobačnih izdelkov za kajenje, vključno z ogrevanimi tobačnimi izdelki, kadar gre za tobačne izdelke za kajenje, se navedejo sestavljena zdravstvena opozorila.«. </w:t>
            </w:r>
          </w:p>
          <w:p w14:paraId="0B98FCAD"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p>
          <w:p w14:paraId="07223A7D"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 xml:space="preserve">8. člen </w:t>
            </w:r>
          </w:p>
          <w:p w14:paraId="472A8562"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V 22. členu se deveti odstavek spremeni tako, da se glasi:</w:t>
            </w:r>
          </w:p>
          <w:p w14:paraId="454BCE61"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lastRenderedPageBreak/>
              <w:t>»</w:t>
            </w:r>
            <w:r>
              <w:rPr>
                <w:rFonts w:eastAsia="Arial" w:cs="Arial"/>
                <w:color w:val="000000"/>
                <w:szCs w:val="20"/>
                <w:lang w:eastAsia="sl-SI"/>
              </w:rPr>
              <w:t xml:space="preserve">(9) </w:t>
            </w:r>
            <w:r w:rsidRPr="00572833">
              <w:rPr>
                <w:rFonts w:eastAsia="Arial" w:cs="Arial"/>
                <w:color w:val="000000"/>
                <w:szCs w:val="20"/>
                <w:lang w:eastAsia="sl-SI"/>
              </w:rPr>
              <w:t>Gospodarski subjekt, vključen v trgovino s tobačnimi izdelki, ne sme spreminjati ali brisati evidentiranih podatkov.«.</w:t>
            </w:r>
          </w:p>
          <w:p w14:paraId="0839278C"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9. člen</w:t>
            </w:r>
          </w:p>
          <w:p w14:paraId="13AEE434"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V 25. členu se v drugem odstavku </w:t>
            </w:r>
            <w:r>
              <w:rPr>
                <w:rFonts w:eastAsia="Arial" w:cs="Arial"/>
                <w:color w:val="000000"/>
                <w:szCs w:val="20"/>
                <w:lang w:eastAsia="sl-SI"/>
              </w:rPr>
              <w:t xml:space="preserve">v </w:t>
            </w:r>
            <w:r w:rsidRPr="00572833">
              <w:rPr>
                <w:rFonts w:eastAsia="Arial" w:cs="Arial"/>
                <w:color w:val="000000"/>
                <w:szCs w:val="20"/>
                <w:lang w:eastAsia="sl-SI"/>
              </w:rPr>
              <w:t>prv</w:t>
            </w:r>
            <w:r>
              <w:rPr>
                <w:rFonts w:eastAsia="Arial" w:cs="Arial"/>
                <w:color w:val="000000"/>
                <w:szCs w:val="20"/>
                <w:lang w:eastAsia="sl-SI"/>
              </w:rPr>
              <w:t>em</w:t>
            </w:r>
            <w:r w:rsidRPr="00572833">
              <w:rPr>
                <w:rFonts w:eastAsia="Arial" w:cs="Arial"/>
                <w:color w:val="000000"/>
                <w:szCs w:val="20"/>
                <w:lang w:eastAsia="sl-SI"/>
              </w:rPr>
              <w:t xml:space="preserve"> stavk</w:t>
            </w:r>
            <w:r>
              <w:rPr>
                <w:rFonts w:eastAsia="Arial" w:cs="Arial"/>
                <w:color w:val="000000"/>
                <w:szCs w:val="20"/>
                <w:lang w:eastAsia="sl-SI"/>
              </w:rPr>
              <w:t>u</w:t>
            </w:r>
            <w:r w:rsidRPr="00572833">
              <w:rPr>
                <w:rFonts w:eastAsia="Arial" w:cs="Arial"/>
                <w:color w:val="000000"/>
                <w:szCs w:val="20"/>
                <w:lang w:eastAsia="sl-SI"/>
              </w:rPr>
              <w:t xml:space="preserve"> </w:t>
            </w:r>
            <w:r>
              <w:rPr>
                <w:rFonts w:eastAsia="Arial" w:cs="Arial"/>
                <w:color w:val="000000"/>
                <w:szCs w:val="20"/>
                <w:lang w:eastAsia="sl-SI"/>
              </w:rPr>
              <w:t xml:space="preserve">za besedo »odstavka« črtata vejica in besedilo </w:t>
            </w:r>
            <w:r>
              <w:rPr>
                <w:rFonts w:cs="Arial"/>
                <w:color w:val="000000"/>
                <w:szCs w:val="20"/>
                <w:shd w:val="clear" w:color="auto" w:fill="FFFFFF"/>
              </w:rPr>
              <w:t>»</w:t>
            </w:r>
            <w:r w:rsidRPr="00643C88">
              <w:rPr>
                <w:rFonts w:cs="Arial"/>
                <w:color w:val="000000"/>
                <w:szCs w:val="20"/>
                <w:shd w:val="clear" w:color="auto" w:fill="FFFFFF"/>
              </w:rPr>
              <w:t>kadar NLZOH oceni, da je to zaradi spremenjenih razmer potrebno</w:t>
            </w:r>
            <w:r>
              <w:rPr>
                <w:rFonts w:cs="Arial"/>
                <w:color w:val="000000"/>
                <w:szCs w:val="20"/>
                <w:shd w:val="clear" w:color="auto" w:fill="FFFFFF"/>
              </w:rPr>
              <w:t>«</w:t>
            </w:r>
            <w:r w:rsidRPr="00643C88">
              <w:rPr>
                <w:rFonts w:cs="Arial"/>
                <w:color w:val="000000"/>
                <w:szCs w:val="20"/>
                <w:shd w:val="clear" w:color="auto" w:fill="FFFFFF"/>
              </w:rPr>
              <w:t xml:space="preserve">. </w:t>
            </w:r>
          </w:p>
          <w:p w14:paraId="3775572A"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Za drugim odstavkom se doda nov tretji odstavek, ki se glasi: </w:t>
            </w:r>
          </w:p>
          <w:p w14:paraId="2B9DA98C"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»(3) NLZOH proizvajalcem in uvoznikom zaračunava pristojbine za prejemanje, shranjevanje, obravnavo in analiziranje podatkov, predloženih na podlagi tega člena.«.</w:t>
            </w:r>
          </w:p>
          <w:p w14:paraId="5A7E17AE"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Dosedanji tretji odstavek, ki postane četrti odstavek</w:t>
            </w:r>
            <w:r>
              <w:rPr>
                <w:rFonts w:eastAsia="Arial" w:cs="Arial"/>
                <w:color w:val="000000"/>
                <w:szCs w:val="20"/>
                <w:lang w:eastAsia="sl-SI"/>
              </w:rPr>
              <w:t>,</w:t>
            </w:r>
            <w:r w:rsidRPr="00572833">
              <w:rPr>
                <w:rFonts w:eastAsia="Arial" w:cs="Arial"/>
                <w:color w:val="000000"/>
                <w:szCs w:val="20"/>
                <w:lang w:eastAsia="sl-SI"/>
              </w:rPr>
              <w:t xml:space="preserve"> se spremeni tako, da se glasi:</w:t>
            </w:r>
          </w:p>
          <w:p w14:paraId="325F546A" w14:textId="77777777" w:rsidR="00777E8A"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»(4) Minister določi obliko in način uradnega obveščanja</w:t>
            </w:r>
            <w:r>
              <w:rPr>
                <w:rFonts w:eastAsia="Arial" w:cs="Arial"/>
                <w:color w:val="000000"/>
                <w:szCs w:val="20"/>
                <w:lang w:eastAsia="sl-SI"/>
              </w:rPr>
              <w:t xml:space="preserve"> ter višino</w:t>
            </w:r>
            <w:r w:rsidRPr="00572833">
              <w:rPr>
                <w:rFonts w:eastAsia="Arial" w:cs="Arial"/>
                <w:color w:val="000000"/>
                <w:szCs w:val="20"/>
                <w:lang w:eastAsia="sl-SI"/>
              </w:rPr>
              <w:t xml:space="preserve"> pristojbin iz tega člena.«. </w:t>
            </w:r>
          </w:p>
          <w:p w14:paraId="0E36370F" w14:textId="77777777" w:rsidR="00777E8A"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Pr>
                <w:rFonts w:eastAsia="Arial" w:cs="Arial"/>
                <w:color w:val="000000"/>
                <w:szCs w:val="20"/>
                <w:lang w:eastAsia="sl-SI"/>
              </w:rPr>
              <w:t>10. člen</w:t>
            </w:r>
          </w:p>
          <w:p w14:paraId="50EAF80A"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bookmarkStart w:id="4" w:name="_Hlk132271615"/>
            <w:r w:rsidRPr="00572833">
              <w:rPr>
                <w:rFonts w:eastAsia="Arial" w:cs="Arial"/>
                <w:color w:val="000000"/>
                <w:szCs w:val="20"/>
                <w:lang w:eastAsia="sl-SI"/>
              </w:rPr>
              <w:t>V 26. členu se v tretjem odstavku:</w:t>
            </w:r>
          </w:p>
          <w:p w14:paraId="613A7D4F" w14:textId="77777777" w:rsidR="00777E8A" w:rsidRPr="00572833" w:rsidRDefault="00777E8A" w:rsidP="00777E8A">
            <w:pPr>
              <w:numPr>
                <w:ilvl w:val="0"/>
                <w:numId w:val="14"/>
              </w:num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1. točka spremeni tako, da se glasi: </w:t>
            </w:r>
          </w:p>
          <w:p w14:paraId="1BE62C33" w14:textId="51AE9FC2" w:rsidR="00777E8A" w:rsidRPr="00643C88"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w:t>
            </w:r>
            <w:r w:rsidRPr="00643C88">
              <w:rPr>
                <w:rFonts w:eastAsia="Arial" w:cs="Arial"/>
                <w:color w:val="000000"/>
                <w:szCs w:val="20"/>
                <w:lang w:eastAsia="sl-SI"/>
              </w:rPr>
              <w:t>1. tekočina oziroma polnilo z nikotinom ali brez nikotina se da na trg v temu namenjenih posodicah za ponovno polnjenje s prostornino največ 10 ml.</w:t>
            </w:r>
            <w:r>
              <w:rPr>
                <w:rFonts w:eastAsia="Arial" w:cs="Arial"/>
                <w:color w:val="000000"/>
                <w:szCs w:val="20"/>
                <w:lang w:eastAsia="sl-SI"/>
              </w:rPr>
              <w:t xml:space="preserve"> </w:t>
            </w:r>
            <w:r w:rsidRPr="00C00296">
              <w:rPr>
                <w:rFonts w:eastAsia="Arial" w:cs="Arial"/>
                <w:color w:val="000000" w:themeColor="text1"/>
                <w:szCs w:val="20"/>
                <w:lang w:eastAsia="sl-SI"/>
              </w:rPr>
              <w:t>V</w:t>
            </w:r>
            <w:r>
              <w:rPr>
                <w:rFonts w:eastAsia="Arial" w:cs="Arial"/>
                <w:color w:val="000000" w:themeColor="text1"/>
                <w:szCs w:val="20"/>
                <w:lang w:eastAsia="sl-SI"/>
              </w:rPr>
              <w:t xml:space="preserve"> elektronskih cigaretah za enkratno uporabo ali v</w:t>
            </w:r>
            <w:r w:rsidRPr="00C00296">
              <w:rPr>
                <w:rFonts w:eastAsia="Arial" w:cs="Arial"/>
                <w:color w:val="000000" w:themeColor="text1"/>
                <w:szCs w:val="20"/>
                <w:lang w:eastAsia="sl-SI"/>
              </w:rPr>
              <w:t xml:space="preserve"> polnilih za enkratno uporabo prostornina polnil ali rezervoarjev ne presega 2 ml</w:t>
            </w:r>
            <w:r w:rsidRPr="00947628">
              <w:rPr>
                <w:rFonts w:eastAsia="Arial" w:cs="Arial"/>
                <w:szCs w:val="20"/>
                <w:lang w:eastAsia="sl-SI"/>
              </w:rPr>
              <w:t>;«</w:t>
            </w:r>
            <w:r w:rsidR="000D7111">
              <w:rPr>
                <w:rFonts w:eastAsia="Arial" w:cs="Arial"/>
                <w:szCs w:val="20"/>
                <w:lang w:eastAsia="sl-SI"/>
              </w:rPr>
              <w:t>;</w:t>
            </w:r>
          </w:p>
          <w:bookmarkEnd w:id="4"/>
          <w:p w14:paraId="683A549A" w14:textId="77777777" w:rsidR="00777E8A" w:rsidRPr="00643C88" w:rsidRDefault="00777E8A" w:rsidP="00777E8A">
            <w:pPr>
              <w:numPr>
                <w:ilvl w:val="0"/>
                <w:numId w:val="14"/>
              </w:numPr>
              <w:pBdr>
                <w:top w:val="nil"/>
                <w:left w:val="nil"/>
                <w:bottom w:val="nil"/>
                <w:right w:val="nil"/>
                <w:between w:val="nil"/>
              </w:pBdr>
              <w:spacing w:after="200" w:line="276" w:lineRule="auto"/>
              <w:jc w:val="both"/>
              <w:rPr>
                <w:rFonts w:eastAsia="Arial" w:cs="Arial"/>
                <w:color w:val="000000"/>
                <w:szCs w:val="20"/>
                <w:lang w:eastAsia="sl-SI"/>
              </w:rPr>
            </w:pPr>
            <w:r w:rsidRPr="00643C88">
              <w:rPr>
                <w:rFonts w:eastAsia="Arial" w:cs="Arial"/>
                <w:color w:val="000000"/>
                <w:szCs w:val="20"/>
                <w:lang w:eastAsia="sl-SI"/>
              </w:rPr>
              <w:t>3. točka spremeni tako, da se glasi:</w:t>
            </w:r>
          </w:p>
          <w:p w14:paraId="20CC7B01" w14:textId="574FEEE4" w:rsidR="00777E8A" w:rsidRPr="00643C88"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643C88">
              <w:rPr>
                <w:rFonts w:eastAsia="Arial" w:cs="Arial"/>
                <w:color w:val="000000"/>
                <w:szCs w:val="20"/>
                <w:lang w:eastAsia="sl-SI"/>
              </w:rPr>
              <w:t>»3. tekočina oziroma polnilo z nikotinom ali brez nikotina ne vsebuje dodatkov iz prvega odstavka 12. člena tega zakona;«</w:t>
            </w:r>
            <w:r w:rsidR="000D7111">
              <w:rPr>
                <w:rFonts w:eastAsia="Arial" w:cs="Arial"/>
                <w:color w:val="000000"/>
                <w:szCs w:val="20"/>
                <w:lang w:eastAsia="sl-SI"/>
              </w:rPr>
              <w:t>;</w:t>
            </w:r>
          </w:p>
          <w:p w14:paraId="5F978DC8" w14:textId="77777777" w:rsidR="00777E8A" w:rsidRPr="00643C88" w:rsidRDefault="00777E8A" w:rsidP="00777E8A">
            <w:pPr>
              <w:numPr>
                <w:ilvl w:val="0"/>
                <w:numId w:val="14"/>
              </w:numPr>
              <w:pBdr>
                <w:top w:val="nil"/>
                <w:left w:val="nil"/>
                <w:bottom w:val="nil"/>
                <w:right w:val="nil"/>
                <w:between w:val="nil"/>
              </w:pBdr>
              <w:spacing w:after="200" w:line="276" w:lineRule="auto"/>
              <w:jc w:val="both"/>
              <w:rPr>
                <w:rFonts w:eastAsia="Arial" w:cs="Arial"/>
                <w:color w:val="000000"/>
                <w:szCs w:val="20"/>
                <w:lang w:eastAsia="sl-SI"/>
              </w:rPr>
            </w:pPr>
            <w:r w:rsidRPr="00643C88">
              <w:rPr>
                <w:rFonts w:eastAsia="Arial" w:cs="Arial"/>
                <w:color w:val="000000"/>
                <w:szCs w:val="20"/>
                <w:lang w:eastAsia="sl-SI"/>
              </w:rPr>
              <w:t>4. točka spremeni tako, da se glasi:</w:t>
            </w:r>
          </w:p>
          <w:p w14:paraId="5427293E" w14:textId="308C8A67" w:rsidR="00777E8A" w:rsidRPr="00643C88"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643C88">
              <w:rPr>
                <w:rFonts w:eastAsia="Arial" w:cs="Arial"/>
                <w:color w:val="000000"/>
                <w:szCs w:val="20"/>
                <w:lang w:eastAsia="sl-SI"/>
              </w:rPr>
              <w:t>»4. pri izdelavi tekočine oziroma polnila z nikotinom ali brez nikotina se uporabljajo le čiste sestavine. V tekočini oziroma polnilu so snovi, razen sestavin iz 2. točke drugega odstavka tega člena, le v sledeh, če so take sledi med izdelavo neizogibne s tehničnega vidika;«</w:t>
            </w:r>
            <w:r w:rsidR="000D7111">
              <w:rPr>
                <w:rFonts w:eastAsia="Arial" w:cs="Arial"/>
                <w:color w:val="000000"/>
                <w:szCs w:val="20"/>
                <w:lang w:eastAsia="sl-SI"/>
              </w:rPr>
              <w:t>;</w:t>
            </w:r>
          </w:p>
          <w:p w14:paraId="7D660576" w14:textId="77777777" w:rsidR="00777E8A" w:rsidRPr="00643C88" w:rsidRDefault="00777E8A" w:rsidP="00777E8A">
            <w:pPr>
              <w:numPr>
                <w:ilvl w:val="0"/>
                <w:numId w:val="14"/>
              </w:numPr>
              <w:pBdr>
                <w:top w:val="nil"/>
                <w:left w:val="nil"/>
                <w:bottom w:val="nil"/>
                <w:right w:val="nil"/>
                <w:between w:val="nil"/>
              </w:pBdr>
              <w:spacing w:after="200" w:line="276" w:lineRule="auto"/>
              <w:jc w:val="both"/>
              <w:rPr>
                <w:rFonts w:eastAsia="Arial" w:cs="Arial"/>
                <w:color w:val="000000"/>
                <w:szCs w:val="20"/>
                <w:lang w:eastAsia="sl-SI"/>
              </w:rPr>
            </w:pPr>
            <w:r w:rsidRPr="00643C88">
              <w:rPr>
                <w:rFonts w:eastAsia="Arial" w:cs="Arial"/>
                <w:color w:val="000000"/>
                <w:szCs w:val="20"/>
                <w:lang w:eastAsia="sl-SI"/>
              </w:rPr>
              <w:t>na koncu 7. točke pika nadomesti s podpičjem in doda nova, 8. točka, ki se glasi:</w:t>
            </w:r>
          </w:p>
          <w:p w14:paraId="4DEC8D2E"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643C88">
              <w:rPr>
                <w:rFonts w:eastAsia="Arial" w:cs="Arial"/>
                <w:color w:val="000000"/>
                <w:szCs w:val="20"/>
                <w:lang w:eastAsia="sl-SI"/>
              </w:rPr>
              <w:t>»8. Tekočina ali kakršno koli drugo polnilo z nikotinom ali brez nikotina, ki se uporablja v elektronskih cigaretah ali posodicah za ponovno polnjenje, ne sme vsebovati nikakršnih arom, razen</w:t>
            </w:r>
            <w:r>
              <w:rPr>
                <w:rFonts w:eastAsia="Arial" w:cs="Arial"/>
                <w:color w:val="000000"/>
                <w:szCs w:val="20"/>
                <w:lang w:eastAsia="sl-SI"/>
              </w:rPr>
              <w:t xml:space="preserve"> okusa ali vonja  tobaka ali mentola.</w:t>
            </w:r>
            <w:r w:rsidRPr="00572833">
              <w:rPr>
                <w:rFonts w:eastAsia="Arial" w:cs="Arial"/>
                <w:color w:val="000000"/>
                <w:szCs w:val="20"/>
                <w:lang w:eastAsia="sl-SI"/>
              </w:rPr>
              <w:t xml:space="preserve">«. </w:t>
            </w:r>
          </w:p>
          <w:p w14:paraId="06F10DBC"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V p</w:t>
            </w:r>
            <w:r w:rsidRPr="00572833">
              <w:rPr>
                <w:rFonts w:eastAsia="Arial" w:cs="Arial"/>
                <w:color w:val="000000"/>
                <w:szCs w:val="20"/>
                <w:lang w:eastAsia="sl-SI"/>
              </w:rPr>
              <w:t>et</w:t>
            </w:r>
            <w:r>
              <w:rPr>
                <w:rFonts w:eastAsia="Arial" w:cs="Arial"/>
                <w:color w:val="000000"/>
                <w:szCs w:val="20"/>
                <w:lang w:eastAsia="sl-SI"/>
              </w:rPr>
              <w:t>em</w:t>
            </w:r>
            <w:r w:rsidRPr="00572833">
              <w:rPr>
                <w:rFonts w:eastAsia="Arial" w:cs="Arial"/>
                <w:color w:val="000000"/>
                <w:szCs w:val="20"/>
                <w:lang w:eastAsia="sl-SI"/>
              </w:rPr>
              <w:t xml:space="preserve"> odstavk</w:t>
            </w:r>
            <w:r>
              <w:rPr>
                <w:rFonts w:eastAsia="Arial" w:cs="Arial"/>
                <w:color w:val="000000"/>
                <w:szCs w:val="20"/>
                <w:lang w:eastAsia="sl-SI"/>
              </w:rPr>
              <w:t>u</w:t>
            </w:r>
            <w:r w:rsidRPr="00572833">
              <w:rPr>
                <w:rFonts w:eastAsia="Arial" w:cs="Arial"/>
                <w:color w:val="000000"/>
                <w:szCs w:val="20"/>
                <w:lang w:eastAsia="sl-SI"/>
              </w:rPr>
              <w:t xml:space="preserve"> se </w:t>
            </w:r>
            <w:r>
              <w:rPr>
                <w:rFonts w:eastAsia="Arial" w:cs="Arial"/>
                <w:color w:val="000000"/>
                <w:szCs w:val="20"/>
                <w:lang w:eastAsia="sl-SI"/>
              </w:rPr>
              <w:t xml:space="preserve">2. točka </w:t>
            </w:r>
            <w:r w:rsidRPr="00572833">
              <w:rPr>
                <w:rFonts w:eastAsia="Arial" w:cs="Arial"/>
                <w:color w:val="000000"/>
                <w:szCs w:val="20"/>
                <w:lang w:eastAsia="sl-SI"/>
              </w:rPr>
              <w:t>spremeni tako, da se glasi:</w:t>
            </w:r>
          </w:p>
          <w:p w14:paraId="68A8879D"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»2. ne glede na prejšnjo točko ne vsebujejo elementov ali značilnosti iz 17. člena tega zakona, razen iz prve alineje prvega odstavka glede podatkov o vsebnosti nikotina in</w:t>
            </w:r>
            <w:r>
              <w:rPr>
                <w:rFonts w:eastAsia="Arial" w:cs="Arial"/>
                <w:color w:val="000000"/>
                <w:szCs w:val="20"/>
                <w:lang w:eastAsia="sl-SI"/>
              </w:rPr>
              <w:t xml:space="preserve"> podatkov, ki se nanašajo na okus ali vonj tobaka ali mentola</w:t>
            </w:r>
            <w:r w:rsidRPr="00572833">
              <w:rPr>
                <w:rFonts w:eastAsia="Arial" w:cs="Arial"/>
                <w:color w:val="000000"/>
                <w:szCs w:val="20"/>
                <w:lang w:eastAsia="sl-SI"/>
              </w:rPr>
              <w:t xml:space="preserve">, </w:t>
            </w:r>
            <w:r>
              <w:rPr>
                <w:rFonts w:eastAsia="Arial" w:cs="Arial"/>
                <w:color w:val="000000"/>
                <w:szCs w:val="20"/>
                <w:lang w:eastAsia="sl-SI"/>
              </w:rPr>
              <w:t xml:space="preserve">in </w:t>
            </w:r>
            <w:r w:rsidRPr="00572833">
              <w:rPr>
                <w:rFonts w:eastAsia="Arial" w:cs="Arial"/>
                <w:color w:val="000000"/>
                <w:szCs w:val="20"/>
                <w:lang w:eastAsia="sl-SI"/>
              </w:rPr>
              <w:t>v primeru vsebnosti nikotina, navajajo naslednje zdravstveno opozorilo, ki ustreza zahtevam iz drugega in tretjega odstavka 16. člena tega zakona:</w:t>
            </w:r>
          </w:p>
          <w:p w14:paraId="24677338"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»Izdelek vsebuje nikotin, ki povzroča hudo zasvojenost. Nekadilcem se uporaba odsvetuje.«</w:t>
            </w:r>
            <w:r>
              <w:rPr>
                <w:rFonts w:eastAsia="Arial" w:cs="Arial"/>
                <w:color w:val="000000"/>
                <w:szCs w:val="20"/>
                <w:lang w:eastAsia="sl-SI"/>
              </w:rPr>
              <w:t>.«.</w:t>
            </w:r>
          </w:p>
          <w:p w14:paraId="2FBBF560"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V osmem odstavku se za drugim stavkom doda nov</w:t>
            </w:r>
            <w:r>
              <w:rPr>
                <w:rFonts w:eastAsia="Arial" w:cs="Arial"/>
                <w:color w:val="000000"/>
                <w:szCs w:val="20"/>
                <w:lang w:eastAsia="sl-SI"/>
              </w:rPr>
              <w:t>,</w:t>
            </w:r>
            <w:r w:rsidRPr="00572833">
              <w:rPr>
                <w:rFonts w:eastAsia="Arial" w:cs="Arial"/>
                <w:color w:val="000000"/>
                <w:szCs w:val="20"/>
                <w:lang w:eastAsia="sl-SI"/>
              </w:rPr>
              <w:t xml:space="preserve"> tretji stavek, ki se glasi: »NLZOH in Zdravstveni inšpektorat R</w:t>
            </w:r>
            <w:r>
              <w:rPr>
                <w:rFonts w:eastAsia="Arial" w:cs="Arial"/>
                <w:color w:val="000000"/>
                <w:szCs w:val="20"/>
                <w:lang w:eastAsia="sl-SI"/>
              </w:rPr>
              <w:t xml:space="preserve">epublike </w:t>
            </w:r>
            <w:r w:rsidRPr="00572833">
              <w:rPr>
                <w:rFonts w:eastAsia="Arial" w:cs="Arial"/>
                <w:color w:val="000000"/>
                <w:szCs w:val="20"/>
                <w:lang w:eastAsia="sl-SI"/>
              </w:rPr>
              <w:t>S</w:t>
            </w:r>
            <w:r>
              <w:rPr>
                <w:rFonts w:eastAsia="Arial" w:cs="Arial"/>
                <w:color w:val="000000"/>
                <w:szCs w:val="20"/>
                <w:lang w:eastAsia="sl-SI"/>
              </w:rPr>
              <w:t>lovenije</w:t>
            </w:r>
            <w:r w:rsidRPr="00572833">
              <w:rPr>
                <w:rFonts w:eastAsia="Arial" w:cs="Arial"/>
                <w:color w:val="000000"/>
                <w:szCs w:val="20"/>
                <w:lang w:eastAsia="sl-SI"/>
              </w:rPr>
              <w:t xml:space="preserve"> da</w:t>
            </w:r>
            <w:r>
              <w:rPr>
                <w:rFonts w:eastAsia="Arial" w:cs="Arial"/>
                <w:color w:val="000000"/>
                <w:szCs w:val="20"/>
                <w:lang w:eastAsia="sl-SI"/>
              </w:rPr>
              <w:t>s</w:t>
            </w:r>
            <w:r w:rsidRPr="00572833">
              <w:rPr>
                <w:rFonts w:eastAsia="Arial" w:cs="Arial"/>
                <w:color w:val="000000"/>
                <w:szCs w:val="20"/>
                <w:lang w:eastAsia="sl-SI"/>
              </w:rPr>
              <w:t xml:space="preserve">ta na zahtevo vse informacije, prejete v skladu s tem členom, na voljo Evropski komisiji in drugim državam članicam </w:t>
            </w:r>
            <w:r>
              <w:rPr>
                <w:rFonts w:eastAsia="Arial" w:cs="Arial"/>
                <w:color w:val="000000"/>
                <w:szCs w:val="20"/>
                <w:lang w:eastAsia="sl-SI"/>
              </w:rPr>
              <w:t>EU, pri čemer je</w:t>
            </w:r>
            <w:r w:rsidRPr="00572833">
              <w:rPr>
                <w:rFonts w:eastAsia="Arial" w:cs="Arial"/>
                <w:color w:val="000000"/>
                <w:szCs w:val="20"/>
                <w:lang w:eastAsia="sl-SI"/>
              </w:rPr>
              <w:t xml:space="preserve"> zagotov</w:t>
            </w:r>
            <w:r>
              <w:rPr>
                <w:rFonts w:eastAsia="Arial" w:cs="Arial"/>
                <w:color w:val="000000"/>
                <w:szCs w:val="20"/>
                <w:lang w:eastAsia="sl-SI"/>
              </w:rPr>
              <w:t>ljeno</w:t>
            </w:r>
            <w:r w:rsidRPr="00572833">
              <w:rPr>
                <w:rFonts w:eastAsia="Arial" w:cs="Arial"/>
                <w:color w:val="000000"/>
                <w:szCs w:val="20"/>
                <w:lang w:eastAsia="sl-SI"/>
              </w:rPr>
              <w:t>, da se poslovne skrivnosti in druge zaupne informacije obravnavajo zaupno.«</w:t>
            </w:r>
            <w:r>
              <w:rPr>
                <w:rFonts w:eastAsia="Arial" w:cs="Arial"/>
                <w:color w:val="000000"/>
                <w:szCs w:val="20"/>
                <w:lang w:eastAsia="sl-SI"/>
              </w:rPr>
              <w:t>.</w:t>
            </w:r>
          </w:p>
          <w:p w14:paraId="58C12908"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lastRenderedPageBreak/>
              <w:t>1</w:t>
            </w:r>
            <w:r>
              <w:rPr>
                <w:rFonts w:eastAsia="Arial" w:cs="Arial"/>
                <w:color w:val="000000"/>
                <w:szCs w:val="20"/>
                <w:lang w:eastAsia="sl-SI"/>
              </w:rPr>
              <w:t>1</w:t>
            </w:r>
            <w:r w:rsidRPr="00572833">
              <w:rPr>
                <w:rFonts w:eastAsia="Arial" w:cs="Arial"/>
                <w:color w:val="000000"/>
                <w:szCs w:val="20"/>
                <w:lang w:eastAsia="sl-SI"/>
              </w:rPr>
              <w:t>. člen</w:t>
            </w:r>
          </w:p>
          <w:p w14:paraId="05500ADA"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V 28. členu se </w:t>
            </w:r>
            <w:r>
              <w:rPr>
                <w:rFonts w:eastAsia="Arial" w:cs="Arial"/>
                <w:color w:val="000000"/>
                <w:szCs w:val="20"/>
                <w:lang w:eastAsia="sl-SI"/>
              </w:rPr>
              <w:t xml:space="preserve">za drugim odstavkom </w:t>
            </w:r>
            <w:r w:rsidRPr="00572833">
              <w:rPr>
                <w:rFonts w:eastAsia="Arial" w:cs="Arial"/>
                <w:color w:val="000000"/>
                <w:szCs w:val="20"/>
                <w:lang w:eastAsia="sl-SI"/>
              </w:rPr>
              <w:t>doda nov tretji odstavek, ki se glasi:</w:t>
            </w:r>
          </w:p>
          <w:p w14:paraId="6ABCF2BB"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»(3) NLZOH proizvajalcem in uvoznikom zaračunava pristojbine za prejemanje, shranjevanje, obravnavo, analiziranje in objavljanje podatkov, predloženih na podlagi tega člena.«</w:t>
            </w:r>
            <w:r>
              <w:rPr>
                <w:rFonts w:eastAsia="Arial" w:cs="Arial"/>
                <w:color w:val="000000"/>
                <w:szCs w:val="20"/>
                <w:lang w:eastAsia="sl-SI"/>
              </w:rPr>
              <w:t>.</w:t>
            </w:r>
          </w:p>
          <w:p w14:paraId="6DB8F035"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Dosedanji tretji odstavek, ki postane četrti odstavek</w:t>
            </w:r>
            <w:r>
              <w:rPr>
                <w:rFonts w:eastAsia="Arial" w:cs="Arial"/>
                <w:color w:val="000000"/>
                <w:szCs w:val="20"/>
                <w:lang w:eastAsia="sl-SI"/>
              </w:rPr>
              <w:t>,</w:t>
            </w:r>
            <w:r w:rsidRPr="00572833">
              <w:rPr>
                <w:rFonts w:eastAsia="Arial" w:cs="Arial"/>
                <w:color w:val="000000"/>
                <w:szCs w:val="20"/>
                <w:lang w:eastAsia="sl-SI"/>
              </w:rPr>
              <w:t xml:space="preserve"> se spremeni tako, da se glasi:</w:t>
            </w:r>
          </w:p>
          <w:p w14:paraId="6AE42041"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»(4) Minister določi podrobnejše pogoje glede poročanja o sestavinah zeliščnih izdelkov za kajenje in </w:t>
            </w:r>
            <w:r>
              <w:rPr>
                <w:rFonts w:eastAsia="Arial" w:cs="Arial"/>
                <w:color w:val="000000"/>
                <w:szCs w:val="20"/>
                <w:lang w:eastAsia="sl-SI"/>
              </w:rPr>
              <w:t>višino</w:t>
            </w:r>
            <w:r w:rsidRPr="00572833">
              <w:rPr>
                <w:rFonts w:eastAsia="Arial" w:cs="Arial"/>
                <w:color w:val="000000"/>
                <w:szCs w:val="20"/>
                <w:lang w:eastAsia="sl-SI"/>
              </w:rPr>
              <w:t xml:space="preserve"> pristojbin</w:t>
            </w:r>
            <w:r>
              <w:rPr>
                <w:rFonts w:eastAsia="Arial" w:cs="Arial"/>
                <w:color w:val="000000"/>
                <w:szCs w:val="20"/>
                <w:lang w:eastAsia="sl-SI"/>
              </w:rPr>
              <w:t xml:space="preserve"> iz tega člena</w:t>
            </w:r>
            <w:r w:rsidRPr="00572833">
              <w:rPr>
                <w:rFonts w:eastAsia="Arial" w:cs="Arial"/>
                <w:color w:val="000000"/>
                <w:szCs w:val="20"/>
                <w:lang w:eastAsia="sl-SI"/>
              </w:rPr>
              <w:t>.«</w:t>
            </w:r>
            <w:r>
              <w:rPr>
                <w:rFonts w:eastAsia="Arial" w:cs="Arial"/>
                <w:color w:val="000000"/>
                <w:szCs w:val="20"/>
                <w:lang w:eastAsia="sl-SI"/>
              </w:rPr>
              <w:t>.</w:t>
            </w:r>
          </w:p>
          <w:p w14:paraId="4CB65952"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1</w:t>
            </w:r>
            <w:r>
              <w:rPr>
                <w:rFonts w:eastAsia="Arial" w:cs="Arial"/>
                <w:color w:val="000000"/>
                <w:szCs w:val="20"/>
                <w:lang w:eastAsia="sl-SI"/>
              </w:rPr>
              <w:t>2</w:t>
            </w:r>
            <w:r w:rsidRPr="00572833">
              <w:rPr>
                <w:rFonts w:eastAsia="Arial" w:cs="Arial"/>
                <w:color w:val="000000"/>
                <w:szCs w:val="20"/>
                <w:lang w:eastAsia="sl-SI"/>
              </w:rPr>
              <w:t>. člen</w:t>
            </w:r>
          </w:p>
          <w:p w14:paraId="0A8D7470"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 xml:space="preserve">Naslov </w:t>
            </w:r>
            <w:r w:rsidRPr="00572833">
              <w:rPr>
                <w:rFonts w:eastAsia="Arial" w:cs="Arial"/>
                <w:color w:val="000000"/>
                <w:szCs w:val="20"/>
                <w:lang w:eastAsia="sl-SI"/>
              </w:rPr>
              <w:t>V. poglavj</w:t>
            </w:r>
            <w:r>
              <w:rPr>
                <w:rFonts w:eastAsia="Arial" w:cs="Arial"/>
                <w:color w:val="000000"/>
                <w:szCs w:val="20"/>
                <w:lang w:eastAsia="sl-SI"/>
              </w:rPr>
              <w:t xml:space="preserve">a </w:t>
            </w:r>
            <w:r w:rsidRPr="00572833">
              <w:rPr>
                <w:rFonts w:eastAsia="Arial" w:cs="Arial"/>
                <w:color w:val="000000"/>
                <w:szCs w:val="20"/>
                <w:lang w:eastAsia="sl-SI"/>
              </w:rPr>
              <w:t>se spremeni tako, da se glasi:</w:t>
            </w:r>
          </w:p>
          <w:p w14:paraId="6FB89166"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»V. OGLAŠEVANJE, PROMOCIJA, SPONZORIRANJE, PRODAJA IN UVOZ«</w:t>
            </w:r>
            <w:r>
              <w:rPr>
                <w:rFonts w:eastAsia="Arial" w:cs="Arial"/>
                <w:color w:val="000000"/>
                <w:szCs w:val="20"/>
                <w:lang w:eastAsia="sl-SI"/>
              </w:rPr>
              <w:t>.</w:t>
            </w:r>
          </w:p>
          <w:p w14:paraId="16AEF669"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1</w:t>
            </w:r>
            <w:r>
              <w:rPr>
                <w:rFonts w:eastAsia="Arial" w:cs="Arial"/>
                <w:color w:val="000000"/>
                <w:szCs w:val="20"/>
                <w:lang w:eastAsia="sl-SI"/>
              </w:rPr>
              <w:t>3</w:t>
            </w:r>
            <w:r w:rsidRPr="00572833">
              <w:rPr>
                <w:rFonts w:eastAsia="Arial" w:cs="Arial"/>
                <w:color w:val="000000"/>
                <w:szCs w:val="20"/>
                <w:lang w:eastAsia="sl-SI"/>
              </w:rPr>
              <w:t>. člen</w:t>
            </w:r>
          </w:p>
          <w:p w14:paraId="512FD377" w14:textId="77777777" w:rsidR="00777E8A"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V 30. členu se:</w:t>
            </w:r>
          </w:p>
          <w:p w14:paraId="32D05459" w14:textId="77777777" w:rsidR="00777E8A"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 naslov člena spremeni tako, da se glasi:</w:t>
            </w:r>
          </w:p>
          <w:p w14:paraId="7D40A52F" w14:textId="77777777" w:rsidR="00777E8A" w:rsidRPr="00C31826" w:rsidRDefault="00777E8A" w:rsidP="00877C52">
            <w:pPr>
              <w:pBdr>
                <w:top w:val="nil"/>
                <w:left w:val="nil"/>
                <w:bottom w:val="nil"/>
                <w:right w:val="nil"/>
                <w:between w:val="nil"/>
              </w:pBdr>
              <w:spacing w:after="200" w:line="276" w:lineRule="auto"/>
              <w:jc w:val="both"/>
              <w:rPr>
                <w:rFonts w:eastAsia="Arial" w:cs="Arial"/>
                <w:b/>
                <w:bCs/>
                <w:color w:val="000000"/>
                <w:szCs w:val="20"/>
                <w:lang w:eastAsia="sl-SI"/>
              </w:rPr>
            </w:pPr>
            <w:r w:rsidRPr="005F1A6E">
              <w:rPr>
                <w:rFonts w:eastAsia="Arial" w:cs="Arial"/>
                <w:color w:val="000000"/>
                <w:szCs w:val="20"/>
                <w:lang w:eastAsia="sl-SI"/>
              </w:rPr>
              <w:t>»</w:t>
            </w:r>
            <w:r w:rsidRPr="00C31826">
              <w:rPr>
                <w:rFonts w:eastAsia="Arial" w:cs="Arial"/>
                <w:b/>
                <w:bCs/>
                <w:color w:val="000000"/>
                <w:szCs w:val="20"/>
                <w:lang w:eastAsia="sl-SI"/>
              </w:rPr>
              <w:t>(prepoved prodaje in pridobivanja)</w:t>
            </w:r>
            <w:r w:rsidRPr="005F1A6E">
              <w:rPr>
                <w:rFonts w:eastAsia="Arial" w:cs="Arial"/>
                <w:color w:val="000000"/>
                <w:szCs w:val="20"/>
                <w:lang w:eastAsia="sl-SI"/>
              </w:rPr>
              <w:t>«</w:t>
            </w:r>
            <w:r>
              <w:rPr>
                <w:rFonts w:eastAsia="Arial" w:cs="Arial"/>
                <w:color w:val="000000"/>
                <w:szCs w:val="20"/>
                <w:lang w:eastAsia="sl-SI"/>
              </w:rPr>
              <w:t>;</w:t>
            </w:r>
          </w:p>
          <w:p w14:paraId="340DE786"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 xml:space="preserve">– za šestim odstavkom </w:t>
            </w:r>
            <w:r w:rsidRPr="00572833">
              <w:rPr>
                <w:rFonts w:eastAsia="Arial" w:cs="Arial"/>
                <w:color w:val="000000"/>
                <w:szCs w:val="20"/>
                <w:lang w:eastAsia="sl-SI"/>
              </w:rPr>
              <w:t>doda</w:t>
            </w:r>
            <w:r>
              <w:rPr>
                <w:rFonts w:eastAsia="Arial" w:cs="Arial"/>
                <w:color w:val="000000"/>
                <w:szCs w:val="20"/>
                <w:lang w:eastAsia="sl-SI"/>
              </w:rPr>
              <w:t>ta</w:t>
            </w:r>
            <w:r w:rsidRPr="00572833">
              <w:rPr>
                <w:rFonts w:eastAsia="Arial" w:cs="Arial"/>
                <w:color w:val="000000"/>
                <w:szCs w:val="20"/>
                <w:lang w:eastAsia="sl-SI"/>
              </w:rPr>
              <w:t xml:space="preserve"> nov</w:t>
            </w:r>
            <w:r>
              <w:rPr>
                <w:rFonts w:eastAsia="Arial" w:cs="Arial"/>
                <w:color w:val="000000"/>
                <w:szCs w:val="20"/>
                <w:lang w:eastAsia="sl-SI"/>
              </w:rPr>
              <w:t>a,</w:t>
            </w:r>
            <w:r w:rsidRPr="00572833">
              <w:rPr>
                <w:rFonts w:eastAsia="Arial" w:cs="Arial"/>
                <w:color w:val="000000"/>
                <w:szCs w:val="20"/>
                <w:lang w:eastAsia="sl-SI"/>
              </w:rPr>
              <w:t xml:space="preserve"> sedmi </w:t>
            </w:r>
            <w:r>
              <w:rPr>
                <w:rFonts w:eastAsia="Arial" w:cs="Arial"/>
                <w:color w:val="000000"/>
                <w:szCs w:val="20"/>
                <w:lang w:eastAsia="sl-SI"/>
              </w:rPr>
              <w:t xml:space="preserve">in </w:t>
            </w:r>
            <w:r w:rsidRPr="00572833">
              <w:rPr>
                <w:rFonts w:eastAsia="Arial" w:cs="Arial"/>
                <w:color w:val="000000"/>
                <w:szCs w:val="20"/>
                <w:lang w:eastAsia="sl-SI"/>
              </w:rPr>
              <w:t>osmi odstavek, ki se glasi</w:t>
            </w:r>
            <w:r>
              <w:rPr>
                <w:rFonts w:eastAsia="Arial" w:cs="Arial"/>
                <w:color w:val="000000"/>
                <w:szCs w:val="20"/>
                <w:lang w:eastAsia="sl-SI"/>
              </w:rPr>
              <w:t>ta</w:t>
            </w:r>
            <w:r w:rsidRPr="00572833">
              <w:rPr>
                <w:rFonts w:eastAsia="Arial" w:cs="Arial"/>
                <w:color w:val="000000"/>
                <w:szCs w:val="20"/>
                <w:lang w:eastAsia="sl-SI"/>
              </w:rPr>
              <w:t>:</w:t>
            </w:r>
          </w:p>
          <w:p w14:paraId="1477C571" w14:textId="77777777" w:rsidR="00777E8A" w:rsidRPr="007011B6"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7011B6">
              <w:rPr>
                <w:rFonts w:eastAsia="Arial" w:cs="Arial"/>
                <w:color w:val="000000"/>
                <w:szCs w:val="20"/>
                <w:lang w:eastAsia="sl-SI"/>
              </w:rPr>
              <w:t>»(7) Posameznik</w:t>
            </w:r>
            <w:r>
              <w:rPr>
                <w:rFonts w:eastAsia="Arial" w:cs="Arial"/>
                <w:color w:val="000000"/>
                <w:szCs w:val="20"/>
                <w:lang w:eastAsia="sl-SI"/>
              </w:rPr>
              <w:t xml:space="preserve"> </w:t>
            </w:r>
            <w:r w:rsidRPr="007011B6">
              <w:rPr>
                <w:rFonts w:eastAsia="Arial" w:cs="Arial"/>
                <w:color w:val="000000"/>
                <w:szCs w:val="20"/>
                <w:lang w:eastAsia="sl-SI"/>
              </w:rPr>
              <w:t>ne sme prodajati ali dati na trg tobaka, tobačnih izdelkov ali povezanih izdelkov</w:t>
            </w:r>
            <w:r>
              <w:rPr>
                <w:rFonts w:eastAsia="Arial" w:cs="Arial"/>
                <w:color w:val="000000"/>
                <w:szCs w:val="20"/>
                <w:lang w:eastAsia="sl-SI"/>
              </w:rPr>
              <w:t xml:space="preserve">. </w:t>
            </w:r>
          </w:p>
          <w:p w14:paraId="51DE37A6" w14:textId="77777777" w:rsidR="00777E8A"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7011B6">
              <w:rPr>
                <w:rFonts w:eastAsia="Arial" w:cs="Arial"/>
                <w:color w:val="000000"/>
                <w:szCs w:val="20"/>
                <w:lang w:eastAsia="sl-SI"/>
              </w:rPr>
              <w:t xml:space="preserve">(8) Potrošnik ne sme </w:t>
            </w:r>
            <w:r w:rsidRPr="00643C88">
              <w:rPr>
                <w:rFonts w:eastAsia="Arial" w:cs="Arial"/>
                <w:color w:val="000000"/>
                <w:szCs w:val="20"/>
                <w:lang w:eastAsia="sl-SI"/>
              </w:rPr>
              <w:t>pridobivati tob</w:t>
            </w:r>
            <w:r w:rsidRPr="007011B6">
              <w:rPr>
                <w:rFonts w:eastAsia="Arial" w:cs="Arial"/>
                <w:color w:val="000000"/>
                <w:szCs w:val="20"/>
                <w:lang w:eastAsia="sl-SI"/>
              </w:rPr>
              <w:t>aka, tobačnih izdelkov ali povezanih izdelkov v nasprotju s tem členom.«.</w:t>
            </w:r>
          </w:p>
          <w:p w14:paraId="5509AC9A"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Pr>
                <w:rFonts w:eastAsia="Arial" w:cs="Arial"/>
                <w:color w:val="000000"/>
                <w:szCs w:val="20"/>
                <w:lang w:eastAsia="sl-SI"/>
              </w:rPr>
              <w:t>14</w:t>
            </w:r>
            <w:r w:rsidRPr="00572833">
              <w:rPr>
                <w:rFonts w:eastAsia="Arial" w:cs="Arial"/>
                <w:color w:val="000000"/>
                <w:szCs w:val="20"/>
                <w:lang w:eastAsia="sl-SI"/>
              </w:rPr>
              <w:t>. člen</w:t>
            </w:r>
          </w:p>
          <w:p w14:paraId="6F2F6CDB"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Za dosedanjim 30. členom se doda nov</w:t>
            </w:r>
            <w:r>
              <w:rPr>
                <w:rFonts w:eastAsia="Arial" w:cs="Arial"/>
                <w:color w:val="000000"/>
                <w:szCs w:val="20"/>
                <w:lang w:eastAsia="sl-SI"/>
              </w:rPr>
              <w:t>,</w:t>
            </w:r>
            <w:r w:rsidRPr="00572833">
              <w:rPr>
                <w:rFonts w:eastAsia="Arial" w:cs="Arial"/>
                <w:color w:val="000000"/>
                <w:szCs w:val="20"/>
                <w:lang w:eastAsia="sl-SI"/>
              </w:rPr>
              <w:t xml:space="preserve"> 30.a člen, ki se glasi:</w:t>
            </w:r>
          </w:p>
          <w:p w14:paraId="096FF065" w14:textId="77777777" w:rsidR="00777E8A" w:rsidRPr="00376B7F" w:rsidRDefault="00777E8A" w:rsidP="00877C52">
            <w:pPr>
              <w:pBdr>
                <w:top w:val="nil"/>
                <w:left w:val="nil"/>
                <w:bottom w:val="nil"/>
                <w:right w:val="nil"/>
                <w:between w:val="nil"/>
              </w:pBdr>
              <w:spacing w:after="200" w:line="276" w:lineRule="auto"/>
              <w:jc w:val="center"/>
              <w:rPr>
                <w:rFonts w:eastAsia="Arial" w:cs="Arial"/>
                <w:b/>
                <w:bCs/>
                <w:color w:val="000000"/>
                <w:szCs w:val="20"/>
                <w:lang w:eastAsia="sl-SI"/>
              </w:rPr>
            </w:pPr>
            <w:r w:rsidRPr="00572833">
              <w:rPr>
                <w:rFonts w:eastAsia="Arial" w:cs="Arial"/>
                <w:color w:val="000000"/>
                <w:szCs w:val="20"/>
                <w:lang w:eastAsia="sl-SI"/>
              </w:rPr>
              <w:t>»</w:t>
            </w:r>
            <w:r w:rsidRPr="00376B7F">
              <w:rPr>
                <w:rFonts w:eastAsia="Arial" w:cs="Arial"/>
                <w:b/>
                <w:bCs/>
                <w:color w:val="000000"/>
                <w:szCs w:val="20"/>
                <w:lang w:eastAsia="sl-SI"/>
              </w:rPr>
              <w:t>30.a člen</w:t>
            </w:r>
          </w:p>
          <w:p w14:paraId="2665F649" w14:textId="77777777" w:rsidR="00777E8A" w:rsidRPr="00376B7F" w:rsidRDefault="00777E8A" w:rsidP="00877C52">
            <w:pPr>
              <w:pBdr>
                <w:top w:val="nil"/>
                <w:left w:val="nil"/>
                <w:bottom w:val="nil"/>
                <w:right w:val="nil"/>
                <w:between w:val="nil"/>
              </w:pBdr>
              <w:spacing w:after="200" w:line="276" w:lineRule="auto"/>
              <w:jc w:val="center"/>
              <w:rPr>
                <w:rFonts w:eastAsia="Arial" w:cs="Arial"/>
                <w:b/>
                <w:bCs/>
                <w:color w:val="000000"/>
                <w:szCs w:val="20"/>
                <w:lang w:eastAsia="sl-SI"/>
              </w:rPr>
            </w:pPr>
            <w:r w:rsidRPr="00376B7F">
              <w:rPr>
                <w:rFonts w:eastAsia="Arial" w:cs="Arial"/>
                <w:b/>
                <w:bCs/>
                <w:color w:val="000000"/>
                <w:szCs w:val="20"/>
                <w:lang w:eastAsia="sl-SI"/>
              </w:rPr>
              <w:t>(prepoved uvoza)</w:t>
            </w:r>
          </w:p>
          <w:p w14:paraId="30A60CB6" w14:textId="77777777" w:rsidR="00777E8A" w:rsidRPr="00572833" w:rsidRDefault="00777E8A" w:rsidP="00877C52">
            <w:pPr>
              <w:shd w:val="clear" w:color="auto" w:fill="FFFFFF"/>
              <w:spacing w:before="240" w:line="240" w:lineRule="auto"/>
              <w:jc w:val="both"/>
              <w:rPr>
                <w:rFonts w:cs="Arial"/>
                <w:szCs w:val="20"/>
                <w:lang w:eastAsia="sl-SI"/>
              </w:rPr>
            </w:pPr>
            <w:r w:rsidRPr="00572833">
              <w:rPr>
                <w:rFonts w:cs="Arial"/>
                <w:szCs w:val="20"/>
                <w:lang w:eastAsia="sl-SI"/>
              </w:rPr>
              <w:t>(1) Uvoz izdelkov iz prvega odstavka 11. člena, prvega, drugega in tretjega odstavka 12. člena</w:t>
            </w:r>
            <w:r>
              <w:rPr>
                <w:rFonts w:cs="Arial"/>
                <w:szCs w:val="20"/>
                <w:lang w:eastAsia="sl-SI"/>
              </w:rPr>
              <w:t xml:space="preserve"> in</w:t>
            </w:r>
            <w:r w:rsidRPr="00572833">
              <w:rPr>
                <w:rFonts w:cs="Arial"/>
                <w:szCs w:val="20"/>
                <w:lang w:eastAsia="sl-SI"/>
              </w:rPr>
              <w:t xml:space="preserve"> 24. člena  tega zakona je prepovedan.</w:t>
            </w:r>
          </w:p>
          <w:p w14:paraId="6D4272D0" w14:textId="77777777" w:rsidR="00777E8A" w:rsidRPr="00572833" w:rsidRDefault="00777E8A" w:rsidP="00877C52">
            <w:pPr>
              <w:shd w:val="clear" w:color="auto" w:fill="FFFFFF"/>
              <w:spacing w:before="240" w:line="240" w:lineRule="auto"/>
              <w:jc w:val="both"/>
              <w:rPr>
                <w:rFonts w:cs="Arial"/>
                <w:szCs w:val="20"/>
                <w:lang w:eastAsia="sl-SI"/>
              </w:rPr>
            </w:pPr>
            <w:r w:rsidRPr="00572833">
              <w:rPr>
                <w:rFonts w:cs="Arial"/>
                <w:szCs w:val="20"/>
                <w:lang w:eastAsia="sl-SI"/>
              </w:rPr>
              <w:t>(</w:t>
            </w:r>
            <w:r w:rsidRPr="007011B6">
              <w:rPr>
                <w:rFonts w:cs="Arial"/>
                <w:szCs w:val="20"/>
                <w:lang w:eastAsia="sl-SI"/>
              </w:rPr>
              <w:t>2) Posameznik ne sme uvažati</w:t>
            </w:r>
            <w:r>
              <w:rPr>
                <w:rFonts w:cs="Arial"/>
                <w:szCs w:val="20"/>
                <w:lang w:eastAsia="sl-SI"/>
              </w:rPr>
              <w:t xml:space="preserve"> tobaka, tobačnih izdelkov ali povezanih</w:t>
            </w:r>
            <w:r w:rsidRPr="007011B6">
              <w:rPr>
                <w:rFonts w:cs="Arial"/>
                <w:szCs w:val="20"/>
                <w:lang w:eastAsia="sl-SI"/>
              </w:rPr>
              <w:t xml:space="preserve"> izdelkov</w:t>
            </w:r>
            <w:r>
              <w:rPr>
                <w:rFonts w:cs="Arial"/>
                <w:szCs w:val="20"/>
                <w:lang w:eastAsia="sl-SI"/>
              </w:rPr>
              <w:t xml:space="preserve">, razen izdelkov, </w:t>
            </w:r>
            <w:r w:rsidRPr="001F5D9F">
              <w:rPr>
                <w:rFonts w:cs="Arial"/>
                <w:szCs w:val="20"/>
                <w:lang w:eastAsia="sl-SI"/>
              </w:rPr>
              <w:t xml:space="preserve">ki so v pošiljkah ali osebni prtljagi potnika oproščeni plačila uvoznih dajatev v skladu s predpisom, ki ureja sistem oprostitev carin v </w:t>
            </w:r>
            <w:r>
              <w:rPr>
                <w:rFonts w:cs="Arial"/>
                <w:szCs w:val="20"/>
                <w:lang w:eastAsia="sl-SI"/>
              </w:rPr>
              <w:t>EU</w:t>
            </w:r>
            <w:r w:rsidRPr="001F5D9F">
              <w:rPr>
                <w:rFonts w:cs="Arial"/>
                <w:szCs w:val="20"/>
                <w:lang w:eastAsia="sl-SI"/>
              </w:rPr>
              <w:t>.</w:t>
            </w:r>
            <w:r>
              <w:rPr>
                <w:rFonts w:cs="Arial"/>
                <w:szCs w:val="20"/>
                <w:lang w:eastAsia="sl-SI"/>
              </w:rPr>
              <w:t>«.</w:t>
            </w:r>
          </w:p>
          <w:p w14:paraId="293B8775" w14:textId="77777777" w:rsidR="00777E8A"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p>
          <w:p w14:paraId="6BC84A93" w14:textId="77777777" w:rsidR="00777E8A"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Pr>
                <w:rFonts w:eastAsia="Arial" w:cs="Arial"/>
                <w:color w:val="000000"/>
                <w:szCs w:val="20"/>
                <w:lang w:eastAsia="sl-SI"/>
              </w:rPr>
              <w:t>15</w:t>
            </w:r>
            <w:r w:rsidRPr="00572833">
              <w:rPr>
                <w:rFonts w:eastAsia="Arial" w:cs="Arial"/>
                <w:color w:val="000000"/>
                <w:szCs w:val="20"/>
                <w:lang w:eastAsia="sl-SI"/>
              </w:rPr>
              <w:t>. člen</w:t>
            </w:r>
          </w:p>
          <w:p w14:paraId="7DE1D6A5"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 xml:space="preserve">Naslov </w:t>
            </w:r>
            <w:r w:rsidRPr="00572833">
              <w:rPr>
                <w:rFonts w:eastAsia="Arial" w:cs="Arial"/>
                <w:color w:val="000000"/>
                <w:szCs w:val="20"/>
                <w:lang w:eastAsia="sl-SI"/>
              </w:rPr>
              <w:t>V</w:t>
            </w:r>
            <w:r>
              <w:rPr>
                <w:rFonts w:eastAsia="Arial" w:cs="Arial"/>
                <w:color w:val="000000"/>
                <w:szCs w:val="20"/>
                <w:lang w:eastAsia="sl-SI"/>
              </w:rPr>
              <w:t>II</w:t>
            </w:r>
            <w:r w:rsidRPr="00572833">
              <w:rPr>
                <w:rFonts w:eastAsia="Arial" w:cs="Arial"/>
                <w:color w:val="000000"/>
                <w:szCs w:val="20"/>
                <w:lang w:eastAsia="sl-SI"/>
              </w:rPr>
              <w:t>. poglavj</w:t>
            </w:r>
            <w:r>
              <w:rPr>
                <w:rFonts w:eastAsia="Arial" w:cs="Arial"/>
                <w:color w:val="000000"/>
                <w:szCs w:val="20"/>
                <w:lang w:eastAsia="sl-SI"/>
              </w:rPr>
              <w:t xml:space="preserve">a </w:t>
            </w:r>
            <w:r w:rsidRPr="00572833">
              <w:rPr>
                <w:rFonts w:eastAsia="Arial" w:cs="Arial"/>
                <w:color w:val="000000"/>
                <w:szCs w:val="20"/>
                <w:lang w:eastAsia="sl-SI"/>
              </w:rPr>
              <w:t>se spremeni tako, da se glasi:</w:t>
            </w:r>
          </w:p>
          <w:p w14:paraId="5BF471D9" w14:textId="77777777" w:rsidR="00777E8A"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»VII. PREPOVED KAJENJA«.</w:t>
            </w:r>
          </w:p>
          <w:p w14:paraId="4BC0800D" w14:textId="77777777" w:rsidR="00777E8A" w:rsidRDefault="00777E8A" w:rsidP="00877C52">
            <w:pPr>
              <w:pBdr>
                <w:top w:val="nil"/>
                <w:left w:val="nil"/>
                <w:bottom w:val="nil"/>
                <w:right w:val="nil"/>
                <w:between w:val="nil"/>
              </w:pBdr>
              <w:spacing w:after="200" w:line="276" w:lineRule="auto"/>
              <w:jc w:val="center"/>
              <w:rPr>
                <w:rFonts w:eastAsia="Arial" w:cs="Arial"/>
                <w:b/>
                <w:bCs/>
                <w:color w:val="000000"/>
                <w:szCs w:val="20"/>
                <w:lang w:eastAsia="sl-SI"/>
              </w:rPr>
            </w:pPr>
            <w:r>
              <w:rPr>
                <w:rFonts w:eastAsia="Arial" w:cs="Arial"/>
                <w:color w:val="000000"/>
                <w:szCs w:val="20"/>
                <w:lang w:eastAsia="sl-SI"/>
              </w:rPr>
              <w:t>16. člen</w:t>
            </w:r>
          </w:p>
          <w:p w14:paraId="32FD53FB"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lastRenderedPageBreak/>
              <w:t xml:space="preserve">V 39. členu se v tretjem odstavku </w:t>
            </w:r>
            <w:r>
              <w:rPr>
                <w:rFonts w:eastAsia="Arial" w:cs="Arial"/>
                <w:color w:val="000000"/>
                <w:szCs w:val="20"/>
                <w:lang w:eastAsia="sl-SI"/>
              </w:rPr>
              <w:t xml:space="preserve">na koncu tretje alineje podpičje nadomesti s piko, </w:t>
            </w:r>
            <w:r w:rsidRPr="00572833">
              <w:rPr>
                <w:rFonts w:eastAsia="Arial" w:cs="Arial"/>
                <w:color w:val="000000"/>
                <w:szCs w:val="20"/>
                <w:lang w:eastAsia="sl-SI"/>
              </w:rPr>
              <w:t>četrta alineja</w:t>
            </w:r>
            <w:r>
              <w:rPr>
                <w:rFonts w:eastAsia="Arial" w:cs="Arial"/>
                <w:color w:val="000000"/>
                <w:szCs w:val="20"/>
                <w:lang w:eastAsia="sl-SI"/>
              </w:rPr>
              <w:t xml:space="preserve"> pa</w:t>
            </w:r>
            <w:r w:rsidRPr="00572833">
              <w:rPr>
                <w:rFonts w:eastAsia="Arial" w:cs="Arial"/>
                <w:color w:val="000000"/>
                <w:szCs w:val="20"/>
                <w:lang w:eastAsia="sl-SI"/>
              </w:rPr>
              <w:t xml:space="preserve"> črta.</w:t>
            </w:r>
          </w:p>
          <w:p w14:paraId="3B8B952F" w14:textId="77777777" w:rsidR="00777E8A"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Četrti odstavek se črta. </w:t>
            </w:r>
          </w:p>
          <w:p w14:paraId="74E6ED1C"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 xml:space="preserve">Dosedanji peti odstavek postane četrti odstavek. </w:t>
            </w:r>
          </w:p>
          <w:p w14:paraId="5A233E7C"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1</w:t>
            </w:r>
            <w:r>
              <w:rPr>
                <w:rFonts w:eastAsia="Arial" w:cs="Arial"/>
                <w:color w:val="000000"/>
                <w:szCs w:val="20"/>
                <w:lang w:eastAsia="sl-SI"/>
              </w:rPr>
              <w:t>7</w:t>
            </w:r>
            <w:r w:rsidRPr="00572833">
              <w:rPr>
                <w:rFonts w:eastAsia="Arial" w:cs="Arial"/>
                <w:color w:val="000000"/>
                <w:szCs w:val="20"/>
                <w:lang w:eastAsia="sl-SI"/>
              </w:rPr>
              <w:t>. člen</w:t>
            </w:r>
          </w:p>
          <w:p w14:paraId="152109DE"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40. člen se črta.</w:t>
            </w:r>
          </w:p>
          <w:p w14:paraId="2F8455ED"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Pr>
                <w:rFonts w:eastAsia="Arial" w:cs="Arial"/>
                <w:color w:val="000000"/>
                <w:szCs w:val="20"/>
                <w:lang w:eastAsia="sl-SI"/>
              </w:rPr>
              <w:t>18</w:t>
            </w:r>
            <w:r w:rsidRPr="00572833">
              <w:rPr>
                <w:rFonts w:eastAsia="Arial" w:cs="Arial"/>
                <w:color w:val="000000"/>
                <w:szCs w:val="20"/>
                <w:lang w:eastAsia="sl-SI"/>
              </w:rPr>
              <w:t>. člen</w:t>
            </w:r>
          </w:p>
          <w:p w14:paraId="02E13B7E" w14:textId="77777777" w:rsidR="00777E8A" w:rsidRPr="00572833" w:rsidRDefault="00777E8A" w:rsidP="00877C52">
            <w:pPr>
              <w:pBdr>
                <w:top w:val="nil"/>
                <w:left w:val="nil"/>
                <w:bottom w:val="nil"/>
                <w:right w:val="nil"/>
                <w:between w:val="nil"/>
              </w:pBdr>
              <w:spacing w:after="200" w:line="276" w:lineRule="auto"/>
              <w:rPr>
                <w:rFonts w:eastAsia="Arial" w:cs="Arial"/>
                <w:color w:val="000000"/>
                <w:szCs w:val="20"/>
                <w:lang w:eastAsia="sl-SI"/>
              </w:rPr>
            </w:pPr>
          </w:p>
          <w:p w14:paraId="15B414D0" w14:textId="77777777" w:rsidR="00777E8A" w:rsidRPr="00643C88" w:rsidRDefault="00777E8A" w:rsidP="00877C52">
            <w:pPr>
              <w:keepNext/>
              <w:keepLines/>
              <w:pBdr>
                <w:top w:val="nil"/>
                <w:left w:val="nil"/>
                <w:bottom w:val="nil"/>
                <w:right w:val="nil"/>
                <w:between w:val="nil"/>
              </w:pBdr>
              <w:spacing w:before="200" w:after="200" w:line="276" w:lineRule="auto"/>
              <w:outlineLvl w:val="1"/>
              <w:rPr>
                <w:rFonts w:eastAsia="Arial" w:cs="Arial"/>
                <w:color w:val="000000"/>
                <w:szCs w:val="20"/>
                <w:highlight w:val="yellow"/>
                <w:lang w:eastAsia="sl-SI"/>
              </w:rPr>
            </w:pPr>
            <w:r w:rsidRPr="00643C88">
              <w:rPr>
                <w:rFonts w:eastAsia="Arial" w:cs="Arial"/>
                <w:color w:val="000000"/>
                <w:szCs w:val="20"/>
                <w:lang w:eastAsia="sl-SI"/>
              </w:rPr>
              <w:t xml:space="preserve">Besedilo 41. člena se spremeni tako, da se glasi: </w:t>
            </w:r>
          </w:p>
          <w:p w14:paraId="388F2058" w14:textId="77777777" w:rsidR="00777E8A"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Pr>
                <w:rFonts w:cs="Arial"/>
                <w:szCs w:val="20"/>
                <w:lang w:eastAsia="sl-SI"/>
              </w:rPr>
              <w:t>»</w:t>
            </w:r>
            <w:r w:rsidRPr="005C1761">
              <w:rPr>
                <w:rFonts w:cs="Arial"/>
                <w:szCs w:val="20"/>
                <w:lang w:eastAsia="sl-SI"/>
              </w:rPr>
              <w:t>(1) Nadzor nad izvajanjem tega zakona opravljajo Zdravstveni inšpektorat Republike Slovenije, Inšpektorat Republike Slovenije za delo, Tržni inšpektorat Republike Slovenije, Finančna uprava Republike Slovenije in policija ter občinsko redarstvo.</w:t>
            </w:r>
          </w:p>
          <w:p w14:paraId="65D8A3F6" w14:textId="77777777" w:rsidR="00777E8A" w:rsidRPr="00F72495"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F72495">
              <w:rPr>
                <w:rFonts w:cs="Arial"/>
                <w:szCs w:val="20"/>
                <w:lang w:eastAsia="sl-SI"/>
              </w:rPr>
              <w:t>(2) Zdravstveni inšpektorat Republike Slovenije opravlja nadzor nad:</w:t>
            </w:r>
          </w:p>
          <w:p w14:paraId="431705F5" w14:textId="77777777" w:rsidR="00777E8A" w:rsidRPr="00F72495" w:rsidRDefault="00777E8A" w:rsidP="00777E8A">
            <w:pPr>
              <w:numPr>
                <w:ilvl w:val="0"/>
                <w:numId w:val="34"/>
              </w:numPr>
              <w:tabs>
                <w:tab w:val="num" w:pos="425"/>
              </w:tabs>
              <w:overflowPunct w:val="0"/>
              <w:autoSpaceDE w:val="0"/>
              <w:autoSpaceDN w:val="0"/>
              <w:adjustRightInd w:val="0"/>
              <w:spacing w:line="240" w:lineRule="auto"/>
              <w:jc w:val="both"/>
              <w:textAlignment w:val="baseline"/>
              <w:rPr>
                <w:szCs w:val="20"/>
                <w:lang w:eastAsia="sl-SI"/>
              </w:rPr>
            </w:pPr>
            <w:r w:rsidRPr="00F72495">
              <w:rPr>
                <w:szCs w:val="20"/>
                <w:lang w:eastAsia="sl-SI"/>
              </w:rPr>
              <w:t>emisijami katrana, nikotina in ogljikovega monoksida iz cigaret iz 7. člena tega zakona;</w:t>
            </w:r>
          </w:p>
          <w:p w14:paraId="654C6FED" w14:textId="77777777" w:rsidR="00777E8A" w:rsidRPr="00F72495" w:rsidRDefault="00777E8A" w:rsidP="00777E8A">
            <w:pPr>
              <w:numPr>
                <w:ilvl w:val="0"/>
                <w:numId w:val="34"/>
              </w:numPr>
              <w:tabs>
                <w:tab w:val="num" w:pos="425"/>
              </w:tabs>
              <w:overflowPunct w:val="0"/>
              <w:autoSpaceDE w:val="0"/>
              <w:autoSpaceDN w:val="0"/>
              <w:adjustRightInd w:val="0"/>
              <w:spacing w:line="240" w:lineRule="auto"/>
              <w:jc w:val="both"/>
              <w:textAlignment w:val="baseline"/>
              <w:rPr>
                <w:szCs w:val="20"/>
                <w:lang w:eastAsia="sl-SI"/>
              </w:rPr>
            </w:pPr>
            <w:r w:rsidRPr="00F72495">
              <w:rPr>
                <w:szCs w:val="20"/>
                <w:lang w:eastAsia="sl-SI"/>
              </w:rPr>
              <w:t>prepovedjo dajanja na trg tobačnih izdelkov z značilno aromo iz 11. člena tega zakona;</w:t>
            </w:r>
          </w:p>
          <w:p w14:paraId="406ED4D4" w14:textId="77777777" w:rsidR="00777E8A" w:rsidRPr="00F72495" w:rsidRDefault="00777E8A" w:rsidP="00777E8A">
            <w:pPr>
              <w:numPr>
                <w:ilvl w:val="0"/>
                <w:numId w:val="34"/>
              </w:numPr>
              <w:tabs>
                <w:tab w:val="num" w:pos="425"/>
              </w:tabs>
              <w:overflowPunct w:val="0"/>
              <w:autoSpaceDE w:val="0"/>
              <w:autoSpaceDN w:val="0"/>
              <w:adjustRightInd w:val="0"/>
              <w:spacing w:line="240" w:lineRule="auto"/>
              <w:jc w:val="both"/>
              <w:textAlignment w:val="baseline"/>
              <w:rPr>
                <w:szCs w:val="20"/>
                <w:lang w:eastAsia="sl-SI"/>
              </w:rPr>
            </w:pPr>
            <w:r w:rsidRPr="00F72495">
              <w:rPr>
                <w:szCs w:val="20"/>
                <w:lang w:eastAsia="sl-SI"/>
              </w:rPr>
              <w:t>prepovedjo dajanja na trg tobačnih izdelkov, ki vsebujejo dodatke iz 12. člena tega zakona;</w:t>
            </w:r>
          </w:p>
          <w:p w14:paraId="76E79AE9" w14:textId="77777777" w:rsidR="00777E8A" w:rsidRPr="00F72495" w:rsidRDefault="00777E8A" w:rsidP="00777E8A">
            <w:pPr>
              <w:numPr>
                <w:ilvl w:val="0"/>
                <w:numId w:val="34"/>
              </w:numPr>
              <w:tabs>
                <w:tab w:val="num" w:pos="425"/>
              </w:tabs>
              <w:overflowPunct w:val="0"/>
              <w:autoSpaceDE w:val="0"/>
              <w:autoSpaceDN w:val="0"/>
              <w:adjustRightInd w:val="0"/>
              <w:spacing w:line="240" w:lineRule="auto"/>
              <w:jc w:val="both"/>
              <w:textAlignment w:val="baseline"/>
              <w:rPr>
                <w:szCs w:val="20"/>
                <w:lang w:eastAsia="sl-SI"/>
              </w:rPr>
            </w:pPr>
            <w:r w:rsidRPr="00F72495">
              <w:rPr>
                <w:szCs w:val="20"/>
                <w:lang w:eastAsia="sl-SI"/>
              </w:rPr>
              <w:t>poročanjem in obveščanjem proizvajalcev in uvoznikov o sestavinah in emisijah tobačnih izdelkov in povezanih izdelkov v skladu z 9., 10. in 25. členom, prvim, drugim in šestim odstavkom 26. člena ter 28. členom tega zakona;</w:t>
            </w:r>
          </w:p>
          <w:p w14:paraId="2E2ECAF1" w14:textId="77777777" w:rsidR="00777E8A" w:rsidRPr="00F72495" w:rsidRDefault="00777E8A" w:rsidP="00777E8A">
            <w:pPr>
              <w:numPr>
                <w:ilvl w:val="0"/>
                <w:numId w:val="34"/>
              </w:numPr>
              <w:tabs>
                <w:tab w:val="num" w:pos="425"/>
              </w:tabs>
              <w:overflowPunct w:val="0"/>
              <w:autoSpaceDE w:val="0"/>
              <w:autoSpaceDN w:val="0"/>
              <w:adjustRightInd w:val="0"/>
              <w:spacing w:line="240" w:lineRule="auto"/>
              <w:jc w:val="both"/>
              <w:textAlignment w:val="baseline"/>
              <w:rPr>
                <w:szCs w:val="20"/>
                <w:lang w:eastAsia="sl-SI"/>
              </w:rPr>
            </w:pPr>
            <w:r w:rsidRPr="00F72495">
              <w:rPr>
                <w:szCs w:val="20"/>
                <w:lang w:eastAsia="sl-SI"/>
              </w:rPr>
              <w:t>obveznostmi, ki jih morajo izpolnjevati proizvajalci, uvozniki in distributerji elektronskih cigaret iz devetega, desetega in enajstega odstavka 26. člena tega zakona in pogoji, ki jih morajo izpolnjevati elektronske cigarete iz tretjega odstavka 26. člena tega zakona;</w:t>
            </w:r>
          </w:p>
          <w:p w14:paraId="542C4169" w14:textId="77777777" w:rsidR="00777E8A" w:rsidRPr="00F72495" w:rsidRDefault="00777E8A" w:rsidP="00777E8A">
            <w:pPr>
              <w:numPr>
                <w:ilvl w:val="0"/>
                <w:numId w:val="34"/>
              </w:numPr>
              <w:tabs>
                <w:tab w:val="num" w:pos="425"/>
              </w:tabs>
              <w:overflowPunct w:val="0"/>
              <w:autoSpaceDE w:val="0"/>
              <w:autoSpaceDN w:val="0"/>
              <w:adjustRightInd w:val="0"/>
              <w:spacing w:line="240" w:lineRule="auto"/>
              <w:jc w:val="both"/>
              <w:textAlignment w:val="baseline"/>
              <w:rPr>
                <w:szCs w:val="20"/>
                <w:lang w:eastAsia="sl-SI"/>
              </w:rPr>
            </w:pPr>
            <w:r w:rsidRPr="00F72495">
              <w:rPr>
                <w:szCs w:val="20"/>
                <w:lang w:eastAsia="sl-SI"/>
              </w:rPr>
              <w:t>prepovedjo kajenja oziroma uporabe tobaka, tobačnih izdelkov in povezanih izdelkov, razen tobaka za žvečenje in tobaka za njuhanje, v javnih prostorih iz 39. člena tega zakona;</w:t>
            </w:r>
          </w:p>
          <w:p w14:paraId="40D64C62" w14:textId="77777777" w:rsidR="00777E8A" w:rsidRDefault="00777E8A" w:rsidP="00777E8A">
            <w:pPr>
              <w:numPr>
                <w:ilvl w:val="0"/>
                <w:numId w:val="34"/>
              </w:numPr>
              <w:tabs>
                <w:tab w:val="num" w:pos="425"/>
              </w:tabs>
              <w:overflowPunct w:val="0"/>
              <w:autoSpaceDE w:val="0"/>
              <w:autoSpaceDN w:val="0"/>
              <w:adjustRightInd w:val="0"/>
              <w:spacing w:line="240" w:lineRule="auto"/>
              <w:jc w:val="both"/>
              <w:textAlignment w:val="baseline"/>
              <w:rPr>
                <w:szCs w:val="20"/>
                <w:lang w:eastAsia="sl-SI"/>
              </w:rPr>
            </w:pPr>
            <w:r w:rsidRPr="00F72495">
              <w:rPr>
                <w:szCs w:val="20"/>
                <w:lang w:eastAsia="sl-SI"/>
              </w:rPr>
              <w:t>posamezniki, ki ne upoštevajo prepovedi kajenja oziroma uporabe tobaka, tobačnih izdelkov in povezanih izdelkov, razen tobaka za žvečenje in tobaka za njuhanje, v javnih prostorih iz 39. člena tega zakona</w:t>
            </w:r>
            <w:r>
              <w:rPr>
                <w:szCs w:val="20"/>
                <w:lang w:eastAsia="sl-SI"/>
              </w:rPr>
              <w:t>.</w:t>
            </w:r>
          </w:p>
          <w:p w14:paraId="783D3360"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(3) Zdravstveni inšpektorat Republike Slovenije na podlagi lastnih ugotovitev ali ugotovitev NLZOH, da se tobak, tobačni izdelki in povezani izdelki proizvajajo</w:t>
            </w:r>
            <w:r>
              <w:rPr>
                <w:rFonts w:cs="Arial"/>
                <w:szCs w:val="20"/>
                <w:lang w:eastAsia="sl-SI"/>
              </w:rPr>
              <w:t xml:space="preserve">, </w:t>
            </w:r>
            <w:r w:rsidRPr="005C1761">
              <w:rPr>
                <w:rFonts w:cs="Arial"/>
                <w:szCs w:val="20"/>
                <w:lang w:eastAsia="sl-SI"/>
              </w:rPr>
              <w:t>prodajajo</w:t>
            </w:r>
            <w:r>
              <w:rPr>
                <w:rFonts w:cs="Arial"/>
                <w:szCs w:val="20"/>
                <w:lang w:eastAsia="sl-SI"/>
              </w:rPr>
              <w:t xml:space="preserve"> ali dajejo na trg</w:t>
            </w:r>
            <w:r w:rsidRPr="005C1761">
              <w:rPr>
                <w:rFonts w:cs="Arial"/>
                <w:szCs w:val="20"/>
                <w:lang w:eastAsia="sl-SI"/>
              </w:rPr>
              <w:t xml:space="preserve"> v nasprotju s 7., 8., 11.</w:t>
            </w:r>
            <w:r>
              <w:rPr>
                <w:rFonts w:cs="Arial"/>
                <w:szCs w:val="20"/>
                <w:lang w:eastAsia="sl-SI"/>
              </w:rPr>
              <w:t xml:space="preserve">, </w:t>
            </w:r>
            <w:r w:rsidRPr="005C1761">
              <w:rPr>
                <w:rFonts w:cs="Arial"/>
                <w:szCs w:val="20"/>
                <w:lang w:eastAsia="sl-SI"/>
              </w:rPr>
              <w:t>12.</w:t>
            </w:r>
            <w:r>
              <w:rPr>
                <w:rFonts w:cs="Arial"/>
                <w:szCs w:val="20"/>
                <w:lang w:eastAsia="sl-SI"/>
              </w:rPr>
              <w:t xml:space="preserve"> in 26. členom</w:t>
            </w:r>
            <w:r w:rsidRPr="005C1761">
              <w:rPr>
                <w:rFonts w:cs="Arial"/>
                <w:szCs w:val="20"/>
                <w:lang w:eastAsia="sl-SI"/>
              </w:rPr>
              <w:t xml:space="preserve"> tega zakona, z odločbo prepove proizvodnjo in prodajo teh izdelkov ter odredi njihovo odstranitev iz proizvodnje in prodaje.</w:t>
            </w:r>
          </w:p>
          <w:p w14:paraId="5EE8D9AB"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(4) Zdravstveni inšpektorat Republike Slovenije na podlagi ugotovitev NLZOH, da za določeno znamko in vrsto tobaka, tobačnih izdelkov in povezanih izdelkov njihovi proizvajalci in uvozniki ne izpolnjujejo obveznosti poročanja ali obveščanja o izdelkih iz 9., 10., 25., 26. in 28. člena tega zakona, z odločbo prepove prodajo teh izdelkov in odredi njihovo odstranitev iz prodaje.</w:t>
            </w:r>
          </w:p>
          <w:p w14:paraId="25F34F43"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(5) Na zahtevo Zdravstvenega inšpektorata Republike Slovenije</w:t>
            </w:r>
            <w:r>
              <w:rPr>
                <w:rFonts w:cs="Arial"/>
                <w:szCs w:val="20"/>
                <w:lang w:eastAsia="sl-SI"/>
              </w:rPr>
              <w:t xml:space="preserve"> ali Finančne uprave Republike Slovenije</w:t>
            </w:r>
            <w:r w:rsidRPr="005C1761">
              <w:rPr>
                <w:rFonts w:cs="Arial"/>
                <w:szCs w:val="20"/>
                <w:lang w:eastAsia="sl-SI"/>
              </w:rPr>
              <w:t xml:space="preserve"> lahko NLZOH opravlja laboratorijska preskušanja tobaka, tobačnih izdelkov in povezanih izdelkov. Pravne in fizične osebe, ki dajejo na trg tobak, tobačne izdelke in povezane izdelke, morajo dati pristojnemu inšpektorju oziroma inšpektorici (v nadaljnjem besedilu: inšpektor) brezplačno na razpolago vzorec takšnega izdelka. Če se z laboratorijskim preskušanjem ugotovi, da odvzeti vzorec v postopku opravljanja nadzora ni v skladu z določbami tega zakona, stroške laboratorijskega preskušanja nosi pravna ali fizična oseba, pri kateri je bil vzorec odvzet.</w:t>
            </w:r>
          </w:p>
          <w:p w14:paraId="02348487"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(6) Inšpektorat Republike Slovenije za delo opravlja nadzor nad:</w:t>
            </w:r>
          </w:p>
          <w:p w14:paraId="33CCD196" w14:textId="77777777" w:rsidR="00777E8A" w:rsidRPr="005C1761" w:rsidRDefault="00777E8A" w:rsidP="00777E8A">
            <w:pPr>
              <w:numPr>
                <w:ilvl w:val="0"/>
                <w:numId w:val="35"/>
              </w:numPr>
              <w:tabs>
                <w:tab w:val="num" w:pos="425"/>
              </w:tabs>
              <w:overflowPunct w:val="0"/>
              <w:autoSpaceDE w:val="0"/>
              <w:autoSpaceDN w:val="0"/>
              <w:adjustRightInd w:val="0"/>
              <w:spacing w:line="240" w:lineRule="auto"/>
              <w:ind w:left="425" w:hanging="425"/>
              <w:jc w:val="both"/>
              <w:textAlignment w:val="baseline"/>
              <w:rPr>
                <w:rFonts w:cs="Arial"/>
                <w:szCs w:val="20"/>
                <w:lang w:eastAsia="sl-SI"/>
              </w:rPr>
            </w:pPr>
            <w:r w:rsidRPr="005C1761">
              <w:rPr>
                <w:rFonts w:cs="Arial"/>
                <w:szCs w:val="20"/>
                <w:lang w:eastAsia="sl-SI"/>
              </w:rPr>
              <w:t>prepovedjo kajenja oziroma uporabe tobaka, tobačnih izdelkov in povezanih izdelkov, razen tobaka za žvečenje in tobaka za njuhanje, v delovnih prostorih iz 39. člena tega zakona;</w:t>
            </w:r>
          </w:p>
          <w:p w14:paraId="53913738" w14:textId="77777777" w:rsidR="00777E8A" w:rsidRPr="005C1761" w:rsidRDefault="00777E8A" w:rsidP="00777E8A">
            <w:pPr>
              <w:numPr>
                <w:ilvl w:val="0"/>
                <w:numId w:val="35"/>
              </w:numPr>
              <w:tabs>
                <w:tab w:val="num" w:pos="425"/>
              </w:tabs>
              <w:overflowPunct w:val="0"/>
              <w:autoSpaceDE w:val="0"/>
              <w:autoSpaceDN w:val="0"/>
              <w:adjustRightInd w:val="0"/>
              <w:spacing w:line="240" w:lineRule="auto"/>
              <w:ind w:left="425" w:hanging="425"/>
              <w:jc w:val="both"/>
              <w:textAlignment w:val="baseline"/>
              <w:rPr>
                <w:rFonts w:cs="Arial"/>
                <w:szCs w:val="20"/>
                <w:lang w:eastAsia="sl-SI"/>
              </w:rPr>
            </w:pPr>
            <w:r w:rsidRPr="005C1761">
              <w:rPr>
                <w:rFonts w:cs="Arial"/>
                <w:szCs w:val="20"/>
                <w:lang w:eastAsia="sl-SI"/>
              </w:rPr>
              <w:lastRenderedPageBreak/>
              <w:t>posamezniki, ki ne upoštevajo prepovedi kajenja oziroma uporabe tobaka, tobačnih izdelkov in povezanih izdelkov, razen tobaka za žvečenje in tobaka za njuhanje, v delovnih prostorih iz 39. člena tega zakona</w:t>
            </w:r>
            <w:r>
              <w:rPr>
                <w:rFonts w:cs="Arial"/>
                <w:szCs w:val="20"/>
                <w:lang w:eastAsia="sl-SI"/>
              </w:rPr>
              <w:t>.</w:t>
            </w:r>
          </w:p>
          <w:p w14:paraId="05003404"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(7) Tržni inšpektorat Republike Slovenije opravlja nadzor</w:t>
            </w:r>
            <w:r>
              <w:rPr>
                <w:rFonts w:cs="Arial"/>
                <w:szCs w:val="20"/>
                <w:lang w:eastAsia="sl-SI"/>
              </w:rPr>
              <w:t xml:space="preserve"> poslovnih subjektov, in sicer</w:t>
            </w:r>
            <w:r w:rsidRPr="005C1761">
              <w:rPr>
                <w:rFonts w:cs="Arial"/>
                <w:szCs w:val="20"/>
                <w:lang w:eastAsia="sl-SI"/>
              </w:rPr>
              <w:t xml:space="preserve"> nad:</w:t>
            </w:r>
          </w:p>
          <w:p w14:paraId="73D83AAB" w14:textId="77777777" w:rsidR="00777E8A" w:rsidRPr="005C1761" w:rsidRDefault="00777E8A" w:rsidP="00777E8A">
            <w:pPr>
              <w:numPr>
                <w:ilvl w:val="0"/>
                <w:numId w:val="36"/>
              </w:numPr>
              <w:tabs>
                <w:tab w:val="num" w:pos="425"/>
              </w:tabs>
              <w:overflowPunct w:val="0"/>
              <w:autoSpaceDE w:val="0"/>
              <w:autoSpaceDN w:val="0"/>
              <w:adjustRightInd w:val="0"/>
              <w:spacing w:line="240" w:lineRule="auto"/>
              <w:ind w:left="425" w:hanging="425"/>
              <w:jc w:val="both"/>
              <w:textAlignment w:val="baseline"/>
              <w:rPr>
                <w:rFonts w:cs="Arial"/>
                <w:szCs w:val="20"/>
                <w:lang w:eastAsia="sl-SI"/>
              </w:rPr>
            </w:pPr>
            <w:r w:rsidRPr="005C1761">
              <w:rPr>
                <w:rFonts w:cs="Arial"/>
                <w:szCs w:val="20"/>
                <w:lang w:eastAsia="sl-SI"/>
              </w:rPr>
              <w:t>pogoji, ki jih morajo izpolnjevati tobak in tobačni izdelki iz 13. do 20. člena tega zakona;</w:t>
            </w:r>
          </w:p>
          <w:p w14:paraId="494F9B52" w14:textId="77777777" w:rsidR="00777E8A" w:rsidRDefault="00777E8A" w:rsidP="00777E8A">
            <w:pPr>
              <w:numPr>
                <w:ilvl w:val="0"/>
                <w:numId w:val="36"/>
              </w:numPr>
              <w:tabs>
                <w:tab w:val="num" w:pos="425"/>
              </w:tabs>
              <w:overflowPunct w:val="0"/>
              <w:autoSpaceDE w:val="0"/>
              <w:autoSpaceDN w:val="0"/>
              <w:adjustRightInd w:val="0"/>
              <w:spacing w:line="240" w:lineRule="auto"/>
              <w:ind w:left="425" w:hanging="425"/>
              <w:jc w:val="both"/>
              <w:textAlignment w:val="baseline"/>
              <w:rPr>
                <w:rFonts w:cs="Arial"/>
                <w:szCs w:val="20"/>
                <w:lang w:eastAsia="sl-SI"/>
              </w:rPr>
            </w:pPr>
            <w:r w:rsidRPr="005C1761">
              <w:rPr>
                <w:rFonts w:cs="Arial"/>
                <w:szCs w:val="20"/>
                <w:lang w:eastAsia="sl-SI"/>
              </w:rPr>
              <w:t>prepovedjo dajanja na trg tobaka za oralno uporabo iz 24. člena tega zakona;</w:t>
            </w:r>
          </w:p>
          <w:p w14:paraId="0E067388" w14:textId="77777777" w:rsidR="00777E8A" w:rsidRPr="005C1761" w:rsidRDefault="00777E8A" w:rsidP="00777E8A">
            <w:pPr>
              <w:numPr>
                <w:ilvl w:val="0"/>
                <w:numId w:val="36"/>
              </w:numPr>
              <w:tabs>
                <w:tab w:val="num" w:pos="425"/>
              </w:tabs>
              <w:overflowPunct w:val="0"/>
              <w:autoSpaceDE w:val="0"/>
              <w:autoSpaceDN w:val="0"/>
              <w:adjustRightInd w:val="0"/>
              <w:spacing w:line="240" w:lineRule="auto"/>
              <w:ind w:left="425" w:hanging="425"/>
              <w:jc w:val="both"/>
              <w:textAlignment w:val="baseline"/>
              <w:rPr>
                <w:rFonts w:cs="Arial"/>
                <w:szCs w:val="20"/>
                <w:lang w:eastAsia="sl-SI"/>
              </w:rPr>
            </w:pPr>
            <w:r w:rsidRPr="005C1761">
              <w:rPr>
                <w:rFonts w:cs="Arial"/>
                <w:szCs w:val="20"/>
                <w:lang w:eastAsia="sl-SI"/>
              </w:rPr>
              <w:t>pogoji, ki jih morajo izpolnjevati elektronske cigarete</w:t>
            </w:r>
            <w:r>
              <w:rPr>
                <w:rFonts w:cs="Arial"/>
                <w:szCs w:val="20"/>
                <w:lang w:eastAsia="sl-SI"/>
              </w:rPr>
              <w:t xml:space="preserve"> in posodice za ponovno polnjenje </w:t>
            </w:r>
            <w:r w:rsidRPr="005C1761">
              <w:rPr>
                <w:rFonts w:cs="Arial"/>
                <w:szCs w:val="20"/>
                <w:lang w:eastAsia="sl-SI"/>
              </w:rPr>
              <w:t>iz četrtega in petega odstavka 26. člena tega zakona;</w:t>
            </w:r>
          </w:p>
          <w:p w14:paraId="288ADA9C" w14:textId="77777777" w:rsidR="00777E8A" w:rsidRDefault="00777E8A" w:rsidP="00777E8A">
            <w:pPr>
              <w:numPr>
                <w:ilvl w:val="0"/>
                <w:numId w:val="36"/>
              </w:numPr>
              <w:tabs>
                <w:tab w:val="num" w:pos="425"/>
              </w:tabs>
              <w:overflowPunct w:val="0"/>
              <w:autoSpaceDE w:val="0"/>
              <w:autoSpaceDN w:val="0"/>
              <w:adjustRightInd w:val="0"/>
              <w:spacing w:line="240" w:lineRule="auto"/>
              <w:ind w:left="425" w:hanging="425"/>
              <w:jc w:val="both"/>
              <w:textAlignment w:val="baseline"/>
              <w:rPr>
                <w:rFonts w:cs="Arial"/>
                <w:szCs w:val="20"/>
                <w:lang w:eastAsia="sl-SI"/>
              </w:rPr>
            </w:pPr>
            <w:r w:rsidRPr="005C1761">
              <w:rPr>
                <w:rFonts w:cs="Arial"/>
                <w:szCs w:val="20"/>
                <w:lang w:eastAsia="sl-SI"/>
              </w:rPr>
              <w:t>pogoji, ki jih morajo izpolnjevati zeliščni izdelki za kajenje iz 27. člena tega zakona;</w:t>
            </w:r>
          </w:p>
          <w:p w14:paraId="71F160F8" w14:textId="77777777" w:rsidR="00777E8A" w:rsidRPr="005C1761" w:rsidRDefault="00777E8A" w:rsidP="00777E8A">
            <w:pPr>
              <w:numPr>
                <w:ilvl w:val="0"/>
                <w:numId w:val="36"/>
              </w:numPr>
              <w:tabs>
                <w:tab w:val="num" w:pos="425"/>
              </w:tabs>
              <w:overflowPunct w:val="0"/>
              <w:autoSpaceDE w:val="0"/>
              <w:autoSpaceDN w:val="0"/>
              <w:adjustRightInd w:val="0"/>
              <w:spacing w:line="240" w:lineRule="auto"/>
              <w:ind w:left="425" w:hanging="425"/>
              <w:jc w:val="both"/>
              <w:textAlignment w:val="baseline"/>
              <w:rPr>
                <w:rFonts w:cs="Arial"/>
                <w:szCs w:val="20"/>
                <w:lang w:eastAsia="sl-SI"/>
              </w:rPr>
            </w:pPr>
            <w:r w:rsidRPr="005C1761">
              <w:rPr>
                <w:rFonts w:cs="Arial"/>
                <w:szCs w:val="20"/>
                <w:lang w:eastAsia="sl-SI"/>
              </w:rPr>
              <w:t>prepovedjo sponzoriranja in oglaševanja tobaka, tobačnih izdelkov in povezanih izdelkov iz 29. člena tega zakona;</w:t>
            </w:r>
          </w:p>
          <w:p w14:paraId="5422032D" w14:textId="77777777" w:rsidR="00777E8A" w:rsidRPr="005C1761" w:rsidRDefault="00777E8A" w:rsidP="00777E8A">
            <w:pPr>
              <w:numPr>
                <w:ilvl w:val="0"/>
                <w:numId w:val="36"/>
              </w:numPr>
              <w:tabs>
                <w:tab w:val="num" w:pos="425"/>
              </w:tabs>
              <w:overflowPunct w:val="0"/>
              <w:autoSpaceDE w:val="0"/>
              <w:autoSpaceDN w:val="0"/>
              <w:adjustRightInd w:val="0"/>
              <w:spacing w:line="240" w:lineRule="auto"/>
              <w:ind w:left="425" w:hanging="425"/>
              <w:jc w:val="both"/>
              <w:textAlignment w:val="baseline"/>
              <w:rPr>
                <w:rFonts w:cs="Arial"/>
                <w:szCs w:val="20"/>
                <w:lang w:eastAsia="sl-SI"/>
              </w:rPr>
            </w:pPr>
            <w:r w:rsidRPr="005C1761">
              <w:rPr>
                <w:rFonts w:cs="Arial"/>
                <w:szCs w:val="20"/>
                <w:lang w:eastAsia="sl-SI"/>
              </w:rPr>
              <w:t>prepovedjo prodaje iz 30. in 31. člena tega zakona;</w:t>
            </w:r>
          </w:p>
          <w:p w14:paraId="37E0C391" w14:textId="77777777" w:rsidR="00777E8A" w:rsidRPr="005C1761" w:rsidRDefault="00777E8A" w:rsidP="00777E8A">
            <w:pPr>
              <w:numPr>
                <w:ilvl w:val="0"/>
                <w:numId w:val="36"/>
              </w:numPr>
              <w:tabs>
                <w:tab w:val="num" w:pos="425"/>
              </w:tabs>
              <w:overflowPunct w:val="0"/>
              <w:autoSpaceDE w:val="0"/>
              <w:autoSpaceDN w:val="0"/>
              <w:adjustRightInd w:val="0"/>
              <w:spacing w:line="240" w:lineRule="auto"/>
              <w:ind w:left="425" w:hanging="425"/>
              <w:jc w:val="both"/>
              <w:textAlignment w:val="baseline"/>
              <w:rPr>
                <w:rFonts w:cs="Arial"/>
                <w:szCs w:val="20"/>
                <w:lang w:eastAsia="sl-SI"/>
              </w:rPr>
            </w:pPr>
            <w:r w:rsidRPr="005C1761">
              <w:rPr>
                <w:rFonts w:cs="Arial"/>
                <w:szCs w:val="20"/>
                <w:lang w:eastAsia="sl-SI"/>
              </w:rPr>
              <w:t>prodajo tobaka, tobačnih izdelkov in povezanih izdelkov brez dovoljenja iz 32. člena tega zakona in vidnostjo dovoljenja v poslovnem prostoru iz tretjega odstavka 34. člena tega zakona.</w:t>
            </w:r>
          </w:p>
          <w:p w14:paraId="44BB72EF" w14:textId="77777777" w:rsidR="00777E8A"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(8) Finančna uprava Republike Slovenije opravlja nadzor nad</w:t>
            </w:r>
            <w:r>
              <w:rPr>
                <w:rFonts w:cs="Arial"/>
                <w:szCs w:val="20"/>
                <w:lang w:eastAsia="sl-SI"/>
              </w:rPr>
              <w:t>:</w:t>
            </w:r>
          </w:p>
          <w:p w14:paraId="66350BD2" w14:textId="77777777" w:rsidR="00777E8A" w:rsidRPr="00643C88" w:rsidRDefault="00777E8A" w:rsidP="00777E8A">
            <w:pPr>
              <w:numPr>
                <w:ilvl w:val="0"/>
                <w:numId w:val="15"/>
              </w:numPr>
              <w:pBdr>
                <w:top w:val="nil"/>
                <w:left w:val="nil"/>
                <w:bottom w:val="nil"/>
                <w:right w:val="nil"/>
                <w:between w:val="nil"/>
              </w:pBdr>
              <w:spacing w:after="200" w:line="276" w:lineRule="auto"/>
              <w:jc w:val="both"/>
              <w:rPr>
                <w:rFonts w:eastAsia="Arial" w:cs="Arial"/>
                <w:szCs w:val="20"/>
                <w:lang w:eastAsia="sl-SI"/>
              </w:rPr>
            </w:pPr>
            <w:r w:rsidRPr="00643C88">
              <w:rPr>
                <w:rFonts w:eastAsia="Arial" w:cs="Arial"/>
                <w:szCs w:val="20"/>
                <w:lang w:eastAsia="sl-SI"/>
              </w:rPr>
              <w:t xml:space="preserve">pogoji, določenimi v 22. in 23. členu tega zakona, ki jih morajo izpolnjevati tobak in tobačni izdelki; </w:t>
            </w:r>
          </w:p>
          <w:p w14:paraId="1C135EB1" w14:textId="77777777" w:rsidR="00777E8A" w:rsidRPr="00643C88" w:rsidRDefault="00777E8A" w:rsidP="00777E8A">
            <w:pPr>
              <w:numPr>
                <w:ilvl w:val="0"/>
                <w:numId w:val="15"/>
              </w:numPr>
              <w:pBdr>
                <w:top w:val="nil"/>
                <w:left w:val="nil"/>
                <w:bottom w:val="nil"/>
                <w:right w:val="nil"/>
                <w:between w:val="nil"/>
              </w:pBdr>
              <w:spacing w:after="200" w:line="276" w:lineRule="auto"/>
              <w:jc w:val="both"/>
              <w:rPr>
                <w:rFonts w:eastAsia="Arial" w:cs="Arial"/>
                <w:szCs w:val="20"/>
                <w:lang w:eastAsia="sl-SI"/>
              </w:rPr>
            </w:pPr>
            <w:r w:rsidRPr="00643C88">
              <w:rPr>
                <w:rFonts w:eastAsia="Arial" w:cs="Arial"/>
                <w:szCs w:val="20"/>
                <w:lang w:eastAsia="sl-SI"/>
              </w:rPr>
              <w:t>pogoji, ki jih morajo izpolnjevati elektronske cigarete in posodice za ponovno polnjenje iz tretjega odstavka 26. člena</w:t>
            </w:r>
            <w:r>
              <w:rPr>
                <w:rFonts w:eastAsia="Arial" w:cs="Arial"/>
                <w:szCs w:val="20"/>
                <w:lang w:eastAsia="sl-SI"/>
              </w:rPr>
              <w:t xml:space="preserve"> tega zakona</w:t>
            </w:r>
            <w:r w:rsidRPr="00643C88">
              <w:rPr>
                <w:rFonts w:eastAsia="Arial" w:cs="Arial"/>
                <w:szCs w:val="20"/>
                <w:lang w:eastAsia="sl-SI"/>
              </w:rPr>
              <w:t xml:space="preserve"> pri uvozu iz tretjih držav, pri čemer mu podporo zagotavlja Zdravstveni inšpektorat Republike Slovenije;</w:t>
            </w:r>
          </w:p>
          <w:p w14:paraId="2E247941" w14:textId="50C06257" w:rsidR="00777E8A" w:rsidRPr="00643C88" w:rsidRDefault="00777E8A" w:rsidP="00777E8A">
            <w:pPr>
              <w:numPr>
                <w:ilvl w:val="0"/>
                <w:numId w:val="15"/>
              </w:numPr>
              <w:pBdr>
                <w:top w:val="nil"/>
                <w:left w:val="nil"/>
                <w:bottom w:val="nil"/>
                <w:right w:val="nil"/>
                <w:between w:val="nil"/>
              </w:pBdr>
              <w:spacing w:after="200" w:line="276" w:lineRule="auto"/>
              <w:jc w:val="both"/>
              <w:rPr>
                <w:rFonts w:eastAsia="Arial" w:cs="Arial"/>
                <w:szCs w:val="20"/>
                <w:lang w:eastAsia="sl-SI"/>
              </w:rPr>
            </w:pPr>
            <w:r w:rsidRPr="00643C88">
              <w:rPr>
                <w:rFonts w:eastAsia="Arial" w:cs="Arial"/>
                <w:szCs w:val="20"/>
                <w:lang w:eastAsia="sl-SI"/>
              </w:rPr>
              <w:t>posamezniki, ki prodajajo, dajejo na trg ali pridobivajo tobak, tobačne ali povezane izdelke v nasprotju s sedmim in osmim odstavkom 30. člen</w:t>
            </w:r>
            <w:r>
              <w:rPr>
                <w:rFonts w:eastAsia="Arial" w:cs="Arial"/>
                <w:szCs w:val="20"/>
                <w:lang w:eastAsia="sl-SI"/>
              </w:rPr>
              <w:t>a</w:t>
            </w:r>
            <w:r w:rsidRPr="00643C88">
              <w:rPr>
                <w:rFonts w:eastAsia="Arial" w:cs="Arial"/>
                <w:szCs w:val="20"/>
                <w:lang w:eastAsia="sl-SI"/>
              </w:rPr>
              <w:t xml:space="preserve"> tega zakona</w:t>
            </w:r>
            <w:r w:rsidR="000D7111">
              <w:rPr>
                <w:rFonts w:eastAsia="Arial" w:cs="Arial"/>
                <w:szCs w:val="20"/>
                <w:lang w:eastAsia="sl-SI"/>
              </w:rPr>
              <w:t>;</w:t>
            </w:r>
          </w:p>
          <w:p w14:paraId="484C7AFE" w14:textId="77777777" w:rsidR="00777E8A" w:rsidRDefault="00777E8A" w:rsidP="00777E8A">
            <w:pPr>
              <w:numPr>
                <w:ilvl w:val="0"/>
                <w:numId w:val="15"/>
              </w:numPr>
              <w:pBdr>
                <w:top w:val="nil"/>
                <w:left w:val="nil"/>
                <w:bottom w:val="nil"/>
                <w:right w:val="nil"/>
                <w:between w:val="nil"/>
              </w:pBdr>
              <w:spacing w:after="200" w:line="276" w:lineRule="auto"/>
              <w:jc w:val="both"/>
              <w:rPr>
                <w:rFonts w:eastAsia="Arial" w:cs="Arial"/>
                <w:szCs w:val="20"/>
                <w:lang w:eastAsia="sl-SI"/>
              </w:rPr>
            </w:pPr>
            <w:r w:rsidRPr="00643C88">
              <w:rPr>
                <w:rFonts w:eastAsia="Arial" w:cs="Arial"/>
                <w:szCs w:val="20"/>
                <w:lang w:eastAsia="sl-SI"/>
              </w:rPr>
              <w:t>prepovedjo uvoza iz 30.a člena tega zakona;</w:t>
            </w:r>
          </w:p>
          <w:p w14:paraId="39174DF2" w14:textId="77777777" w:rsidR="00777E8A" w:rsidRPr="00643C88" w:rsidRDefault="00777E8A" w:rsidP="00777E8A">
            <w:pPr>
              <w:numPr>
                <w:ilvl w:val="0"/>
                <w:numId w:val="15"/>
              </w:numPr>
              <w:pBdr>
                <w:top w:val="nil"/>
                <w:left w:val="nil"/>
                <w:bottom w:val="nil"/>
                <w:right w:val="nil"/>
                <w:between w:val="nil"/>
              </w:pBdr>
              <w:spacing w:after="200" w:line="276" w:lineRule="auto"/>
              <w:jc w:val="both"/>
              <w:rPr>
                <w:rFonts w:eastAsia="Arial" w:cs="Arial"/>
                <w:szCs w:val="20"/>
                <w:lang w:eastAsia="sl-SI"/>
              </w:rPr>
            </w:pPr>
            <w:r w:rsidRPr="00643C88">
              <w:rPr>
                <w:rFonts w:eastAsia="Arial" w:cs="Arial"/>
                <w:szCs w:val="20"/>
                <w:lang w:eastAsia="sl-SI"/>
              </w:rPr>
              <w:t>prodajo tobaka, tobačnih izdelkov in povezanih izdelkov brez dovoljenja iz 32. člena tega zakona.</w:t>
            </w:r>
          </w:p>
          <w:p w14:paraId="4E16176D"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 xml:space="preserve">(9) </w:t>
            </w:r>
            <w:r w:rsidRPr="00BC2765">
              <w:rPr>
                <w:rFonts w:eastAsia="Arial" w:cs="Arial"/>
                <w:szCs w:val="20"/>
                <w:lang w:eastAsia="sl-SI"/>
              </w:rPr>
              <w:t>Če Tržni inšpektorat Republike Slovenije ugotovi, da se tobak in tobačni izdelki proizvajajo, prodajajo ali dajejo na trg v nasprotju s 13. do 20. členom tega zakona ali se prodajajo brez dovoljenja iz 32. člena tega zakona, z odločbo prepove njihovo proizvodnjo, prodajo ali dajanje na trg ter odredi njihovo odstranitev iz proizvodnje ali prodaje</w:t>
            </w:r>
            <w:r>
              <w:rPr>
                <w:rFonts w:eastAsia="Arial" w:cs="Arial"/>
                <w:szCs w:val="20"/>
                <w:lang w:eastAsia="sl-SI"/>
              </w:rPr>
              <w:t xml:space="preserve">. </w:t>
            </w:r>
          </w:p>
          <w:p w14:paraId="408D9A9F"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 xml:space="preserve">(10) </w:t>
            </w:r>
            <w:r w:rsidRPr="005059B9">
              <w:rPr>
                <w:rFonts w:cs="Arial"/>
                <w:szCs w:val="20"/>
                <w:lang w:eastAsia="sl-SI"/>
              </w:rPr>
              <w:t>Če Finančna uprava Republike Slovenije ugotovi, da se tobak, tobačni in povezani izdelki prodajajo brez dovoljenja iz 32. člena tega zakona, z odločbo prepove njihovo prodajo ter odredi njihovo odstranitev iz proizvodnje ali prodaje</w:t>
            </w:r>
            <w:r>
              <w:rPr>
                <w:rFonts w:cs="Arial"/>
                <w:szCs w:val="20"/>
                <w:lang w:eastAsia="sl-SI"/>
              </w:rPr>
              <w:t>.</w:t>
            </w:r>
          </w:p>
          <w:p w14:paraId="1371A06E"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(11) Zdravstveni inšpektorat Republike Slovenije na podlagi prejetega obvestila iz dvanajstega odstavka 26. člena tega zakona sprejme ustrezne začasne ukrepe za zaščito zdravja ljudi, ki vključujejo prepoved prodaje določenega izdelka ali umik določenega izdelka s trga.</w:t>
            </w:r>
          </w:p>
          <w:p w14:paraId="09244733"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 xml:space="preserve">(12) </w:t>
            </w:r>
            <w:r w:rsidRPr="005059B9">
              <w:rPr>
                <w:rFonts w:cs="Arial"/>
                <w:szCs w:val="20"/>
                <w:lang w:eastAsia="sl-SI"/>
              </w:rPr>
              <w:t>Če pristojni inšpekcijski organ ugotovi, da se tobačni ali povezani izdelki proizvajajo, prodajajo ali dajejo na trg v nasprotju s 26.</w:t>
            </w:r>
            <w:r>
              <w:rPr>
                <w:rFonts w:cs="Arial"/>
                <w:szCs w:val="20"/>
                <w:lang w:eastAsia="sl-SI"/>
              </w:rPr>
              <w:t xml:space="preserve"> in</w:t>
            </w:r>
            <w:r w:rsidRPr="005059B9">
              <w:rPr>
                <w:rFonts w:cs="Arial"/>
                <w:szCs w:val="20"/>
                <w:lang w:eastAsia="sl-SI"/>
              </w:rPr>
              <w:t xml:space="preserve"> 27. členom tega zakona ali brez dovoljenja iz 32. člena tega zakona, z odločbo prepove prodajo, dajanje na trg ali proizvodnjo teh izdelkov ter odredi njihovo odstranitev iz proizvodnje ali prodaje.</w:t>
            </w:r>
          </w:p>
          <w:p w14:paraId="4FCC1B96"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 xml:space="preserve">(13) </w:t>
            </w:r>
            <w:r w:rsidRPr="00BC2765">
              <w:rPr>
                <w:rFonts w:eastAsia="Arial" w:cs="Arial"/>
                <w:szCs w:val="20"/>
                <w:lang w:eastAsia="sl-SI"/>
              </w:rPr>
              <w:t>Če Tržni inšpektorat Republike Slovenije ugotovi, da se tobak, tobačni izdelki ali povezani izdelki sponzorirajo ali oglašujejo v nasprotju z 29. členom tega zakona, tako sponzoriranje ali oglaševanje z odločbo prepove. Za izvršitev odločbe odredi takojšnjo odstranitev oglasnega materiala na stroške poslovnega subjekta</w:t>
            </w:r>
            <w:r>
              <w:rPr>
                <w:rFonts w:eastAsia="Arial" w:cs="Arial"/>
                <w:szCs w:val="20"/>
                <w:lang w:eastAsia="sl-SI"/>
              </w:rPr>
              <w:t>.</w:t>
            </w:r>
          </w:p>
          <w:p w14:paraId="644B1BD6"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t>(1</w:t>
            </w:r>
            <w:r>
              <w:rPr>
                <w:rFonts w:cs="Arial"/>
                <w:szCs w:val="20"/>
                <w:lang w:eastAsia="sl-SI"/>
              </w:rPr>
              <w:t>4</w:t>
            </w:r>
            <w:r w:rsidRPr="005C1761">
              <w:rPr>
                <w:rFonts w:cs="Arial"/>
                <w:szCs w:val="20"/>
                <w:lang w:eastAsia="sl-SI"/>
              </w:rPr>
              <w:t>) Pristojni inšpektor lahko pri opravljanju nadzora nad prepovedjo prodaje tobaka, tobačnih izdelkov in povezanih izdelkov osebam, mlajšim od 18 let, iz prvega odstavka 30.  člena tega zakona sodeluje z osebo, mlajšo od 18 let. Za sodelovanje mladoletne osebe je treba pridobiti predhodno pisno soglasje njenih staršev oziroma skrbnikov.</w:t>
            </w:r>
          </w:p>
          <w:p w14:paraId="3077D27C" w14:textId="77777777" w:rsidR="00777E8A" w:rsidRPr="005C1761"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C1761">
              <w:rPr>
                <w:rFonts w:cs="Arial"/>
                <w:szCs w:val="20"/>
                <w:lang w:eastAsia="sl-SI"/>
              </w:rPr>
              <w:lastRenderedPageBreak/>
              <w:t>(1</w:t>
            </w:r>
            <w:r>
              <w:rPr>
                <w:rFonts w:cs="Arial"/>
                <w:szCs w:val="20"/>
                <w:lang w:eastAsia="sl-SI"/>
              </w:rPr>
              <w:t>5</w:t>
            </w:r>
            <w:r w:rsidRPr="005C1761">
              <w:rPr>
                <w:rFonts w:cs="Arial"/>
                <w:szCs w:val="20"/>
                <w:lang w:eastAsia="sl-SI"/>
              </w:rPr>
              <w:t>) Policija ter občinsko redarstvo opravljata nadzor nad prepovedjo kajenja v vseh vozilih ob prisotnosti oseb, mlajših od 18 let, iz prvega odstavka 39. člena tega zakona.</w:t>
            </w:r>
            <w:r>
              <w:rPr>
                <w:rFonts w:cs="Arial"/>
                <w:szCs w:val="20"/>
                <w:lang w:eastAsia="sl-SI"/>
              </w:rPr>
              <w:t>«.</w:t>
            </w:r>
          </w:p>
          <w:p w14:paraId="7FD2AE8B" w14:textId="77777777" w:rsidR="00777E8A" w:rsidRDefault="00777E8A" w:rsidP="00877C52">
            <w:pPr>
              <w:pBdr>
                <w:top w:val="nil"/>
                <w:left w:val="nil"/>
                <w:bottom w:val="nil"/>
                <w:right w:val="nil"/>
                <w:between w:val="nil"/>
              </w:pBdr>
              <w:spacing w:after="200" w:line="276" w:lineRule="auto"/>
              <w:contextualSpacing/>
              <w:jc w:val="both"/>
              <w:rPr>
                <w:rFonts w:eastAsia="Arial" w:cs="Arial"/>
                <w:szCs w:val="20"/>
                <w:lang w:eastAsia="sl-SI"/>
              </w:rPr>
            </w:pPr>
          </w:p>
          <w:p w14:paraId="507EFFFC" w14:textId="77777777" w:rsidR="00777E8A" w:rsidRPr="00572833" w:rsidRDefault="00777E8A" w:rsidP="00877C52">
            <w:pPr>
              <w:pBdr>
                <w:top w:val="nil"/>
                <w:left w:val="nil"/>
                <w:bottom w:val="nil"/>
                <w:right w:val="nil"/>
                <w:between w:val="nil"/>
              </w:pBdr>
              <w:spacing w:after="200" w:line="276" w:lineRule="auto"/>
              <w:contextualSpacing/>
              <w:jc w:val="both"/>
              <w:rPr>
                <w:rFonts w:eastAsia="Arial" w:cs="Arial"/>
                <w:szCs w:val="20"/>
                <w:lang w:eastAsia="sl-SI"/>
              </w:rPr>
            </w:pPr>
          </w:p>
          <w:p w14:paraId="332F3932" w14:textId="77777777" w:rsidR="00777E8A" w:rsidRPr="00572833" w:rsidRDefault="00777E8A" w:rsidP="00877C52">
            <w:pPr>
              <w:pBdr>
                <w:top w:val="nil"/>
                <w:left w:val="nil"/>
                <w:bottom w:val="nil"/>
                <w:right w:val="nil"/>
                <w:between w:val="nil"/>
              </w:pBdr>
              <w:spacing w:after="200" w:line="276" w:lineRule="auto"/>
              <w:jc w:val="center"/>
              <w:rPr>
                <w:rFonts w:eastAsia="Arial" w:cs="Arial"/>
                <w:szCs w:val="20"/>
                <w:lang w:eastAsia="sl-SI"/>
              </w:rPr>
            </w:pPr>
            <w:r>
              <w:rPr>
                <w:rFonts w:eastAsia="Arial" w:cs="Arial"/>
                <w:szCs w:val="20"/>
                <w:lang w:eastAsia="sl-SI"/>
              </w:rPr>
              <w:t>19</w:t>
            </w:r>
            <w:r w:rsidRPr="00572833">
              <w:rPr>
                <w:rFonts w:eastAsia="Arial" w:cs="Arial"/>
                <w:szCs w:val="20"/>
                <w:lang w:eastAsia="sl-SI"/>
              </w:rPr>
              <w:t>. člen</w:t>
            </w:r>
          </w:p>
          <w:p w14:paraId="35B1F40E"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V 42. členu se prvi odstavek spremeni tako, da se glasi:</w:t>
            </w:r>
          </w:p>
          <w:p w14:paraId="06EC7C1B"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 Z globo od 4.000 do 33.000 eurov se kaznuje za prekršek pravna oseba:</w:t>
            </w:r>
          </w:p>
          <w:p w14:paraId="3961C212"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 če proizvaja, prodaja ali daje na trg cigarete, ki vsebujejo večje vsebnosti katrana, nikotina in ogljikovega monoksida, kot je določeno v 7. členu tega zakona;</w:t>
            </w:r>
          </w:p>
          <w:p w14:paraId="765EF118"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2. če prodaja ali daje na trg tobačne izdelke, za katere ni izpolnjena obveznost poročanja o sestavinah in emisijah teh izdelkov (9. in 10. člen);</w:t>
            </w:r>
          </w:p>
          <w:p w14:paraId="33542DA4"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3. če proizvaja, daje na trg ali prodaja tobačne izdelke z značilno aromo (11. člen) ali z dodatki iz prvega in tretjega odstavka 12. člena tega zakona ali če proizvaja, prodaja ali</w:t>
            </w:r>
            <w:r>
              <w:rPr>
                <w:rFonts w:eastAsia="Arial" w:cs="Arial"/>
                <w:szCs w:val="20"/>
                <w:lang w:eastAsia="sl-SI"/>
              </w:rPr>
              <w:t xml:space="preserve"> </w:t>
            </w:r>
            <w:r w:rsidRPr="00572833">
              <w:rPr>
                <w:rFonts w:eastAsia="Arial" w:cs="Arial"/>
                <w:szCs w:val="20"/>
                <w:lang w:eastAsia="sl-SI"/>
              </w:rPr>
              <w:t>daje na trg tobačne izdelke, ki vsebujejo aromatične snovi v kateri koli od njihovih komponent (drugi odstavek 12. člena);</w:t>
            </w:r>
          </w:p>
          <w:p w14:paraId="3F67B33C"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4. če daje na trg ali prodaja tobačne izdelke in brezdimne tobačne izdelke, ki ne izpolnjujejo pogojev glede označevanja, embalaže, splošnih opozoril, informativnih sporočil in sestavljenih zdravstvenih opozoril (13., 14., 15. in 16. člen);</w:t>
            </w:r>
          </w:p>
          <w:p w14:paraId="0853E9A7"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5. če daje na trg ali prodaja tobačne izdelke, katerih označevanje ali zunanja embalaža sta v nasprotju z določbami 17. člena tega zakona;</w:t>
            </w:r>
          </w:p>
          <w:p w14:paraId="163771E1"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6. če daje na trg ali prodaja cigaretne zavojčke in zunanjo embalažo cigaret, katerih videz in vsebina nasprotujeta določbam 18. člena tega zakona;</w:t>
            </w:r>
          </w:p>
          <w:p w14:paraId="68187FC8"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7. če daje na trg ali prodaja zavojčke tobaka za zvijanje in zunanjo embalažo tobaka za zvijanje, katerih videz in vsebina nasprotujeta določbam 19. člena tega zakona;</w:t>
            </w:r>
          </w:p>
          <w:p w14:paraId="0EEAFA98"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8. če daje na trg ali prodaja cigarete, katerih videz nasprotuje določbam 20. člena tega zakona;</w:t>
            </w:r>
          </w:p>
          <w:p w14:paraId="679C5203"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9. če ne omogoča takojšnje dostopnosti do posebne identifikacijske oznake (četrti odstavek 22. člena);</w:t>
            </w:r>
          </w:p>
          <w:p w14:paraId="73033127"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10. če ne evidentira vnosa vseh zavojčkov ter vmesnih gibanj in končnega iznosa zavojčkov iz svoje posesti na način, ki omogoča enoznačno in nedvoumno prepoznavanje ter sledenje vseh zavojčkov (peti odstavek 22. člena);</w:t>
            </w:r>
          </w:p>
          <w:p w14:paraId="5C818CDE"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11. če ne vodi evidenc vseh opravljenih transakcij (šesti odstavek 22. člena);</w:t>
            </w:r>
          </w:p>
          <w:p w14:paraId="71060978"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12. če gospodarskim subjektom, vključenim v trgovino s tobačnimi izdelki od proizvajalca do zadnjega gospodarskega subjekta pred prvo prodajo na prodajnem mestu, vključno z uvozniki, skladišči in prevoznimi podjetji, ne predloži opreme za evidentiranje tobačnih izdelkov ali če predložena oprema ne omogoča elektronskega odčitavanja in nedvoumnega prepoznavanja ter sledenja vseh zavojčkov (sedmi odstavek 22. člena);</w:t>
            </w:r>
          </w:p>
          <w:p w14:paraId="0FA64538"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13. če spreminja ali briše evidentirane podatke (deveti odstavek 22. člena);</w:t>
            </w:r>
          </w:p>
          <w:p w14:paraId="78BA3C4C"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14. če daje na trg ali prodaja tobačne izdelke brez identifikacijske oznake ali brez varnostnega elementa, če identifikacijska oznaka ni celovita ali če varnostni element ne izpolnjuje zahtevanih tehničnih standardov (prvi</w:t>
            </w:r>
            <w:r>
              <w:rPr>
                <w:rFonts w:eastAsia="Arial" w:cs="Arial"/>
                <w:szCs w:val="20"/>
                <w:lang w:eastAsia="sl-SI"/>
              </w:rPr>
              <w:t>, drugi in</w:t>
            </w:r>
            <w:r w:rsidRPr="00572833">
              <w:rPr>
                <w:rFonts w:eastAsia="Arial" w:cs="Arial"/>
                <w:szCs w:val="20"/>
                <w:lang w:eastAsia="sl-SI"/>
              </w:rPr>
              <w:t xml:space="preserve"> tretji odstavek 22. člena in 23. člen);</w:t>
            </w:r>
          </w:p>
          <w:p w14:paraId="1BA83057"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15. če daje na trg ali prodaja tobak za oralno uporabo (24. člen);</w:t>
            </w:r>
          </w:p>
          <w:p w14:paraId="1E532F7B"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16. če prodaja ali daje na trg nove tobačne izdelke v nasprotju s 25. členom tega zakona;</w:t>
            </w:r>
          </w:p>
          <w:p w14:paraId="78514C29" w14:textId="77777777" w:rsidR="00777E8A"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lastRenderedPageBreak/>
              <w:t>17. če proizvaja, prodaja ali daje na trg elektronske cigarete v nasprotju s tretjim, četrtim, petim in desetim odstavkom  26. členom tega zakona;</w:t>
            </w:r>
          </w:p>
          <w:p w14:paraId="61E3AFDD"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18. če proizvaja, prodaja ali daje na trg elektronske cigarete v nasprotju s prvim, drugim, šestim, devetim in enajstim odstavkom 26. člena tega zakona;</w:t>
            </w:r>
          </w:p>
          <w:p w14:paraId="76DE8B92"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19. če daje na trg ali prodaja zeliščni izdelek za kajenje v nasprotju s 27. členom tega zakona;</w:t>
            </w:r>
          </w:p>
          <w:p w14:paraId="529D5B85"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20. če ne poroča o sestavinah zeliščnih izdelkov za kajenje v skladu z 28. členom tega zakona;</w:t>
            </w:r>
          </w:p>
          <w:p w14:paraId="79CCE457"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2</w:t>
            </w:r>
            <w:r>
              <w:rPr>
                <w:rFonts w:eastAsia="Arial" w:cs="Arial"/>
                <w:szCs w:val="20"/>
                <w:lang w:eastAsia="sl-SI"/>
              </w:rPr>
              <w:t>1</w:t>
            </w:r>
            <w:r w:rsidRPr="00572833">
              <w:rPr>
                <w:rFonts w:eastAsia="Arial" w:cs="Arial"/>
                <w:szCs w:val="20"/>
                <w:lang w:eastAsia="sl-SI"/>
              </w:rPr>
              <w:t xml:space="preserve">. če </w:t>
            </w:r>
            <w:proofErr w:type="spellStart"/>
            <w:r w:rsidRPr="00572833">
              <w:rPr>
                <w:rFonts w:eastAsia="Arial" w:cs="Arial"/>
                <w:szCs w:val="20"/>
                <w:lang w:eastAsia="sl-SI"/>
              </w:rPr>
              <w:t>donira</w:t>
            </w:r>
            <w:proofErr w:type="spellEnd"/>
            <w:r w:rsidRPr="00572833">
              <w:rPr>
                <w:rFonts w:eastAsia="Arial" w:cs="Arial"/>
                <w:szCs w:val="20"/>
                <w:lang w:eastAsia="sl-SI"/>
              </w:rPr>
              <w:t xml:space="preserve"> ali sponzorira dogodek, dejavnosti ali posameznika ter posredno ali neposredno oglašuje in promovira tobačne izdelke in povezane izdelke (29. člen);</w:t>
            </w:r>
          </w:p>
          <w:p w14:paraId="4460D471"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2</w:t>
            </w:r>
            <w:r>
              <w:rPr>
                <w:rFonts w:eastAsia="Arial" w:cs="Arial"/>
                <w:szCs w:val="20"/>
                <w:lang w:eastAsia="sl-SI"/>
              </w:rPr>
              <w:t>2</w:t>
            </w:r>
            <w:r w:rsidRPr="00572833">
              <w:rPr>
                <w:rFonts w:eastAsia="Arial" w:cs="Arial"/>
                <w:szCs w:val="20"/>
                <w:lang w:eastAsia="sl-SI"/>
              </w:rPr>
              <w:t>. če prikazuje ali uporablja tobak, tobačne izdelke in povezane izdelke na televiziji ter v okviru javnih nastopov (sedmi odstavek 29. člena);</w:t>
            </w:r>
          </w:p>
          <w:p w14:paraId="51C2D030"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2</w:t>
            </w:r>
            <w:r>
              <w:rPr>
                <w:rFonts w:eastAsia="Arial" w:cs="Arial"/>
                <w:szCs w:val="20"/>
                <w:lang w:eastAsia="sl-SI"/>
              </w:rPr>
              <w:t>3</w:t>
            </w:r>
            <w:r w:rsidRPr="00572833">
              <w:rPr>
                <w:rFonts w:eastAsia="Arial" w:cs="Arial"/>
                <w:szCs w:val="20"/>
                <w:lang w:eastAsia="sl-SI"/>
              </w:rPr>
              <w:t>. če prodaja tobak, tobačne izdelke ali povezane izdelke osebam, mlajšim od 18 let, ali če prepovedi prodaje ne objavi na vidnem mestu ali če prodaja tobak, tobačne ali povezane izdelke oseba, mlajša od 18 let (prvi in drugi odstavek 30. člena);</w:t>
            </w:r>
          </w:p>
          <w:p w14:paraId="39B992CF"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2</w:t>
            </w:r>
            <w:r>
              <w:rPr>
                <w:rFonts w:eastAsia="Arial" w:cs="Arial"/>
                <w:szCs w:val="20"/>
                <w:lang w:eastAsia="sl-SI"/>
              </w:rPr>
              <w:t>4</w:t>
            </w:r>
            <w:r w:rsidRPr="00572833">
              <w:rPr>
                <w:rFonts w:eastAsia="Arial" w:cs="Arial"/>
                <w:szCs w:val="20"/>
                <w:lang w:eastAsia="sl-SI"/>
              </w:rPr>
              <w:t>.</w:t>
            </w:r>
            <w:r w:rsidRPr="00572833">
              <w:rPr>
                <w:rFonts w:ascii="Calibri" w:eastAsia="Calibri" w:hAnsi="Calibri" w:cs="Calibri"/>
                <w:szCs w:val="20"/>
                <w:lang w:eastAsia="sl-SI"/>
              </w:rPr>
              <w:t xml:space="preserve"> </w:t>
            </w:r>
            <w:r w:rsidRPr="00572833">
              <w:rPr>
                <w:rFonts w:eastAsia="Arial" w:cs="Arial"/>
                <w:szCs w:val="20"/>
                <w:lang w:eastAsia="sl-SI"/>
              </w:rPr>
              <w:t>če prodaja ali daje na trg tobak, tobačne ali  povezane izdelke v nasprotju s tretjim odstavkom 30. člena tega zakona;</w:t>
            </w:r>
          </w:p>
          <w:p w14:paraId="1F41F315"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2</w:t>
            </w:r>
            <w:r>
              <w:rPr>
                <w:rFonts w:eastAsia="Arial" w:cs="Arial"/>
                <w:szCs w:val="20"/>
                <w:lang w:eastAsia="sl-SI"/>
              </w:rPr>
              <w:t>5</w:t>
            </w:r>
            <w:r w:rsidRPr="00572833">
              <w:rPr>
                <w:rFonts w:eastAsia="Arial" w:cs="Arial"/>
                <w:szCs w:val="20"/>
                <w:lang w:eastAsia="sl-SI"/>
              </w:rPr>
              <w:t>. če prodaja ali daje na trg tobak, tobačne izdelke ali povezane izdelke zunaj izvirne embalaže proizvajalca (četrti odstavek 30. člena);</w:t>
            </w:r>
          </w:p>
          <w:p w14:paraId="401724FA"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2</w:t>
            </w:r>
            <w:r>
              <w:rPr>
                <w:rFonts w:eastAsia="Arial" w:cs="Arial"/>
                <w:szCs w:val="20"/>
                <w:lang w:eastAsia="sl-SI"/>
              </w:rPr>
              <w:t>6</w:t>
            </w:r>
            <w:r w:rsidRPr="00572833">
              <w:rPr>
                <w:rFonts w:eastAsia="Arial" w:cs="Arial"/>
                <w:szCs w:val="20"/>
                <w:lang w:eastAsia="sl-SI"/>
              </w:rPr>
              <w:t>. če daje na trg ali čezmejno prodaja na daljavo tobak, tobačne izdelke ali povezane izdelke prek interneta, telekomunikacij ali druge razvijajoče se tehnologije (peti odstavek 30. člena);</w:t>
            </w:r>
          </w:p>
          <w:p w14:paraId="52F25513" w14:textId="77777777" w:rsidR="00777E8A" w:rsidRPr="00572833" w:rsidRDefault="00777E8A" w:rsidP="00877C52">
            <w:pPr>
              <w:overflowPunct w:val="0"/>
              <w:autoSpaceDE w:val="0"/>
              <w:autoSpaceDN w:val="0"/>
              <w:adjustRightInd w:val="0"/>
              <w:spacing w:before="240" w:line="240" w:lineRule="auto"/>
              <w:jc w:val="both"/>
              <w:textAlignment w:val="baseline"/>
            </w:pPr>
            <w:r w:rsidRPr="00572833">
              <w:rPr>
                <w:rFonts w:eastAsia="Arial" w:cs="Arial"/>
                <w:szCs w:val="20"/>
                <w:lang w:eastAsia="sl-SI"/>
              </w:rPr>
              <w:t>2</w:t>
            </w:r>
            <w:r>
              <w:rPr>
                <w:rFonts w:eastAsia="Arial" w:cs="Arial"/>
                <w:szCs w:val="20"/>
                <w:lang w:eastAsia="sl-SI"/>
              </w:rPr>
              <w:t>7</w:t>
            </w:r>
            <w:r w:rsidRPr="00572833">
              <w:rPr>
                <w:rFonts w:eastAsia="Arial" w:cs="Arial"/>
                <w:szCs w:val="20"/>
                <w:lang w:eastAsia="sl-SI"/>
              </w:rPr>
              <w:t>. če proizvaja, daje na trg ali čezmejno prodaja na daljavo sladkarije, prigrizke, igrače ali druge predmete v obliki tobačnih izdelkov ali povezanih izdelkov, ki so namenjeni osebam, mlajšim od 18 let (šesti odstavek 30. člena)</w:t>
            </w:r>
            <w:r>
              <w:rPr>
                <w:rFonts w:eastAsia="Arial" w:cs="Arial"/>
                <w:szCs w:val="20"/>
                <w:lang w:eastAsia="sl-SI"/>
              </w:rPr>
              <w:t>;</w:t>
            </w:r>
            <w:r w:rsidRPr="00572833">
              <w:t xml:space="preserve"> </w:t>
            </w:r>
          </w:p>
          <w:p w14:paraId="35B693F8"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Pr>
                <w:rFonts w:eastAsia="Arial" w:cs="Arial"/>
                <w:szCs w:val="20"/>
                <w:lang w:eastAsia="sl-SI"/>
              </w:rPr>
              <w:t>28.</w:t>
            </w:r>
            <w:r w:rsidRPr="00572833">
              <w:t xml:space="preserve"> </w:t>
            </w:r>
            <w:r w:rsidRPr="00572833">
              <w:rPr>
                <w:rFonts w:eastAsia="Arial" w:cs="Arial"/>
                <w:szCs w:val="20"/>
                <w:lang w:eastAsia="sl-SI"/>
              </w:rPr>
              <w:t>če uvozi izdelke iz prvega odstavka 11. člena, prvega, drugega in tretjega odstavka 12. člena</w:t>
            </w:r>
            <w:r>
              <w:rPr>
                <w:rFonts w:eastAsia="Arial" w:cs="Arial"/>
                <w:szCs w:val="20"/>
                <w:lang w:eastAsia="sl-SI"/>
              </w:rPr>
              <w:t xml:space="preserve"> in</w:t>
            </w:r>
            <w:r w:rsidRPr="00572833">
              <w:rPr>
                <w:rFonts w:eastAsia="Arial" w:cs="Arial"/>
                <w:szCs w:val="20"/>
                <w:lang w:eastAsia="sl-SI"/>
              </w:rPr>
              <w:t xml:space="preserve"> 24. člena</w:t>
            </w:r>
            <w:r>
              <w:rPr>
                <w:rFonts w:eastAsia="Arial" w:cs="Arial"/>
                <w:szCs w:val="20"/>
                <w:lang w:eastAsia="sl-SI"/>
              </w:rPr>
              <w:t xml:space="preserve"> </w:t>
            </w:r>
            <w:r w:rsidRPr="00572833">
              <w:rPr>
                <w:rFonts w:eastAsia="Arial" w:cs="Arial"/>
                <w:szCs w:val="20"/>
                <w:lang w:eastAsia="sl-SI"/>
              </w:rPr>
              <w:t>tega zakona (prvi odstavek 30.a člena)</w:t>
            </w:r>
            <w:r>
              <w:rPr>
                <w:rFonts w:eastAsia="Arial" w:cs="Arial"/>
                <w:szCs w:val="20"/>
                <w:lang w:eastAsia="sl-SI"/>
              </w:rPr>
              <w:t>;</w:t>
            </w:r>
            <w:r w:rsidRPr="00572833">
              <w:rPr>
                <w:rFonts w:eastAsia="Arial" w:cs="Arial"/>
                <w:szCs w:val="20"/>
                <w:lang w:eastAsia="sl-SI"/>
              </w:rPr>
              <w:tab/>
            </w:r>
          </w:p>
          <w:p w14:paraId="3857514F"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Pr>
                <w:rFonts w:eastAsia="Arial" w:cs="Arial"/>
                <w:szCs w:val="20"/>
                <w:lang w:eastAsia="sl-SI"/>
              </w:rPr>
              <w:t>29</w:t>
            </w:r>
            <w:r w:rsidRPr="00572833">
              <w:rPr>
                <w:rFonts w:eastAsia="Arial" w:cs="Arial"/>
                <w:szCs w:val="20"/>
                <w:lang w:eastAsia="sl-SI"/>
              </w:rPr>
              <w:t>.</w:t>
            </w:r>
            <w:r>
              <w:rPr>
                <w:rFonts w:eastAsia="Arial" w:cs="Arial"/>
                <w:szCs w:val="20"/>
                <w:lang w:eastAsia="sl-SI"/>
              </w:rPr>
              <w:t xml:space="preserve"> </w:t>
            </w:r>
            <w:r w:rsidRPr="00572833">
              <w:rPr>
                <w:rFonts w:eastAsia="Arial" w:cs="Arial"/>
                <w:szCs w:val="20"/>
                <w:lang w:eastAsia="sl-SI"/>
              </w:rPr>
              <w:t>če v poslovnem prostoru vidno ne razstavi dovoljenja za prodajo tobaka, tobačnih izdelkov in povezanih izdelkov (tretji odstavek 34. člena);</w:t>
            </w:r>
            <w:r w:rsidRPr="00572833">
              <w:rPr>
                <w:rFonts w:eastAsia="Arial" w:cs="Arial"/>
                <w:szCs w:val="20"/>
                <w:lang w:eastAsia="sl-SI"/>
              </w:rPr>
              <w:tab/>
            </w:r>
          </w:p>
          <w:p w14:paraId="08D710BB" w14:textId="77777777" w:rsidR="00777E8A" w:rsidRPr="00572833" w:rsidRDefault="00777E8A" w:rsidP="00877C52">
            <w:pPr>
              <w:overflowPunct w:val="0"/>
              <w:autoSpaceDE w:val="0"/>
              <w:autoSpaceDN w:val="0"/>
              <w:adjustRightInd w:val="0"/>
              <w:spacing w:before="240" w:line="240" w:lineRule="auto"/>
              <w:jc w:val="both"/>
              <w:textAlignment w:val="baseline"/>
              <w:rPr>
                <w:rFonts w:eastAsia="Arial" w:cs="Arial"/>
                <w:szCs w:val="20"/>
                <w:lang w:eastAsia="sl-SI"/>
              </w:rPr>
            </w:pPr>
            <w:r w:rsidRPr="00572833">
              <w:rPr>
                <w:rFonts w:eastAsia="Arial" w:cs="Arial"/>
                <w:szCs w:val="20"/>
                <w:lang w:eastAsia="sl-SI"/>
              </w:rPr>
              <w:t>3</w:t>
            </w:r>
            <w:r>
              <w:rPr>
                <w:rFonts w:eastAsia="Arial" w:cs="Arial"/>
                <w:szCs w:val="20"/>
                <w:lang w:eastAsia="sl-SI"/>
              </w:rPr>
              <w:t>0</w:t>
            </w:r>
            <w:r w:rsidRPr="00572833">
              <w:rPr>
                <w:rFonts w:eastAsia="Arial" w:cs="Arial"/>
                <w:szCs w:val="20"/>
                <w:lang w:eastAsia="sl-SI"/>
              </w:rPr>
              <w:t>.</w:t>
            </w:r>
            <w:r>
              <w:rPr>
                <w:rFonts w:eastAsia="Arial" w:cs="Arial"/>
                <w:szCs w:val="20"/>
                <w:lang w:eastAsia="sl-SI"/>
              </w:rPr>
              <w:t xml:space="preserve"> </w:t>
            </w:r>
            <w:r w:rsidRPr="00572833">
              <w:rPr>
                <w:rFonts w:eastAsia="Arial" w:cs="Arial"/>
                <w:szCs w:val="20"/>
                <w:lang w:eastAsia="sl-SI"/>
              </w:rPr>
              <w:t xml:space="preserve">če ne zagotovi spoštovanja prepovedi kajenja oziroma uporabe tobaka, tobačnih izdelkov in povezanih izdelkov, razen tobaka za žvečenje in tobaka za njuhanje, v zaprtih javnih in delovnih prostorih ter v prostorih, ki se </w:t>
            </w:r>
            <w:r>
              <w:rPr>
                <w:rFonts w:eastAsia="Arial" w:cs="Arial"/>
                <w:szCs w:val="20"/>
                <w:lang w:eastAsia="sl-SI"/>
              </w:rPr>
              <w:t xml:space="preserve">na </w:t>
            </w:r>
            <w:r w:rsidRPr="00572833">
              <w:rPr>
                <w:rFonts w:eastAsia="Arial" w:cs="Arial"/>
                <w:szCs w:val="20"/>
                <w:lang w:eastAsia="sl-SI"/>
              </w:rPr>
              <w:t>po</w:t>
            </w:r>
            <w:r>
              <w:rPr>
                <w:rFonts w:eastAsia="Arial" w:cs="Arial"/>
                <w:szCs w:val="20"/>
                <w:lang w:eastAsia="sl-SI"/>
              </w:rPr>
              <w:t>dlagi</w:t>
            </w:r>
            <w:r w:rsidRPr="00572833">
              <w:rPr>
                <w:rFonts w:eastAsia="Arial" w:cs="Arial"/>
                <w:szCs w:val="20"/>
                <w:lang w:eastAsia="sl-SI"/>
              </w:rPr>
              <w:t xml:space="preserve"> te</w:t>
            </w:r>
            <w:r>
              <w:rPr>
                <w:rFonts w:eastAsia="Arial" w:cs="Arial"/>
                <w:szCs w:val="20"/>
                <w:lang w:eastAsia="sl-SI"/>
              </w:rPr>
              <w:t>ga</w:t>
            </w:r>
            <w:r w:rsidRPr="00572833">
              <w:rPr>
                <w:rFonts w:eastAsia="Arial" w:cs="Arial"/>
                <w:szCs w:val="20"/>
                <w:lang w:eastAsia="sl-SI"/>
              </w:rPr>
              <w:t xml:space="preserve"> zakon</w:t>
            </w:r>
            <w:r>
              <w:rPr>
                <w:rFonts w:eastAsia="Arial" w:cs="Arial"/>
                <w:szCs w:val="20"/>
                <w:lang w:eastAsia="sl-SI"/>
              </w:rPr>
              <w:t>a</w:t>
            </w:r>
            <w:r w:rsidRPr="00572833">
              <w:rPr>
                <w:rFonts w:eastAsia="Arial" w:cs="Arial"/>
                <w:szCs w:val="20"/>
                <w:lang w:eastAsia="sl-SI"/>
              </w:rPr>
              <w:t xml:space="preserve"> ne štejejo za zaprte prostore, če so del pripadajočih funkcionalnih zemljišč objektov, v katerih se opravlja dejavnost vzgoje ali izobraževanja (39. člen)</w:t>
            </w:r>
            <w:r>
              <w:rPr>
                <w:rFonts w:eastAsia="Arial" w:cs="Arial"/>
                <w:szCs w:val="20"/>
                <w:lang w:eastAsia="sl-SI"/>
              </w:rPr>
              <w:t>.</w:t>
            </w:r>
            <w:r w:rsidRPr="00572833">
              <w:rPr>
                <w:rFonts w:eastAsia="Arial" w:cs="Arial"/>
                <w:szCs w:val="20"/>
                <w:lang w:eastAsia="sl-SI"/>
              </w:rPr>
              <w:t xml:space="preserve">«. </w:t>
            </w:r>
          </w:p>
          <w:p w14:paraId="3DA97EEB" w14:textId="77777777" w:rsidR="00777E8A" w:rsidRDefault="00777E8A" w:rsidP="00877C52">
            <w:pPr>
              <w:pBdr>
                <w:top w:val="nil"/>
                <w:left w:val="nil"/>
                <w:bottom w:val="nil"/>
                <w:right w:val="nil"/>
                <w:between w:val="nil"/>
              </w:pBdr>
              <w:spacing w:after="200" w:line="276" w:lineRule="auto"/>
              <w:jc w:val="both"/>
              <w:rPr>
                <w:rFonts w:eastAsia="Arial" w:cs="Arial"/>
                <w:szCs w:val="20"/>
                <w:lang w:eastAsia="sl-SI"/>
              </w:rPr>
            </w:pPr>
          </w:p>
          <w:p w14:paraId="2A76E4EC"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r w:rsidRPr="00572833">
              <w:rPr>
                <w:rFonts w:eastAsia="Arial" w:cs="Arial"/>
                <w:szCs w:val="20"/>
                <w:lang w:eastAsia="sl-SI"/>
              </w:rPr>
              <w:t>Četrti</w:t>
            </w:r>
            <w:r>
              <w:rPr>
                <w:rFonts w:eastAsia="Arial" w:cs="Arial"/>
                <w:szCs w:val="20"/>
                <w:lang w:eastAsia="sl-SI"/>
              </w:rPr>
              <w:t>, peti in šesti</w:t>
            </w:r>
            <w:r w:rsidRPr="00572833">
              <w:rPr>
                <w:rFonts w:eastAsia="Arial" w:cs="Arial"/>
                <w:szCs w:val="20"/>
                <w:lang w:eastAsia="sl-SI"/>
              </w:rPr>
              <w:t xml:space="preserve"> odstavek se spremeni</w:t>
            </w:r>
            <w:r>
              <w:rPr>
                <w:rFonts w:eastAsia="Arial" w:cs="Arial"/>
                <w:szCs w:val="20"/>
                <w:lang w:eastAsia="sl-SI"/>
              </w:rPr>
              <w:t>jo</w:t>
            </w:r>
            <w:r w:rsidRPr="00572833">
              <w:rPr>
                <w:rFonts w:eastAsia="Arial" w:cs="Arial"/>
                <w:szCs w:val="20"/>
                <w:lang w:eastAsia="sl-SI"/>
              </w:rPr>
              <w:t xml:space="preserve"> tako, da se glasi</w:t>
            </w:r>
            <w:r>
              <w:rPr>
                <w:rFonts w:eastAsia="Arial" w:cs="Arial"/>
                <w:szCs w:val="20"/>
                <w:lang w:eastAsia="sl-SI"/>
              </w:rPr>
              <w:t>jo</w:t>
            </w:r>
            <w:r w:rsidRPr="00572833">
              <w:rPr>
                <w:rFonts w:eastAsia="Arial" w:cs="Arial"/>
                <w:szCs w:val="20"/>
                <w:lang w:eastAsia="sl-SI"/>
              </w:rPr>
              <w:t>:</w:t>
            </w:r>
          </w:p>
          <w:p w14:paraId="2E390CA0" w14:textId="77777777" w:rsidR="00777E8A" w:rsidRDefault="00777E8A" w:rsidP="00877C52">
            <w:pPr>
              <w:pBdr>
                <w:top w:val="nil"/>
                <w:left w:val="nil"/>
                <w:bottom w:val="nil"/>
                <w:right w:val="nil"/>
                <w:between w:val="nil"/>
              </w:pBdr>
              <w:spacing w:after="200" w:line="276" w:lineRule="auto"/>
              <w:jc w:val="both"/>
              <w:rPr>
                <w:rFonts w:eastAsia="Arial" w:cs="Arial"/>
                <w:szCs w:val="20"/>
                <w:lang w:eastAsia="sl-SI"/>
              </w:rPr>
            </w:pPr>
            <w:bookmarkStart w:id="5" w:name="_Hlk130910078"/>
            <w:r w:rsidRPr="00572833">
              <w:rPr>
                <w:rFonts w:eastAsia="Arial" w:cs="Arial"/>
                <w:szCs w:val="20"/>
                <w:lang w:eastAsia="sl-SI"/>
              </w:rPr>
              <w:t xml:space="preserve">»(4) </w:t>
            </w:r>
            <w:bookmarkStart w:id="6" w:name="_Hlk132270521"/>
            <w:r w:rsidRPr="00572833">
              <w:rPr>
                <w:rFonts w:eastAsia="Arial" w:cs="Arial"/>
                <w:szCs w:val="20"/>
                <w:lang w:eastAsia="sl-SI"/>
              </w:rPr>
              <w:t>Za prekrške iz 1., 3. do 15., 17., 19., 2</w:t>
            </w:r>
            <w:r>
              <w:rPr>
                <w:rFonts w:eastAsia="Arial" w:cs="Arial"/>
                <w:szCs w:val="20"/>
                <w:lang w:eastAsia="sl-SI"/>
              </w:rPr>
              <w:t>5</w:t>
            </w:r>
            <w:r w:rsidRPr="00572833">
              <w:rPr>
                <w:rFonts w:eastAsia="Arial" w:cs="Arial"/>
                <w:szCs w:val="20"/>
                <w:lang w:eastAsia="sl-SI"/>
              </w:rPr>
              <w:t xml:space="preserve">. </w:t>
            </w:r>
            <w:r>
              <w:rPr>
                <w:rFonts w:eastAsia="Arial" w:cs="Arial"/>
                <w:szCs w:val="20"/>
                <w:lang w:eastAsia="sl-SI"/>
              </w:rPr>
              <w:t>in</w:t>
            </w:r>
            <w:r w:rsidRPr="00572833">
              <w:rPr>
                <w:rFonts w:eastAsia="Arial" w:cs="Arial"/>
                <w:szCs w:val="20"/>
                <w:lang w:eastAsia="sl-SI"/>
              </w:rPr>
              <w:t xml:space="preserve"> 2</w:t>
            </w:r>
            <w:r>
              <w:rPr>
                <w:rFonts w:eastAsia="Arial" w:cs="Arial"/>
                <w:szCs w:val="20"/>
                <w:lang w:eastAsia="sl-SI"/>
              </w:rPr>
              <w:t>8</w:t>
            </w:r>
            <w:r w:rsidRPr="00572833">
              <w:rPr>
                <w:rFonts w:eastAsia="Arial" w:cs="Arial"/>
                <w:szCs w:val="20"/>
                <w:lang w:eastAsia="sl-SI"/>
              </w:rPr>
              <w:t>. točke prvega odstavka tega člena se poleg glavne sankcije izreče</w:t>
            </w:r>
            <w:r>
              <w:rPr>
                <w:rFonts w:eastAsia="Arial" w:cs="Arial"/>
                <w:szCs w:val="20"/>
                <w:lang w:eastAsia="sl-SI"/>
              </w:rPr>
              <w:t>ta</w:t>
            </w:r>
            <w:r w:rsidRPr="00572833">
              <w:rPr>
                <w:rFonts w:eastAsia="Arial" w:cs="Arial"/>
                <w:szCs w:val="20"/>
                <w:lang w:eastAsia="sl-SI"/>
              </w:rPr>
              <w:t xml:space="preserve"> tudi odvzem tobaka, tobačnih izdelkov ali povezanih izdelkov, ki so predmet prekrška</w:t>
            </w:r>
            <w:r>
              <w:rPr>
                <w:rFonts w:eastAsia="Arial" w:cs="Arial"/>
                <w:szCs w:val="20"/>
                <w:lang w:eastAsia="sl-SI"/>
              </w:rPr>
              <w:t>,</w:t>
            </w:r>
            <w:r w:rsidRPr="00572833">
              <w:rPr>
                <w:rFonts w:eastAsia="Arial" w:cs="Arial"/>
                <w:szCs w:val="20"/>
                <w:lang w:eastAsia="sl-SI"/>
              </w:rPr>
              <w:t xml:space="preserve"> in odvzem predmetov, s katerimi je bil prekršek storjen.</w:t>
            </w:r>
            <w:r>
              <w:rPr>
                <w:rFonts w:eastAsia="Arial" w:cs="Arial"/>
                <w:szCs w:val="20"/>
                <w:lang w:eastAsia="sl-SI"/>
              </w:rPr>
              <w:t xml:space="preserve"> Stranska sankcija se izreče tudi, če tobak, tobačni ali povezani izdelki niso storilčeva last ali z njimi ne razpolaga pravna oseba.</w:t>
            </w:r>
            <w:r w:rsidRPr="00572833">
              <w:rPr>
                <w:rFonts w:eastAsia="Arial" w:cs="Arial"/>
                <w:szCs w:val="20"/>
                <w:lang w:eastAsia="sl-SI"/>
              </w:rPr>
              <w:t xml:space="preserve"> Odvzem predmeta se lahko o</w:t>
            </w:r>
            <w:r>
              <w:rPr>
                <w:rFonts w:eastAsia="Arial" w:cs="Arial"/>
                <w:szCs w:val="20"/>
                <w:lang w:eastAsia="sl-SI"/>
              </w:rPr>
              <w:t>d</w:t>
            </w:r>
            <w:r w:rsidRPr="00572833">
              <w:rPr>
                <w:rFonts w:eastAsia="Arial" w:cs="Arial"/>
                <w:szCs w:val="20"/>
                <w:lang w:eastAsia="sl-SI"/>
              </w:rPr>
              <w:t>pusti, če storilec dokaže zakonit izvor tobaka, tobačnih izdelkov ali povezanih izdelkov ali če bi bil izrek stranske sankcije odvzema predmetov prekrška v očitnem nesorazmerju s težo dejanja in posledicami prekrška.</w:t>
            </w:r>
            <w:bookmarkEnd w:id="5"/>
            <w:bookmarkEnd w:id="6"/>
          </w:p>
          <w:p w14:paraId="5DA61643" w14:textId="77777777" w:rsidR="00777E8A" w:rsidRDefault="00777E8A" w:rsidP="00877C52">
            <w:pPr>
              <w:pBdr>
                <w:top w:val="nil"/>
                <w:left w:val="nil"/>
                <w:bottom w:val="nil"/>
                <w:right w:val="nil"/>
                <w:between w:val="nil"/>
              </w:pBdr>
              <w:spacing w:after="200" w:line="276" w:lineRule="auto"/>
              <w:jc w:val="both"/>
              <w:rPr>
                <w:rFonts w:eastAsia="Arial" w:cs="Arial"/>
                <w:szCs w:val="20"/>
                <w:lang w:eastAsia="sl-SI"/>
              </w:rPr>
            </w:pPr>
            <w:r w:rsidRPr="00572833">
              <w:rPr>
                <w:rFonts w:eastAsia="Arial" w:cs="Arial"/>
                <w:szCs w:val="20"/>
                <w:lang w:eastAsia="sl-SI"/>
              </w:rPr>
              <w:lastRenderedPageBreak/>
              <w:t>(5) Z globo 50.000 eurov se kaznuje pravna oseba, samostojni podjetnik posameznik ali posameznik, ki samostojno opravlja dejavnost, ki prodaja tobak, tobačne izdelke ali povezane izdelke brez dovoljenja</w:t>
            </w:r>
            <w:r>
              <w:rPr>
                <w:rFonts w:eastAsia="Arial" w:cs="Arial"/>
                <w:szCs w:val="20"/>
                <w:lang w:eastAsia="sl-SI"/>
              </w:rPr>
              <w:t xml:space="preserve"> (32. člen)</w:t>
            </w:r>
            <w:r w:rsidRPr="00572833">
              <w:rPr>
                <w:rFonts w:eastAsia="Arial" w:cs="Arial"/>
                <w:szCs w:val="20"/>
                <w:lang w:eastAsia="sl-SI"/>
              </w:rPr>
              <w:t>.</w:t>
            </w:r>
          </w:p>
          <w:p w14:paraId="47B0F4C3"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r w:rsidRPr="00572833">
              <w:rPr>
                <w:rFonts w:eastAsia="Arial" w:cs="Arial"/>
                <w:szCs w:val="20"/>
                <w:lang w:eastAsia="sl-SI"/>
              </w:rPr>
              <w:t>(6) Z globo 5.000 eurov se kaznuje odgovorna oseba pravne osebe, odgovorna oseba samostojnega podjetnika posameznika ali posameznika, ki samostojno opravlja dejavnost, ki prodaja tobak, tobačne izdelke ali povezane izdelke brez dovoljenja</w:t>
            </w:r>
            <w:r>
              <w:rPr>
                <w:rFonts w:eastAsia="Arial" w:cs="Arial"/>
                <w:szCs w:val="20"/>
                <w:lang w:eastAsia="sl-SI"/>
              </w:rPr>
              <w:t xml:space="preserve"> (32. člen)</w:t>
            </w:r>
            <w:r w:rsidRPr="00572833">
              <w:rPr>
                <w:rFonts w:eastAsia="Arial" w:cs="Arial"/>
                <w:szCs w:val="20"/>
                <w:lang w:eastAsia="sl-SI"/>
              </w:rPr>
              <w:t xml:space="preserve">.«. </w:t>
            </w:r>
          </w:p>
          <w:p w14:paraId="6AAAB04F" w14:textId="77777777" w:rsidR="00777E8A" w:rsidRPr="00572833" w:rsidRDefault="00777E8A" w:rsidP="00877C52">
            <w:pPr>
              <w:pBdr>
                <w:top w:val="nil"/>
                <w:left w:val="nil"/>
                <w:bottom w:val="nil"/>
                <w:right w:val="nil"/>
                <w:between w:val="nil"/>
              </w:pBdr>
              <w:spacing w:after="200" w:line="276" w:lineRule="auto"/>
              <w:jc w:val="center"/>
              <w:rPr>
                <w:rFonts w:eastAsia="Arial" w:cs="Arial"/>
                <w:szCs w:val="20"/>
                <w:lang w:eastAsia="sl-SI"/>
              </w:rPr>
            </w:pPr>
            <w:r>
              <w:rPr>
                <w:rFonts w:eastAsia="Arial" w:cs="Arial"/>
                <w:szCs w:val="20"/>
                <w:lang w:eastAsia="sl-SI"/>
              </w:rPr>
              <w:t>20</w:t>
            </w:r>
            <w:r w:rsidRPr="00572833">
              <w:rPr>
                <w:rFonts w:eastAsia="Arial" w:cs="Arial"/>
                <w:szCs w:val="20"/>
                <w:lang w:eastAsia="sl-SI"/>
              </w:rPr>
              <w:t xml:space="preserve">. člen </w:t>
            </w:r>
          </w:p>
          <w:p w14:paraId="313AADE0"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r w:rsidRPr="00572833">
              <w:rPr>
                <w:rFonts w:eastAsia="Arial" w:cs="Arial"/>
                <w:szCs w:val="20"/>
                <w:lang w:eastAsia="sl-SI"/>
              </w:rPr>
              <w:t>V 43. členu se prvi odstavek spremeni tako, da se glasi:</w:t>
            </w:r>
          </w:p>
          <w:p w14:paraId="332D48C9"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r w:rsidRPr="00572833">
              <w:rPr>
                <w:rFonts w:eastAsia="Arial" w:cs="Arial"/>
                <w:szCs w:val="20"/>
                <w:lang w:eastAsia="sl-SI"/>
              </w:rPr>
              <w:t xml:space="preserve">»(1) Z globo </w:t>
            </w:r>
            <w:r>
              <w:rPr>
                <w:rFonts w:eastAsia="Arial" w:cs="Arial"/>
                <w:szCs w:val="20"/>
                <w:lang w:eastAsia="sl-SI"/>
              </w:rPr>
              <w:t xml:space="preserve">od </w:t>
            </w:r>
            <w:r w:rsidRPr="00572833">
              <w:rPr>
                <w:rFonts w:eastAsia="Arial" w:cs="Arial"/>
                <w:szCs w:val="20"/>
                <w:lang w:eastAsia="sl-SI"/>
              </w:rPr>
              <w:t xml:space="preserve">125 </w:t>
            </w:r>
            <w:r>
              <w:rPr>
                <w:rFonts w:eastAsia="Arial" w:cs="Arial"/>
                <w:szCs w:val="20"/>
                <w:lang w:eastAsia="sl-SI"/>
              </w:rPr>
              <w:t xml:space="preserve">do 5.000 </w:t>
            </w:r>
            <w:r w:rsidRPr="00572833">
              <w:rPr>
                <w:rFonts w:eastAsia="Arial" w:cs="Arial"/>
                <w:szCs w:val="20"/>
                <w:lang w:eastAsia="sl-SI"/>
              </w:rPr>
              <w:t>eurov se kaznuje posameznik:</w:t>
            </w:r>
          </w:p>
          <w:p w14:paraId="6B4E1BC3" w14:textId="77777777" w:rsidR="00777E8A" w:rsidRDefault="00777E8A" w:rsidP="00877C52">
            <w:pPr>
              <w:pBdr>
                <w:top w:val="nil"/>
                <w:left w:val="nil"/>
                <w:bottom w:val="nil"/>
                <w:right w:val="nil"/>
                <w:between w:val="nil"/>
              </w:pBdr>
              <w:spacing w:after="200" w:line="276" w:lineRule="auto"/>
              <w:jc w:val="both"/>
              <w:rPr>
                <w:rFonts w:eastAsia="Arial" w:cs="Arial"/>
                <w:szCs w:val="20"/>
                <w:lang w:eastAsia="sl-SI"/>
              </w:rPr>
            </w:pPr>
            <w:r>
              <w:rPr>
                <w:rFonts w:eastAsia="Arial" w:cs="Arial"/>
                <w:szCs w:val="20"/>
                <w:lang w:eastAsia="sl-SI"/>
              </w:rPr>
              <w:t>–</w:t>
            </w:r>
            <w:r w:rsidRPr="00572833">
              <w:rPr>
                <w:rFonts w:eastAsia="Arial" w:cs="Arial"/>
                <w:szCs w:val="20"/>
                <w:lang w:eastAsia="sl-SI"/>
              </w:rPr>
              <w:t xml:space="preserve"> če pridobi tobak, tobačne ali povezane izdelke v nasprotju s 30. členom tega zakona (osmi odstavek 30. člena);</w:t>
            </w:r>
          </w:p>
          <w:p w14:paraId="2E8BF264"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r>
              <w:rPr>
                <w:rFonts w:eastAsia="Arial" w:cs="Arial"/>
                <w:szCs w:val="20"/>
                <w:lang w:eastAsia="sl-SI"/>
              </w:rPr>
              <w:t>–</w:t>
            </w:r>
            <w:r w:rsidRPr="00572833">
              <w:rPr>
                <w:rFonts w:eastAsia="Arial" w:cs="Arial"/>
                <w:szCs w:val="20"/>
                <w:lang w:eastAsia="sl-SI"/>
              </w:rPr>
              <w:t xml:space="preserve"> če uvozi izdelke v nasprotju </w:t>
            </w:r>
            <w:r>
              <w:rPr>
                <w:rFonts w:eastAsia="Arial" w:cs="Arial"/>
                <w:szCs w:val="20"/>
                <w:lang w:eastAsia="sl-SI"/>
              </w:rPr>
              <w:t xml:space="preserve">s prvim ali drugim odstavkom </w:t>
            </w:r>
            <w:r w:rsidRPr="00572833">
              <w:rPr>
                <w:rFonts w:eastAsia="Arial" w:cs="Arial"/>
                <w:szCs w:val="20"/>
                <w:lang w:eastAsia="sl-SI"/>
              </w:rPr>
              <w:t>30.a člen</w:t>
            </w:r>
            <w:r>
              <w:rPr>
                <w:rFonts w:eastAsia="Arial" w:cs="Arial"/>
                <w:szCs w:val="20"/>
                <w:lang w:eastAsia="sl-SI"/>
              </w:rPr>
              <w:t>a</w:t>
            </w:r>
            <w:r w:rsidRPr="00572833">
              <w:rPr>
                <w:rFonts w:eastAsia="Arial" w:cs="Arial"/>
                <w:szCs w:val="20"/>
                <w:lang w:eastAsia="sl-SI"/>
              </w:rPr>
              <w:t xml:space="preserve"> tega zakona</w:t>
            </w:r>
            <w:r>
              <w:rPr>
                <w:rFonts w:eastAsia="Arial" w:cs="Arial"/>
                <w:szCs w:val="20"/>
                <w:lang w:eastAsia="sl-SI"/>
              </w:rPr>
              <w:t>;</w:t>
            </w:r>
            <w:r w:rsidRPr="00572833">
              <w:rPr>
                <w:rFonts w:eastAsia="Arial" w:cs="Arial"/>
                <w:szCs w:val="20"/>
                <w:lang w:eastAsia="sl-SI"/>
              </w:rPr>
              <w:t xml:space="preserve"> </w:t>
            </w:r>
          </w:p>
          <w:p w14:paraId="49DEA531" w14:textId="77777777" w:rsidR="00777E8A" w:rsidRDefault="00777E8A" w:rsidP="00877C52">
            <w:pPr>
              <w:pBdr>
                <w:top w:val="nil"/>
                <w:left w:val="nil"/>
                <w:bottom w:val="nil"/>
                <w:right w:val="nil"/>
                <w:between w:val="nil"/>
              </w:pBdr>
              <w:spacing w:after="200" w:line="276" w:lineRule="auto"/>
              <w:jc w:val="both"/>
              <w:rPr>
                <w:rFonts w:eastAsia="Arial" w:cs="Arial"/>
                <w:szCs w:val="20"/>
                <w:lang w:eastAsia="sl-SI"/>
              </w:rPr>
            </w:pPr>
            <w:r>
              <w:rPr>
                <w:rFonts w:eastAsia="Arial" w:cs="Arial"/>
                <w:szCs w:val="20"/>
                <w:lang w:eastAsia="sl-SI"/>
              </w:rPr>
              <w:t>–</w:t>
            </w:r>
            <w:r w:rsidRPr="00572833">
              <w:rPr>
                <w:rFonts w:eastAsia="Arial" w:cs="Arial"/>
                <w:szCs w:val="20"/>
                <w:lang w:eastAsia="sl-SI"/>
              </w:rPr>
              <w:t xml:space="preserve"> če kadi</w:t>
            </w:r>
            <w:r w:rsidRPr="00572833">
              <w:rPr>
                <w:rFonts w:ascii="Calibri" w:eastAsia="Calibri" w:hAnsi="Calibri" w:cs="Calibri"/>
                <w:szCs w:val="20"/>
                <w:lang w:eastAsia="sl-SI"/>
              </w:rPr>
              <w:t xml:space="preserve"> </w:t>
            </w:r>
            <w:r w:rsidRPr="00572833">
              <w:rPr>
                <w:rFonts w:eastAsia="Arial" w:cs="Arial"/>
                <w:szCs w:val="20"/>
                <w:lang w:eastAsia="sl-SI"/>
              </w:rPr>
              <w:t>oziroma uporablja tobak, tobačne izdelke ali povezane izdelke v javnih ali delovnih prostorih, kjer je to prepovedano (39. člen)</w:t>
            </w:r>
            <w:r>
              <w:rPr>
                <w:rFonts w:eastAsia="Arial" w:cs="Arial"/>
                <w:szCs w:val="20"/>
                <w:lang w:eastAsia="sl-SI"/>
              </w:rPr>
              <w:t>.«.</w:t>
            </w:r>
          </w:p>
          <w:p w14:paraId="7D7431D9"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r w:rsidRPr="00572833">
              <w:rPr>
                <w:rFonts w:eastAsia="Arial" w:cs="Arial"/>
                <w:szCs w:val="20"/>
                <w:lang w:eastAsia="sl-SI"/>
              </w:rPr>
              <w:t>Za drugim odstavkom se doda</w:t>
            </w:r>
            <w:r>
              <w:rPr>
                <w:rFonts w:eastAsia="Arial" w:cs="Arial"/>
                <w:szCs w:val="20"/>
                <w:lang w:eastAsia="sl-SI"/>
              </w:rPr>
              <w:t>ta</w:t>
            </w:r>
            <w:r w:rsidRPr="00572833">
              <w:rPr>
                <w:rFonts w:eastAsia="Arial" w:cs="Arial"/>
                <w:szCs w:val="20"/>
                <w:lang w:eastAsia="sl-SI"/>
              </w:rPr>
              <w:t xml:space="preserve"> nov</w:t>
            </w:r>
            <w:r>
              <w:rPr>
                <w:rFonts w:eastAsia="Arial" w:cs="Arial"/>
                <w:szCs w:val="20"/>
                <w:lang w:eastAsia="sl-SI"/>
              </w:rPr>
              <w:t>a,</w:t>
            </w:r>
            <w:r w:rsidRPr="00572833">
              <w:rPr>
                <w:rFonts w:eastAsia="Arial" w:cs="Arial"/>
                <w:szCs w:val="20"/>
                <w:lang w:eastAsia="sl-SI"/>
              </w:rPr>
              <w:t xml:space="preserve"> tretji </w:t>
            </w:r>
            <w:r>
              <w:rPr>
                <w:rFonts w:eastAsia="Arial" w:cs="Arial"/>
                <w:szCs w:val="20"/>
                <w:lang w:eastAsia="sl-SI"/>
              </w:rPr>
              <w:t xml:space="preserve">in četrti </w:t>
            </w:r>
            <w:r w:rsidRPr="00572833">
              <w:rPr>
                <w:rFonts w:eastAsia="Arial" w:cs="Arial"/>
                <w:szCs w:val="20"/>
                <w:lang w:eastAsia="sl-SI"/>
              </w:rPr>
              <w:t>odstavek, ki se glasi</w:t>
            </w:r>
            <w:r>
              <w:rPr>
                <w:rFonts w:eastAsia="Arial" w:cs="Arial"/>
                <w:szCs w:val="20"/>
                <w:lang w:eastAsia="sl-SI"/>
              </w:rPr>
              <w:t>ta</w:t>
            </w:r>
            <w:r w:rsidRPr="00572833">
              <w:rPr>
                <w:rFonts w:eastAsia="Arial" w:cs="Arial"/>
                <w:szCs w:val="20"/>
                <w:lang w:eastAsia="sl-SI"/>
              </w:rPr>
              <w:t>:</w:t>
            </w:r>
          </w:p>
          <w:p w14:paraId="6DA944FF"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r w:rsidRPr="00572833">
              <w:rPr>
                <w:rFonts w:eastAsia="Arial" w:cs="Arial"/>
                <w:szCs w:val="20"/>
                <w:lang w:eastAsia="sl-SI"/>
              </w:rPr>
              <w:t xml:space="preserve">»(3) Z globo </w:t>
            </w:r>
            <w:r>
              <w:rPr>
                <w:rFonts w:eastAsia="Arial" w:cs="Arial"/>
                <w:szCs w:val="20"/>
                <w:lang w:eastAsia="sl-SI"/>
              </w:rPr>
              <w:t xml:space="preserve">od </w:t>
            </w:r>
            <w:r w:rsidRPr="00572833">
              <w:rPr>
                <w:rFonts w:eastAsia="Arial" w:cs="Arial"/>
                <w:szCs w:val="20"/>
                <w:lang w:eastAsia="sl-SI"/>
              </w:rPr>
              <w:t>3.000 do 5.000 eurov se kaznuje posameznik:</w:t>
            </w:r>
          </w:p>
          <w:p w14:paraId="11C8CB86"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r>
              <w:rPr>
                <w:rFonts w:eastAsia="Arial" w:cs="Arial"/>
                <w:szCs w:val="20"/>
                <w:lang w:eastAsia="sl-SI"/>
              </w:rPr>
              <w:t>–</w:t>
            </w:r>
            <w:r w:rsidRPr="00572833">
              <w:rPr>
                <w:rFonts w:eastAsia="Arial" w:cs="Arial"/>
                <w:szCs w:val="20"/>
                <w:lang w:eastAsia="sl-SI"/>
              </w:rPr>
              <w:t xml:space="preserve"> če z namenom oglaševanja brezplačno ponuja</w:t>
            </w:r>
            <w:r>
              <w:rPr>
                <w:rFonts w:eastAsia="Arial" w:cs="Arial"/>
                <w:szCs w:val="20"/>
                <w:lang w:eastAsia="sl-SI"/>
              </w:rPr>
              <w:t xml:space="preserve"> </w:t>
            </w:r>
            <w:r w:rsidRPr="00572833">
              <w:rPr>
                <w:rFonts w:eastAsia="Arial" w:cs="Arial"/>
                <w:szCs w:val="20"/>
                <w:lang w:eastAsia="sl-SI"/>
              </w:rPr>
              <w:t>tobak, tobačne in povezane izdelke na javnem mestu ali v javnih prostorih v nasprotju s tretjim odstavkom</w:t>
            </w:r>
            <w:r>
              <w:rPr>
                <w:rFonts w:eastAsia="Arial" w:cs="Arial"/>
                <w:szCs w:val="20"/>
                <w:lang w:eastAsia="sl-SI"/>
              </w:rPr>
              <w:t xml:space="preserve"> </w:t>
            </w:r>
            <w:r w:rsidRPr="00572833">
              <w:rPr>
                <w:rFonts w:eastAsia="Arial" w:cs="Arial"/>
                <w:szCs w:val="20"/>
                <w:lang w:eastAsia="sl-SI"/>
              </w:rPr>
              <w:t>29. člena tega zakona;</w:t>
            </w:r>
          </w:p>
          <w:p w14:paraId="5F3481E9"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r>
              <w:rPr>
                <w:rFonts w:eastAsia="Arial" w:cs="Arial"/>
                <w:szCs w:val="20"/>
                <w:lang w:eastAsia="sl-SI"/>
              </w:rPr>
              <w:t>–</w:t>
            </w:r>
            <w:r w:rsidRPr="00572833">
              <w:rPr>
                <w:rFonts w:eastAsia="Arial" w:cs="Arial"/>
                <w:szCs w:val="20"/>
                <w:lang w:eastAsia="sl-SI"/>
              </w:rPr>
              <w:t xml:space="preserve"> če prodaja ali daje na trg tobak, tobačne ali povezane izdelke v nasprotju s sedmim odstavkom 30. člena tega zakona.</w:t>
            </w:r>
          </w:p>
          <w:p w14:paraId="7C68A441" w14:textId="77777777" w:rsidR="00777E8A" w:rsidRDefault="00777E8A" w:rsidP="00877C52">
            <w:pPr>
              <w:pBdr>
                <w:top w:val="nil"/>
                <w:left w:val="nil"/>
                <w:bottom w:val="nil"/>
                <w:right w:val="nil"/>
                <w:between w:val="nil"/>
              </w:pBdr>
              <w:spacing w:after="200" w:line="276" w:lineRule="auto"/>
              <w:jc w:val="both"/>
              <w:rPr>
                <w:rFonts w:eastAsia="Arial" w:cs="Arial"/>
                <w:szCs w:val="20"/>
                <w:lang w:eastAsia="sl-SI"/>
              </w:rPr>
            </w:pPr>
            <w:r w:rsidRPr="00572833">
              <w:rPr>
                <w:rFonts w:eastAsia="Arial" w:cs="Arial"/>
                <w:szCs w:val="20"/>
                <w:lang w:eastAsia="sl-SI"/>
              </w:rPr>
              <w:t xml:space="preserve">(4) Za prekrške iz </w:t>
            </w:r>
            <w:r>
              <w:rPr>
                <w:rFonts w:eastAsia="Arial" w:cs="Arial"/>
                <w:szCs w:val="20"/>
                <w:lang w:eastAsia="sl-SI"/>
              </w:rPr>
              <w:t>prve</w:t>
            </w:r>
            <w:r w:rsidRPr="00572833">
              <w:rPr>
                <w:rFonts w:eastAsia="Arial" w:cs="Arial"/>
                <w:szCs w:val="20"/>
                <w:lang w:eastAsia="sl-SI"/>
              </w:rPr>
              <w:t xml:space="preserve"> in </w:t>
            </w:r>
            <w:r>
              <w:rPr>
                <w:rFonts w:eastAsia="Arial" w:cs="Arial"/>
                <w:szCs w:val="20"/>
                <w:lang w:eastAsia="sl-SI"/>
              </w:rPr>
              <w:t>druge alineje</w:t>
            </w:r>
            <w:r w:rsidRPr="00572833">
              <w:rPr>
                <w:rFonts w:eastAsia="Arial" w:cs="Arial"/>
                <w:szCs w:val="20"/>
                <w:lang w:eastAsia="sl-SI"/>
              </w:rPr>
              <w:t xml:space="preserve"> prvega odstavka tega člena</w:t>
            </w:r>
            <w:r>
              <w:rPr>
                <w:rFonts w:eastAsia="Arial" w:cs="Arial"/>
                <w:szCs w:val="20"/>
                <w:lang w:eastAsia="sl-SI"/>
              </w:rPr>
              <w:t xml:space="preserve"> ter</w:t>
            </w:r>
            <w:r w:rsidRPr="00572833">
              <w:rPr>
                <w:rFonts w:eastAsia="Arial" w:cs="Arial"/>
                <w:szCs w:val="20"/>
                <w:lang w:eastAsia="sl-SI"/>
              </w:rPr>
              <w:t xml:space="preserve"> za prekrške iz </w:t>
            </w:r>
            <w:r>
              <w:rPr>
                <w:rFonts w:eastAsia="Arial" w:cs="Arial"/>
                <w:szCs w:val="20"/>
                <w:lang w:eastAsia="sl-SI"/>
              </w:rPr>
              <w:t>prve</w:t>
            </w:r>
            <w:r w:rsidRPr="00572833">
              <w:rPr>
                <w:rFonts w:eastAsia="Arial" w:cs="Arial"/>
                <w:szCs w:val="20"/>
                <w:lang w:eastAsia="sl-SI"/>
              </w:rPr>
              <w:t xml:space="preserve"> in </w:t>
            </w:r>
            <w:r>
              <w:rPr>
                <w:rFonts w:eastAsia="Arial" w:cs="Arial"/>
                <w:szCs w:val="20"/>
                <w:lang w:eastAsia="sl-SI"/>
              </w:rPr>
              <w:t>druge alineje prejšnjega</w:t>
            </w:r>
            <w:r w:rsidRPr="00572833">
              <w:rPr>
                <w:rFonts w:eastAsia="Arial" w:cs="Arial"/>
                <w:szCs w:val="20"/>
                <w:lang w:eastAsia="sl-SI"/>
              </w:rPr>
              <w:t xml:space="preserve"> odstavka se poleg glavne sankcije izreče</w:t>
            </w:r>
            <w:r>
              <w:rPr>
                <w:rFonts w:eastAsia="Arial" w:cs="Arial"/>
                <w:szCs w:val="20"/>
                <w:lang w:eastAsia="sl-SI"/>
              </w:rPr>
              <w:t>ta</w:t>
            </w:r>
            <w:r w:rsidRPr="00572833">
              <w:rPr>
                <w:rFonts w:eastAsia="Arial" w:cs="Arial"/>
                <w:szCs w:val="20"/>
                <w:lang w:eastAsia="sl-SI"/>
              </w:rPr>
              <w:t xml:space="preserve"> tudi odvzem tobaka, tobačnih izdelkov ali povezanih izdelkov, ki so predmet prekrška</w:t>
            </w:r>
            <w:r>
              <w:rPr>
                <w:rFonts w:eastAsia="Arial" w:cs="Arial"/>
                <w:szCs w:val="20"/>
                <w:lang w:eastAsia="sl-SI"/>
              </w:rPr>
              <w:t>,</w:t>
            </w:r>
            <w:r w:rsidRPr="00572833">
              <w:rPr>
                <w:rFonts w:eastAsia="Arial" w:cs="Arial"/>
                <w:szCs w:val="20"/>
                <w:lang w:eastAsia="sl-SI"/>
              </w:rPr>
              <w:t xml:space="preserve"> in odvzem predmetov, s katerimi je bil prekršek storjen. </w:t>
            </w:r>
            <w:r w:rsidRPr="00EE32FB">
              <w:rPr>
                <w:rFonts w:eastAsia="Arial" w:cs="Arial"/>
                <w:szCs w:val="20"/>
                <w:lang w:eastAsia="sl-SI"/>
              </w:rPr>
              <w:t xml:space="preserve">Stranska sankcija se izreče tudi, če tobak, tobačni ali povezani izdelki niso storilčeva last ali z njimi ne razpolaga. </w:t>
            </w:r>
            <w:r w:rsidRPr="00572833">
              <w:rPr>
                <w:rFonts w:eastAsia="Arial" w:cs="Arial"/>
                <w:szCs w:val="20"/>
                <w:lang w:eastAsia="sl-SI"/>
              </w:rPr>
              <w:t>Odvzem predmeta se lahko o</w:t>
            </w:r>
            <w:r>
              <w:rPr>
                <w:rFonts w:eastAsia="Arial" w:cs="Arial"/>
                <w:szCs w:val="20"/>
                <w:lang w:eastAsia="sl-SI"/>
              </w:rPr>
              <w:t>d</w:t>
            </w:r>
            <w:r w:rsidRPr="00572833">
              <w:rPr>
                <w:rFonts w:eastAsia="Arial" w:cs="Arial"/>
                <w:szCs w:val="20"/>
                <w:lang w:eastAsia="sl-SI"/>
              </w:rPr>
              <w:t>pusti, če storilec dokaže zakonit izvor tobaka, tobačnih izdelkov ali povezanih izdelkov ali če bi bil izrek stranske sankcije odvzema predmetov prekrška v očitnem nesorazmerju s težo dejanja in posledicami prekrška.«</w:t>
            </w:r>
            <w:r>
              <w:rPr>
                <w:rFonts w:eastAsia="Arial" w:cs="Arial"/>
                <w:szCs w:val="20"/>
                <w:lang w:eastAsia="sl-SI"/>
              </w:rPr>
              <w:t>.</w:t>
            </w:r>
          </w:p>
          <w:p w14:paraId="55723EEF" w14:textId="77777777" w:rsidR="00777E8A" w:rsidRDefault="00777E8A" w:rsidP="00877C52">
            <w:pPr>
              <w:pBdr>
                <w:top w:val="nil"/>
                <w:left w:val="nil"/>
                <w:bottom w:val="nil"/>
                <w:right w:val="nil"/>
                <w:between w:val="nil"/>
              </w:pBdr>
              <w:spacing w:after="200" w:line="276" w:lineRule="auto"/>
              <w:jc w:val="center"/>
              <w:rPr>
                <w:rFonts w:eastAsia="Arial" w:cs="Arial"/>
                <w:szCs w:val="20"/>
                <w:lang w:eastAsia="sl-SI"/>
              </w:rPr>
            </w:pPr>
            <w:r>
              <w:rPr>
                <w:rFonts w:eastAsia="Arial" w:cs="Arial"/>
                <w:szCs w:val="20"/>
                <w:lang w:eastAsia="sl-SI"/>
              </w:rPr>
              <w:t xml:space="preserve">21. člen </w:t>
            </w:r>
          </w:p>
          <w:p w14:paraId="1AE53144"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t xml:space="preserve">Za </w:t>
            </w:r>
            <w:r>
              <w:rPr>
                <w:rFonts w:eastAsia="Arial" w:cs="Arial"/>
                <w:color w:val="000000"/>
                <w:szCs w:val="20"/>
                <w:lang w:eastAsia="sl-SI"/>
              </w:rPr>
              <w:t>4</w:t>
            </w:r>
            <w:r w:rsidRPr="00572833">
              <w:rPr>
                <w:rFonts w:eastAsia="Arial" w:cs="Arial"/>
                <w:color w:val="000000"/>
                <w:szCs w:val="20"/>
                <w:lang w:eastAsia="sl-SI"/>
              </w:rPr>
              <w:t>3. členom se doda nov</w:t>
            </w:r>
            <w:r>
              <w:rPr>
                <w:rFonts w:eastAsia="Arial" w:cs="Arial"/>
                <w:color w:val="000000"/>
                <w:szCs w:val="20"/>
                <w:lang w:eastAsia="sl-SI"/>
              </w:rPr>
              <w:t>,</w:t>
            </w:r>
            <w:r w:rsidRPr="00572833">
              <w:rPr>
                <w:rFonts w:eastAsia="Arial" w:cs="Arial"/>
                <w:color w:val="000000"/>
                <w:szCs w:val="20"/>
                <w:lang w:eastAsia="sl-SI"/>
              </w:rPr>
              <w:t xml:space="preserve"> </w:t>
            </w:r>
            <w:r>
              <w:rPr>
                <w:rFonts w:eastAsia="Arial" w:cs="Arial"/>
                <w:color w:val="000000"/>
                <w:szCs w:val="20"/>
                <w:lang w:eastAsia="sl-SI"/>
              </w:rPr>
              <w:t>43.a</w:t>
            </w:r>
            <w:r w:rsidRPr="00572833">
              <w:rPr>
                <w:rFonts w:eastAsia="Arial" w:cs="Arial"/>
                <w:color w:val="000000"/>
                <w:szCs w:val="20"/>
                <w:lang w:eastAsia="sl-SI"/>
              </w:rPr>
              <w:t xml:space="preserve"> člen, ki se glasi:</w:t>
            </w:r>
          </w:p>
          <w:p w14:paraId="659FBA65" w14:textId="77777777" w:rsidR="00777E8A" w:rsidRPr="00376B7F" w:rsidRDefault="00777E8A" w:rsidP="00877C52">
            <w:pPr>
              <w:pBdr>
                <w:top w:val="nil"/>
                <w:left w:val="nil"/>
                <w:bottom w:val="nil"/>
                <w:right w:val="nil"/>
                <w:between w:val="nil"/>
              </w:pBdr>
              <w:spacing w:after="200" w:line="276" w:lineRule="auto"/>
              <w:jc w:val="center"/>
              <w:rPr>
                <w:rFonts w:eastAsia="Arial" w:cs="Arial"/>
                <w:b/>
                <w:bCs/>
                <w:color w:val="000000"/>
                <w:szCs w:val="20"/>
                <w:lang w:eastAsia="sl-SI"/>
              </w:rPr>
            </w:pPr>
            <w:r w:rsidRPr="00572833">
              <w:rPr>
                <w:rFonts w:eastAsia="Arial" w:cs="Arial"/>
                <w:color w:val="000000"/>
                <w:szCs w:val="20"/>
                <w:lang w:eastAsia="sl-SI"/>
              </w:rPr>
              <w:t>»</w:t>
            </w:r>
            <w:r w:rsidRPr="00C31826">
              <w:rPr>
                <w:rFonts w:eastAsia="Arial" w:cs="Arial"/>
                <w:b/>
                <w:bCs/>
                <w:color w:val="000000"/>
                <w:szCs w:val="20"/>
                <w:lang w:eastAsia="sl-SI"/>
              </w:rPr>
              <w:t>43.a</w:t>
            </w:r>
            <w:r w:rsidRPr="005F1A6E">
              <w:rPr>
                <w:rFonts w:eastAsia="Arial" w:cs="Arial"/>
                <w:b/>
                <w:bCs/>
                <w:color w:val="000000"/>
                <w:szCs w:val="20"/>
                <w:lang w:eastAsia="sl-SI"/>
              </w:rPr>
              <w:t xml:space="preserve"> člen</w:t>
            </w:r>
          </w:p>
          <w:p w14:paraId="3BBE937A" w14:textId="77777777" w:rsidR="00777E8A" w:rsidRPr="00376B7F" w:rsidRDefault="00777E8A" w:rsidP="00877C52">
            <w:pPr>
              <w:pBdr>
                <w:top w:val="nil"/>
                <w:left w:val="nil"/>
                <w:bottom w:val="nil"/>
                <w:right w:val="nil"/>
                <w:between w:val="nil"/>
              </w:pBdr>
              <w:spacing w:after="200" w:line="276" w:lineRule="auto"/>
              <w:jc w:val="center"/>
              <w:rPr>
                <w:rFonts w:eastAsia="Arial" w:cs="Arial"/>
                <w:b/>
                <w:bCs/>
                <w:color w:val="000000"/>
                <w:szCs w:val="20"/>
                <w:lang w:eastAsia="sl-SI"/>
              </w:rPr>
            </w:pPr>
            <w:r w:rsidRPr="00376B7F">
              <w:rPr>
                <w:rFonts w:eastAsia="Arial" w:cs="Arial"/>
                <w:b/>
                <w:bCs/>
                <w:color w:val="000000"/>
                <w:szCs w:val="20"/>
                <w:lang w:eastAsia="sl-SI"/>
              </w:rPr>
              <w:t>(</w:t>
            </w:r>
            <w:r w:rsidRPr="008365D3">
              <w:rPr>
                <w:rFonts w:eastAsia="Arial" w:cs="Arial"/>
                <w:b/>
                <w:bCs/>
                <w:color w:val="000000"/>
                <w:szCs w:val="20"/>
                <w:lang w:eastAsia="sl-SI"/>
              </w:rPr>
              <w:t xml:space="preserve">izrekanje globe v hitrem </w:t>
            </w:r>
            <w:proofErr w:type="spellStart"/>
            <w:r w:rsidRPr="008365D3">
              <w:rPr>
                <w:rFonts w:eastAsia="Arial" w:cs="Arial"/>
                <w:b/>
                <w:bCs/>
                <w:color w:val="000000"/>
                <w:szCs w:val="20"/>
                <w:lang w:eastAsia="sl-SI"/>
              </w:rPr>
              <w:t>prekrškovnem</w:t>
            </w:r>
            <w:proofErr w:type="spellEnd"/>
            <w:r w:rsidRPr="008365D3">
              <w:rPr>
                <w:rFonts w:eastAsia="Arial" w:cs="Arial"/>
                <w:b/>
                <w:bCs/>
                <w:color w:val="000000"/>
                <w:szCs w:val="20"/>
                <w:lang w:eastAsia="sl-SI"/>
              </w:rPr>
              <w:t xml:space="preserve"> postopku</w:t>
            </w:r>
            <w:r w:rsidRPr="00376B7F">
              <w:rPr>
                <w:rFonts w:eastAsia="Arial" w:cs="Arial"/>
                <w:b/>
                <w:bCs/>
                <w:color w:val="000000"/>
                <w:szCs w:val="20"/>
                <w:lang w:eastAsia="sl-SI"/>
              </w:rPr>
              <w:t>)</w:t>
            </w:r>
          </w:p>
          <w:p w14:paraId="192C808C" w14:textId="77777777" w:rsidR="00777E8A" w:rsidRPr="00295EA9" w:rsidRDefault="00777E8A" w:rsidP="00877C52">
            <w:pPr>
              <w:shd w:val="clear" w:color="auto" w:fill="FFFFFF"/>
              <w:spacing w:before="240" w:line="240" w:lineRule="auto"/>
              <w:jc w:val="both"/>
              <w:rPr>
                <w:rFonts w:eastAsia="Arial" w:cs="Arial"/>
                <w:szCs w:val="20"/>
                <w:lang w:eastAsia="sl-SI"/>
              </w:rPr>
            </w:pPr>
            <w:r w:rsidRPr="00295EA9">
              <w:rPr>
                <w:rFonts w:eastAsia="Arial" w:cs="Arial"/>
                <w:szCs w:val="20"/>
                <w:lang w:eastAsia="sl-SI"/>
              </w:rPr>
              <w:t>Za prekrške</w:t>
            </w:r>
            <w:r>
              <w:rPr>
                <w:rFonts w:eastAsia="Arial" w:cs="Arial"/>
                <w:szCs w:val="20"/>
                <w:lang w:eastAsia="sl-SI"/>
              </w:rPr>
              <w:t xml:space="preserve"> iz tega zakona </w:t>
            </w:r>
            <w:r w:rsidRPr="00295EA9">
              <w:rPr>
                <w:rFonts w:eastAsia="Arial" w:cs="Arial"/>
                <w:szCs w:val="20"/>
                <w:lang w:eastAsia="sl-SI"/>
              </w:rPr>
              <w:t>se sme v hitrem postopku o prekršku izreči globa tudi v znesku, ki je višji od najnižje predpisane globe, določene s tem zakonom.«.</w:t>
            </w:r>
          </w:p>
          <w:p w14:paraId="5B4C2A70" w14:textId="77777777" w:rsidR="00777E8A" w:rsidRPr="00572833" w:rsidRDefault="00777E8A" w:rsidP="00877C52">
            <w:pPr>
              <w:pBdr>
                <w:top w:val="nil"/>
                <w:left w:val="nil"/>
                <w:bottom w:val="nil"/>
                <w:right w:val="nil"/>
                <w:between w:val="nil"/>
              </w:pBdr>
              <w:spacing w:after="200" w:line="276" w:lineRule="auto"/>
              <w:jc w:val="both"/>
              <w:rPr>
                <w:rFonts w:eastAsia="Arial" w:cs="Arial"/>
                <w:szCs w:val="20"/>
                <w:lang w:eastAsia="sl-SI"/>
              </w:rPr>
            </w:pPr>
          </w:p>
          <w:p w14:paraId="1404F1A4"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PREHODNE IN KONČNE DOLOČBE</w:t>
            </w:r>
          </w:p>
          <w:p w14:paraId="1CB6EA16"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2</w:t>
            </w:r>
            <w:r>
              <w:rPr>
                <w:rFonts w:eastAsia="Arial" w:cs="Arial"/>
                <w:color w:val="000000"/>
                <w:szCs w:val="20"/>
                <w:lang w:eastAsia="sl-SI"/>
              </w:rPr>
              <w:t>2</w:t>
            </w:r>
            <w:r w:rsidRPr="00572833">
              <w:rPr>
                <w:rFonts w:eastAsia="Arial" w:cs="Arial"/>
                <w:color w:val="000000"/>
                <w:szCs w:val="20"/>
                <w:lang w:eastAsia="sl-SI"/>
              </w:rPr>
              <w:t xml:space="preserve">. člen </w:t>
            </w:r>
          </w:p>
          <w:p w14:paraId="303F08BD"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(uskladitev ravnanj)</w:t>
            </w:r>
          </w:p>
          <w:p w14:paraId="7D3EFDB8" w14:textId="77777777" w:rsidR="00777E8A"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sidRPr="00572833">
              <w:rPr>
                <w:rFonts w:eastAsia="Arial" w:cs="Arial"/>
                <w:color w:val="000000"/>
                <w:szCs w:val="20"/>
                <w:lang w:eastAsia="sl-SI"/>
              </w:rPr>
              <w:lastRenderedPageBreak/>
              <w:t xml:space="preserve">Elektronske cigarete in posodice za ponovno polnjenje z aromami se lahko dajejo na trg še največ 12 mesecev od uveljavitve tega zakona. </w:t>
            </w:r>
          </w:p>
          <w:p w14:paraId="74986B7C" w14:textId="77777777" w:rsidR="00777E8A" w:rsidRPr="00572833" w:rsidRDefault="00777E8A" w:rsidP="00877C52">
            <w:pPr>
              <w:pBdr>
                <w:top w:val="nil"/>
                <w:left w:val="nil"/>
                <w:bottom w:val="nil"/>
                <w:right w:val="nil"/>
                <w:between w:val="nil"/>
              </w:pBdr>
              <w:spacing w:after="200" w:line="276" w:lineRule="auto"/>
              <w:jc w:val="center"/>
              <w:rPr>
                <w:rFonts w:eastAsia="Arial" w:cs="Arial"/>
                <w:color w:val="000000"/>
                <w:szCs w:val="20"/>
                <w:lang w:eastAsia="sl-SI"/>
              </w:rPr>
            </w:pPr>
            <w:r w:rsidRPr="00572833">
              <w:rPr>
                <w:rFonts w:eastAsia="Arial" w:cs="Arial"/>
                <w:color w:val="000000"/>
                <w:szCs w:val="20"/>
                <w:lang w:eastAsia="sl-SI"/>
              </w:rPr>
              <w:t>2</w:t>
            </w:r>
            <w:r>
              <w:rPr>
                <w:rFonts w:eastAsia="Arial" w:cs="Arial"/>
                <w:color w:val="000000"/>
                <w:szCs w:val="20"/>
                <w:lang w:eastAsia="sl-SI"/>
              </w:rPr>
              <w:t>3</w:t>
            </w:r>
            <w:r w:rsidRPr="00572833">
              <w:rPr>
                <w:rFonts w:eastAsia="Arial" w:cs="Arial"/>
                <w:color w:val="000000"/>
                <w:szCs w:val="20"/>
                <w:lang w:eastAsia="sl-SI"/>
              </w:rPr>
              <w:t xml:space="preserve">. člen </w:t>
            </w:r>
          </w:p>
          <w:p w14:paraId="166066C4" w14:textId="77777777" w:rsidR="00777E8A" w:rsidRPr="00947628" w:rsidRDefault="00777E8A" w:rsidP="00877C52">
            <w:pPr>
              <w:pBdr>
                <w:top w:val="nil"/>
                <w:left w:val="nil"/>
                <w:bottom w:val="nil"/>
                <w:right w:val="nil"/>
                <w:between w:val="nil"/>
              </w:pBdr>
              <w:spacing w:after="200" w:line="276" w:lineRule="auto"/>
              <w:jc w:val="center"/>
              <w:rPr>
                <w:rFonts w:eastAsia="Arial" w:cs="Arial"/>
                <w:szCs w:val="20"/>
                <w:lang w:eastAsia="sl-SI"/>
              </w:rPr>
            </w:pPr>
            <w:r w:rsidRPr="00947628">
              <w:rPr>
                <w:rFonts w:eastAsia="Arial" w:cs="Arial"/>
                <w:szCs w:val="20"/>
                <w:lang w:eastAsia="sl-SI"/>
              </w:rPr>
              <w:t>(podzakonski predpisi)</w:t>
            </w:r>
          </w:p>
          <w:p w14:paraId="0B532447" w14:textId="77777777" w:rsidR="00777E8A" w:rsidRPr="00947628" w:rsidRDefault="00777E8A" w:rsidP="00877C52">
            <w:pPr>
              <w:pBdr>
                <w:top w:val="nil"/>
                <w:left w:val="nil"/>
                <w:bottom w:val="nil"/>
                <w:right w:val="nil"/>
                <w:between w:val="nil"/>
              </w:pBdr>
              <w:spacing w:after="200" w:line="276" w:lineRule="auto"/>
              <w:jc w:val="both"/>
              <w:rPr>
                <w:rFonts w:eastAsia="Arial" w:cs="Arial"/>
                <w:szCs w:val="20"/>
                <w:lang w:eastAsia="sl-SI"/>
              </w:rPr>
            </w:pPr>
            <w:r w:rsidRPr="00947628">
              <w:rPr>
                <w:rFonts w:eastAsia="Arial" w:cs="Arial"/>
                <w:szCs w:val="20"/>
                <w:lang w:eastAsia="sl-SI"/>
              </w:rPr>
              <w:t>(1)</w:t>
            </w:r>
            <w:r>
              <w:rPr>
                <w:rFonts w:eastAsia="Arial" w:cs="Arial"/>
                <w:szCs w:val="20"/>
                <w:lang w:eastAsia="sl-SI"/>
              </w:rPr>
              <w:t xml:space="preserve"> Minister izda predpise iz spremenjenega četrtega </w:t>
            </w:r>
            <w:r w:rsidRPr="00947628">
              <w:rPr>
                <w:rFonts w:eastAsia="Arial" w:cs="Arial"/>
                <w:szCs w:val="20"/>
                <w:lang w:eastAsia="sl-SI"/>
              </w:rPr>
              <w:t>odstavka 25. člena zakona</w:t>
            </w:r>
            <w:r>
              <w:rPr>
                <w:rFonts w:eastAsia="Arial" w:cs="Arial"/>
                <w:szCs w:val="20"/>
                <w:lang w:eastAsia="sl-SI"/>
              </w:rPr>
              <w:t xml:space="preserve"> in </w:t>
            </w:r>
            <w:r w:rsidRPr="00947628">
              <w:rPr>
                <w:rFonts w:eastAsia="Arial" w:cs="Arial"/>
                <w:szCs w:val="20"/>
                <w:lang w:eastAsia="sl-SI"/>
              </w:rPr>
              <w:t>spremenjenega četrtega odstavka 28. člena zakona v treh mesecih od uveljavitve tega zakona.</w:t>
            </w:r>
          </w:p>
          <w:p w14:paraId="0FA37EAE" w14:textId="77777777" w:rsidR="00777E8A" w:rsidRPr="00572833" w:rsidRDefault="00777E8A" w:rsidP="00877C52">
            <w:pPr>
              <w:pBdr>
                <w:top w:val="nil"/>
                <w:left w:val="nil"/>
                <w:bottom w:val="nil"/>
                <w:right w:val="nil"/>
                <w:between w:val="nil"/>
              </w:pBdr>
              <w:spacing w:after="200" w:line="276" w:lineRule="auto"/>
              <w:jc w:val="both"/>
              <w:rPr>
                <w:rFonts w:eastAsia="Arial" w:cs="Arial"/>
                <w:color w:val="000000"/>
                <w:szCs w:val="20"/>
                <w:lang w:eastAsia="sl-SI"/>
              </w:rPr>
            </w:pPr>
            <w:r>
              <w:rPr>
                <w:rFonts w:eastAsia="Arial" w:cs="Arial"/>
                <w:color w:val="000000"/>
                <w:szCs w:val="20"/>
                <w:lang w:eastAsia="sl-SI"/>
              </w:rPr>
              <w:t xml:space="preserve">(2) Minister uskladi predpis iz štirinajstega odstavka 26. člena zakona z novo 8. točko tretjega odstavka in spremenjeno 2. točko petega odstavka 26. člena zakona </w:t>
            </w:r>
            <w:r w:rsidRPr="00994725">
              <w:rPr>
                <w:rFonts w:eastAsia="Arial" w:cs="Arial"/>
                <w:color w:val="000000"/>
                <w:szCs w:val="20"/>
                <w:lang w:eastAsia="sl-SI"/>
              </w:rPr>
              <w:t>v treh mesecih od uveljavitve tega zakona.</w:t>
            </w:r>
          </w:p>
          <w:p w14:paraId="0E3F863F" w14:textId="77777777" w:rsidR="00777E8A" w:rsidRDefault="00777E8A" w:rsidP="00877C52">
            <w:pPr>
              <w:spacing w:line="240" w:lineRule="auto"/>
              <w:ind w:left="360"/>
              <w:jc w:val="center"/>
              <w:rPr>
                <w:rFonts w:eastAsia="Calibri" w:cs="Arial"/>
                <w:szCs w:val="20"/>
                <w:lang w:eastAsia="sl-SI"/>
              </w:rPr>
            </w:pPr>
            <w:r>
              <w:rPr>
                <w:rFonts w:eastAsia="Arial" w:cs="Arial"/>
                <w:color w:val="000000"/>
                <w:szCs w:val="20"/>
                <w:lang w:eastAsia="sl-SI"/>
              </w:rPr>
              <w:t xml:space="preserve">24. </w:t>
            </w:r>
            <w:r w:rsidRPr="00572833">
              <w:rPr>
                <w:rFonts w:eastAsia="Arial" w:cs="Arial"/>
                <w:color w:val="000000"/>
                <w:szCs w:val="20"/>
                <w:lang w:eastAsia="sl-SI"/>
              </w:rPr>
              <w:t>člen</w:t>
            </w:r>
          </w:p>
          <w:p w14:paraId="360DD8BB" w14:textId="77777777" w:rsidR="00777E8A" w:rsidRPr="00643C88" w:rsidRDefault="00777E8A" w:rsidP="00877C52">
            <w:pPr>
              <w:jc w:val="center"/>
              <w:rPr>
                <w:rFonts w:cs="Arial"/>
                <w:szCs w:val="20"/>
              </w:rPr>
            </w:pPr>
            <w:r w:rsidRPr="00643C88">
              <w:rPr>
                <w:rFonts w:cs="Arial"/>
                <w:szCs w:val="20"/>
              </w:rPr>
              <w:t>(prenehanje veljavnosti in podaljšanje uporabe)</w:t>
            </w:r>
          </w:p>
          <w:p w14:paraId="4C406077" w14:textId="77777777" w:rsidR="00777E8A" w:rsidRPr="00776153" w:rsidRDefault="00777E8A" w:rsidP="00877C52">
            <w:pPr>
              <w:jc w:val="both"/>
              <w:rPr>
                <w:rFonts w:cs="Arial"/>
                <w:szCs w:val="20"/>
                <w:highlight w:val="yellow"/>
              </w:rPr>
            </w:pPr>
          </w:p>
          <w:p w14:paraId="5CC18999" w14:textId="1AA668A3" w:rsidR="00777E8A" w:rsidRDefault="00777E8A" w:rsidP="00877C52">
            <w:pPr>
              <w:ind w:left="75"/>
              <w:jc w:val="both"/>
              <w:rPr>
                <w:rFonts w:cs="Arial"/>
                <w:szCs w:val="20"/>
              </w:rPr>
            </w:pPr>
            <w:r>
              <w:rPr>
                <w:rFonts w:cs="Arial"/>
                <w:szCs w:val="20"/>
              </w:rPr>
              <w:t xml:space="preserve">(1) </w:t>
            </w:r>
            <w:r w:rsidRPr="00643C88">
              <w:rPr>
                <w:rFonts w:cs="Arial"/>
                <w:szCs w:val="20"/>
              </w:rPr>
              <w:t xml:space="preserve">Določbe 17. točke 3. člena, naslov VII. </w:t>
            </w:r>
            <w:r>
              <w:rPr>
                <w:rFonts w:cs="Arial"/>
                <w:szCs w:val="20"/>
              </w:rPr>
              <w:t>p</w:t>
            </w:r>
            <w:r w:rsidRPr="00643C88">
              <w:rPr>
                <w:rFonts w:cs="Arial"/>
                <w:szCs w:val="20"/>
              </w:rPr>
              <w:t>oglavja, četrte alineje tretjega odstavka in četrtega odstavka 39. člena, 40. člena, 8. in 9. točke drugega odstavka, 3. in 4. točke šestega odstavka in štirinajstega odstavka 41. člena, 30. točke prvega odstavka 42. člena</w:t>
            </w:r>
            <w:r w:rsidR="000D7111">
              <w:rPr>
                <w:rFonts w:cs="Arial"/>
                <w:szCs w:val="20"/>
              </w:rPr>
              <w:t xml:space="preserve"> in</w:t>
            </w:r>
            <w:r w:rsidRPr="00643C88">
              <w:rPr>
                <w:rFonts w:cs="Arial"/>
                <w:szCs w:val="20"/>
              </w:rPr>
              <w:t xml:space="preserve"> tretje alineje prvega odstavka 43. člena</w:t>
            </w:r>
            <w:r>
              <w:rPr>
                <w:rFonts w:cs="Arial"/>
                <w:szCs w:val="20"/>
              </w:rPr>
              <w:t xml:space="preserve"> </w:t>
            </w:r>
            <w:r w:rsidRPr="00433FCD">
              <w:rPr>
                <w:rFonts w:cs="Arial"/>
                <w:szCs w:val="20"/>
              </w:rPr>
              <w:t xml:space="preserve">Zakona o omejevanju uporabe tobačnih in povezanih izdelkov (Uradni list RS, št. 9/17 in 29/17) </w:t>
            </w:r>
            <w:r w:rsidRPr="00643C88">
              <w:rPr>
                <w:rFonts w:cs="Arial"/>
                <w:szCs w:val="20"/>
              </w:rPr>
              <w:t xml:space="preserve">se </w:t>
            </w:r>
            <w:r>
              <w:rPr>
                <w:rFonts w:cs="Arial"/>
                <w:szCs w:val="20"/>
              </w:rPr>
              <w:t xml:space="preserve">za kadilnice </w:t>
            </w:r>
            <w:r w:rsidRPr="00643C88">
              <w:rPr>
                <w:rFonts w:cs="Arial"/>
                <w:szCs w:val="20"/>
              </w:rPr>
              <w:t xml:space="preserve">uporabljajo do 23. oktobra 2028. </w:t>
            </w:r>
            <w:r>
              <w:rPr>
                <w:rFonts w:cs="Arial"/>
                <w:szCs w:val="20"/>
              </w:rPr>
              <w:t xml:space="preserve"> </w:t>
            </w:r>
          </w:p>
          <w:p w14:paraId="07C8A0A8" w14:textId="77777777" w:rsidR="00777E8A" w:rsidRDefault="00777E8A" w:rsidP="00877C52">
            <w:pPr>
              <w:ind w:left="75"/>
              <w:jc w:val="both"/>
              <w:rPr>
                <w:rFonts w:cs="Arial"/>
                <w:szCs w:val="20"/>
              </w:rPr>
            </w:pPr>
          </w:p>
          <w:p w14:paraId="36C7F9FD" w14:textId="77777777" w:rsidR="00777E8A" w:rsidRDefault="00777E8A" w:rsidP="00877C52">
            <w:pPr>
              <w:ind w:left="75"/>
              <w:jc w:val="both"/>
              <w:rPr>
                <w:rFonts w:cs="Arial"/>
                <w:szCs w:val="20"/>
              </w:rPr>
            </w:pPr>
            <w:r>
              <w:rPr>
                <w:rFonts w:cs="Arial"/>
                <w:szCs w:val="20"/>
              </w:rPr>
              <w:t xml:space="preserve">(2) </w:t>
            </w:r>
            <w:r w:rsidRPr="00F8396C">
              <w:rPr>
                <w:rFonts w:cs="Arial"/>
                <w:szCs w:val="20"/>
              </w:rPr>
              <w:t xml:space="preserve">Z dnem uveljavitve tega zakona preneha veljati </w:t>
            </w:r>
            <w:r w:rsidRPr="00643C88">
              <w:rPr>
                <w:rFonts w:cs="Arial"/>
                <w:szCs w:val="20"/>
              </w:rPr>
              <w:t xml:space="preserve">Pravilnik o pogojih, ki jih mora izpolnjevati kadilnica (Uradni list RS, št. 52/17), ki pa se uporablja do 23. oktobra 2028. </w:t>
            </w:r>
          </w:p>
          <w:p w14:paraId="30CE3827" w14:textId="77777777" w:rsidR="00777E8A" w:rsidRDefault="00777E8A" w:rsidP="00877C52">
            <w:pPr>
              <w:ind w:left="75"/>
              <w:jc w:val="both"/>
              <w:rPr>
                <w:rFonts w:cs="Arial"/>
                <w:szCs w:val="20"/>
              </w:rPr>
            </w:pPr>
          </w:p>
          <w:p w14:paraId="724CF074" w14:textId="77777777" w:rsidR="00777E8A" w:rsidRPr="00572833" w:rsidRDefault="00777E8A" w:rsidP="00877C52">
            <w:pPr>
              <w:spacing w:line="240" w:lineRule="auto"/>
              <w:ind w:left="360"/>
              <w:jc w:val="center"/>
              <w:rPr>
                <w:rFonts w:eastAsia="Calibri" w:cs="Arial"/>
                <w:szCs w:val="20"/>
                <w:lang w:eastAsia="sl-SI"/>
              </w:rPr>
            </w:pPr>
          </w:p>
          <w:p w14:paraId="0CB18C81" w14:textId="77777777" w:rsidR="00777E8A" w:rsidRPr="00572833" w:rsidRDefault="00777E8A" w:rsidP="00877C52">
            <w:pPr>
              <w:spacing w:line="240" w:lineRule="auto"/>
              <w:ind w:left="360"/>
              <w:jc w:val="center"/>
              <w:rPr>
                <w:rFonts w:eastAsia="Calibri" w:cs="Arial"/>
                <w:szCs w:val="20"/>
                <w:lang w:eastAsia="sl-SI"/>
              </w:rPr>
            </w:pPr>
            <w:r>
              <w:rPr>
                <w:rFonts w:eastAsia="Calibri" w:cs="Arial"/>
                <w:szCs w:val="20"/>
                <w:lang w:eastAsia="sl-SI"/>
              </w:rPr>
              <w:t>25</w:t>
            </w:r>
            <w:r w:rsidRPr="00FB77A7">
              <w:rPr>
                <w:rFonts w:eastAsia="Calibri" w:cs="Arial"/>
                <w:szCs w:val="20"/>
                <w:lang w:eastAsia="sl-SI"/>
              </w:rPr>
              <w:t>. člen</w:t>
            </w:r>
          </w:p>
          <w:p w14:paraId="1267D5CE" w14:textId="77777777" w:rsidR="00777E8A" w:rsidRPr="00572833" w:rsidRDefault="00777E8A" w:rsidP="00877C52">
            <w:pPr>
              <w:spacing w:line="240" w:lineRule="auto"/>
              <w:ind w:left="360"/>
              <w:jc w:val="center"/>
              <w:rPr>
                <w:rFonts w:eastAsia="Calibri" w:cs="Arial"/>
                <w:szCs w:val="20"/>
                <w:lang w:eastAsia="sl-SI"/>
              </w:rPr>
            </w:pPr>
            <w:r w:rsidRPr="00572833">
              <w:rPr>
                <w:rFonts w:eastAsia="Calibri" w:cs="Arial"/>
                <w:szCs w:val="20"/>
                <w:lang w:eastAsia="sl-SI"/>
              </w:rPr>
              <w:t xml:space="preserve">(začetek </w:t>
            </w:r>
            <w:r>
              <w:rPr>
                <w:rFonts w:eastAsia="Calibri" w:cs="Arial"/>
                <w:szCs w:val="20"/>
                <w:lang w:eastAsia="sl-SI"/>
              </w:rPr>
              <w:t>veljavnosti in uporaba</w:t>
            </w:r>
            <w:r w:rsidRPr="00572833">
              <w:rPr>
                <w:rFonts w:eastAsia="Calibri" w:cs="Arial"/>
                <w:szCs w:val="20"/>
                <w:lang w:eastAsia="sl-SI"/>
              </w:rPr>
              <w:t xml:space="preserve">) </w:t>
            </w:r>
          </w:p>
          <w:p w14:paraId="3482085E" w14:textId="77777777" w:rsidR="00777E8A" w:rsidRDefault="00777E8A" w:rsidP="00877C52">
            <w:pPr>
              <w:jc w:val="both"/>
              <w:rPr>
                <w:rFonts w:eastAsia="Arial" w:cs="Arial"/>
                <w:color w:val="000000"/>
                <w:szCs w:val="20"/>
              </w:rPr>
            </w:pPr>
            <w:r>
              <w:rPr>
                <w:rFonts w:eastAsia="Arial" w:cs="Arial"/>
                <w:color w:val="000000"/>
                <w:szCs w:val="20"/>
              </w:rPr>
              <w:t xml:space="preserve">(1) </w:t>
            </w:r>
            <w:r w:rsidRPr="00256071">
              <w:rPr>
                <w:rFonts w:eastAsia="Arial" w:cs="Arial"/>
                <w:color w:val="000000"/>
                <w:szCs w:val="20"/>
              </w:rPr>
              <w:t>Ta zakon začne veljati petnajsti dan po objavi v Uradnem listu Republike Slovenije</w:t>
            </w:r>
            <w:r>
              <w:rPr>
                <w:rFonts w:eastAsia="Arial" w:cs="Arial"/>
                <w:color w:val="000000"/>
                <w:szCs w:val="20"/>
              </w:rPr>
              <w:t xml:space="preserve">, uporabljati pa se začne trideseti dan po uveljavitvi. </w:t>
            </w:r>
          </w:p>
          <w:p w14:paraId="7B87D164" w14:textId="77777777" w:rsidR="00777E8A" w:rsidRDefault="00777E8A" w:rsidP="00877C52">
            <w:pPr>
              <w:jc w:val="both"/>
              <w:rPr>
                <w:rFonts w:eastAsia="Arial" w:cs="Arial"/>
                <w:color w:val="000000"/>
                <w:szCs w:val="20"/>
              </w:rPr>
            </w:pPr>
            <w:r>
              <w:rPr>
                <w:rFonts w:eastAsia="Arial" w:cs="Arial"/>
                <w:color w:val="000000"/>
                <w:szCs w:val="20"/>
              </w:rPr>
              <w:t xml:space="preserve">(2) Do začetka uporabe tega zakona se uporablja </w:t>
            </w:r>
            <w:r w:rsidRPr="00107BA0">
              <w:rPr>
                <w:rFonts w:eastAsia="Arial" w:cs="Arial"/>
                <w:color w:val="000000"/>
                <w:szCs w:val="20"/>
              </w:rPr>
              <w:t>Zakon o omejevanju uporabe tobačnih in povezanih izdelkov (Uradni list RS, št. 9/17 in 29/17).</w:t>
            </w:r>
          </w:p>
          <w:p w14:paraId="2478E1F7" w14:textId="77777777" w:rsidR="00777E8A" w:rsidRPr="00572833" w:rsidRDefault="00777E8A" w:rsidP="00877C52">
            <w:pPr>
              <w:jc w:val="both"/>
              <w:rPr>
                <w:rFonts w:eastAsia="Arial" w:cs="Arial"/>
                <w:color w:val="000000"/>
                <w:szCs w:val="20"/>
              </w:rPr>
            </w:pPr>
          </w:p>
        </w:tc>
      </w:tr>
      <w:tr w:rsidR="00777E8A" w:rsidRPr="00572833" w14:paraId="6D853A8E" w14:textId="77777777" w:rsidTr="00877C52">
        <w:tc>
          <w:tcPr>
            <w:tcW w:w="9213" w:type="dxa"/>
          </w:tcPr>
          <w:p w14:paraId="1FE34971"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p>
        </w:tc>
      </w:tr>
    </w:tbl>
    <w:p w14:paraId="2B2456DE" w14:textId="77777777" w:rsidR="00777E8A" w:rsidRPr="00572833" w:rsidRDefault="00777E8A" w:rsidP="00777E8A">
      <w:pPr>
        <w:spacing w:line="240" w:lineRule="auto"/>
        <w:rPr>
          <w:rFonts w:ascii="Calibri" w:eastAsia="Calibri" w:hAnsi="Calibri" w:cs="Calibri"/>
          <w:szCs w:val="20"/>
          <w:lang w:eastAsia="sl-SI"/>
        </w:rPr>
      </w:pPr>
    </w:p>
    <w:p w14:paraId="2C25511A" w14:textId="77777777" w:rsidR="00777E8A" w:rsidRDefault="00777E8A" w:rsidP="00777E8A">
      <w:r>
        <w:br w:type="page"/>
      </w:r>
    </w:p>
    <w:tbl>
      <w:tblPr>
        <w:tblW w:w="9213" w:type="dxa"/>
        <w:tblLayout w:type="fixed"/>
        <w:tblLook w:val="0000" w:firstRow="0" w:lastRow="0" w:firstColumn="0" w:lastColumn="0" w:noHBand="0" w:noVBand="0"/>
      </w:tblPr>
      <w:tblGrid>
        <w:gridCol w:w="9213"/>
      </w:tblGrid>
      <w:tr w:rsidR="00777E8A" w:rsidRPr="00572833" w14:paraId="0CE694A4" w14:textId="77777777" w:rsidTr="00877C52">
        <w:tc>
          <w:tcPr>
            <w:tcW w:w="9213" w:type="dxa"/>
          </w:tcPr>
          <w:p w14:paraId="2EA50CBE" w14:textId="77777777" w:rsidR="00777E8A" w:rsidRPr="0057283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lastRenderedPageBreak/>
              <w:t>III. OBRAZLOŽITEV</w:t>
            </w:r>
          </w:p>
        </w:tc>
      </w:tr>
      <w:tr w:rsidR="00777E8A" w:rsidRPr="00572833" w14:paraId="285E969D" w14:textId="77777777" w:rsidTr="00877C52">
        <w:tc>
          <w:tcPr>
            <w:tcW w:w="9213" w:type="dxa"/>
          </w:tcPr>
          <w:p w14:paraId="04E1133A"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49AB3BA9"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1. členu</w:t>
            </w:r>
          </w:p>
          <w:p w14:paraId="491CA6F3"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Določba 1. člena se </w:t>
            </w:r>
            <w:r>
              <w:rPr>
                <w:rFonts w:eastAsia="Arial" w:cs="Arial"/>
                <w:color w:val="000000"/>
                <w:szCs w:val="20"/>
                <w:lang w:eastAsia="sl-SI"/>
              </w:rPr>
              <w:t>spreminja</w:t>
            </w:r>
            <w:r w:rsidRPr="00572833">
              <w:rPr>
                <w:rFonts w:eastAsia="Arial" w:cs="Arial"/>
                <w:color w:val="000000"/>
                <w:szCs w:val="20"/>
                <w:lang w:eastAsia="sl-SI"/>
              </w:rPr>
              <w:t xml:space="preserve"> zaradi </w:t>
            </w:r>
            <w:r>
              <w:rPr>
                <w:rFonts w:eastAsia="Arial" w:cs="Arial"/>
                <w:color w:val="000000"/>
                <w:szCs w:val="20"/>
                <w:lang w:eastAsia="sl-SI"/>
              </w:rPr>
              <w:t>ustreznega sklica na pravni akt Evropske unije, ki se s predlogom zakona prenaša</w:t>
            </w:r>
            <w:r w:rsidRPr="00572833">
              <w:rPr>
                <w:rFonts w:eastAsia="Arial" w:cs="Arial"/>
                <w:color w:val="000000"/>
                <w:szCs w:val="20"/>
                <w:lang w:eastAsia="sl-SI"/>
              </w:rPr>
              <w:t xml:space="preserve">. </w:t>
            </w:r>
          </w:p>
          <w:p w14:paraId="6B3D88F9"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32BCAA59"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2. členu</w:t>
            </w:r>
          </w:p>
          <w:p w14:paraId="0ADFF5C5"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S predlagano spremembo 12. točke 3. člena ZOUTPI</w:t>
            </w:r>
            <w:r>
              <w:rPr>
                <w:rFonts w:eastAsia="Arial" w:cs="Arial"/>
                <w:color w:val="000000"/>
                <w:szCs w:val="20"/>
                <w:lang w:eastAsia="sl-SI"/>
              </w:rPr>
              <w:t xml:space="preserve"> </w:t>
            </w:r>
            <w:r w:rsidRPr="00572833">
              <w:rPr>
                <w:rFonts w:eastAsia="Arial" w:cs="Arial"/>
                <w:color w:val="000000"/>
                <w:szCs w:val="20"/>
                <w:lang w:eastAsia="sl-SI"/>
              </w:rPr>
              <w:t xml:space="preserve">dopolnjujemo definicijo elektronskih cigaret, in sicer tako, da </w:t>
            </w:r>
            <w:r>
              <w:rPr>
                <w:rFonts w:eastAsia="Arial" w:cs="Arial"/>
                <w:color w:val="000000"/>
                <w:szCs w:val="20"/>
                <w:lang w:eastAsia="sl-SI"/>
              </w:rPr>
              <w:t>z</w:t>
            </w:r>
            <w:r w:rsidRPr="00572833">
              <w:rPr>
                <w:rFonts w:eastAsia="Arial" w:cs="Arial"/>
                <w:color w:val="000000"/>
                <w:szCs w:val="20"/>
                <w:lang w:eastAsia="sl-SI"/>
              </w:rPr>
              <w:t>daj zajema tudi izdelke, ki se uporabljajo za dovajanje hlapov, ki ne vsebujejo nikotina.</w:t>
            </w:r>
            <w:r>
              <w:t xml:space="preserve"> </w:t>
            </w:r>
            <w:r w:rsidRPr="00643C88">
              <w:rPr>
                <w:rFonts w:eastAsia="Arial" w:cs="Arial"/>
                <w:color w:val="000000"/>
                <w:szCs w:val="20"/>
                <w:lang w:eastAsia="sl-SI"/>
              </w:rPr>
              <w:t>Omenjena s</w:t>
            </w:r>
            <w:r>
              <w:rPr>
                <w:rFonts w:eastAsia="Arial" w:cs="Arial"/>
                <w:color w:val="000000"/>
                <w:szCs w:val="20"/>
                <w:lang w:eastAsia="sl-SI"/>
              </w:rPr>
              <w:t>prememba je potrebna z</w:t>
            </w:r>
            <w:r w:rsidRPr="003D399F">
              <w:rPr>
                <w:rFonts w:eastAsia="Arial" w:cs="Arial"/>
                <w:color w:val="000000"/>
                <w:szCs w:val="20"/>
                <w:lang w:eastAsia="sl-SI"/>
              </w:rPr>
              <w:t>aradi vse večje uporabe elektronskih cigaret med otroki in mladostniki in vse večje uporabe tekočin oziroma polnil, ki ne vsebujejo nikotina, vsebujejo pa različne arome, ki se pozneje zmešajo z nikotinskim polnilom oziroma tekočino</w:t>
            </w:r>
            <w:r>
              <w:rPr>
                <w:rFonts w:eastAsia="Arial" w:cs="Arial"/>
                <w:color w:val="000000"/>
                <w:szCs w:val="20"/>
                <w:lang w:eastAsia="sl-SI"/>
              </w:rPr>
              <w:t>. Dopolnjena definicija je potrebna zato, da lahko</w:t>
            </w:r>
            <w:r w:rsidRPr="003D399F">
              <w:rPr>
                <w:rFonts w:eastAsia="Arial" w:cs="Arial"/>
                <w:color w:val="000000"/>
                <w:szCs w:val="20"/>
                <w:lang w:eastAsia="sl-SI"/>
              </w:rPr>
              <w:t xml:space="preserve"> izenač</w:t>
            </w:r>
            <w:r>
              <w:rPr>
                <w:rFonts w:eastAsia="Arial" w:cs="Arial"/>
                <w:color w:val="000000"/>
                <w:szCs w:val="20"/>
                <w:lang w:eastAsia="sl-SI"/>
              </w:rPr>
              <w:t>imo</w:t>
            </w:r>
            <w:r w:rsidRPr="003D399F">
              <w:rPr>
                <w:rFonts w:eastAsia="Arial" w:cs="Arial"/>
                <w:color w:val="000000"/>
                <w:szCs w:val="20"/>
                <w:lang w:eastAsia="sl-SI"/>
              </w:rPr>
              <w:t xml:space="preserve"> obravnavo elektronskih cigaret in tekočin oziroma polnil z nikotinom in brez nikotina</w:t>
            </w:r>
            <w:r>
              <w:rPr>
                <w:rFonts w:eastAsia="Arial" w:cs="Arial"/>
                <w:color w:val="000000"/>
                <w:szCs w:val="20"/>
                <w:lang w:eastAsia="sl-SI"/>
              </w:rPr>
              <w:t xml:space="preserve"> </w:t>
            </w:r>
            <w:r w:rsidRPr="003D399F">
              <w:rPr>
                <w:rFonts w:eastAsia="Arial" w:cs="Arial"/>
                <w:color w:val="000000"/>
                <w:szCs w:val="20"/>
                <w:lang w:eastAsia="sl-SI"/>
              </w:rPr>
              <w:t>(na primer glede uradnega obvestila, ki ga je treba predložiti NLZOH šest mesecev pred nameravanim dajanjem na trg, glede njihove prostornine, prepovedi dodajanja vitaminov, zagotavljanja, da teh izdelkov ne morejo uporabljati otroci, in drug</w:t>
            </w:r>
            <w:r>
              <w:rPr>
                <w:rFonts w:eastAsia="Arial" w:cs="Arial"/>
                <w:color w:val="000000"/>
                <w:szCs w:val="20"/>
                <w:lang w:eastAsia="sl-SI"/>
              </w:rPr>
              <w:t>ih</w:t>
            </w:r>
            <w:r w:rsidRPr="003D399F">
              <w:rPr>
                <w:rFonts w:eastAsia="Arial" w:cs="Arial"/>
                <w:color w:val="000000"/>
                <w:szCs w:val="20"/>
                <w:lang w:eastAsia="sl-SI"/>
              </w:rPr>
              <w:t xml:space="preserve"> določb, ki jih za elektronske cigarete z nikotinom predpisuje direktiva).</w:t>
            </w:r>
            <w:r>
              <w:t xml:space="preserve"> </w:t>
            </w:r>
            <w:r w:rsidRPr="003D399F">
              <w:rPr>
                <w:rFonts w:eastAsia="Arial" w:cs="Arial"/>
                <w:color w:val="000000"/>
                <w:szCs w:val="20"/>
                <w:lang w:eastAsia="sl-SI"/>
              </w:rPr>
              <w:t>Izenačitev obravnave elektronskih cigaret in posodic za ponovno polnjenje z nikotinom in brez nikotina so uvedle Litva, Latvija, Češka, Finska, Madžarska, Nemčija, Nizozemska, Luksemburg, Estonija in Danska.</w:t>
            </w:r>
          </w:p>
          <w:p w14:paraId="4CE44D73"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17. točka 3. člena ZOUTPI se črta zato, ker opredeljuje pojem kadilnice, k</w:t>
            </w:r>
            <w:r>
              <w:rPr>
                <w:rFonts w:eastAsia="Arial" w:cs="Arial"/>
                <w:color w:val="000000"/>
                <w:szCs w:val="20"/>
                <w:lang w:eastAsia="sl-SI"/>
              </w:rPr>
              <w:t>jer</w:t>
            </w:r>
            <w:r w:rsidRPr="00572833">
              <w:rPr>
                <w:rFonts w:eastAsia="Arial" w:cs="Arial"/>
                <w:color w:val="000000"/>
                <w:szCs w:val="20"/>
                <w:lang w:eastAsia="sl-SI"/>
              </w:rPr>
              <w:t xml:space="preserve"> po </w:t>
            </w:r>
            <w:r>
              <w:rPr>
                <w:rFonts w:eastAsia="Arial" w:cs="Arial"/>
                <w:color w:val="000000"/>
                <w:szCs w:val="20"/>
                <w:lang w:eastAsia="sl-SI"/>
              </w:rPr>
              <w:t xml:space="preserve">5 letnem prehodnem obdobju </w:t>
            </w:r>
            <w:r w:rsidRPr="00572833">
              <w:rPr>
                <w:rFonts w:eastAsia="Arial" w:cs="Arial"/>
                <w:color w:val="000000"/>
                <w:szCs w:val="20"/>
                <w:lang w:eastAsia="sl-SI"/>
              </w:rPr>
              <w:t>ne bo več dovoljen</w:t>
            </w:r>
            <w:r>
              <w:rPr>
                <w:rFonts w:eastAsia="Arial" w:cs="Arial"/>
                <w:color w:val="000000"/>
                <w:szCs w:val="20"/>
                <w:lang w:eastAsia="sl-SI"/>
              </w:rPr>
              <w:t>o kaditi oziroma uporabljati tobaka, tobačnih in povezanih izdelkov</w:t>
            </w:r>
            <w:r w:rsidRPr="00572833">
              <w:rPr>
                <w:rFonts w:eastAsia="Arial" w:cs="Arial"/>
                <w:color w:val="000000"/>
                <w:szCs w:val="20"/>
                <w:lang w:eastAsia="sl-SI"/>
              </w:rPr>
              <w:t>.</w:t>
            </w:r>
          </w:p>
          <w:p w14:paraId="6D7C082C" w14:textId="7D08F92C"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Zaradi </w:t>
            </w:r>
            <w:r>
              <w:rPr>
                <w:rFonts w:eastAsia="Arial" w:cs="Arial"/>
                <w:color w:val="000000"/>
                <w:szCs w:val="20"/>
                <w:lang w:eastAsia="sl-SI"/>
              </w:rPr>
              <w:t>ponudbe</w:t>
            </w:r>
            <w:r w:rsidRPr="00572833">
              <w:rPr>
                <w:rFonts w:eastAsia="Arial" w:cs="Arial"/>
                <w:color w:val="000000"/>
                <w:szCs w:val="20"/>
                <w:lang w:eastAsia="sl-SI"/>
              </w:rPr>
              <w:t xml:space="preserve"> </w:t>
            </w:r>
            <w:r>
              <w:rPr>
                <w:rFonts w:eastAsia="Arial" w:cs="Arial"/>
                <w:color w:val="000000"/>
                <w:szCs w:val="20"/>
                <w:lang w:eastAsia="sl-SI"/>
              </w:rPr>
              <w:t>vse</w:t>
            </w:r>
            <w:r w:rsidRPr="00572833">
              <w:rPr>
                <w:rFonts w:eastAsia="Arial" w:cs="Arial"/>
                <w:color w:val="000000"/>
                <w:szCs w:val="20"/>
                <w:lang w:eastAsia="sl-SI"/>
              </w:rPr>
              <w:t xml:space="preserve"> nov</w:t>
            </w:r>
            <w:r>
              <w:rPr>
                <w:rFonts w:eastAsia="Arial" w:cs="Arial"/>
                <w:color w:val="000000"/>
                <w:szCs w:val="20"/>
                <w:lang w:eastAsia="sl-SI"/>
              </w:rPr>
              <w:t>ejš</w:t>
            </w:r>
            <w:r w:rsidRPr="00572833">
              <w:rPr>
                <w:rFonts w:eastAsia="Arial" w:cs="Arial"/>
                <w:color w:val="000000"/>
                <w:szCs w:val="20"/>
                <w:lang w:eastAsia="sl-SI"/>
              </w:rPr>
              <w:t xml:space="preserve">ih izdelkov z nikotinom, ki jih ZOUTPI ne </w:t>
            </w:r>
            <w:r>
              <w:rPr>
                <w:rFonts w:eastAsia="Arial" w:cs="Arial"/>
                <w:color w:val="000000"/>
                <w:szCs w:val="20"/>
                <w:lang w:eastAsia="sl-SI"/>
              </w:rPr>
              <w:t xml:space="preserve">obravnava </w:t>
            </w:r>
            <w:r w:rsidRPr="00572833">
              <w:rPr>
                <w:rFonts w:eastAsia="Arial" w:cs="Arial"/>
                <w:color w:val="000000"/>
                <w:szCs w:val="20"/>
                <w:lang w:eastAsia="sl-SI"/>
              </w:rPr>
              <w:t xml:space="preserve">in zato niso </w:t>
            </w:r>
            <w:r>
              <w:rPr>
                <w:rFonts w:eastAsia="Arial" w:cs="Arial"/>
                <w:color w:val="000000"/>
                <w:szCs w:val="20"/>
                <w:lang w:eastAsia="sl-SI"/>
              </w:rPr>
              <w:t>zakonsko urejeni ter so brez omejitev na voljo otrokom in mladostnikom</w:t>
            </w:r>
            <w:r w:rsidRPr="00572833">
              <w:rPr>
                <w:rFonts w:eastAsia="Arial" w:cs="Arial"/>
                <w:color w:val="000000"/>
                <w:szCs w:val="20"/>
                <w:lang w:eastAsia="sl-SI"/>
              </w:rPr>
              <w:t>, se v 3. členu ZOUTPI doda nova</w:t>
            </w:r>
            <w:r>
              <w:rPr>
                <w:rFonts w:eastAsia="Arial" w:cs="Arial"/>
                <w:color w:val="000000"/>
                <w:szCs w:val="20"/>
                <w:lang w:eastAsia="sl-SI"/>
              </w:rPr>
              <w:t>,</w:t>
            </w:r>
            <w:r w:rsidRPr="00572833">
              <w:rPr>
                <w:rFonts w:eastAsia="Arial" w:cs="Arial"/>
                <w:color w:val="000000"/>
                <w:szCs w:val="20"/>
                <w:lang w:eastAsia="sl-SI"/>
              </w:rPr>
              <w:t xml:space="preserve"> </w:t>
            </w:r>
            <w:r w:rsidR="000D7111">
              <w:rPr>
                <w:rFonts w:eastAsia="Arial" w:cs="Arial"/>
                <w:color w:val="000000"/>
                <w:szCs w:val="20"/>
                <w:lang w:eastAsia="sl-SI"/>
              </w:rPr>
              <w:t>19</w:t>
            </w:r>
            <w:r w:rsidRPr="00572833">
              <w:rPr>
                <w:rFonts w:eastAsia="Arial" w:cs="Arial"/>
                <w:color w:val="000000"/>
                <w:szCs w:val="20"/>
                <w:lang w:eastAsia="sl-SI"/>
              </w:rPr>
              <w:t>.</w:t>
            </w:r>
            <w:r w:rsidR="000D7111">
              <w:rPr>
                <w:rFonts w:eastAsia="Arial" w:cs="Arial"/>
                <w:color w:val="000000"/>
                <w:szCs w:val="20"/>
                <w:lang w:eastAsia="sl-SI"/>
              </w:rPr>
              <w:t>a</w:t>
            </w:r>
            <w:r w:rsidRPr="00572833">
              <w:rPr>
                <w:rFonts w:eastAsia="Arial" w:cs="Arial"/>
                <w:color w:val="000000"/>
                <w:szCs w:val="20"/>
                <w:lang w:eastAsia="sl-SI"/>
              </w:rPr>
              <w:t xml:space="preserve"> točka, ki opredeljuje, kaj so novi nikotinski izdelki. </w:t>
            </w:r>
          </w:p>
          <w:p w14:paraId="4A526031"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Nova</w:t>
            </w:r>
            <w:r>
              <w:rPr>
                <w:rFonts w:eastAsia="Arial" w:cs="Arial"/>
                <w:color w:val="000000"/>
                <w:szCs w:val="20"/>
                <w:lang w:eastAsia="sl-SI"/>
              </w:rPr>
              <w:t>,</w:t>
            </w:r>
            <w:r w:rsidRPr="00572833">
              <w:rPr>
                <w:rFonts w:eastAsia="Arial" w:cs="Arial"/>
                <w:color w:val="000000"/>
                <w:szCs w:val="20"/>
                <w:lang w:eastAsia="sl-SI"/>
              </w:rPr>
              <w:t xml:space="preserve"> 2</w:t>
            </w:r>
            <w:r>
              <w:rPr>
                <w:rFonts w:eastAsia="Arial" w:cs="Arial"/>
                <w:color w:val="000000"/>
                <w:szCs w:val="20"/>
                <w:lang w:eastAsia="sl-SI"/>
              </w:rPr>
              <w:t>2</w:t>
            </w:r>
            <w:r w:rsidRPr="00572833">
              <w:rPr>
                <w:rFonts w:eastAsia="Arial" w:cs="Arial"/>
                <w:color w:val="000000"/>
                <w:szCs w:val="20"/>
                <w:lang w:eastAsia="sl-SI"/>
              </w:rPr>
              <w:t>.</w:t>
            </w:r>
            <w:r>
              <w:rPr>
                <w:rFonts w:eastAsia="Arial" w:cs="Arial"/>
                <w:color w:val="000000"/>
                <w:szCs w:val="20"/>
                <w:lang w:eastAsia="sl-SI"/>
              </w:rPr>
              <w:t>a</w:t>
            </w:r>
            <w:r w:rsidRPr="00572833">
              <w:rPr>
                <w:rFonts w:eastAsia="Arial" w:cs="Arial"/>
                <w:color w:val="000000"/>
                <w:szCs w:val="20"/>
                <w:lang w:eastAsia="sl-SI"/>
              </w:rPr>
              <w:t xml:space="preserve"> točka se v 3. člen doda zato, ker v skladu z </w:t>
            </w:r>
            <w:r>
              <w:rPr>
                <w:rFonts w:eastAsia="Arial" w:cs="Arial"/>
                <w:color w:val="000000"/>
                <w:szCs w:val="20"/>
                <w:lang w:eastAsia="sl-SI"/>
              </w:rPr>
              <w:t>d</w:t>
            </w:r>
            <w:r w:rsidRPr="00572833">
              <w:rPr>
                <w:rFonts w:eastAsia="Arial" w:cs="Arial"/>
                <w:color w:val="000000"/>
                <w:szCs w:val="20"/>
                <w:lang w:eastAsia="sl-SI"/>
              </w:rPr>
              <w:t xml:space="preserve">elegirano direktivo podrobneje določa, kaj je ogrevani tobačni izdelek. </w:t>
            </w:r>
          </w:p>
          <w:p w14:paraId="55411A55"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D</w:t>
            </w:r>
            <w:r w:rsidRPr="00572833">
              <w:rPr>
                <w:rFonts w:eastAsia="Arial" w:cs="Arial"/>
                <w:color w:val="000000"/>
                <w:szCs w:val="20"/>
                <w:lang w:eastAsia="sl-SI"/>
              </w:rPr>
              <w:t>efinicijo posodice za ponovno polnjenje, ki se uporablja za ponovno polnjenje elektronskih cigaret</w:t>
            </w:r>
            <w:r>
              <w:rPr>
                <w:rFonts w:eastAsia="Arial" w:cs="Arial"/>
                <w:color w:val="000000"/>
                <w:szCs w:val="20"/>
                <w:lang w:eastAsia="sl-SI"/>
              </w:rPr>
              <w:t>,</w:t>
            </w:r>
            <w:r w:rsidRPr="00572833">
              <w:rPr>
                <w:rFonts w:eastAsia="Arial" w:cs="Arial"/>
                <w:color w:val="000000"/>
                <w:szCs w:val="20"/>
                <w:lang w:eastAsia="sl-SI"/>
              </w:rPr>
              <w:t xml:space="preserve"> dopolnjuje</w:t>
            </w:r>
            <w:r>
              <w:rPr>
                <w:rFonts w:eastAsia="Arial" w:cs="Arial"/>
                <w:color w:val="000000"/>
                <w:szCs w:val="20"/>
                <w:lang w:eastAsia="sl-SI"/>
              </w:rPr>
              <w:t xml:space="preserve"> </w:t>
            </w:r>
            <w:r w:rsidRPr="00572833">
              <w:rPr>
                <w:rFonts w:eastAsia="Arial" w:cs="Arial"/>
                <w:color w:val="000000"/>
                <w:szCs w:val="20"/>
                <w:lang w:eastAsia="sl-SI"/>
              </w:rPr>
              <w:t>2</w:t>
            </w:r>
            <w:r>
              <w:rPr>
                <w:rFonts w:eastAsia="Arial" w:cs="Arial"/>
                <w:color w:val="000000"/>
                <w:szCs w:val="20"/>
                <w:lang w:eastAsia="sl-SI"/>
              </w:rPr>
              <w:t>3</w:t>
            </w:r>
            <w:r w:rsidRPr="00572833">
              <w:rPr>
                <w:rFonts w:eastAsia="Arial" w:cs="Arial"/>
                <w:color w:val="000000"/>
                <w:szCs w:val="20"/>
                <w:lang w:eastAsia="sl-SI"/>
              </w:rPr>
              <w:t>. točka. Ker izenačujemo obravnavo elektronskih cigaret z nikotinom in brez nikotina, je treb</w:t>
            </w:r>
            <w:r>
              <w:rPr>
                <w:rFonts w:eastAsia="Arial" w:cs="Arial"/>
                <w:color w:val="000000"/>
                <w:szCs w:val="20"/>
                <w:lang w:eastAsia="sl-SI"/>
              </w:rPr>
              <w:t>a</w:t>
            </w:r>
            <w:r w:rsidRPr="00572833">
              <w:rPr>
                <w:rFonts w:eastAsia="Arial" w:cs="Arial"/>
                <w:color w:val="000000"/>
                <w:szCs w:val="20"/>
                <w:lang w:eastAsia="sl-SI"/>
              </w:rPr>
              <w:t xml:space="preserve"> pri posodicah za ponovno polnjenje vključiti tudi tekočino </w:t>
            </w:r>
            <w:r>
              <w:rPr>
                <w:rFonts w:eastAsia="Arial" w:cs="Arial"/>
                <w:color w:val="000000"/>
                <w:szCs w:val="20"/>
                <w:lang w:eastAsia="sl-SI"/>
              </w:rPr>
              <w:t>oziroma</w:t>
            </w:r>
            <w:r w:rsidRPr="00572833">
              <w:rPr>
                <w:rFonts w:eastAsia="Arial" w:cs="Arial"/>
                <w:color w:val="000000"/>
                <w:szCs w:val="20"/>
                <w:lang w:eastAsia="sl-SI"/>
              </w:rPr>
              <w:t xml:space="preserve"> polnilo, ki ne vsebuje nikotina.</w:t>
            </w:r>
          </w:p>
          <w:p w14:paraId="3D9C034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P</w:t>
            </w:r>
            <w:r w:rsidRPr="00572833">
              <w:rPr>
                <w:rFonts w:eastAsia="Arial" w:cs="Arial"/>
                <w:color w:val="000000"/>
                <w:szCs w:val="20"/>
                <w:lang w:eastAsia="sl-SI"/>
              </w:rPr>
              <w:t>ovezane izdelke, med kater</w:t>
            </w:r>
            <w:r>
              <w:rPr>
                <w:rFonts w:eastAsia="Arial" w:cs="Arial"/>
                <w:color w:val="000000"/>
                <w:szCs w:val="20"/>
                <w:lang w:eastAsia="sl-SI"/>
              </w:rPr>
              <w:t>e</w:t>
            </w:r>
            <w:r w:rsidRPr="00572833">
              <w:rPr>
                <w:rFonts w:eastAsia="Arial" w:cs="Arial"/>
                <w:color w:val="000000"/>
                <w:szCs w:val="20"/>
                <w:lang w:eastAsia="sl-SI"/>
              </w:rPr>
              <w:t xml:space="preserve"> </w:t>
            </w:r>
            <w:r>
              <w:rPr>
                <w:rFonts w:eastAsia="Arial" w:cs="Arial"/>
                <w:color w:val="000000"/>
                <w:szCs w:val="20"/>
                <w:lang w:eastAsia="sl-SI"/>
              </w:rPr>
              <w:t xml:space="preserve">vključujemo </w:t>
            </w:r>
            <w:r w:rsidRPr="00572833">
              <w:rPr>
                <w:rFonts w:eastAsia="Arial" w:cs="Arial"/>
                <w:color w:val="000000"/>
                <w:szCs w:val="20"/>
                <w:lang w:eastAsia="sl-SI"/>
              </w:rPr>
              <w:t>tudi nov</w:t>
            </w:r>
            <w:r>
              <w:rPr>
                <w:rFonts w:eastAsia="Arial" w:cs="Arial"/>
                <w:color w:val="000000"/>
                <w:szCs w:val="20"/>
                <w:lang w:eastAsia="sl-SI"/>
              </w:rPr>
              <w:t>e</w:t>
            </w:r>
            <w:r w:rsidRPr="00572833">
              <w:rPr>
                <w:rFonts w:eastAsia="Arial" w:cs="Arial"/>
                <w:color w:val="000000"/>
                <w:szCs w:val="20"/>
                <w:lang w:eastAsia="sl-SI"/>
              </w:rPr>
              <w:t xml:space="preserve"> nikotinsk</w:t>
            </w:r>
            <w:r>
              <w:rPr>
                <w:rFonts w:eastAsia="Arial" w:cs="Arial"/>
                <w:color w:val="000000"/>
                <w:szCs w:val="20"/>
                <w:lang w:eastAsia="sl-SI"/>
              </w:rPr>
              <w:t>e</w:t>
            </w:r>
            <w:r w:rsidRPr="00572833">
              <w:rPr>
                <w:rFonts w:eastAsia="Arial" w:cs="Arial"/>
                <w:color w:val="000000"/>
                <w:szCs w:val="20"/>
                <w:lang w:eastAsia="sl-SI"/>
              </w:rPr>
              <w:t xml:space="preserve"> izdelk</w:t>
            </w:r>
            <w:r>
              <w:rPr>
                <w:rFonts w:eastAsia="Arial" w:cs="Arial"/>
                <w:color w:val="000000"/>
                <w:szCs w:val="20"/>
                <w:lang w:eastAsia="sl-SI"/>
              </w:rPr>
              <w:t>e,</w:t>
            </w:r>
            <w:r w:rsidRPr="00572833">
              <w:rPr>
                <w:rFonts w:eastAsia="Arial" w:cs="Arial"/>
                <w:color w:val="000000"/>
                <w:szCs w:val="20"/>
                <w:lang w:eastAsia="sl-SI"/>
              </w:rPr>
              <w:t xml:space="preserve"> in pripomočke </w:t>
            </w:r>
            <w:r>
              <w:rPr>
                <w:rFonts w:eastAsia="Arial" w:cs="Arial"/>
                <w:color w:val="000000"/>
                <w:szCs w:val="20"/>
                <w:lang w:eastAsia="sl-SI"/>
              </w:rPr>
              <w:t>oziroma</w:t>
            </w:r>
            <w:r w:rsidRPr="00572833">
              <w:rPr>
                <w:rFonts w:eastAsia="Arial" w:cs="Arial"/>
                <w:color w:val="000000"/>
                <w:szCs w:val="20"/>
                <w:lang w:eastAsia="sl-SI"/>
              </w:rPr>
              <w:t xml:space="preserve"> naprave</w:t>
            </w:r>
            <w:r>
              <w:rPr>
                <w:rFonts w:eastAsia="Arial" w:cs="Arial"/>
                <w:color w:val="000000"/>
                <w:szCs w:val="20"/>
                <w:lang w:eastAsia="sl-SI"/>
              </w:rPr>
              <w:t xml:space="preserve"> brez katerih povezanih izdelkov ni moč uporabljati</w:t>
            </w:r>
            <w:r w:rsidRPr="00572833">
              <w:rPr>
                <w:rFonts w:eastAsia="Arial" w:cs="Arial"/>
                <w:color w:val="000000"/>
                <w:szCs w:val="20"/>
                <w:lang w:eastAsia="sl-SI"/>
              </w:rPr>
              <w:t xml:space="preserve"> opredeljuje</w:t>
            </w:r>
            <w:r>
              <w:rPr>
                <w:rFonts w:eastAsia="Arial" w:cs="Arial"/>
                <w:color w:val="000000"/>
                <w:szCs w:val="20"/>
                <w:lang w:eastAsia="sl-SI"/>
              </w:rPr>
              <w:t xml:space="preserve"> </w:t>
            </w:r>
            <w:r w:rsidRPr="00572833">
              <w:rPr>
                <w:rFonts w:eastAsia="Arial" w:cs="Arial"/>
                <w:color w:val="000000"/>
                <w:szCs w:val="20"/>
                <w:lang w:eastAsia="sl-SI"/>
              </w:rPr>
              <w:t xml:space="preserve">25. točka 3. člena ZOUTPI. Poleg tega se med povezane izdelke zaradi opozorila Evropske komisije </w:t>
            </w:r>
            <w:r>
              <w:rPr>
                <w:rFonts w:eastAsia="Arial" w:cs="Arial"/>
                <w:color w:val="000000"/>
                <w:szCs w:val="20"/>
                <w:lang w:eastAsia="sl-SI"/>
              </w:rPr>
              <w:t>uvrščajo</w:t>
            </w:r>
            <w:r w:rsidRPr="00572833">
              <w:rPr>
                <w:rFonts w:eastAsia="Arial" w:cs="Arial"/>
                <w:color w:val="000000"/>
                <w:szCs w:val="20"/>
                <w:lang w:eastAsia="sl-SI"/>
              </w:rPr>
              <w:t xml:space="preserve"> tudi posodice za ponovno polnjenje. </w:t>
            </w:r>
            <w:r>
              <w:rPr>
                <w:rFonts w:eastAsia="Arial" w:cs="Arial"/>
                <w:color w:val="000000"/>
                <w:szCs w:val="20"/>
                <w:lang w:eastAsia="sl-SI"/>
              </w:rPr>
              <w:t>Dopolnitev definicije povezanih izdelkov je potrebna med drugim zaradi določb, ki se nanašajo na omejitve njihove prodaje in oglaševanja.</w:t>
            </w:r>
          </w:p>
          <w:p w14:paraId="253575F5"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V</w:t>
            </w:r>
            <w:r w:rsidRPr="00572833">
              <w:rPr>
                <w:rFonts w:eastAsia="Arial" w:cs="Arial"/>
                <w:color w:val="000000"/>
                <w:szCs w:val="20"/>
                <w:lang w:eastAsia="sl-SI"/>
              </w:rPr>
              <w:t xml:space="preserve"> skladu z </w:t>
            </w:r>
            <w:r>
              <w:rPr>
                <w:rFonts w:eastAsia="Arial" w:cs="Arial"/>
                <w:color w:val="000000"/>
                <w:szCs w:val="20"/>
                <w:lang w:eastAsia="sl-SI"/>
              </w:rPr>
              <w:t>d</w:t>
            </w:r>
            <w:r w:rsidRPr="00572833">
              <w:rPr>
                <w:rFonts w:eastAsia="Arial" w:cs="Arial"/>
                <w:color w:val="000000"/>
                <w:szCs w:val="20"/>
                <w:lang w:eastAsia="sl-SI"/>
              </w:rPr>
              <w:t>irektivo 40. točka 3. člena ZOUTPI ustrezneje opredeljuje tobak za zvijanje.</w:t>
            </w:r>
          </w:p>
          <w:p w14:paraId="0EFB0B5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V</w:t>
            </w:r>
            <w:r w:rsidRPr="00572833">
              <w:rPr>
                <w:rFonts w:eastAsia="Arial" w:cs="Arial"/>
                <w:color w:val="000000"/>
                <w:szCs w:val="20"/>
                <w:lang w:eastAsia="sl-SI"/>
              </w:rPr>
              <w:t xml:space="preserve"> definicijo zeliščnih izdelkov za kajenje 50. točka</w:t>
            </w:r>
            <w:r>
              <w:rPr>
                <w:rFonts w:eastAsia="Arial" w:cs="Arial"/>
                <w:color w:val="000000"/>
                <w:szCs w:val="20"/>
                <w:lang w:eastAsia="sl-SI"/>
              </w:rPr>
              <w:t xml:space="preserve"> </w:t>
            </w:r>
            <w:r w:rsidRPr="00572833">
              <w:rPr>
                <w:rFonts w:eastAsia="Arial" w:cs="Arial"/>
                <w:color w:val="000000"/>
                <w:szCs w:val="20"/>
                <w:lang w:eastAsia="sl-SI"/>
              </w:rPr>
              <w:t>poleg postopka zgorevanja dodaja tudi postopek segrevanja</w:t>
            </w:r>
            <w:r>
              <w:rPr>
                <w:rFonts w:eastAsia="Arial" w:cs="Arial"/>
                <w:color w:val="000000"/>
                <w:szCs w:val="20"/>
                <w:lang w:eastAsia="sl-SI"/>
              </w:rPr>
              <w:t>, saj se na trgu pojavljajo novi zeliščni izdelki, ki ne vključujejo postopka zgorevanja, ampak se zgolj segrevajo in tako ne sodijo v definicijo, ki jo je uvedla direktiva in zanje posledično ne veljajo omejitve, ki sta jih uvedla direktiva in ZOUTPI.</w:t>
            </w:r>
          </w:p>
          <w:p w14:paraId="4FEE486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035C0AFC"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3. členu</w:t>
            </w:r>
          </w:p>
          <w:p w14:paraId="7D1E132D"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V skladu z </w:t>
            </w:r>
            <w:r>
              <w:rPr>
                <w:rFonts w:eastAsia="Arial" w:cs="Arial"/>
                <w:color w:val="000000"/>
                <w:szCs w:val="20"/>
                <w:lang w:eastAsia="sl-SI"/>
              </w:rPr>
              <w:t>d</w:t>
            </w:r>
            <w:r w:rsidRPr="00572833">
              <w:rPr>
                <w:rFonts w:eastAsia="Arial" w:cs="Arial"/>
                <w:color w:val="000000"/>
                <w:szCs w:val="20"/>
                <w:lang w:eastAsia="sl-SI"/>
              </w:rPr>
              <w:t>elegirano direktivo se prepoved značiln</w:t>
            </w:r>
            <w:r>
              <w:rPr>
                <w:rFonts w:eastAsia="Arial" w:cs="Arial"/>
                <w:color w:val="000000"/>
                <w:szCs w:val="20"/>
                <w:lang w:eastAsia="sl-SI"/>
              </w:rPr>
              <w:t>ih</w:t>
            </w:r>
            <w:r w:rsidRPr="00572833">
              <w:rPr>
                <w:rFonts w:eastAsia="Arial" w:cs="Arial"/>
                <w:color w:val="000000"/>
                <w:szCs w:val="20"/>
                <w:lang w:eastAsia="sl-SI"/>
              </w:rPr>
              <w:t xml:space="preserve"> arom </w:t>
            </w:r>
            <w:r>
              <w:rPr>
                <w:rFonts w:eastAsia="Arial" w:cs="Arial"/>
                <w:color w:val="000000"/>
                <w:szCs w:val="20"/>
                <w:lang w:eastAsia="sl-SI"/>
              </w:rPr>
              <w:t xml:space="preserve">širi tudi na </w:t>
            </w:r>
            <w:r w:rsidRPr="00572833">
              <w:rPr>
                <w:rFonts w:eastAsia="Arial" w:cs="Arial"/>
                <w:color w:val="000000"/>
                <w:szCs w:val="20"/>
                <w:lang w:eastAsia="sl-SI"/>
              </w:rPr>
              <w:t>ogrevan</w:t>
            </w:r>
            <w:r>
              <w:rPr>
                <w:rFonts w:eastAsia="Arial" w:cs="Arial"/>
                <w:color w:val="000000"/>
                <w:szCs w:val="20"/>
                <w:lang w:eastAsia="sl-SI"/>
              </w:rPr>
              <w:t xml:space="preserve">e </w:t>
            </w:r>
            <w:r w:rsidRPr="00572833">
              <w:rPr>
                <w:rFonts w:eastAsia="Arial" w:cs="Arial"/>
                <w:color w:val="000000"/>
                <w:szCs w:val="20"/>
                <w:lang w:eastAsia="sl-SI"/>
              </w:rPr>
              <w:t>tobačn</w:t>
            </w:r>
            <w:r>
              <w:rPr>
                <w:rFonts w:eastAsia="Arial" w:cs="Arial"/>
                <w:color w:val="000000"/>
                <w:szCs w:val="20"/>
                <w:lang w:eastAsia="sl-SI"/>
              </w:rPr>
              <w:t>e</w:t>
            </w:r>
            <w:r w:rsidRPr="00572833">
              <w:rPr>
                <w:rFonts w:eastAsia="Arial" w:cs="Arial"/>
                <w:color w:val="000000"/>
                <w:szCs w:val="20"/>
                <w:lang w:eastAsia="sl-SI"/>
              </w:rPr>
              <w:t xml:space="preserve"> izdelk</w:t>
            </w:r>
            <w:r>
              <w:rPr>
                <w:rFonts w:eastAsia="Arial" w:cs="Arial"/>
                <w:color w:val="000000"/>
                <w:szCs w:val="20"/>
                <w:lang w:eastAsia="sl-SI"/>
              </w:rPr>
              <w:t>e</w:t>
            </w:r>
            <w:r w:rsidRPr="00572833">
              <w:rPr>
                <w:rFonts w:eastAsia="Arial" w:cs="Arial"/>
                <w:color w:val="000000"/>
                <w:szCs w:val="20"/>
                <w:lang w:eastAsia="sl-SI"/>
              </w:rPr>
              <w:t>.</w:t>
            </w:r>
            <w:r>
              <w:rPr>
                <w:rFonts w:eastAsia="Arial" w:cs="Arial"/>
                <w:color w:val="000000"/>
                <w:szCs w:val="20"/>
                <w:lang w:eastAsia="sl-SI"/>
              </w:rPr>
              <w:t xml:space="preserve"> Prepoved je potrebna zato, ker je Evropska komisija na podlagi 12. odstavka 7. člena direktive sprejela delegirano direktivo. V Poročilu Komisije o ugotovitvi bistvene spremembe okoliščin za ogrevane tobačne izdelke v skladu z Direktivo 2014/40/EU, COM/2022/279 </w:t>
            </w:r>
            <w:proofErr w:type="spellStart"/>
            <w:r>
              <w:rPr>
                <w:rFonts w:eastAsia="Arial" w:cs="Arial"/>
                <w:color w:val="000000"/>
                <w:szCs w:val="20"/>
                <w:lang w:eastAsia="sl-SI"/>
              </w:rPr>
              <w:t>final</w:t>
            </w:r>
            <w:proofErr w:type="spellEnd"/>
            <w:r>
              <w:rPr>
                <w:rFonts w:eastAsia="Arial" w:cs="Arial"/>
                <w:color w:val="000000"/>
                <w:szCs w:val="20"/>
                <w:lang w:eastAsia="sl-SI"/>
              </w:rPr>
              <w:t xml:space="preserve"> (v nadaljevanju: Poročilo Komisije) je navedeno, da </w:t>
            </w:r>
            <w:r w:rsidRPr="00643C88">
              <w:rPr>
                <w:rFonts w:eastAsia="Arial" w:cs="Arial"/>
                <w:color w:val="000000"/>
                <w:szCs w:val="20"/>
                <w:lang w:eastAsia="sl-SI"/>
              </w:rPr>
              <w:t>se je obseg prodaje ogrevanih tobačnih izdelkov v vsaj petih državah članicah povečal za vsaj 10 % in da je obseg prodaje ogrevanih tobačnih izdelkov na maloprodajni ravni presegel 2,5 % celotne prodaje tobačnih izdelkov na ravni Unije.</w:t>
            </w:r>
            <w:r>
              <w:rPr>
                <w:rFonts w:eastAsia="Arial" w:cs="Arial"/>
                <w:color w:val="000000"/>
                <w:szCs w:val="20"/>
                <w:lang w:eastAsia="sl-SI"/>
              </w:rPr>
              <w:t xml:space="preserve"> Zaradi navedene bistvene spremembe okoliščin v zvezi z ogrevanimi tobačnimi izdelki se prepoved dajanja na trg tobačnih izdelkov z značilno aromo, ki že obstaja za cigarete in tobak za zvijanje, razširi na ogrevane tobačne izdelke.</w:t>
            </w:r>
          </w:p>
          <w:p w14:paraId="05D296F1"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7AF55D1C"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lastRenderedPageBreak/>
              <w:t>K 4. členu</w:t>
            </w:r>
          </w:p>
          <w:p w14:paraId="3201F8E7"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V skladu z </w:t>
            </w:r>
            <w:r>
              <w:rPr>
                <w:rFonts w:eastAsia="Arial" w:cs="Arial"/>
                <w:color w:val="000000"/>
                <w:szCs w:val="20"/>
                <w:lang w:eastAsia="sl-SI"/>
              </w:rPr>
              <w:t>d</w:t>
            </w:r>
            <w:r w:rsidRPr="00572833">
              <w:rPr>
                <w:rFonts w:eastAsia="Arial" w:cs="Arial"/>
                <w:color w:val="000000"/>
                <w:szCs w:val="20"/>
                <w:lang w:eastAsia="sl-SI"/>
              </w:rPr>
              <w:t>elegirano direktivo</w:t>
            </w:r>
            <w:r>
              <w:rPr>
                <w:rFonts w:eastAsia="Arial" w:cs="Arial"/>
                <w:color w:val="000000"/>
                <w:szCs w:val="20"/>
                <w:lang w:eastAsia="sl-SI"/>
              </w:rPr>
              <w:t xml:space="preserve"> in zaradi bistvene spremembe okoliščin v zvezi z ogrevanimi tobačnimi izdelki, ki je navedena v Poročilu Komisije,</w:t>
            </w:r>
            <w:r w:rsidRPr="00572833">
              <w:rPr>
                <w:rFonts w:eastAsia="Arial" w:cs="Arial"/>
                <w:color w:val="000000"/>
                <w:szCs w:val="20"/>
                <w:lang w:eastAsia="sl-SI"/>
              </w:rPr>
              <w:t xml:space="preserve"> se prepove</w:t>
            </w:r>
            <w:r>
              <w:rPr>
                <w:rFonts w:eastAsia="Arial" w:cs="Arial"/>
                <w:color w:val="000000"/>
                <w:szCs w:val="20"/>
                <w:lang w:eastAsia="sl-SI"/>
              </w:rPr>
              <w:t>d</w:t>
            </w:r>
            <w:r w:rsidRPr="00572833">
              <w:rPr>
                <w:rFonts w:eastAsia="Arial" w:cs="Arial"/>
                <w:color w:val="000000"/>
                <w:szCs w:val="20"/>
                <w:lang w:eastAsia="sl-SI"/>
              </w:rPr>
              <w:t xml:space="preserve"> dajanj</w:t>
            </w:r>
            <w:r>
              <w:rPr>
                <w:rFonts w:eastAsia="Arial" w:cs="Arial"/>
                <w:color w:val="000000"/>
                <w:szCs w:val="20"/>
                <w:lang w:eastAsia="sl-SI"/>
              </w:rPr>
              <w:t>a</w:t>
            </w:r>
            <w:r w:rsidRPr="00572833">
              <w:rPr>
                <w:rFonts w:eastAsia="Arial" w:cs="Arial"/>
                <w:color w:val="000000"/>
                <w:szCs w:val="20"/>
                <w:lang w:eastAsia="sl-SI"/>
              </w:rPr>
              <w:t xml:space="preserve"> na trg</w:t>
            </w:r>
            <w:r>
              <w:rPr>
                <w:rFonts w:eastAsia="Arial" w:cs="Arial"/>
                <w:color w:val="000000"/>
                <w:szCs w:val="20"/>
                <w:lang w:eastAsia="sl-SI"/>
              </w:rPr>
              <w:t xml:space="preserve"> tobačnih izdelkov</w:t>
            </w:r>
            <w:r w:rsidRPr="00572833">
              <w:rPr>
                <w:rFonts w:eastAsia="Arial" w:cs="Arial"/>
                <w:color w:val="000000"/>
                <w:szCs w:val="20"/>
                <w:lang w:eastAsia="sl-SI"/>
              </w:rPr>
              <w:t>, ki vsebujejo aromatične snovi v kateri koli od komponent, kot so filtri, papir, ovoji in kapsule, ali imajo tehnične značilnosti, ki omogočajo spreminjanje vonja ali okusa tobačnega izdelka ali jakosti dima</w:t>
            </w:r>
            <w:r>
              <w:rPr>
                <w:rFonts w:eastAsia="Arial" w:cs="Arial"/>
                <w:color w:val="000000"/>
                <w:szCs w:val="20"/>
                <w:lang w:eastAsia="sl-SI"/>
              </w:rPr>
              <w:t>, ki že obstaja za cigarete in tobak za zvijanje, razširi na ogrevane tobačne izdelke</w:t>
            </w:r>
            <w:r w:rsidRPr="00572833">
              <w:rPr>
                <w:rFonts w:eastAsia="Arial" w:cs="Arial"/>
                <w:color w:val="000000"/>
                <w:szCs w:val="20"/>
                <w:lang w:eastAsia="sl-SI"/>
              </w:rPr>
              <w:t xml:space="preserve">. </w:t>
            </w:r>
          </w:p>
          <w:p w14:paraId="10B687F8"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458AE499"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5. členu</w:t>
            </w:r>
          </w:p>
          <w:p w14:paraId="7C70A19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V skladu z navodilom Evropske komisije, ki nas je v okviru </w:t>
            </w:r>
            <w:r>
              <w:rPr>
                <w:rFonts w:eastAsia="Arial" w:cs="Arial"/>
                <w:color w:val="000000"/>
                <w:szCs w:val="20"/>
                <w:lang w:eastAsia="sl-SI"/>
              </w:rPr>
              <w:t>dvostranskega</w:t>
            </w:r>
            <w:r w:rsidRPr="00572833">
              <w:rPr>
                <w:rFonts w:eastAsia="Arial" w:cs="Arial"/>
                <w:color w:val="000000"/>
                <w:szCs w:val="20"/>
                <w:lang w:eastAsia="sl-SI"/>
              </w:rPr>
              <w:t xml:space="preserve"> sestanka opozorila, da nismo pravilno prenesli določbe osmega odstavka 8. člena </w:t>
            </w:r>
            <w:r>
              <w:rPr>
                <w:rFonts w:eastAsia="Arial" w:cs="Arial"/>
                <w:color w:val="000000"/>
                <w:szCs w:val="20"/>
                <w:lang w:eastAsia="sl-SI"/>
              </w:rPr>
              <w:t>d</w:t>
            </w:r>
            <w:r w:rsidRPr="00572833">
              <w:rPr>
                <w:rFonts w:eastAsia="Arial" w:cs="Arial"/>
                <w:color w:val="000000"/>
                <w:szCs w:val="20"/>
                <w:lang w:eastAsia="sl-SI"/>
              </w:rPr>
              <w:t>irektive, člen določa, da morajo biti podobe zavojčkov ali kakršne</w:t>
            </w:r>
            <w:r>
              <w:rPr>
                <w:rFonts w:eastAsia="Arial" w:cs="Arial"/>
                <w:color w:val="000000"/>
                <w:szCs w:val="20"/>
                <w:lang w:eastAsia="sl-SI"/>
              </w:rPr>
              <w:t xml:space="preserve"> </w:t>
            </w:r>
            <w:r w:rsidRPr="00572833">
              <w:rPr>
                <w:rFonts w:eastAsia="Arial" w:cs="Arial"/>
                <w:color w:val="000000"/>
                <w:szCs w:val="20"/>
                <w:lang w:eastAsia="sl-SI"/>
              </w:rPr>
              <w:t>koli zunanje embalaže tobačnih izdelkov, ciljno usmerjene na potrošnike</w:t>
            </w:r>
            <w:r>
              <w:rPr>
                <w:rFonts w:eastAsia="Arial" w:cs="Arial"/>
                <w:color w:val="000000"/>
                <w:szCs w:val="20"/>
                <w:lang w:eastAsia="sl-SI"/>
              </w:rPr>
              <w:t>,</w:t>
            </w:r>
            <w:r w:rsidRPr="00572833">
              <w:rPr>
                <w:rFonts w:eastAsia="Arial" w:cs="Arial"/>
                <w:color w:val="000000"/>
                <w:szCs w:val="20"/>
                <w:lang w:eastAsia="sl-SI"/>
              </w:rPr>
              <w:t xml:space="preserve"> skladne z določbami poglavja II. </w:t>
            </w:r>
            <w:r>
              <w:rPr>
                <w:rFonts w:eastAsia="Arial" w:cs="Arial"/>
                <w:color w:val="000000"/>
                <w:szCs w:val="20"/>
                <w:lang w:eastAsia="sl-SI"/>
              </w:rPr>
              <w:t>d</w:t>
            </w:r>
            <w:r w:rsidRPr="00572833">
              <w:rPr>
                <w:rFonts w:eastAsia="Arial" w:cs="Arial"/>
                <w:color w:val="000000"/>
                <w:szCs w:val="20"/>
                <w:lang w:eastAsia="sl-SI"/>
              </w:rPr>
              <w:t xml:space="preserve">irektive, torej z določbami ZOUTPI iz točke 2. Označevanje in embalaža, poglavja II. Tobačni izdelki, ki v </w:t>
            </w:r>
            <w:r>
              <w:rPr>
                <w:rFonts w:eastAsia="Arial" w:cs="Arial"/>
                <w:color w:val="000000"/>
                <w:szCs w:val="20"/>
                <w:lang w:eastAsia="sl-SI"/>
              </w:rPr>
              <w:t>državno</w:t>
            </w:r>
            <w:r w:rsidRPr="00572833">
              <w:rPr>
                <w:rFonts w:eastAsia="Arial" w:cs="Arial"/>
                <w:color w:val="000000"/>
                <w:szCs w:val="20"/>
                <w:lang w:eastAsia="sl-SI"/>
              </w:rPr>
              <w:t xml:space="preserve"> zakonodajo prenaša določbe poglavja II. </w:t>
            </w:r>
            <w:r>
              <w:rPr>
                <w:rFonts w:eastAsia="Arial" w:cs="Arial"/>
                <w:color w:val="000000"/>
                <w:szCs w:val="20"/>
                <w:lang w:eastAsia="sl-SI"/>
              </w:rPr>
              <w:t>d</w:t>
            </w:r>
            <w:r w:rsidRPr="00572833">
              <w:rPr>
                <w:rFonts w:eastAsia="Arial" w:cs="Arial"/>
                <w:color w:val="000000"/>
                <w:szCs w:val="20"/>
                <w:lang w:eastAsia="sl-SI"/>
              </w:rPr>
              <w:t xml:space="preserve">irektive. To v praksi pomeni, da mora </w:t>
            </w:r>
            <w:r>
              <w:rPr>
                <w:rFonts w:eastAsia="Arial" w:cs="Arial"/>
                <w:color w:val="000000"/>
                <w:szCs w:val="20"/>
                <w:lang w:eastAsia="sl-SI"/>
              </w:rPr>
              <w:t xml:space="preserve">biti </w:t>
            </w:r>
            <w:r w:rsidRPr="00572833">
              <w:rPr>
                <w:rFonts w:eastAsia="Arial" w:cs="Arial"/>
                <w:color w:val="000000"/>
                <w:szCs w:val="20"/>
                <w:lang w:eastAsia="sl-SI"/>
              </w:rPr>
              <w:t>vsaka slika ali fotografija tobačnega izdelka, ki se pojavi v javnosti (</w:t>
            </w:r>
            <w:r>
              <w:rPr>
                <w:rFonts w:eastAsia="Arial" w:cs="Arial"/>
                <w:color w:val="000000"/>
                <w:szCs w:val="20"/>
                <w:lang w:eastAsia="sl-SI"/>
              </w:rPr>
              <w:t>na primer</w:t>
            </w:r>
            <w:r w:rsidRPr="00572833">
              <w:rPr>
                <w:rFonts w:eastAsia="Arial" w:cs="Arial"/>
                <w:color w:val="000000"/>
                <w:szCs w:val="20"/>
                <w:lang w:eastAsia="sl-SI"/>
              </w:rPr>
              <w:t xml:space="preserve"> v članku v medijih) skladna z omenjenimi določbami.</w:t>
            </w:r>
          </w:p>
          <w:p w14:paraId="07F3054E" w14:textId="77777777" w:rsidR="00777E8A" w:rsidRPr="00572833" w:rsidRDefault="00777E8A" w:rsidP="00877C52">
            <w:pPr>
              <w:shd w:val="clear" w:color="auto" w:fill="FFFFFF"/>
              <w:spacing w:line="276" w:lineRule="auto"/>
              <w:jc w:val="both"/>
              <w:rPr>
                <w:rFonts w:eastAsia="Arial" w:cs="Arial"/>
                <w:color w:val="000000"/>
                <w:szCs w:val="20"/>
                <w:lang w:eastAsia="sl-SI"/>
              </w:rPr>
            </w:pPr>
          </w:p>
          <w:p w14:paraId="111F3BB5"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6. členu</w:t>
            </w:r>
          </w:p>
          <w:p w14:paraId="76425555"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Člen določa, da se mora v skladu z </w:t>
            </w:r>
            <w:r>
              <w:rPr>
                <w:rFonts w:eastAsia="Arial" w:cs="Arial"/>
                <w:color w:val="000000"/>
                <w:szCs w:val="20"/>
                <w:lang w:eastAsia="sl-SI"/>
              </w:rPr>
              <w:t>d</w:t>
            </w:r>
            <w:r w:rsidRPr="00572833">
              <w:rPr>
                <w:rFonts w:eastAsia="Arial" w:cs="Arial"/>
                <w:color w:val="000000"/>
                <w:szCs w:val="20"/>
                <w:lang w:eastAsia="sl-SI"/>
              </w:rPr>
              <w:t>elegirano direktivo</w:t>
            </w:r>
            <w:r>
              <w:rPr>
                <w:rFonts w:eastAsia="Arial" w:cs="Arial"/>
                <w:color w:val="000000"/>
                <w:szCs w:val="20"/>
                <w:lang w:eastAsia="sl-SI"/>
              </w:rPr>
              <w:t xml:space="preserve">, zaradi ugotovljene bistvene spremembe okoliščin (povečanega obsega prodaje ogrevanih tobačnih izdelkov), kar je navedeno v Poročilu Komisije, </w:t>
            </w:r>
            <w:r w:rsidRPr="00572833">
              <w:rPr>
                <w:rFonts w:eastAsia="Arial" w:cs="Arial"/>
                <w:color w:val="000000"/>
                <w:szCs w:val="20"/>
                <w:lang w:eastAsia="sl-SI"/>
              </w:rPr>
              <w:t xml:space="preserve"> tudi na ogrevane tobačne izdelke, kadar gre za tobačne izdelke za kajenje, navesti splošno zdravstveno opozorilo </w:t>
            </w:r>
            <w:r>
              <w:rPr>
                <w:rFonts w:eastAsia="Arial" w:cs="Arial"/>
                <w:color w:val="000000"/>
                <w:szCs w:val="20"/>
                <w:lang w:eastAsia="sl-SI"/>
              </w:rPr>
              <w:t>ter</w:t>
            </w:r>
            <w:r w:rsidRPr="00572833">
              <w:rPr>
                <w:rFonts w:eastAsia="Arial" w:cs="Arial"/>
                <w:color w:val="000000"/>
                <w:szCs w:val="20"/>
                <w:lang w:eastAsia="sl-SI"/>
              </w:rPr>
              <w:t xml:space="preserve"> informativno sporočilo.</w:t>
            </w:r>
            <w:r>
              <w:rPr>
                <w:rFonts w:eastAsia="Arial" w:cs="Arial"/>
                <w:color w:val="000000"/>
                <w:szCs w:val="20"/>
                <w:lang w:eastAsia="sl-SI"/>
              </w:rPr>
              <w:t xml:space="preserve"> Hkrati člen določa, da se ti sporočili na zavojčkih z ogrevanimi tobačnimi izdelki prikažeta na enakem mestu kot pri zavojčkih s cigaretami in zavojčkih kvadraste oblike s tobakom za zvijanje.</w:t>
            </w:r>
            <w:r w:rsidRPr="00572833">
              <w:rPr>
                <w:rFonts w:eastAsia="Arial" w:cs="Arial"/>
                <w:color w:val="000000"/>
                <w:szCs w:val="20"/>
                <w:lang w:eastAsia="sl-SI"/>
              </w:rPr>
              <w:t xml:space="preserve"> </w:t>
            </w:r>
          </w:p>
          <w:p w14:paraId="69D0A22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03E89665"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 xml:space="preserve">K 7. členu </w:t>
            </w:r>
          </w:p>
          <w:p w14:paraId="0CDE6255"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Člen določa, da se</w:t>
            </w:r>
            <w:r>
              <w:rPr>
                <w:rFonts w:eastAsia="Arial" w:cs="Arial"/>
                <w:color w:val="000000"/>
                <w:szCs w:val="20"/>
                <w:lang w:eastAsia="sl-SI"/>
              </w:rPr>
              <w:t xml:space="preserve"> mora </w:t>
            </w:r>
            <w:r w:rsidRPr="00552BDF">
              <w:rPr>
                <w:rFonts w:eastAsia="Arial" w:cs="Arial"/>
                <w:color w:val="000000"/>
                <w:szCs w:val="20"/>
                <w:lang w:eastAsia="sl-SI"/>
              </w:rPr>
              <w:t>v skladu z delegirano direktivo, zaradi ugotovljene bistvene spremembe okoliščin (povečanega obsega prodaje ogrevanih tobačnih izdelkov), kar je navedeno v Poročilu Komisije,</w:t>
            </w:r>
            <w:r>
              <w:rPr>
                <w:rFonts w:eastAsia="Arial" w:cs="Arial"/>
                <w:color w:val="000000"/>
                <w:szCs w:val="20"/>
                <w:lang w:eastAsia="sl-SI"/>
              </w:rPr>
              <w:t xml:space="preserve"> </w:t>
            </w:r>
            <w:r w:rsidRPr="00572833">
              <w:rPr>
                <w:rFonts w:eastAsia="Arial" w:cs="Arial"/>
                <w:color w:val="000000"/>
                <w:szCs w:val="20"/>
                <w:lang w:eastAsia="sl-SI"/>
              </w:rPr>
              <w:t>tudi na ogrevan</w:t>
            </w:r>
            <w:r>
              <w:rPr>
                <w:rFonts w:eastAsia="Arial" w:cs="Arial"/>
                <w:color w:val="000000"/>
                <w:szCs w:val="20"/>
                <w:lang w:eastAsia="sl-SI"/>
              </w:rPr>
              <w:t>e</w:t>
            </w:r>
            <w:r w:rsidRPr="00572833">
              <w:rPr>
                <w:rFonts w:eastAsia="Arial" w:cs="Arial"/>
                <w:color w:val="000000"/>
                <w:szCs w:val="20"/>
                <w:lang w:eastAsia="sl-SI"/>
              </w:rPr>
              <w:t xml:space="preserve"> tobačn</w:t>
            </w:r>
            <w:r>
              <w:rPr>
                <w:rFonts w:eastAsia="Arial" w:cs="Arial"/>
                <w:color w:val="000000"/>
                <w:szCs w:val="20"/>
                <w:lang w:eastAsia="sl-SI"/>
              </w:rPr>
              <w:t>e</w:t>
            </w:r>
            <w:r w:rsidRPr="00572833">
              <w:rPr>
                <w:rFonts w:eastAsia="Arial" w:cs="Arial"/>
                <w:color w:val="000000"/>
                <w:szCs w:val="20"/>
                <w:lang w:eastAsia="sl-SI"/>
              </w:rPr>
              <w:t xml:space="preserve"> izdelk</w:t>
            </w:r>
            <w:r>
              <w:rPr>
                <w:rFonts w:eastAsia="Arial" w:cs="Arial"/>
                <w:color w:val="000000"/>
                <w:szCs w:val="20"/>
                <w:lang w:eastAsia="sl-SI"/>
              </w:rPr>
              <w:t>e</w:t>
            </w:r>
            <w:r w:rsidRPr="00572833">
              <w:rPr>
                <w:rFonts w:eastAsia="Arial" w:cs="Arial"/>
                <w:color w:val="000000"/>
                <w:szCs w:val="20"/>
                <w:lang w:eastAsia="sl-SI"/>
              </w:rPr>
              <w:t>, kadar gre za tobačne izdelke za kajenje, nave</w:t>
            </w:r>
            <w:r>
              <w:rPr>
                <w:rFonts w:eastAsia="Arial" w:cs="Arial"/>
                <w:color w:val="000000"/>
                <w:szCs w:val="20"/>
                <w:lang w:eastAsia="sl-SI"/>
              </w:rPr>
              <w:t xml:space="preserve">sti </w:t>
            </w:r>
            <w:r w:rsidRPr="00572833">
              <w:rPr>
                <w:rFonts w:eastAsia="Arial" w:cs="Arial"/>
                <w:color w:val="000000"/>
                <w:szCs w:val="20"/>
                <w:lang w:eastAsia="sl-SI"/>
              </w:rPr>
              <w:t xml:space="preserve"> sestavljena zdravstvena opozorila. </w:t>
            </w:r>
          </w:p>
          <w:p w14:paraId="4A6F0EDA"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21998EF9"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8. členu</w:t>
            </w:r>
          </w:p>
          <w:p w14:paraId="1B0EAEC4"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Člen v skladu z devetim odstavkom 15. člena </w:t>
            </w:r>
            <w:r>
              <w:rPr>
                <w:rFonts w:eastAsia="Arial" w:cs="Arial"/>
                <w:color w:val="000000"/>
                <w:szCs w:val="20"/>
                <w:lang w:eastAsia="sl-SI"/>
              </w:rPr>
              <w:t>d</w:t>
            </w:r>
            <w:r w:rsidRPr="00572833">
              <w:rPr>
                <w:rFonts w:eastAsia="Arial" w:cs="Arial"/>
                <w:color w:val="000000"/>
                <w:szCs w:val="20"/>
                <w:lang w:eastAsia="sl-SI"/>
              </w:rPr>
              <w:t>irektive določa, da gospodarski subjekti, vključeni v trgovino s tobačnimi izdelki, ne smejo spreminjati ali brisati evidentiranih podatkov. Doslej smo, na pobudo Finančne uprave RS</w:t>
            </w:r>
            <w:r>
              <w:rPr>
                <w:rFonts w:eastAsia="Arial" w:cs="Arial"/>
                <w:color w:val="000000"/>
                <w:szCs w:val="20"/>
                <w:lang w:eastAsia="sl-SI"/>
              </w:rPr>
              <w:t>,</w:t>
            </w:r>
            <w:r w:rsidRPr="00572833">
              <w:rPr>
                <w:rFonts w:eastAsia="Arial" w:cs="Arial"/>
                <w:color w:val="000000"/>
                <w:szCs w:val="20"/>
                <w:lang w:eastAsia="sl-SI"/>
              </w:rPr>
              <w:t xml:space="preserve"> dovolili, da se podatki </w:t>
            </w:r>
            <w:r>
              <w:rPr>
                <w:rFonts w:eastAsia="Arial" w:cs="Arial"/>
                <w:color w:val="000000"/>
                <w:szCs w:val="20"/>
                <w:lang w:eastAsia="sl-SI"/>
              </w:rPr>
              <w:t>iz</w:t>
            </w:r>
            <w:r w:rsidRPr="00572833">
              <w:rPr>
                <w:rFonts w:eastAsia="Arial" w:cs="Arial"/>
                <w:color w:val="000000"/>
                <w:szCs w:val="20"/>
                <w:lang w:eastAsia="sl-SI"/>
              </w:rPr>
              <w:t xml:space="preserve">brišejo v primeru napak, vendar to ni v skladu z </w:t>
            </w:r>
            <w:r>
              <w:rPr>
                <w:rFonts w:eastAsia="Arial" w:cs="Arial"/>
                <w:color w:val="000000"/>
                <w:szCs w:val="20"/>
                <w:lang w:eastAsia="sl-SI"/>
              </w:rPr>
              <w:t>d</w:t>
            </w:r>
            <w:r w:rsidRPr="00572833">
              <w:rPr>
                <w:rFonts w:eastAsia="Arial" w:cs="Arial"/>
                <w:color w:val="000000"/>
                <w:szCs w:val="20"/>
                <w:lang w:eastAsia="sl-SI"/>
              </w:rPr>
              <w:t xml:space="preserve">irektivo. Na to nas je opozorila Evropska komisija na </w:t>
            </w:r>
            <w:r>
              <w:rPr>
                <w:rFonts w:eastAsia="Arial" w:cs="Arial"/>
                <w:color w:val="000000"/>
                <w:szCs w:val="20"/>
                <w:lang w:eastAsia="sl-SI"/>
              </w:rPr>
              <w:t xml:space="preserve">dvostranskem </w:t>
            </w:r>
            <w:r w:rsidRPr="00572833">
              <w:rPr>
                <w:rFonts w:eastAsia="Arial" w:cs="Arial"/>
                <w:color w:val="000000"/>
                <w:szCs w:val="20"/>
                <w:lang w:eastAsia="sl-SI"/>
              </w:rPr>
              <w:t>sestanku.</w:t>
            </w:r>
          </w:p>
          <w:p w14:paraId="1D53538C"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20B8DA22"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9. členu</w:t>
            </w:r>
          </w:p>
          <w:p w14:paraId="6E950DA2"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Člen določa, da morajo proizvajalci in uvozniki novih tobačnih izdelkov NLZOH poslati nove ali posodobljene podatke o študijah in raziskavah ter druge podatke, ki jih zahteva člen o novih tobačnih izdelkih v vsakem primeru, ne samo</w:t>
            </w:r>
            <w:r>
              <w:rPr>
                <w:rFonts w:eastAsia="Arial" w:cs="Arial"/>
                <w:color w:val="000000"/>
                <w:szCs w:val="20"/>
                <w:lang w:eastAsia="sl-SI"/>
              </w:rPr>
              <w:t>,</w:t>
            </w:r>
            <w:r w:rsidRPr="00572833">
              <w:rPr>
                <w:rFonts w:eastAsia="Arial" w:cs="Arial"/>
                <w:color w:val="000000"/>
                <w:szCs w:val="20"/>
                <w:lang w:eastAsia="sl-SI"/>
              </w:rPr>
              <w:t xml:space="preserve"> kadar NLZOH oceni, da je to zaradi spremenjenih razmer potrebno. S tem ustrezneje prenašamo </w:t>
            </w:r>
            <w:r>
              <w:rPr>
                <w:rFonts w:eastAsia="Arial" w:cs="Arial"/>
                <w:color w:val="000000"/>
                <w:szCs w:val="20"/>
                <w:lang w:eastAsia="sl-SI"/>
              </w:rPr>
              <w:t>d</w:t>
            </w:r>
            <w:r w:rsidRPr="00572833">
              <w:rPr>
                <w:rFonts w:eastAsia="Arial" w:cs="Arial"/>
                <w:color w:val="000000"/>
                <w:szCs w:val="20"/>
                <w:lang w:eastAsia="sl-SI"/>
              </w:rPr>
              <w:t xml:space="preserve">irektivo v </w:t>
            </w:r>
            <w:r>
              <w:rPr>
                <w:rFonts w:eastAsia="Arial" w:cs="Arial"/>
                <w:color w:val="000000"/>
                <w:szCs w:val="20"/>
                <w:lang w:eastAsia="sl-SI"/>
              </w:rPr>
              <w:t>nacionalno</w:t>
            </w:r>
            <w:r w:rsidRPr="00572833">
              <w:rPr>
                <w:rFonts w:eastAsia="Arial" w:cs="Arial"/>
                <w:color w:val="000000"/>
                <w:szCs w:val="20"/>
                <w:lang w:eastAsia="sl-SI"/>
              </w:rPr>
              <w:t xml:space="preserve"> zakonodajo.</w:t>
            </w:r>
          </w:p>
          <w:p w14:paraId="67390466"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Doda se nov odstavek, ki NLZOH omogoča zaračunavanje pristojbine</w:t>
            </w:r>
            <w:r w:rsidRPr="00572833">
              <w:rPr>
                <w:rFonts w:ascii="Calibri" w:eastAsia="Calibri" w:hAnsi="Calibri" w:cs="Calibri"/>
                <w:szCs w:val="20"/>
                <w:lang w:eastAsia="sl-SI"/>
              </w:rPr>
              <w:t xml:space="preserve"> </w:t>
            </w:r>
            <w:r w:rsidRPr="00572833">
              <w:rPr>
                <w:rFonts w:eastAsia="Arial" w:cs="Arial"/>
                <w:color w:val="000000"/>
                <w:szCs w:val="20"/>
                <w:lang w:eastAsia="sl-SI"/>
              </w:rPr>
              <w:t>za prejemanje, shranjevanje, obravnavo in analiziranje podatkov za nove tobačne izdelke, tako kot to velja za klasične cigarete.</w:t>
            </w:r>
          </w:p>
          <w:p w14:paraId="116AA356"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Člen določa tudi, da bo Minister s pravilnikom določil obliko in način uradnega obveščanja ter višino pristojbin.</w:t>
            </w:r>
          </w:p>
          <w:p w14:paraId="4308CB65"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436FC186" w14:textId="77777777" w:rsidR="00777E8A" w:rsidRPr="000A32CA"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0A32CA">
              <w:rPr>
                <w:rFonts w:eastAsia="Arial" w:cs="Arial"/>
                <w:b/>
                <w:bCs/>
                <w:color w:val="000000"/>
                <w:szCs w:val="20"/>
                <w:lang w:eastAsia="sl-SI"/>
              </w:rPr>
              <w:t>K 10. členu</w:t>
            </w:r>
          </w:p>
          <w:p w14:paraId="316017BC"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Ker</w:t>
            </w:r>
            <w:r>
              <w:rPr>
                <w:rFonts w:eastAsia="Arial" w:cs="Arial"/>
                <w:color w:val="000000"/>
                <w:szCs w:val="20"/>
                <w:lang w:eastAsia="sl-SI"/>
              </w:rPr>
              <w:t xml:space="preserve"> zaradi </w:t>
            </w:r>
            <w:r w:rsidRPr="004C1F46">
              <w:rPr>
                <w:rFonts w:eastAsia="Arial" w:cs="Arial"/>
                <w:color w:val="000000"/>
                <w:szCs w:val="20"/>
                <w:lang w:eastAsia="sl-SI"/>
              </w:rPr>
              <w:t>vse večje uporabe elektronskih cigaret med otroki in mladostniki in vse večje uporabe tekočin oziroma polnil, ki ne vsebujejo nikotina, vsebujejo pa različne arome, ki se pozneje zmešajo z nikotinskim polnilom oziroma tekočino</w:t>
            </w:r>
            <w:r>
              <w:rPr>
                <w:rFonts w:eastAsia="Arial" w:cs="Arial"/>
                <w:color w:val="000000"/>
                <w:szCs w:val="20"/>
                <w:lang w:eastAsia="sl-SI"/>
              </w:rPr>
              <w:t xml:space="preserve">, </w:t>
            </w:r>
            <w:r w:rsidRPr="00572833">
              <w:rPr>
                <w:rFonts w:eastAsia="Arial" w:cs="Arial"/>
                <w:color w:val="000000"/>
                <w:szCs w:val="20"/>
                <w:lang w:eastAsia="sl-SI"/>
              </w:rPr>
              <w:t xml:space="preserve">izenačujemo obravnavo elektronskih cigaret in posodic za ponovno polnjenje z nikotinom in brez nikotina, smo ustrezno preoblikovali tretji odstavek 26. člena </w:t>
            </w:r>
            <w:r w:rsidRPr="00572833">
              <w:rPr>
                <w:rFonts w:eastAsia="Arial" w:cs="Arial"/>
                <w:color w:val="000000"/>
                <w:szCs w:val="20"/>
                <w:lang w:eastAsia="sl-SI"/>
              </w:rPr>
              <w:lastRenderedPageBreak/>
              <w:t>ZOUTPI, tako da se pogoji iz tega odstavka nanašajo tako na elektronske cigarete in posodice za ponovno polnjenje z nikotinom kot na tiste brez nikotina.</w:t>
            </w:r>
            <w:r>
              <w:rPr>
                <w:rFonts w:eastAsia="Arial" w:cs="Arial"/>
                <w:color w:val="000000"/>
                <w:szCs w:val="20"/>
                <w:lang w:eastAsia="sl-SI"/>
              </w:rPr>
              <w:t xml:space="preserve"> </w:t>
            </w:r>
          </w:p>
          <w:p w14:paraId="4E7B49E8"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Hkrati smo dodali novo</w:t>
            </w:r>
            <w:r>
              <w:rPr>
                <w:rFonts w:eastAsia="Arial" w:cs="Arial"/>
                <w:color w:val="000000"/>
                <w:szCs w:val="20"/>
                <w:lang w:eastAsia="sl-SI"/>
              </w:rPr>
              <w:t>,</w:t>
            </w:r>
            <w:r w:rsidRPr="00572833">
              <w:rPr>
                <w:rFonts w:eastAsia="Arial" w:cs="Arial"/>
                <w:color w:val="000000"/>
                <w:szCs w:val="20"/>
                <w:lang w:eastAsia="sl-SI"/>
              </w:rPr>
              <w:t xml:space="preserve"> 8. točko tretjega odstavka 26. člena ZOUTPI, ki določa, da tekočina ali kakršno</w:t>
            </w:r>
            <w:r>
              <w:rPr>
                <w:rFonts w:eastAsia="Arial" w:cs="Arial"/>
                <w:color w:val="000000"/>
                <w:szCs w:val="20"/>
                <w:lang w:eastAsia="sl-SI"/>
              </w:rPr>
              <w:t xml:space="preserve"> </w:t>
            </w:r>
            <w:r w:rsidRPr="00572833">
              <w:rPr>
                <w:rFonts w:eastAsia="Arial" w:cs="Arial"/>
                <w:color w:val="000000"/>
                <w:szCs w:val="20"/>
                <w:lang w:eastAsia="sl-SI"/>
              </w:rPr>
              <w:t>koli drugo polnilo, ki se uporablja v elektronskih cigaretah ali posodicah za ponovno polnjenje</w:t>
            </w:r>
            <w:r>
              <w:rPr>
                <w:rFonts w:eastAsia="Arial" w:cs="Arial"/>
                <w:color w:val="000000"/>
                <w:szCs w:val="20"/>
                <w:lang w:eastAsia="sl-SI"/>
              </w:rPr>
              <w:t>,</w:t>
            </w:r>
            <w:r w:rsidRPr="00572833">
              <w:rPr>
                <w:rFonts w:eastAsia="Arial" w:cs="Arial"/>
                <w:color w:val="000000"/>
                <w:szCs w:val="20"/>
                <w:lang w:eastAsia="sl-SI"/>
              </w:rPr>
              <w:t xml:space="preserve"> ne</w:t>
            </w:r>
            <w:r>
              <w:rPr>
                <w:rFonts w:eastAsia="Arial" w:cs="Arial"/>
                <w:color w:val="000000"/>
                <w:szCs w:val="20"/>
                <w:lang w:eastAsia="sl-SI"/>
              </w:rPr>
              <w:t xml:space="preserve"> sme </w:t>
            </w:r>
            <w:r w:rsidRPr="00572833">
              <w:rPr>
                <w:rFonts w:eastAsia="Arial" w:cs="Arial"/>
                <w:color w:val="000000"/>
                <w:szCs w:val="20"/>
                <w:lang w:eastAsia="sl-SI"/>
              </w:rPr>
              <w:t xml:space="preserve"> vseb</w:t>
            </w:r>
            <w:r>
              <w:rPr>
                <w:rFonts w:eastAsia="Arial" w:cs="Arial"/>
                <w:color w:val="000000"/>
                <w:szCs w:val="20"/>
                <w:lang w:eastAsia="sl-SI"/>
              </w:rPr>
              <w:t xml:space="preserve">ovati </w:t>
            </w:r>
            <w:r w:rsidRPr="00572833">
              <w:rPr>
                <w:rFonts w:eastAsia="Arial" w:cs="Arial"/>
                <w:color w:val="000000"/>
                <w:szCs w:val="20"/>
                <w:lang w:eastAsia="sl-SI"/>
              </w:rPr>
              <w:t xml:space="preserve"> nikakršnih arom, razen</w:t>
            </w:r>
            <w:r>
              <w:rPr>
                <w:rFonts w:eastAsia="Arial" w:cs="Arial"/>
                <w:color w:val="000000"/>
                <w:szCs w:val="20"/>
                <w:lang w:eastAsia="sl-SI"/>
              </w:rPr>
              <w:t xml:space="preserve"> okusa ali vonja tobaka ali mentola</w:t>
            </w:r>
            <w:r w:rsidRPr="00572833">
              <w:rPr>
                <w:rFonts w:eastAsia="Arial" w:cs="Arial"/>
                <w:color w:val="000000"/>
                <w:szCs w:val="20"/>
                <w:lang w:eastAsia="sl-SI"/>
              </w:rPr>
              <w:t>.</w:t>
            </w:r>
            <w:r>
              <w:t xml:space="preserve"> </w:t>
            </w:r>
            <w:r w:rsidRPr="004C1F46">
              <w:rPr>
                <w:rFonts w:eastAsia="Arial" w:cs="Arial"/>
                <w:color w:val="000000"/>
                <w:szCs w:val="20"/>
                <w:lang w:eastAsia="sl-SI"/>
              </w:rPr>
              <w:t xml:space="preserve">Direktiva odgovornost za sprejetje pravil v zvezi z aromami v elektronskih cigaretah prepušča državam članicam, zato predlog zakona uvaja tudi omejevanje arom v elektronskih cigaretah. </w:t>
            </w:r>
            <w:r w:rsidRPr="001D1B56">
              <w:rPr>
                <w:rFonts w:eastAsia="Arial" w:cs="Arial"/>
                <w:color w:val="000000"/>
                <w:szCs w:val="20"/>
                <w:lang w:eastAsia="sl-SI"/>
              </w:rPr>
              <w:t xml:space="preserve">Po vzoru Nizozemske bodo dovoljene le tobačne arome. </w:t>
            </w:r>
            <w:r w:rsidRPr="00937DF0">
              <w:rPr>
                <w:rFonts w:eastAsia="Arial" w:cs="Arial"/>
                <w:color w:val="000000"/>
                <w:szCs w:val="20"/>
                <w:lang w:eastAsia="sl-SI"/>
              </w:rPr>
              <w:t xml:space="preserve">Z omejevanjem arom v elektronskih cigaretah želimo zaščititi predvsem otroke in mladostnike pred poseganjem po elektronskih cigaretah ter s tem zaščititi tudi njihovo zdravje, ki je lahko ogroženo zaradi vdihavanja škodljivih snovi v aerosolu elektronskih cigaret. Arome so namreč eden ključnih dejavnikov za izbor izdelka in večina adolescentov začne uporabljati izdelek, ki vsebuje arome. Te tudi zmanjšujejo zaznavanje škodljivosti in povečujejo pripravljenost poskusiti izdelek, aerosol je zaradi njih prijetnejši za vdihavanje oziroma izdelek prijetnejši za uporabo, kar olajša začetek in nadaljevanje uporabe. Vse več raziskav kaže, da pri mladostnikih, ki sicer ne kadijo, uporaba elektronske cigarete bistveno poveča verjetnost (tudi do </w:t>
            </w:r>
            <w:r>
              <w:rPr>
                <w:rFonts w:eastAsia="Arial" w:cs="Arial"/>
                <w:color w:val="000000"/>
                <w:szCs w:val="20"/>
                <w:lang w:eastAsia="sl-SI"/>
              </w:rPr>
              <w:t>štiri</w:t>
            </w:r>
            <w:r w:rsidRPr="00937DF0">
              <w:rPr>
                <w:rFonts w:eastAsia="Arial" w:cs="Arial"/>
                <w:color w:val="000000"/>
                <w:szCs w:val="20"/>
                <w:lang w:eastAsia="sl-SI"/>
              </w:rPr>
              <w:t>krat), da bodo začeli kaditi tudi običajne cigarete. Zaradi arom so elektronske cigarete napačno zaznane kot manj škodljive od klasičnih cigaret ali celo kot neškodljive, kar velja tudi za dojemanje odraslih. Arome imajo lahko hude škodljive zdravstvene učinke, predvsem na zdravje dihal. Zaščititi se želi zdravje otrok in mladostnikov in vseh drugih uporabnikov, ki vdihavajo škodljive snovi v aerosolu elektronskih cigaret.</w:t>
            </w:r>
            <w:r>
              <w:rPr>
                <w:rFonts w:eastAsia="Arial" w:cs="Arial"/>
                <w:color w:val="000000"/>
                <w:szCs w:val="20"/>
                <w:lang w:eastAsia="sl-SI"/>
              </w:rPr>
              <w:t xml:space="preserve"> Podatki kažejo, da je odstotek uporabnikov elektronskih cigaret v Sloveniji precejšen in precej višji kot med odraslimi. </w:t>
            </w:r>
            <w:r w:rsidRPr="00937DF0">
              <w:rPr>
                <w:rFonts w:eastAsia="Arial" w:cs="Arial"/>
                <w:color w:val="000000"/>
                <w:szCs w:val="20"/>
                <w:lang w:eastAsia="sl-SI"/>
              </w:rPr>
              <w:t xml:space="preserve"> </w:t>
            </w:r>
            <w:r w:rsidRPr="00572833">
              <w:rPr>
                <w:rFonts w:eastAsia="Arial" w:cs="Arial"/>
                <w:color w:val="000000"/>
                <w:szCs w:val="20"/>
                <w:lang w:eastAsia="sl-SI"/>
              </w:rPr>
              <w:t>Podrobnejši pogoji v zvezi s to določbo bodo opredeljeni v pravilniku.</w:t>
            </w:r>
          </w:p>
          <w:p w14:paraId="6ACF357A"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Peti odstavek 26. člena ZOUTPI prav tako usklajuje določbe zavojčkov in zunanje embalaže elektronskih cigaret in posodic za ponovno polnjenje tako, da ustrezajo prepovedi arom </w:t>
            </w:r>
            <w:r>
              <w:rPr>
                <w:rFonts w:eastAsia="Arial" w:cs="Arial"/>
                <w:color w:val="000000"/>
                <w:szCs w:val="20"/>
                <w:lang w:eastAsia="sl-SI"/>
              </w:rPr>
              <w:t>ter</w:t>
            </w:r>
            <w:r w:rsidRPr="00572833">
              <w:rPr>
                <w:rFonts w:eastAsia="Arial" w:cs="Arial"/>
                <w:color w:val="000000"/>
                <w:szCs w:val="20"/>
                <w:lang w:eastAsia="sl-SI"/>
              </w:rPr>
              <w:t xml:space="preserve"> da ustrezajo tudi elektronskim cigaretam in posodicam za ponovno polnjenje brez nikotina.</w:t>
            </w:r>
            <w:r>
              <w:rPr>
                <w:rFonts w:eastAsia="Arial" w:cs="Arial"/>
                <w:color w:val="000000"/>
                <w:szCs w:val="20"/>
                <w:lang w:eastAsia="sl-SI"/>
              </w:rPr>
              <w:t xml:space="preserve"> </w:t>
            </w:r>
          </w:p>
          <w:p w14:paraId="2A436E40"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Osmi odstavek 26. člena ZOUTPI ustrezneje prenaša </w:t>
            </w:r>
            <w:r>
              <w:rPr>
                <w:rFonts w:eastAsia="Arial" w:cs="Arial"/>
                <w:color w:val="000000"/>
                <w:szCs w:val="20"/>
                <w:lang w:eastAsia="sl-SI"/>
              </w:rPr>
              <w:t>d</w:t>
            </w:r>
            <w:r w:rsidRPr="00572833">
              <w:rPr>
                <w:rFonts w:eastAsia="Arial" w:cs="Arial"/>
                <w:color w:val="000000"/>
                <w:szCs w:val="20"/>
                <w:lang w:eastAsia="sl-SI"/>
              </w:rPr>
              <w:t>irektivo in določa, da NLZOH in Zdravstveni inšpektorat RS, na zahtevo, vse informacije, prejete v skladu s tem členom, da</w:t>
            </w:r>
            <w:r>
              <w:rPr>
                <w:rFonts w:eastAsia="Arial" w:cs="Arial"/>
                <w:color w:val="000000"/>
                <w:szCs w:val="20"/>
                <w:lang w:eastAsia="sl-SI"/>
              </w:rPr>
              <w:t>s</w:t>
            </w:r>
            <w:r w:rsidRPr="00572833">
              <w:rPr>
                <w:rFonts w:eastAsia="Arial" w:cs="Arial"/>
                <w:color w:val="000000"/>
                <w:szCs w:val="20"/>
                <w:lang w:eastAsia="sl-SI"/>
              </w:rPr>
              <w:t xml:space="preserve">ta na voljo Evropski komisiji in drugim državam članicam ter </w:t>
            </w:r>
            <w:r>
              <w:rPr>
                <w:rFonts w:eastAsia="Arial" w:cs="Arial"/>
                <w:color w:val="000000"/>
                <w:szCs w:val="20"/>
                <w:lang w:eastAsia="sl-SI"/>
              </w:rPr>
              <w:t xml:space="preserve">da se </w:t>
            </w:r>
            <w:r w:rsidRPr="00572833">
              <w:rPr>
                <w:rFonts w:eastAsia="Arial" w:cs="Arial"/>
                <w:color w:val="000000"/>
                <w:szCs w:val="20"/>
                <w:lang w:eastAsia="sl-SI"/>
              </w:rPr>
              <w:t>zagotovi, da se poslovne skrivnosti in druge zaupne informacije obravnavajo zaupno.</w:t>
            </w:r>
          </w:p>
          <w:p w14:paraId="77E95A7F"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4E41C4C1"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1</w:t>
            </w:r>
            <w:r>
              <w:rPr>
                <w:rFonts w:eastAsia="Arial" w:cs="Arial"/>
                <w:b/>
                <w:bCs/>
                <w:color w:val="000000"/>
                <w:szCs w:val="20"/>
                <w:lang w:eastAsia="sl-SI"/>
              </w:rPr>
              <w:t>1</w:t>
            </w:r>
            <w:r w:rsidRPr="00572833">
              <w:rPr>
                <w:rFonts w:eastAsia="Arial" w:cs="Arial"/>
                <w:b/>
                <w:bCs/>
                <w:color w:val="000000"/>
                <w:szCs w:val="20"/>
                <w:lang w:eastAsia="sl-SI"/>
              </w:rPr>
              <w:t>. členu</w:t>
            </w:r>
          </w:p>
          <w:p w14:paraId="4C25FB73"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Člen določa, da zaradi celostne obravnave vseh povezanih izdelkov, kamor s</w:t>
            </w:r>
            <w:r>
              <w:rPr>
                <w:rFonts w:eastAsia="Arial" w:cs="Arial"/>
                <w:color w:val="000000"/>
                <w:szCs w:val="20"/>
                <w:lang w:eastAsia="sl-SI"/>
              </w:rPr>
              <w:t>pa</w:t>
            </w:r>
            <w:r w:rsidRPr="00572833">
              <w:rPr>
                <w:rFonts w:eastAsia="Arial" w:cs="Arial"/>
                <w:color w:val="000000"/>
                <w:szCs w:val="20"/>
                <w:lang w:eastAsia="sl-SI"/>
              </w:rPr>
              <w:t>d</w:t>
            </w:r>
            <w:r>
              <w:rPr>
                <w:rFonts w:eastAsia="Arial" w:cs="Arial"/>
                <w:color w:val="000000"/>
                <w:szCs w:val="20"/>
                <w:lang w:eastAsia="sl-SI"/>
              </w:rPr>
              <w:t>a</w:t>
            </w:r>
            <w:r w:rsidRPr="00572833">
              <w:rPr>
                <w:rFonts w:eastAsia="Arial" w:cs="Arial"/>
                <w:color w:val="000000"/>
                <w:szCs w:val="20"/>
                <w:lang w:eastAsia="sl-SI"/>
              </w:rPr>
              <w:t>jo tudi zeliščni izdelki za kajenje, NLZOH tudi proizvajalcem in uvoznikom zeliščnih izdelkov za kajenje zaračunava pristojbine za prejemanje, shranjevanje, obravnavo, analiziranje in objavljanje podatkov, predloženih na podlagi tega člena.</w:t>
            </w:r>
            <w:r>
              <w:t xml:space="preserve"> </w:t>
            </w:r>
            <w:r w:rsidRPr="003B0527">
              <w:rPr>
                <w:rFonts w:eastAsia="Arial" w:cs="Arial"/>
                <w:color w:val="000000"/>
                <w:szCs w:val="20"/>
                <w:lang w:eastAsia="sl-SI"/>
              </w:rPr>
              <w:t>Podrobnejši pogoji v zvezi s to določbo bodo opredeljeni v pravilniku.</w:t>
            </w:r>
            <w:r>
              <w:rPr>
                <w:rFonts w:eastAsia="Arial" w:cs="Arial"/>
                <w:color w:val="000000"/>
                <w:szCs w:val="20"/>
                <w:lang w:eastAsia="sl-SI"/>
              </w:rPr>
              <w:t xml:space="preserve"> </w:t>
            </w:r>
          </w:p>
          <w:p w14:paraId="682C54B9"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07BB3745"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3444016C"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1</w:t>
            </w:r>
            <w:r>
              <w:rPr>
                <w:rFonts w:eastAsia="Arial" w:cs="Arial"/>
                <w:b/>
                <w:bCs/>
                <w:color w:val="000000"/>
                <w:szCs w:val="20"/>
                <w:lang w:eastAsia="sl-SI"/>
              </w:rPr>
              <w:t>2</w:t>
            </w:r>
            <w:r w:rsidRPr="00572833">
              <w:rPr>
                <w:rFonts w:eastAsia="Arial" w:cs="Arial"/>
                <w:b/>
                <w:bCs/>
                <w:color w:val="000000"/>
                <w:szCs w:val="20"/>
                <w:lang w:eastAsia="sl-SI"/>
              </w:rPr>
              <w:t>. členu</w:t>
            </w:r>
          </w:p>
          <w:p w14:paraId="2FF75E48"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Člen spreminja naslov poglavja V. OGLAŠEVANJE, PROMOCIJA, SPONZORIRANJE IN PRODAJA, </w:t>
            </w:r>
            <w:r>
              <w:rPr>
                <w:rFonts w:eastAsia="Arial" w:cs="Arial"/>
                <w:color w:val="000000"/>
                <w:szCs w:val="20"/>
                <w:lang w:eastAsia="sl-SI"/>
              </w:rPr>
              <w:t xml:space="preserve">v </w:t>
            </w:r>
            <w:proofErr w:type="spellStart"/>
            <w:r w:rsidRPr="00572833">
              <w:rPr>
                <w:rFonts w:eastAsia="Arial" w:cs="Arial"/>
                <w:color w:val="000000"/>
                <w:szCs w:val="20"/>
                <w:lang w:eastAsia="sl-SI"/>
              </w:rPr>
              <w:t>V</w:t>
            </w:r>
            <w:proofErr w:type="spellEnd"/>
            <w:r w:rsidRPr="00572833">
              <w:rPr>
                <w:rFonts w:eastAsia="Arial" w:cs="Arial"/>
                <w:color w:val="000000"/>
                <w:szCs w:val="20"/>
                <w:lang w:eastAsia="sl-SI"/>
              </w:rPr>
              <w:t>. OGLAŠEVANJE, PROMOCIJA, SPONZORIRANJE, PRODAJA IN UVOZ.</w:t>
            </w:r>
          </w:p>
          <w:p w14:paraId="3FE8C606"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6001B429" w14:textId="77777777" w:rsidR="00777E8A"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1</w:t>
            </w:r>
            <w:r>
              <w:rPr>
                <w:rFonts w:eastAsia="Arial" w:cs="Arial"/>
                <w:b/>
                <w:bCs/>
                <w:color w:val="000000"/>
                <w:szCs w:val="20"/>
                <w:lang w:eastAsia="sl-SI"/>
              </w:rPr>
              <w:t>3</w:t>
            </w:r>
            <w:r w:rsidRPr="00572833">
              <w:rPr>
                <w:rFonts w:eastAsia="Arial" w:cs="Arial"/>
                <w:b/>
                <w:bCs/>
                <w:color w:val="000000"/>
                <w:szCs w:val="20"/>
                <w:lang w:eastAsia="sl-SI"/>
              </w:rPr>
              <w:t>. členu</w:t>
            </w:r>
          </w:p>
          <w:p w14:paraId="3C697CE2"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 xml:space="preserve">Člen spreminja naslov 30. člena ZOUTPI in dodaja nov, sedmi odstavek, ki določa, da posameznik (fizična oseba) ne sme </w:t>
            </w:r>
            <w:r w:rsidRPr="00572833">
              <w:rPr>
                <w:rFonts w:eastAsia="Arial" w:cs="Arial"/>
                <w:color w:val="000000"/>
                <w:szCs w:val="20"/>
                <w:lang w:eastAsia="sl-SI"/>
              </w:rPr>
              <w:t>prodaj</w:t>
            </w:r>
            <w:r>
              <w:rPr>
                <w:rFonts w:eastAsia="Arial" w:cs="Arial"/>
                <w:color w:val="000000"/>
                <w:szCs w:val="20"/>
                <w:lang w:eastAsia="sl-SI"/>
              </w:rPr>
              <w:t>ati</w:t>
            </w:r>
            <w:r w:rsidRPr="00572833">
              <w:rPr>
                <w:rFonts w:eastAsia="Arial" w:cs="Arial"/>
                <w:color w:val="000000"/>
                <w:szCs w:val="20"/>
                <w:lang w:eastAsia="sl-SI"/>
              </w:rPr>
              <w:t xml:space="preserve"> oz. daja</w:t>
            </w:r>
            <w:r>
              <w:rPr>
                <w:rFonts w:eastAsia="Arial" w:cs="Arial"/>
                <w:color w:val="000000"/>
                <w:szCs w:val="20"/>
                <w:lang w:eastAsia="sl-SI"/>
              </w:rPr>
              <w:t>ti</w:t>
            </w:r>
            <w:r w:rsidRPr="00572833">
              <w:rPr>
                <w:rFonts w:eastAsia="Arial" w:cs="Arial"/>
                <w:color w:val="000000"/>
                <w:szCs w:val="20"/>
                <w:lang w:eastAsia="sl-SI"/>
              </w:rPr>
              <w:t xml:space="preserve"> na trg tobaka, tobačnih izdelkov ali povezanih izdelkov</w:t>
            </w:r>
            <w:r>
              <w:rPr>
                <w:rFonts w:eastAsia="Arial" w:cs="Arial"/>
                <w:color w:val="000000"/>
                <w:szCs w:val="20"/>
                <w:lang w:eastAsia="sl-SI"/>
              </w:rPr>
              <w:t>.</w:t>
            </w:r>
          </w:p>
          <w:p w14:paraId="35E8CAD6"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cs="Arial"/>
                <w:szCs w:val="20"/>
                <w:shd w:val="clear" w:color="auto" w:fill="FFFFFF"/>
              </w:rPr>
              <w:t>S predlagano dopolnitvijo uresničujemo zavezo iz Protokola</w:t>
            </w:r>
            <w:r w:rsidRPr="00B64522">
              <w:rPr>
                <w:rFonts w:eastAsia="Arial" w:cs="Arial"/>
                <w:color w:val="000000"/>
                <w:szCs w:val="20"/>
                <w:lang w:eastAsia="sl-SI"/>
              </w:rPr>
              <w:t xml:space="preserve"> za odpravo nezakonite trgovine s tobačnimi izdelki</w:t>
            </w:r>
            <w:r>
              <w:rPr>
                <w:rFonts w:cs="Arial"/>
                <w:szCs w:val="20"/>
                <w:shd w:val="clear" w:color="auto" w:fill="FFFFFF"/>
              </w:rPr>
              <w:t xml:space="preserve">, ki v 14. členu določa, da mora vsaka pogodbenica zagotoviti, da se fizične osebe štejejo odgovorne za proizvodnjo, prodajo na debelo, posredovanje, prodajo, prevoz, distribucijo, skladiščenje, pošiljanje, uvoz ali izvoz tobaka, tobačnih izdelkov ali proizvodne opreme v nasprotju z določbami Protokola oziroma za druga povezna ravnanja (npr. prevoz, hramba). </w:t>
            </w:r>
            <w:r w:rsidRPr="00572833">
              <w:rPr>
                <w:rFonts w:eastAsia="Arial" w:cs="Arial"/>
                <w:color w:val="000000"/>
                <w:szCs w:val="20"/>
                <w:lang w:eastAsia="sl-SI"/>
              </w:rPr>
              <w:t xml:space="preserve"> Finančna uprava RS</w:t>
            </w:r>
            <w:r>
              <w:rPr>
                <w:rFonts w:eastAsia="Arial" w:cs="Arial"/>
                <w:color w:val="000000"/>
                <w:szCs w:val="20"/>
                <w:lang w:eastAsia="sl-SI"/>
              </w:rPr>
              <w:t xml:space="preserve"> (FURS)</w:t>
            </w:r>
            <w:r w:rsidRPr="00572833">
              <w:rPr>
                <w:rFonts w:eastAsia="Arial" w:cs="Arial"/>
                <w:color w:val="000000"/>
                <w:szCs w:val="20"/>
                <w:lang w:eastAsia="sl-SI"/>
              </w:rPr>
              <w:t xml:space="preserve"> v praksi zaznava veliko primerov</w:t>
            </w:r>
            <w:r>
              <w:rPr>
                <w:rFonts w:eastAsia="Arial" w:cs="Arial"/>
                <w:color w:val="000000"/>
                <w:szCs w:val="20"/>
                <w:lang w:eastAsia="sl-SI"/>
              </w:rPr>
              <w:t>, ko fizične osebe</w:t>
            </w:r>
            <w:r w:rsidRPr="00572833">
              <w:rPr>
                <w:rFonts w:eastAsia="Arial" w:cs="Arial"/>
                <w:color w:val="000000"/>
                <w:szCs w:val="20"/>
                <w:lang w:eastAsia="sl-SI"/>
              </w:rPr>
              <w:t xml:space="preserve"> prodaj</w:t>
            </w:r>
            <w:r>
              <w:rPr>
                <w:rFonts w:eastAsia="Arial" w:cs="Arial"/>
                <w:color w:val="000000"/>
                <w:szCs w:val="20"/>
                <w:lang w:eastAsia="sl-SI"/>
              </w:rPr>
              <w:t>ajo</w:t>
            </w:r>
            <w:r w:rsidRPr="00572833">
              <w:rPr>
                <w:rFonts w:eastAsia="Arial" w:cs="Arial"/>
                <w:color w:val="000000"/>
                <w:szCs w:val="20"/>
                <w:lang w:eastAsia="sl-SI"/>
              </w:rPr>
              <w:t xml:space="preserve"> tobak, tobačn</w:t>
            </w:r>
            <w:r>
              <w:rPr>
                <w:rFonts w:eastAsia="Arial" w:cs="Arial"/>
                <w:color w:val="000000"/>
                <w:szCs w:val="20"/>
                <w:lang w:eastAsia="sl-SI"/>
              </w:rPr>
              <w:t>e</w:t>
            </w:r>
            <w:r w:rsidRPr="00572833">
              <w:rPr>
                <w:rFonts w:eastAsia="Arial" w:cs="Arial"/>
                <w:color w:val="000000"/>
                <w:szCs w:val="20"/>
                <w:lang w:eastAsia="sl-SI"/>
              </w:rPr>
              <w:t xml:space="preserve"> izdelk</w:t>
            </w:r>
            <w:r>
              <w:rPr>
                <w:rFonts w:eastAsia="Arial" w:cs="Arial"/>
                <w:color w:val="000000"/>
                <w:szCs w:val="20"/>
                <w:lang w:eastAsia="sl-SI"/>
              </w:rPr>
              <w:t>e</w:t>
            </w:r>
            <w:r w:rsidRPr="00572833">
              <w:rPr>
                <w:rFonts w:eastAsia="Arial" w:cs="Arial"/>
                <w:color w:val="000000"/>
                <w:szCs w:val="20"/>
                <w:lang w:eastAsia="sl-SI"/>
              </w:rPr>
              <w:t xml:space="preserve"> in povezn</w:t>
            </w:r>
            <w:r>
              <w:rPr>
                <w:rFonts w:eastAsia="Arial" w:cs="Arial"/>
                <w:color w:val="000000"/>
                <w:szCs w:val="20"/>
                <w:lang w:eastAsia="sl-SI"/>
              </w:rPr>
              <w:t>e</w:t>
            </w:r>
            <w:r w:rsidRPr="00572833">
              <w:rPr>
                <w:rFonts w:eastAsia="Arial" w:cs="Arial"/>
                <w:color w:val="000000"/>
                <w:szCs w:val="20"/>
                <w:lang w:eastAsia="sl-SI"/>
              </w:rPr>
              <w:t xml:space="preserve"> izdelk</w:t>
            </w:r>
            <w:r>
              <w:rPr>
                <w:rFonts w:eastAsia="Arial" w:cs="Arial"/>
                <w:color w:val="000000"/>
                <w:szCs w:val="20"/>
                <w:lang w:eastAsia="sl-SI"/>
              </w:rPr>
              <w:t xml:space="preserve">e brez registrirane dejavnosti ali brez dovoljenja po 32. členu tega zakona. Takšna prodaja je v nasprotju s Protokolom in 32. členom tega zakona (vendar dosedanja ureditev nima predpisanega prekrška za posameznika), hkrati gre za ravnanje, ki pomeni tveganje za zdravje in življenje ljudi </w:t>
            </w:r>
            <w:r>
              <w:rPr>
                <w:rFonts w:eastAsia="Arial" w:cs="Arial"/>
                <w:color w:val="000000"/>
                <w:szCs w:val="20"/>
                <w:lang w:eastAsia="sl-SI"/>
              </w:rPr>
              <w:lastRenderedPageBreak/>
              <w:t>(prodaja izdelkov nezakonitega, neznanega izvora) in za obliko dela na črno, zato prihaja do oškodovanja proračuna. Glede na navedeno se ureja prepoved prodaje s strani posameznika (in v nadaljevanju še prekršek v primeru kršitve prepovedi).</w:t>
            </w:r>
          </w:p>
          <w:p w14:paraId="3EBA3A53"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095C600B" w14:textId="77777777" w:rsidR="00777E8A" w:rsidRDefault="00777E8A" w:rsidP="00877C52">
            <w:pPr>
              <w:pBdr>
                <w:top w:val="nil"/>
                <w:left w:val="nil"/>
                <w:bottom w:val="nil"/>
                <w:right w:val="nil"/>
                <w:between w:val="nil"/>
              </w:pBdr>
              <w:spacing w:line="276" w:lineRule="auto"/>
              <w:jc w:val="both"/>
            </w:pPr>
            <w:r>
              <w:rPr>
                <w:rFonts w:eastAsia="Arial" w:cs="Arial"/>
                <w:color w:val="000000"/>
                <w:szCs w:val="20"/>
                <w:lang w:eastAsia="sl-SI"/>
              </w:rPr>
              <w:t>Za učinkovito izvajanje prepovedi določene v 30. členu je potrebno dodati še prepoved  za potrošnika (kupca, pridobitelja) in ne samo za prodajalca (oziroma osebo, ki daje na trg), zato novi osmi odstavek 30. č</w:t>
            </w:r>
            <w:r w:rsidRPr="00175A38">
              <w:rPr>
                <w:rFonts w:eastAsia="Arial" w:cs="Arial"/>
                <w:color w:val="000000"/>
                <w:szCs w:val="20"/>
                <w:lang w:eastAsia="sl-SI"/>
              </w:rPr>
              <w:t>len</w:t>
            </w:r>
            <w:r>
              <w:rPr>
                <w:rFonts w:eastAsia="Arial" w:cs="Arial"/>
                <w:color w:val="000000"/>
                <w:szCs w:val="20"/>
                <w:lang w:eastAsia="sl-SI"/>
              </w:rPr>
              <w:t>a določa, da potrošnik ne sme</w:t>
            </w:r>
            <w:r w:rsidRPr="00175A38">
              <w:rPr>
                <w:rFonts w:eastAsia="Arial" w:cs="Arial"/>
                <w:color w:val="000000"/>
                <w:szCs w:val="20"/>
                <w:lang w:eastAsia="sl-SI"/>
              </w:rPr>
              <w:t xml:space="preserve"> pridobiva</w:t>
            </w:r>
            <w:r>
              <w:rPr>
                <w:rFonts w:eastAsia="Arial" w:cs="Arial"/>
                <w:color w:val="000000"/>
                <w:szCs w:val="20"/>
                <w:lang w:eastAsia="sl-SI"/>
              </w:rPr>
              <w:t>ti</w:t>
            </w:r>
            <w:r w:rsidRPr="00175A38">
              <w:rPr>
                <w:rFonts w:eastAsia="Arial" w:cs="Arial"/>
                <w:color w:val="000000"/>
                <w:szCs w:val="20"/>
                <w:lang w:eastAsia="sl-SI"/>
              </w:rPr>
              <w:t xml:space="preserve"> tobaka, tobačnih izdelkov ali povezanih izdelkov</w:t>
            </w:r>
            <w:r>
              <w:rPr>
                <w:rFonts w:eastAsia="Arial" w:cs="Arial"/>
                <w:color w:val="000000"/>
                <w:szCs w:val="20"/>
                <w:lang w:eastAsia="sl-SI"/>
              </w:rPr>
              <w:t xml:space="preserve"> </w:t>
            </w:r>
            <w:r w:rsidRPr="00175A38">
              <w:rPr>
                <w:rFonts w:eastAsia="Arial" w:cs="Arial"/>
                <w:color w:val="000000"/>
                <w:szCs w:val="20"/>
                <w:lang w:eastAsia="sl-SI"/>
              </w:rPr>
              <w:t>na način</w:t>
            </w:r>
            <w:r>
              <w:rPr>
                <w:rFonts w:eastAsia="Arial" w:cs="Arial"/>
                <w:color w:val="000000"/>
                <w:szCs w:val="20"/>
                <w:lang w:eastAsia="sl-SI"/>
              </w:rPr>
              <w:t>e</w:t>
            </w:r>
            <w:r w:rsidRPr="00175A38">
              <w:rPr>
                <w:rFonts w:eastAsia="Arial" w:cs="Arial"/>
                <w:color w:val="000000"/>
                <w:szCs w:val="20"/>
                <w:lang w:eastAsia="sl-SI"/>
              </w:rPr>
              <w:t xml:space="preserve">, </w:t>
            </w:r>
            <w:r>
              <w:rPr>
                <w:rFonts w:eastAsia="Arial" w:cs="Arial"/>
                <w:color w:val="000000"/>
                <w:szCs w:val="20"/>
                <w:lang w:eastAsia="sl-SI"/>
              </w:rPr>
              <w:t>ki</w:t>
            </w:r>
            <w:r w:rsidRPr="00175A38">
              <w:rPr>
                <w:rFonts w:eastAsia="Arial" w:cs="Arial"/>
                <w:color w:val="000000"/>
                <w:szCs w:val="20"/>
                <w:lang w:eastAsia="sl-SI"/>
              </w:rPr>
              <w:t xml:space="preserve"> </w:t>
            </w:r>
            <w:r>
              <w:rPr>
                <w:rFonts w:eastAsia="Arial" w:cs="Arial"/>
                <w:color w:val="000000"/>
                <w:szCs w:val="20"/>
                <w:lang w:eastAsia="sl-SI"/>
              </w:rPr>
              <w:t xml:space="preserve">jih </w:t>
            </w:r>
            <w:r w:rsidRPr="00175A38">
              <w:rPr>
                <w:rFonts w:eastAsia="Arial" w:cs="Arial"/>
                <w:color w:val="000000"/>
                <w:szCs w:val="20"/>
                <w:lang w:eastAsia="sl-SI"/>
              </w:rPr>
              <w:t xml:space="preserve"> 30. člen ZOUTPI prepoveduje</w:t>
            </w:r>
            <w:r>
              <w:rPr>
                <w:rFonts w:eastAsia="Arial" w:cs="Arial"/>
                <w:color w:val="000000"/>
                <w:szCs w:val="20"/>
                <w:lang w:eastAsia="sl-SI"/>
              </w:rPr>
              <w:t xml:space="preserve"> dajati na trg (tudi neodplačno) oziroma prodajati.</w:t>
            </w:r>
            <w:r>
              <w:t xml:space="preserve"> </w:t>
            </w:r>
          </w:p>
          <w:p w14:paraId="37DD29F6"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A82F60">
              <w:rPr>
                <w:rFonts w:eastAsia="Arial" w:cs="Arial"/>
                <w:color w:val="000000"/>
                <w:szCs w:val="20"/>
                <w:lang w:eastAsia="sl-SI"/>
              </w:rPr>
              <w:t xml:space="preserve">Nov predlagani osmi odstavek ne vpliva na oprostitev, predpisano z davčno zakonodajo, ki dovoljuje </w:t>
            </w:r>
            <w:r>
              <w:rPr>
                <w:rFonts w:eastAsia="Arial" w:cs="Arial"/>
                <w:color w:val="000000"/>
                <w:szCs w:val="20"/>
                <w:lang w:eastAsia="sl-SI"/>
              </w:rPr>
              <w:t>prejemanje</w:t>
            </w:r>
            <w:r w:rsidRPr="00A82F60">
              <w:rPr>
                <w:rFonts w:eastAsia="Arial" w:cs="Arial"/>
                <w:color w:val="000000"/>
                <w:szCs w:val="20"/>
                <w:lang w:eastAsia="sl-SI"/>
              </w:rPr>
              <w:t xml:space="preserve"> obravnavanih izdelkov, kadar jih fizični osebi v RS pošilja fizična oseba iz druge države članice v količini, ki je lahko predmet oprostitve, ki je predpisana v 4. členu Pravilnika o izvajanju Zakona o trošarinah (UL RS, št. 62/16, 67/16 – </w:t>
            </w:r>
            <w:proofErr w:type="spellStart"/>
            <w:r w:rsidRPr="00A82F60">
              <w:rPr>
                <w:rFonts w:eastAsia="Arial" w:cs="Arial"/>
                <w:color w:val="000000"/>
                <w:szCs w:val="20"/>
                <w:lang w:eastAsia="sl-SI"/>
              </w:rPr>
              <w:t>popr</w:t>
            </w:r>
            <w:proofErr w:type="spellEnd"/>
            <w:r w:rsidRPr="00A82F60">
              <w:rPr>
                <w:rFonts w:eastAsia="Arial" w:cs="Arial"/>
                <w:color w:val="000000"/>
                <w:szCs w:val="20"/>
                <w:lang w:eastAsia="sl-SI"/>
              </w:rPr>
              <w:t>., 62/18, 13/19, 108/21, 71/22, 151/22 in 4/23) na podlagi 2. točke prvega odstavka 14. člena Zakona o trošarinah (UL RS, 47/16, 92/21, 192/21 in 140/22).</w:t>
            </w:r>
          </w:p>
          <w:p w14:paraId="3A9FA366"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194C6283" w14:textId="77777777" w:rsidR="00777E8A"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bookmarkStart w:id="7" w:name="_Hlk141701567"/>
            <w:r w:rsidRPr="00361F37">
              <w:rPr>
                <w:rFonts w:eastAsia="Arial" w:cs="Arial"/>
                <w:b/>
                <w:bCs/>
                <w:color w:val="000000"/>
                <w:szCs w:val="20"/>
                <w:lang w:eastAsia="sl-SI"/>
              </w:rPr>
              <w:t>K 1</w:t>
            </w:r>
            <w:r>
              <w:rPr>
                <w:rFonts w:eastAsia="Arial" w:cs="Arial"/>
                <w:b/>
                <w:bCs/>
                <w:color w:val="000000"/>
                <w:szCs w:val="20"/>
                <w:lang w:eastAsia="sl-SI"/>
              </w:rPr>
              <w:t>4</w:t>
            </w:r>
            <w:r w:rsidRPr="00361F37">
              <w:rPr>
                <w:rFonts w:eastAsia="Arial" w:cs="Arial"/>
                <w:b/>
                <w:bCs/>
                <w:color w:val="000000"/>
                <w:szCs w:val="20"/>
                <w:lang w:eastAsia="sl-SI"/>
              </w:rPr>
              <w:t>. členu</w:t>
            </w:r>
          </w:p>
          <w:p w14:paraId="226C08FE"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Z namenom učinkovitejšega izvajanja že uveljavljene prepovedi dajanja na trg tobaka, tobačnih in povezanih izdelkov prek interneta </w:t>
            </w:r>
            <w:r>
              <w:rPr>
                <w:rFonts w:eastAsia="Arial" w:cs="Arial"/>
                <w:color w:val="000000"/>
                <w:szCs w:val="20"/>
                <w:lang w:eastAsia="sl-SI"/>
              </w:rPr>
              <w:t>ter</w:t>
            </w:r>
            <w:r w:rsidRPr="00572833">
              <w:rPr>
                <w:rFonts w:eastAsia="Arial" w:cs="Arial"/>
                <w:color w:val="000000"/>
                <w:szCs w:val="20"/>
                <w:lang w:eastAsia="sl-SI"/>
              </w:rPr>
              <w:t xml:space="preserve"> prepovedi čezmejne prodaje na daljavo prvi odstavek na novo dodanega 30.a člena prepoveduje</w:t>
            </w:r>
            <w:r>
              <w:rPr>
                <w:rFonts w:eastAsia="Arial" w:cs="Arial"/>
                <w:color w:val="000000"/>
                <w:szCs w:val="20"/>
                <w:lang w:eastAsia="sl-SI"/>
              </w:rPr>
              <w:t>, da se iz tretjih držav</w:t>
            </w:r>
            <w:r w:rsidRPr="00572833">
              <w:rPr>
                <w:rFonts w:eastAsia="Arial" w:cs="Arial"/>
                <w:color w:val="000000"/>
                <w:szCs w:val="20"/>
                <w:lang w:eastAsia="sl-SI"/>
              </w:rPr>
              <w:t xml:space="preserve"> uvoz</w:t>
            </w:r>
            <w:r>
              <w:rPr>
                <w:rFonts w:eastAsia="Arial" w:cs="Arial"/>
                <w:color w:val="000000"/>
                <w:szCs w:val="20"/>
                <w:lang w:eastAsia="sl-SI"/>
              </w:rPr>
              <w:t>i</w:t>
            </w:r>
            <w:r w:rsidRPr="00572833">
              <w:rPr>
                <w:rFonts w:eastAsia="Arial" w:cs="Arial"/>
                <w:color w:val="000000"/>
                <w:szCs w:val="20"/>
                <w:lang w:eastAsia="sl-SI"/>
              </w:rPr>
              <w:t xml:space="preserve"> cigaret</w:t>
            </w:r>
            <w:r>
              <w:rPr>
                <w:rFonts w:eastAsia="Arial" w:cs="Arial"/>
                <w:color w:val="000000"/>
                <w:szCs w:val="20"/>
                <w:lang w:eastAsia="sl-SI"/>
              </w:rPr>
              <w:t>e</w:t>
            </w:r>
            <w:r w:rsidRPr="00572833">
              <w:rPr>
                <w:rFonts w:eastAsia="Arial" w:cs="Arial"/>
                <w:color w:val="000000"/>
                <w:szCs w:val="20"/>
                <w:lang w:eastAsia="sl-SI"/>
              </w:rPr>
              <w:t>, tobak za zvijanje in ogrevan</w:t>
            </w:r>
            <w:r>
              <w:rPr>
                <w:rFonts w:eastAsia="Arial" w:cs="Arial"/>
                <w:color w:val="000000"/>
                <w:szCs w:val="20"/>
                <w:lang w:eastAsia="sl-SI"/>
              </w:rPr>
              <w:t>e</w:t>
            </w:r>
            <w:r w:rsidRPr="00572833">
              <w:rPr>
                <w:rFonts w:eastAsia="Arial" w:cs="Arial"/>
                <w:color w:val="000000"/>
                <w:szCs w:val="20"/>
                <w:lang w:eastAsia="sl-SI"/>
              </w:rPr>
              <w:t xml:space="preserve"> tobačn</w:t>
            </w:r>
            <w:r>
              <w:rPr>
                <w:rFonts w:eastAsia="Arial" w:cs="Arial"/>
                <w:color w:val="000000"/>
                <w:szCs w:val="20"/>
                <w:lang w:eastAsia="sl-SI"/>
              </w:rPr>
              <w:t>e</w:t>
            </w:r>
            <w:r w:rsidRPr="00572833">
              <w:rPr>
                <w:rFonts w:eastAsia="Arial" w:cs="Arial"/>
                <w:color w:val="000000"/>
                <w:szCs w:val="20"/>
                <w:lang w:eastAsia="sl-SI"/>
              </w:rPr>
              <w:t xml:space="preserve"> izdelk</w:t>
            </w:r>
            <w:r>
              <w:rPr>
                <w:rFonts w:eastAsia="Arial" w:cs="Arial"/>
                <w:color w:val="000000"/>
                <w:szCs w:val="20"/>
                <w:lang w:eastAsia="sl-SI"/>
              </w:rPr>
              <w:t>e</w:t>
            </w:r>
            <w:r w:rsidRPr="00572833">
              <w:rPr>
                <w:rFonts w:eastAsia="Arial" w:cs="Arial"/>
                <w:color w:val="000000"/>
                <w:szCs w:val="20"/>
                <w:lang w:eastAsia="sl-SI"/>
              </w:rPr>
              <w:t xml:space="preserve"> z značilno aromo</w:t>
            </w:r>
            <w:r>
              <w:rPr>
                <w:rFonts w:eastAsia="Arial" w:cs="Arial"/>
                <w:color w:val="000000"/>
                <w:szCs w:val="20"/>
                <w:lang w:eastAsia="sl-SI"/>
              </w:rPr>
              <w:t xml:space="preserve"> iz 11. člena ZOUTPI, </w:t>
            </w:r>
            <w:r w:rsidRPr="00572833">
              <w:rPr>
                <w:rFonts w:eastAsia="Arial" w:cs="Arial"/>
                <w:color w:val="000000"/>
                <w:szCs w:val="20"/>
                <w:lang w:eastAsia="sl-SI"/>
              </w:rPr>
              <w:t>z določenimi prepovedanimi dodatki iz 12. člena ZOUTPI</w:t>
            </w:r>
            <w:r>
              <w:rPr>
                <w:rFonts w:eastAsia="Arial" w:cs="Arial"/>
                <w:color w:val="000000"/>
                <w:szCs w:val="20"/>
                <w:lang w:eastAsia="sl-SI"/>
              </w:rPr>
              <w:t xml:space="preserve">, </w:t>
            </w:r>
            <w:r w:rsidRPr="00572833">
              <w:rPr>
                <w:rFonts w:eastAsia="Arial" w:cs="Arial"/>
                <w:color w:val="000000"/>
                <w:szCs w:val="20"/>
                <w:lang w:eastAsia="sl-SI"/>
              </w:rPr>
              <w:t>prepoveduje uvoz tobaka za oralno uporabo iz tretjih držav</w:t>
            </w:r>
            <w:r>
              <w:rPr>
                <w:rFonts w:eastAsia="Arial" w:cs="Arial"/>
                <w:color w:val="000000"/>
                <w:szCs w:val="20"/>
                <w:lang w:eastAsia="sl-SI"/>
              </w:rPr>
              <w:t xml:space="preserve">. </w:t>
            </w:r>
          </w:p>
          <w:p w14:paraId="25A1C41A" w14:textId="77777777" w:rsidR="00777E8A" w:rsidRDefault="00777E8A" w:rsidP="00877C52">
            <w:pPr>
              <w:shd w:val="clear" w:color="auto" w:fill="FFFFFF"/>
              <w:spacing w:before="240"/>
              <w:jc w:val="both"/>
              <w:rPr>
                <w:rFonts w:eastAsia="Arial" w:cs="Arial"/>
                <w:color w:val="000000"/>
                <w:szCs w:val="20"/>
                <w:lang w:eastAsia="sl-SI"/>
              </w:rPr>
            </w:pPr>
            <w:r>
              <w:rPr>
                <w:rFonts w:eastAsia="Arial" w:cs="Arial"/>
                <w:color w:val="000000"/>
                <w:szCs w:val="20"/>
                <w:lang w:eastAsia="sl-SI"/>
              </w:rPr>
              <w:t>D</w:t>
            </w:r>
            <w:r w:rsidRPr="00572833">
              <w:rPr>
                <w:rFonts w:eastAsia="Arial" w:cs="Arial"/>
                <w:color w:val="000000"/>
                <w:szCs w:val="20"/>
                <w:lang w:eastAsia="sl-SI"/>
              </w:rPr>
              <w:t>rugi odstav</w:t>
            </w:r>
            <w:r>
              <w:rPr>
                <w:rFonts w:eastAsia="Arial" w:cs="Arial"/>
                <w:color w:val="000000"/>
                <w:szCs w:val="20"/>
                <w:lang w:eastAsia="sl-SI"/>
              </w:rPr>
              <w:t xml:space="preserve">ek </w:t>
            </w:r>
            <w:r w:rsidRPr="00572833">
              <w:rPr>
                <w:rFonts w:eastAsia="Arial" w:cs="Arial"/>
                <w:color w:val="000000"/>
                <w:szCs w:val="20"/>
                <w:lang w:eastAsia="sl-SI"/>
              </w:rPr>
              <w:t>tega člena pa prepoveduje</w:t>
            </w:r>
            <w:r>
              <w:rPr>
                <w:rFonts w:eastAsia="Arial" w:cs="Arial"/>
                <w:color w:val="000000"/>
                <w:szCs w:val="20"/>
                <w:lang w:eastAsia="sl-SI"/>
              </w:rPr>
              <w:t xml:space="preserve"> posameznikom, da iz tretjih držav</w:t>
            </w:r>
            <w:r w:rsidRPr="00572833">
              <w:rPr>
                <w:rFonts w:eastAsia="Arial" w:cs="Arial"/>
                <w:color w:val="000000"/>
                <w:szCs w:val="20"/>
                <w:lang w:eastAsia="sl-SI"/>
              </w:rPr>
              <w:t xml:space="preserve"> uvoz</w:t>
            </w:r>
            <w:r>
              <w:rPr>
                <w:rFonts w:eastAsia="Arial" w:cs="Arial"/>
                <w:color w:val="000000"/>
                <w:szCs w:val="20"/>
                <w:lang w:eastAsia="sl-SI"/>
              </w:rPr>
              <w:t>ijo tobak,</w:t>
            </w:r>
            <w:r w:rsidRPr="00572833">
              <w:rPr>
                <w:rFonts w:eastAsia="Arial" w:cs="Arial"/>
                <w:color w:val="000000"/>
                <w:szCs w:val="20"/>
                <w:lang w:eastAsia="sl-SI"/>
              </w:rPr>
              <w:t xml:space="preserve"> tobačn</w:t>
            </w:r>
            <w:r>
              <w:rPr>
                <w:rFonts w:eastAsia="Arial" w:cs="Arial"/>
                <w:color w:val="000000"/>
                <w:szCs w:val="20"/>
                <w:lang w:eastAsia="sl-SI"/>
              </w:rPr>
              <w:t>e</w:t>
            </w:r>
            <w:r w:rsidRPr="00572833">
              <w:rPr>
                <w:rFonts w:eastAsia="Arial" w:cs="Arial"/>
                <w:color w:val="000000"/>
                <w:szCs w:val="20"/>
                <w:lang w:eastAsia="sl-SI"/>
              </w:rPr>
              <w:t xml:space="preserve"> </w:t>
            </w:r>
            <w:r>
              <w:rPr>
                <w:rFonts w:eastAsia="Arial" w:cs="Arial"/>
                <w:color w:val="000000"/>
                <w:szCs w:val="20"/>
                <w:lang w:eastAsia="sl-SI"/>
              </w:rPr>
              <w:t xml:space="preserve">ali povezne </w:t>
            </w:r>
            <w:r w:rsidRPr="00572833">
              <w:rPr>
                <w:rFonts w:eastAsia="Arial" w:cs="Arial"/>
                <w:color w:val="000000"/>
                <w:szCs w:val="20"/>
                <w:lang w:eastAsia="sl-SI"/>
              </w:rPr>
              <w:t>izdelk</w:t>
            </w:r>
            <w:r>
              <w:rPr>
                <w:rFonts w:eastAsia="Arial" w:cs="Arial"/>
                <w:color w:val="000000"/>
                <w:szCs w:val="20"/>
                <w:lang w:eastAsia="sl-SI"/>
              </w:rPr>
              <w:t xml:space="preserve">e, </w:t>
            </w:r>
            <w:r w:rsidRPr="00512474">
              <w:rPr>
                <w:rFonts w:eastAsia="Arial" w:cs="Arial"/>
                <w:color w:val="000000"/>
                <w:szCs w:val="20"/>
                <w:lang w:eastAsia="sl-SI"/>
              </w:rPr>
              <w:t>razen izdelkov, ki so v določenih količinah</w:t>
            </w:r>
            <w:r>
              <w:rPr>
                <w:rFonts w:eastAsia="Arial" w:cs="Arial"/>
                <w:color w:val="000000"/>
                <w:szCs w:val="20"/>
                <w:lang w:eastAsia="sl-SI"/>
              </w:rPr>
              <w:t xml:space="preserve"> </w:t>
            </w:r>
            <w:r w:rsidRPr="00512474">
              <w:rPr>
                <w:rFonts w:eastAsia="Arial" w:cs="Arial"/>
                <w:color w:val="000000"/>
                <w:szCs w:val="20"/>
                <w:lang w:eastAsia="sl-SI"/>
              </w:rPr>
              <w:t>predmet oprostitve</w:t>
            </w:r>
            <w:r>
              <w:rPr>
                <w:rFonts w:eastAsia="Arial" w:cs="Arial"/>
                <w:color w:val="000000"/>
                <w:szCs w:val="20"/>
                <w:lang w:eastAsia="sl-SI"/>
              </w:rPr>
              <w:t xml:space="preserve"> </w:t>
            </w:r>
            <w:r w:rsidRPr="00856A04">
              <w:rPr>
                <w:rFonts w:eastAsia="Arial" w:cs="Arial"/>
                <w:color w:val="000000"/>
                <w:szCs w:val="20"/>
                <w:lang w:eastAsia="sl-SI"/>
              </w:rPr>
              <w:t xml:space="preserve">v skladu s predpisom, ki ureja </w:t>
            </w:r>
            <w:r>
              <w:rPr>
                <w:rFonts w:eastAsia="Arial" w:cs="Arial"/>
                <w:color w:val="000000"/>
                <w:szCs w:val="20"/>
                <w:lang w:eastAsia="sl-SI"/>
              </w:rPr>
              <w:t>sistem oprostitev carin v EU</w:t>
            </w:r>
            <w:r w:rsidRPr="00C516D9">
              <w:rPr>
                <w:rFonts w:eastAsia="Arial" w:cs="Arial"/>
                <w:color w:val="000000"/>
                <w:szCs w:val="20"/>
                <w:lang w:eastAsia="sl-SI"/>
              </w:rPr>
              <w:t xml:space="preserve">.  </w:t>
            </w:r>
          </w:p>
          <w:p w14:paraId="49ECEC64"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 xml:space="preserve">Za uvoz se po tem zakonu šteje vsak vnos iz tretjih držav v EU tobaka, tobačnih izdelkov ali povezanih izdelkov, ki nimajo statusa blaga EU oziroma še niso bili sproščeni v prost promet, skladno s carinsko zakonodajo. Če gre za izdelke, ki so bili sproščeni v prost promet skladno s carinsko zakonodajo v drugi državi članici in se vnesejo v Republiko Slovenijo, je potrebno pri takšnem vnosu glede trošarinskih tobačnih izdelkov upoštevati še določbe Zakona o trošarinah (npr. vnos cigaret iz Hrvaške). Določba ureja tudi izjeme od prepovedi uvoza s strani posameznika, ki so predpisane v carinski (in davčni) zakonodaji. Skladno z </w:t>
            </w:r>
            <w:r w:rsidRPr="00D53A5B">
              <w:rPr>
                <w:rFonts w:eastAsia="Arial" w:cs="Arial"/>
                <w:color w:val="000000"/>
                <w:szCs w:val="20"/>
                <w:lang w:eastAsia="sl-SI"/>
              </w:rPr>
              <w:t>Uredb</w:t>
            </w:r>
            <w:r>
              <w:rPr>
                <w:rFonts w:eastAsia="Arial" w:cs="Arial"/>
                <w:color w:val="000000"/>
                <w:szCs w:val="20"/>
                <w:lang w:eastAsia="sl-SI"/>
              </w:rPr>
              <w:t>o</w:t>
            </w:r>
            <w:r w:rsidRPr="00D53A5B">
              <w:rPr>
                <w:rFonts w:eastAsia="Arial" w:cs="Arial"/>
                <w:color w:val="000000"/>
                <w:szCs w:val="20"/>
                <w:lang w:eastAsia="sl-SI"/>
              </w:rPr>
              <w:t xml:space="preserve"> Sveta (ES) št. 1186/2009 o sistemu oprostitev carin v Skupnosti (</w:t>
            </w:r>
            <w:r w:rsidRPr="00AD7B96">
              <w:rPr>
                <w:rFonts w:eastAsia="Arial" w:cs="Arial"/>
                <w:b/>
                <w:bCs/>
                <w:color w:val="000000"/>
                <w:szCs w:val="20"/>
                <w:lang w:eastAsia="sl-SI"/>
              </w:rPr>
              <w:t xml:space="preserve"> </w:t>
            </w:r>
            <w:r w:rsidRPr="00AD1D5F">
              <w:rPr>
                <w:rFonts w:eastAsia="Arial" w:cs="Arial"/>
                <w:color w:val="000000"/>
                <w:szCs w:val="20"/>
                <w:lang w:eastAsia="sl-SI"/>
              </w:rPr>
              <w:t>Kodificirana različica) (UL L št. 324 z dne 10. 12. 2009, str. 23</w:t>
            </w:r>
            <w:r w:rsidRPr="00AD7B96">
              <w:rPr>
                <w:rFonts w:eastAsia="Arial" w:cs="Arial"/>
                <w:color w:val="000000"/>
                <w:szCs w:val="20"/>
                <w:lang w:eastAsia="sl-SI"/>
              </w:rPr>
              <w:t>)</w:t>
            </w:r>
            <w:r>
              <w:rPr>
                <w:rFonts w:eastAsia="Arial" w:cs="Arial"/>
                <w:color w:val="000000"/>
                <w:szCs w:val="20"/>
                <w:lang w:eastAsia="sl-SI"/>
              </w:rPr>
              <w:t>, popravljena s Popravkom (UL L št. 321 z dne 15. 12. 2022, str. 75),</w:t>
            </w:r>
            <w:r w:rsidRPr="00D53A5B">
              <w:rPr>
                <w:rFonts w:eastAsia="Arial" w:cs="Arial"/>
                <w:color w:val="000000"/>
                <w:szCs w:val="20"/>
                <w:lang w:eastAsia="sl-SI"/>
              </w:rPr>
              <w:t xml:space="preserve"> </w:t>
            </w:r>
            <w:r>
              <w:rPr>
                <w:rFonts w:eastAsia="Arial" w:cs="Arial"/>
                <w:color w:val="000000"/>
                <w:szCs w:val="20"/>
                <w:lang w:eastAsia="sl-SI"/>
              </w:rPr>
              <w:t>so plačila carine oproščene določene količine tobaka in tobačnih izdelkov v poštnih pošiljkah (</w:t>
            </w:r>
            <w:r w:rsidRPr="00C31826">
              <w:rPr>
                <w:rFonts w:eastAsia="Arial" w:cs="Arial"/>
                <w:i/>
                <w:iCs/>
                <w:color w:val="000000"/>
                <w:szCs w:val="20"/>
                <w:lang w:eastAsia="sl-SI"/>
              </w:rPr>
              <w:t>50 cigaret, 25 majhnih cigar, 10 cigar, 50 gramov tobaka za kajenje ali sorazmeren izbor teh različnih izdelkov</w:t>
            </w:r>
            <w:r>
              <w:rPr>
                <w:rFonts w:eastAsia="Arial" w:cs="Arial"/>
                <w:color w:val="000000"/>
                <w:szCs w:val="20"/>
                <w:lang w:eastAsia="sl-SI"/>
              </w:rPr>
              <w:t>) in v osebni prtljagi potnika, če je takšen uvoz oproščen davka na dodano vrednost v skladu z določbami nacionalne zakonodaje. Taka oprostitev je določena v Pravilniku o uveljavljanju oprostitve plačila davka na dodano vrednost in trošarin na uvoz blaga za osebe, ki potujejo iz tretjih držav (Uradni list RS, št. 112/08) (</w:t>
            </w:r>
            <w:r w:rsidRPr="00C31826">
              <w:rPr>
                <w:rFonts w:eastAsia="Arial" w:cs="Arial"/>
                <w:i/>
                <w:iCs/>
                <w:color w:val="000000"/>
                <w:szCs w:val="20"/>
                <w:lang w:eastAsia="sl-SI"/>
              </w:rPr>
              <w:t xml:space="preserve">200 cigaret, 100 </w:t>
            </w:r>
            <w:proofErr w:type="spellStart"/>
            <w:r w:rsidRPr="00C31826">
              <w:rPr>
                <w:rFonts w:eastAsia="Arial" w:cs="Arial"/>
                <w:i/>
                <w:iCs/>
                <w:color w:val="000000"/>
                <w:szCs w:val="20"/>
                <w:lang w:eastAsia="sl-SI"/>
              </w:rPr>
              <w:t>cigarilosov</w:t>
            </w:r>
            <w:proofErr w:type="spellEnd"/>
            <w:r w:rsidRPr="00C31826">
              <w:rPr>
                <w:rFonts w:eastAsia="Arial" w:cs="Arial"/>
                <w:i/>
                <w:iCs/>
                <w:color w:val="000000"/>
                <w:szCs w:val="20"/>
                <w:lang w:eastAsia="sl-SI"/>
              </w:rPr>
              <w:t>, 50 cigar, 250 gramov tobaka za kajenje ali sorazmerna količina različnih navedenih tobačnih izdelkov</w:t>
            </w:r>
            <w:r>
              <w:rPr>
                <w:rFonts w:eastAsia="Arial" w:cs="Arial"/>
                <w:color w:val="000000"/>
                <w:szCs w:val="20"/>
                <w:lang w:eastAsia="sl-SI"/>
              </w:rPr>
              <w:t>)</w:t>
            </w:r>
          </w:p>
          <w:bookmarkEnd w:id="7"/>
          <w:p w14:paraId="21359517"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1FA56840"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1</w:t>
            </w:r>
            <w:r>
              <w:rPr>
                <w:rFonts w:eastAsia="Arial" w:cs="Arial"/>
                <w:b/>
                <w:bCs/>
                <w:color w:val="000000"/>
                <w:szCs w:val="20"/>
                <w:lang w:eastAsia="sl-SI"/>
              </w:rPr>
              <w:t>5</w:t>
            </w:r>
            <w:r w:rsidRPr="00572833">
              <w:rPr>
                <w:rFonts w:eastAsia="Arial" w:cs="Arial"/>
                <w:b/>
                <w:bCs/>
                <w:color w:val="000000"/>
                <w:szCs w:val="20"/>
                <w:lang w:eastAsia="sl-SI"/>
              </w:rPr>
              <w:t>. členu</w:t>
            </w:r>
          </w:p>
          <w:p w14:paraId="279D3160"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Člen</w:t>
            </w:r>
            <w:r>
              <w:rPr>
                <w:rFonts w:eastAsia="Arial" w:cs="Arial"/>
                <w:color w:val="000000"/>
                <w:szCs w:val="20"/>
                <w:lang w:eastAsia="sl-SI"/>
              </w:rPr>
              <w:t xml:space="preserve"> spreminja naslov dosedanjega VII. Poglavja PREPOVED KAJENJA IN KADILNICE v VII. PREPOVED KAJENJA. </w:t>
            </w:r>
          </w:p>
          <w:p w14:paraId="547BE659"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3040C032" w14:textId="77777777" w:rsidR="00777E8A" w:rsidRPr="00643C88"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643C88">
              <w:rPr>
                <w:rFonts w:eastAsia="Arial" w:cs="Arial"/>
                <w:b/>
                <w:bCs/>
                <w:color w:val="000000"/>
                <w:szCs w:val="20"/>
                <w:lang w:eastAsia="sl-SI"/>
              </w:rPr>
              <w:t>K 1</w:t>
            </w:r>
            <w:r>
              <w:rPr>
                <w:rFonts w:eastAsia="Arial" w:cs="Arial"/>
                <w:b/>
                <w:bCs/>
                <w:color w:val="000000"/>
                <w:szCs w:val="20"/>
                <w:lang w:eastAsia="sl-SI"/>
              </w:rPr>
              <w:t>6</w:t>
            </w:r>
            <w:r w:rsidRPr="00643C88">
              <w:rPr>
                <w:rFonts w:eastAsia="Arial" w:cs="Arial"/>
                <w:b/>
                <w:bCs/>
                <w:color w:val="000000"/>
                <w:szCs w:val="20"/>
                <w:lang w:eastAsia="sl-SI"/>
              </w:rPr>
              <w:t>. členu</w:t>
            </w:r>
          </w:p>
          <w:p w14:paraId="3F1A0C2A" w14:textId="77777777" w:rsidR="00777E8A" w:rsidRPr="00D87B65"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BE5E36">
              <w:rPr>
                <w:rFonts w:eastAsia="Arial" w:cs="Arial"/>
                <w:color w:val="000000"/>
                <w:szCs w:val="20"/>
                <w:lang w:eastAsia="sl-SI"/>
              </w:rPr>
              <w:t xml:space="preserve">Ukinja se izjema iz </w:t>
            </w:r>
            <w:r>
              <w:rPr>
                <w:rFonts w:eastAsia="Arial" w:cs="Arial"/>
                <w:color w:val="000000"/>
                <w:szCs w:val="20"/>
                <w:lang w:eastAsia="sl-SI"/>
              </w:rPr>
              <w:t>četrte</w:t>
            </w:r>
            <w:r w:rsidRPr="00BE5E36">
              <w:rPr>
                <w:rFonts w:eastAsia="Arial" w:cs="Arial"/>
                <w:color w:val="000000"/>
                <w:szCs w:val="20"/>
                <w:lang w:eastAsia="sl-SI"/>
              </w:rPr>
              <w:t xml:space="preserve"> alineje tretjega odstavka 39. člena ZOUTPI, ki dovoljuje kajenje oziroma uporabo tobaka, tobačnih in povezanih izdelkov v kadilnicah. </w:t>
            </w:r>
            <w:r>
              <w:rPr>
                <w:rFonts w:eastAsia="Arial" w:cs="Arial"/>
                <w:color w:val="000000"/>
                <w:szCs w:val="20"/>
                <w:lang w:eastAsia="sl-SI"/>
              </w:rPr>
              <w:t xml:space="preserve">S tem </w:t>
            </w:r>
            <w:r w:rsidRPr="00D87B65">
              <w:rPr>
                <w:rFonts w:eastAsia="Arial" w:cs="Arial"/>
                <w:color w:val="000000"/>
                <w:szCs w:val="20"/>
                <w:lang w:eastAsia="sl-SI"/>
              </w:rPr>
              <w:t xml:space="preserve">želimo zaščititi prebivalce pred izpostavljenostjo tobačnemu dimu v zaprtih javnih in delovnih prostorih. Okvirna konvencija Svetovne zdravstvene organizacije za nadzor nad tobakom (FCTC), ki jo je Slovenija ratificirala že leta 2005, vsebuje tudi določbo, da morajo pogodbenice sprejeti učinkovite ukrepe, s katerimi poskrbijo za zaščito pred izpostavljenostjo tobačnemu dimu v vseh zaprtih javnih in delovnih prostorih. </w:t>
            </w:r>
          </w:p>
          <w:p w14:paraId="65518477" w14:textId="77777777" w:rsidR="00777E8A" w:rsidRPr="00D87B65"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D87B65">
              <w:rPr>
                <w:rFonts w:eastAsia="Arial" w:cs="Arial"/>
                <w:color w:val="000000"/>
                <w:szCs w:val="20"/>
                <w:lang w:eastAsia="sl-SI"/>
              </w:rPr>
              <w:lastRenderedPageBreak/>
              <w:t>V skladu s FCTC je treba kajenje v celoti prepovedati, saj obstajajo prepričljivi znanstveni dokazi, da so se kadilnice kljub prezračevanju, filtriranju in drugim tehničnim ukrepom večkrat izkazale za neučinkovito zaščito pred izpostavljenostjo tobačnemu dimu.</w:t>
            </w:r>
          </w:p>
          <w:p w14:paraId="0353C7F0"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D87B65">
              <w:rPr>
                <w:rFonts w:eastAsia="Arial" w:cs="Arial"/>
                <w:color w:val="000000"/>
                <w:szCs w:val="20"/>
                <w:lang w:eastAsia="sl-SI"/>
              </w:rPr>
              <w:t>Poleg tega največ neskladnosti pri spoštovanju prepovedi kajenja v zaprtih javnih in delovnih prostorih beležimo ravno pri kadilnicah. Zaradi možnosti kadilnic so Slovenijo mednarodne organizacije (Svetovna zdravstvena organizacija, Evropska mreža za preprečevanje kajenja in odvisnosti od tobaka) uvrstile med države z nepopolno zaščito prebivalcev pred izpostavljenostjo tobačnemu dimu, kar tudi slabša mednarodno oceno slovenske politike nadzora nad tobakom.</w:t>
            </w:r>
          </w:p>
          <w:p w14:paraId="4029FB95"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Zaradi </w:t>
            </w:r>
            <w:r>
              <w:rPr>
                <w:rFonts w:eastAsia="Arial" w:cs="Arial"/>
                <w:color w:val="000000"/>
                <w:szCs w:val="20"/>
                <w:lang w:eastAsia="sl-SI"/>
              </w:rPr>
              <w:t xml:space="preserve">splošne </w:t>
            </w:r>
            <w:r w:rsidRPr="00572833">
              <w:rPr>
                <w:rFonts w:eastAsia="Arial" w:cs="Arial"/>
                <w:color w:val="000000"/>
                <w:szCs w:val="20"/>
                <w:lang w:eastAsia="sl-SI"/>
              </w:rPr>
              <w:t>prepovedi</w:t>
            </w:r>
            <w:r>
              <w:rPr>
                <w:rFonts w:eastAsia="Arial" w:cs="Arial"/>
                <w:color w:val="000000"/>
                <w:szCs w:val="20"/>
                <w:lang w:eastAsia="sl-SI"/>
              </w:rPr>
              <w:t xml:space="preserve"> kajenja v kadilnicah</w:t>
            </w:r>
            <w:r w:rsidRPr="00572833">
              <w:rPr>
                <w:rFonts w:eastAsia="Arial" w:cs="Arial"/>
                <w:color w:val="000000"/>
                <w:szCs w:val="20"/>
                <w:lang w:eastAsia="sl-SI"/>
              </w:rPr>
              <w:t xml:space="preserve"> se črta četrti odstavek 39. člena ZOUTPI, ki navaja, da kadilnice niso dovoljene v prostorih, v katerih se opravlja zdravstvena dejavnost, dejavnost vzgoje ali dejavnost izobraževanja. </w:t>
            </w:r>
          </w:p>
          <w:p w14:paraId="25A56238"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54B5B5B7"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1</w:t>
            </w:r>
            <w:r>
              <w:rPr>
                <w:rFonts w:eastAsia="Arial" w:cs="Arial"/>
                <w:b/>
                <w:bCs/>
                <w:color w:val="000000"/>
                <w:szCs w:val="20"/>
                <w:lang w:eastAsia="sl-SI"/>
              </w:rPr>
              <w:t>7</w:t>
            </w:r>
            <w:r w:rsidRPr="00572833">
              <w:rPr>
                <w:rFonts w:eastAsia="Arial" w:cs="Arial"/>
                <w:b/>
                <w:bCs/>
                <w:color w:val="000000"/>
                <w:szCs w:val="20"/>
                <w:lang w:eastAsia="sl-SI"/>
              </w:rPr>
              <w:t>. členu</w:t>
            </w:r>
          </w:p>
          <w:p w14:paraId="5A09103C"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Zaradi prepovedi</w:t>
            </w:r>
            <w:r>
              <w:rPr>
                <w:rFonts w:eastAsia="Arial" w:cs="Arial"/>
                <w:color w:val="000000"/>
                <w:szCs w:val="20"/>
                <w:lang w:eastAsia="sl-SI"/>
              </w:rPr>
              <w:t xml:space="preserve"> kajenja v</w:t>
            </w:r>
            <w:r w:rsidRPr="00572833">
              <w:rPr>
                <w:rFonts w:eastAsia="Arial" w:cs="Arial"/>
                <w:color w:val="000000"/>
                <w:szCs w:val="20"/>
                <w:lang w:eastAsia="sl-SI"/>
              </w:rPr>
              <w:t xml:space="preserve"> kadilnic</w:t>
            </w:r>
            <w:r>
              <w:rPr>
                <w:rFonts w:eastAsia="Arial" w:cs="Arial"/>
                <w:color w:val="000000"/>
                <w:szCs w:val="20"/>
                <w:lang w:eastAsia="sl-SI"/>
              </w:rPr>
              <w:t>ah</w:t>
            </w:r>
            <w:r w:rsidRPr="00572833">
              <w:rPr>
                <w:rFonts w:eastAsia="Arial" w:cs="Arial"/>
                <w:color w:val="000000"/>
                <w:szCs w:val="20"/>
                <w:lang w:eastAsia="sl-SI"/>
              </w:rPr>
              <w:t xml:space="preserve"> se črta 40. člen ZOUTPI, ki določa, katere pogoje mora izpolnjevati kadilnica.</w:t>
            </w:r>
          </w:p>
          <w:p w14:paraId="28C0B713"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043C0F40"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 xml:space="preserve">K </w:t>
            </w:r>
            <w:r>
              <w:rPr>
                <w:rFonts w:eastAsia="Arial" w:cs="Arial"/>
                <w:b/>
                <w:bCs/>
                <w:color w:val="000000"/>
                <w:szCs w:val="20"/>
                <w:lang w:eastAsia="sl-SI"/>
              </w:rPr>
              <w:t>18</w:t>
            </w:r>
            <w:r w:rsidRPr="00572833">
              <w:rPr>
                <w:rFonts w:eastAsia="Arial" w:cs="Arial"/>
                <w:b/>
                <w:bCs/>
                <w:color w:val="000000"/>
                <w:szCs w:val="20"/>
                <w:lang w:eastAsia="sl-SI"/>
              </w:rPr>
              <w:t>. členu</w:t>
            </w:r>
          </w:p>
          <w:p w14:paraId="0F21B856"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Člen ureja dejavnosti nadzornih in </w:t>
            </w:r>
            <w:proofErr w:type="spellStart"/>
            <w:r w:rsidRPr="00572833">
              <w:rPr>
                <w:rFonts w:eastAsia="Arial" w:cs="Arial"/>
                <w:color w:val="000000"/>
                <w:szCs w:val="20"/>
                <w:lang w:eastAsia="sl-SI"/>
              </w:rPr>
              <w:t>prekrškovnih</w:t>
            </w:r>
            <w:proofErr w:type="spellEnd"/>
            <w:r w:rsidRPr="00572833">
              <w:rPr>
                <w:rFonts w:eastAsia="Arial" w:cs="Arial"/>
                <w:color w:val="000000"/>
                <w:szCs w:val="20"/>
                <w:lang w:eastAsia="sl-SI"/>
              </w:rPr>
              <w:t xml:space="preserve"> organov iz 41. člena ZOUTPI in jih usklajuje z materialnimi določbami. </w:t>
            </w:r>
            <w:r>
              <w:rPr>
                <w:rFonts w:eastAsia="Arial" w:cs="Arial"/>
                <w:color w:val="000000"/>
                <w:szCs w:val="20"/>
                <w:lang w:eastAsia="sl-SI"/>
              </w:rPr>
              <w:t xml:space="preserve">TIRS bo po novem nadziral le poslovne subjekte. </w:t>
            </w:r>
            <w:r w:rsidRPr="00572833">
              <w:rPr>
                <w:rFonts w:eastAsia="Arial" w:cs="Arial"/>
                <w:color w:val="000000"/>
                <w:szCs w:val="20"/>
                <w:lang w:eastAsia="sl-SI"/>
              </w:rPr>
              <w:t>Dodajajo se nove pristojnosti Finančni upravi RS (FURS)</w:t>
            </w:r>
            <w:r>
              <w:rPr>
                <w:rFonts w:eastAsia="Arial" w:cs="Arial"/>
                <w:color w:val="000000"/>
                <w:szCs w:val="20"/>
                <w:lang w:eastAsia="sl-SI"/>
              </w:rPr>
              <w:t>,</w:t>
            </w:r>
            <w:r w:rsidRPr="00572833">
              <w:rPr>
                <w:rFonts w:eastAsia="Arial" w:cs="Arial"/>
                <w:color w:val="000000"/>
                <w:szCs w:val="20"/>
                <w:lang w:eastAsia="sl-SI"/>
              </w:rPr>
              <w:t xml:space="preserve"> in sicer nadzor nad pogoji, ki jih morajo izpolnjevati elektronske cigarete in posodice za ponovno polnjenje pri uvozu iz tretjih držav. FURS do</w:t>
            </w:r>
            <w:r>
              <w:rPr>
                <w:rFonts w:eastAsia="Arial" w:cs="Arial"/>
                <w:color w:val="000000"/>
                <w:szCs w:val="20"/>
                <w:lang w:eastAsia="sl-SI"/>
              </w:rPr>
              <w:t>bi</w:t>
            </w:r>
            <w:r w:rsidRPr="00572833">
              <w:rPr>
                <w:rFonts w:eastAsia="Arial" w:cs="Arial"/>
                <w:color w:val="000000"/>
                <w:szCs w:val="20"/>
                <w:lang w:eastAsia="sl-SI"/>
              </w:rPr>
              <w:t xml:space="preserve"> pristojnost nadzora nad prepovedjo uvoza tobačnih izdelkov</w:t>
            </w:r>
            <w:r>
              <w:rPr>
                <w:rFonts w:eastAsia="Arial" w:cs="Arial"/>
                <w:color w:val="000000"/>
                <w:szCs w:val="20"/>
                <w:lang w:eastAsia="sl-SI"/>
              </w:rPr>
              <w:t xml:space="preserve">, </w:t>
            </w:r>
            <w:r w:rsidRPr="00572833">
              <w:rPr>
                <w:rFonts w:eastAsia="Arial" w:cs="Arial"/>
                <w:color w:val="000000"/>
                <w:szCs w:val="20"/>
                <w:lang w:eastAsia="sl-SI"/>
              </w:rPr>
              <w:t>neskladnih z določbami ZOUTPI</w:t>
            </w:r>
            <w:r>
              <w:rPr>
                <w:rFonts w:eastAsia="Arial" w:cs="Arial"/>
                <w:color w:val="000000"/>
                <w:szCs w:val="20"/>
                <w:lang w:eastAsia="sl-SI"/>
              </w:rPr>
              <w:t>,</w:t>
            </w:r>
            <w:r w:rsidRPr="00572833">
              <w:rPr>
                <w:rFonts w:eastAsia="Arial" w:cs="Arial"/>
                <w:color w:val="000000"/>
                <w:szCs w:val="20"/>
                <w:lang w:eastAsia="sl-SI"/>
              </w:rPr>
              <w:t xml:space="preserve"> in nad prepovedjo uvoza novih tobačnih izdelkov, elektronskih cigaret in zeliščnih izdelkov za kajenje s strani posameznikov. FURS do</w:t>
            </w:r>
            <w:r>
              <w:rPr>
                <w:rFonts w:eastAsia="Arial" w:cs="Arial"/>
                <w:color w:val="000000"/>
                <w:szCs w:val="20"/>
                <w:lang w:eastAsia="sl-SI"/>
              </w:rPr>
              <w:t>bi</w:t>
            </w:r>
            <w:r w:rsidRPr="00572833">
              <w:rPr>
                <w:rFonts w:eastAsia="Arial" w:cs="Arial"/>
                <w:color w:val="000000"/>
                <w:szCs w:val="20"/>
                <w:lang w:eastAsia="sl-SI"/>
              </w:rPr>
              <w:t xml:space="preserve"> tudi pristojnost nadzora nad posamezniki, ki prodajajo</w:t>
            </w:r>
            <w:r>
              <w:rPr>
                <w:rFonts w:eastAsia="Arial" w:cs="Arial"/>
                <w:color w:val="000000"/>
                <w:szCs w:val="20"/>
                <w:lang w:eastAsia="sl-SI"/>
              </w:rPr>
              <w:t xml:space="preserve">, </w:t>
            </w:r>
            <w:r w:rsidRPr="00572833">
              <w:rPr>
                <w:rFonts w:eastAsia="Arial" w:cs="Arial"/>
                <w:color w:val="000000"/>
                <w:szCs w:val="20"/>
                <w:lang w:eastAsia="sl-SI"/>
              </w:rPr>
              <w:t>dajejo na trg</w:t>
            </w:r>
            <w:r>
              <w:rPr>
                <w:rFonts w:eastAsia="Arial" w:cs="Arial"/>
                <w:color w:val="000000"/>
                <w:szCs w:val="20"/>
                <w:lang w:eastAsia="sl-SI"/>
              </w:rPr>
              <w:t xml:space="preserve"> ali pridobivajo</w:t>
            </w:r>
            <w:r w:rsidRPr="00572833">
              <w:rPr>
                <w:rFonts w:eastAsia="Arial" w:cs="Arial"/>
                <w:color w:val="000000"/>
                <w:szCs w:val="20"/>
                <w:lang w:eastAsia="sl-SI"/>
              </w:rPr>
              <w:t xml:space="preserve"> tobak, tobačne in povezane izdelke</w:t>
            </w:r>
            <w:r>
              <w:rPr>
                <w:rFonts w:eastAsia="Arial" w:cs="Arial"/>
                <w:color w:val="000000"/>
                <w:szCs w:val="20"/>
                <w:lang w:eastAsia="sl-SI"/>
              </w:rPr>
              <w:t xml:space="preserve"> </w:t>
            </w:r>
            <w:r w:rsidRPr="00D6344E">
              <w:rPr>
                <w:rFonts w:eastAsia="Arial" w:cs="Arial"/>
                <w:color w:val="000000"/>
                <w:szCs w:val="20"/>
                <w:lang w:eastAsia="sl-SI"/>
              </w:rPr>
              <w:t>v nasprotju s sedmim in osmim odstavkom 30. členom tega zakona</w:t>
            </w:r>
            <w:r w:rsidRPr="00572833">
              <w:rPr>
                <w:rFonts w:eastAsia="Arial" w:cs="Arial"/>
                <w:color w:val="000000"/>
                <w:szCs w:val="20"/>
                <w:lang w:eastAsia="sl-SI"/>
              </w:rPr>
              <w:t xml:space="preserve">. </w:t>
            </w:r>
          </w:p>
          <w:p w14:paraId="1BA9638E"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Z materialnimi določbami se uskladijo tudi deveti, deseti in dvanajsti odstavek 41. člena ZOUTPI in kumulativnost prodaje in proizvodnje iz veljavne določbe se spreminja v alternativno dikcijo, saj veljavna zakonska določba onemogoča upravno ukrepanje, če gre samo za proizvodnjo ali samo za prodajo navedenih izdelkov. Predlagane določbe </w:t>
            </w:r>
            <w:r>
              <w:rPr>
                <w:rFonts w:eastAsia="Arial" w:cs="Arial"/>
                <w:color w:val="000000"/>
                <w:szCs w:val="20"/>
                <w:lang w:eastAsia="sl-SI"/>
              </w:rPr>
              <w:t>z</w:t>
            </w:r>
            <w:r w:rsidRPr="00572833">
              <w:rPr>
                <w:rFonts w:eastAsia="Arial" w:cs="Arial"/>
                <w:color w:val="000000"/>
                <w:szCs w:val="20"/>
                <w:lang w:eastAsia="sl-SI"/>
              </w:rPr>
              <w:t>daj vključujejo tako proizvodnjo, prodajo, kot dajanje na trg.</w:t>
            </w:r>
            <w:r>
              <w:rPr>
                <w:rFonts w:eastAsia="Arial" w:cs="Arial"/>
                <w:color w:val="000000"/>
                <w:szCs w:val="20"/>
                <w:lang w:eastAsia="sl-SI"/>
              </w:rPr>
              <w:t xml:space="preserve"> </w:t>
            </w:r>
            <w:r w:rsidRPr="00572833">
              <w:rPr>
                <w:rFonts w:eastAsia="Arial" w:cs="Arial"/>
                <w:color w:val="000000"/>
                <w:szCs w:val="20"/>
                <w:lang w:eastAsia="sl-SI"/>
              </w:rPr>
              <w:t>Poleg dajanja na trg (dajanje na voljo potrošniku) je treb</w:t>
            </w:r>
            <w:r>
              <w:rPr>
                <w:rFonts w:eastAsia="Arial" w:cs="Arial"/>
                <w:color w:val="000000"/>
                <w:szCs w:val="20"/>
                <w:lang w:eastAsia="sl-SI"/>
              </w:rPr>
              <w:t>a</w:t>
            </w:r>
            <w:r w:rsidRPr="00572833">
              <w:rPr>
                <w:rFonts w:eastAsia="Arial" w:cs="Arial"/>
                <w:color w:val="000000"/>
                <w:szCs w:val="20"/>
                <w:lang w:eastAsia="sl-SI"/>
              </w:rPr>
              <w:t xml:space="preserve"> </w:t>
            </w:r>
            <w:r>
              <w:rPr>
                <w:rFonts w:eastAsia="Arial" w:cs="Arial"/>
                <w:color w:val="000000"/>
                <w:szCs w:val="20"/>
                <w:lang w:eastAsia="sl-SI"/>
              </w:rPr>
              <w:t>obravnavati</w:t>
            </w:r>
            <w:r w:rsidRPr="00572833">
              <w:rPr>
                <w:rFonts w:eastAsia="Arial" w:cs="Arial"/>
                <w:color w:val="000000"/>
                <w:szCs w:val="20"/>
                <w:lang w:eastAsia="sl-SI"/>
              </w:rPr>
              <w:t xml:space="preserve"> tudi prodajo, saj ta vključuje tudi distributerja </w:t>
            </w:r>
            <w:r>
              <w:rPr>
                <w:rFonts w:eastAsia="Arial" w:cs="Arial"/>
                <w:color w:val="000000"/>
                <w:szCs w:val="20"/>
                <w:lang w:eastAsia="sl-SI"/>
              </w:rPr>
              <w:t>oziroma</w:t>
            </w:r>
            <w:r w:rsidRPr="00572833">
              <w:rPr>
                <w:rFonts w:eastAsia="Arial" w:cs="Arial"/>
                <w:color w:val="000000"/>
                <w:szCs w:val="20"/>
                <w:lang w:eastAsia="sl-SI"/>
              </w:rPr>
              <w:t xml:space="preserve"> prodajalca na debelo, ki ni proizvajalec. </w:t>
            </w:r>
          </w:p>
          <w:p w14:paraId="4C5D0DC9"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Določeni odstavki se morajo spremeniti zaradi preštevilčenja členov, ker je bil dodan nov 29. člen (sistem odobritve novih tobačnih in novih nikotinskih izdelkov).</w:t>
            </w:r>
          </w:p>
          <w:p w14:paraId="28E6B1A3"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Zaradi ukinitve kadilnic se črta tudi </w:t>
            </w:r>
            <w:proofErr w:type="spellStart"/>
            <w:r w:rsidRPr="00572833">
              <w:rPr>
                <w:rFonts w:eastAsia="Arial" w:cs="Arial"/>
                <w:color w:val="000000"/>
                <w:szCs w:val="20"/>
                <w:lang w:eastAsia="sl-SI"/>
              </w:rPr>
              <w:t>prekrškovna</w:t>
            </w:r>
            <w:proofErr w:type="spellEnd"/>
            <w:r w:rsidRPr="00572833">
              <w:rPr>
                <w:rFonts w:eastAsia="Arial" w:cs="Arial"/>
                <w:color w:val="000000"/>
                <w:szCs w:val="20"/>
                <w:lang w:eastAsia="sl-SI"/>
              </w:rPr>
              <w:t xml:space="preserve"> določba, ki se nanaša na nadzor pogojev, ki jih mora v skladu z ZOUTPI izpolnjevati kadilnica.</w:t>
            </w:r>
          </w:p>
          <w:p w14:paraId="353976FC"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789660EF"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 xml:space="preserve">K </w:t>
            </w:r>
            <w:r>
              <w:rPr>
                <w:rFonts w:eastAsia="Arial" w:cs="Arial"/>
                <w:b/>
                <w:bCs/>
                <w:color w:val="000000"/>
                <w:szCs w:val="20"/>
                <w:lang w:eastAsia="sl-SI"/>
              </w:rPr>
              <w:t>19</w:t>
            </w:r>
            <w:r w:rsidRPr="00572833">
              <w:rPr>
                <w:rFonts w:eastAsia="Arial" w:cs="Arial"/>
                <w:b/>
                <w:bCs/>
                <w:color w:val="000000"/>
                <w:szCs w:val="20"/>
                <w:lang w:eastAsia="sl-SI"/>
              </w:rPr>
              <w:t xml:space="preserve">. členu </w:t>
            </w:r>
          </w:p>
          <w:p w14:paraId="3C11A44A"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Natančneje se usklajujejo nekatere materialne in kazenske določbe iz prvega odstavka 42. člena ZOUTPI, dodaja se izraz prodaja zaradi nadzora prodaje na debelo.</w:t>
            </w:r>
            <w:r w:rsidRPr="00572833">
              <w:rPr>
                <w:rFonts w:ascii="Calibri" w:eastAsia="Calibri" w:hAnsi="Calibri" w:cs="Calibri"/>
                <w:szCs w:val="20"/>
                <w:lang w:eastAsia="sl-SI"/>
              </w:rPr>
              <w:t xml:space="preserve"> </w:t>
            </w:r>
            <w:r w:rsidRPr="00572833">
              <w:rPr>
                <w:rFonts w:eastAsia="Arial" w:cs="Arial"/>
                <w:color w:val="000000"/>
                <w:szCs w:val="20"/>
                <w:lang w:eastAsia="sl-SI"/>
              </w:rPr>
              <w:t xml:space="preserve">Dodaja se tudi nov prekršek, in sicer za izdelke, ki niso odobreni v skladu s postopkom odobritve za nove tobačne in nove nikotinske izdelke. Potrebne so tudi spremembe zaradi preštevilčenja členov. </w:t>
            </w:r>
          </w:p>
          <w:p w14:paraId="0BD88147"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Črta se 30. točka prvega odstavka 42. člena ZOUTPI</w:t>
            </w:r>
            <w:r>
              <w:rPr>
                <w:rFonts w:eastAsia="Arial" w:cs="Arial"/>
                <w:color w:val="000000"/>
                <w:szCs w:val="20"/>
                <w:lang w:eastAsia="sl-SI"/>
              </w:rPr>
              <w:t>;</w:t>
            </w:r>
            <w:r w:rsidRPr="00572833">
              <w:rPr>
                <w:rFonts w:eastAsia="Arial" w:cs="Arial"/>
                <w:color w:val="000000"/>
                <w:szCs w:val="20"/>
                <w:lang w:eastAsia="sl-SI"/>
              </w:rPr>
              <w:t xml:space="preserve"> nanaša </w:t>
            </w:r>
            <w:r>
              <w:rPr>
                <w:rFonts w:eastAsia="Arial" w:cs="Arial"/>
                <w:color w:val="000000"/>
                <w:szCs w:val="20"/>
                <w:lang w:eastAsia="sl-SI"/>
              </w:rPr>
              <w:t xml:space="preserve">se namreč </w:t>
            </w:r>
            <w:r w:rsidRPr="00572833">
              <w:rPr>
                <w:rFonts w:eastAsia="Arial" w:cs="Arial"/>
                <w:color w:val="000000"/>
                <w:szCs w:val="20"/>
                <w:lang w:eastAsia="sl-SI"/>
              </w:rPr>
              <w:t>na kadilnice, ki jih predlog zakona ukinja.</w:t>
            </w:r>
            <w:r>
              <w:rPr>
                <w:rFonts w:eastAsia="Arial" w:cs="Arial"/>
                <w:color w:val="000000"/>
                <w:szCs w:val="20"/>
                <w:lang w:eastAsia="sl-SI"/>
              </w:rPr>
              <w:t xml:space="preserve"> </w:t>
            </w:r>
          </w:p>
          <w:p w14:paraId="0BE444D5"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Za določene prekrške se poleg globe izreče</w:t>
            </w:r>
            <w:r>
              <w:rPr>
                <w:rFonts w:eastAsia="Arial" w:cs="Arial"/>
                <w:color w:val="000000"/>
                <w:szCs w:val="20"/>
                <w:lang w:eastAsia="sl-SI"/>
              </w:rPr>
              <w:t>ta</w:t>
            </w:r>
            <w:r w:rsidRPr="00572833">
              <w:rPr>
                <w:rFonts w:eastAsia="Arial" w:cs="Arial"/>
                <w:color w:val="000000"/>
                <w:szCs w:val="20"/>
                <w:lang w:eastAsia="sl-SI"/>
              </w:rPr>
              <w:t xml:space="preserve"> tudi odvzem tobaka, tobačnih izdelkov </w:t>
            </w:r>
            <w:r>
              <w:rPr>
                <w:rFonts w:eastAsia="Arial" w:cs="Arial"/>
                <w:color w:val="000000"/>
                <w:szCs w:val="20"/>
                <w:lang w:eastAsia="sl-SI"/>
              </w:rPr>
              <w:t>ali</w:t>
            </w:r>
            <w:r w:rsidRPr="00572833">
              <w:rPr>
                <w:rFonts w:eastAsia="Arial" w:cs="Arial"/>
                <w:color w:val="000000"/>
                <w:szCs w:val="20"/>
                <w:lang w:eastAsia="sl-SI"/>
              </w:rPr>
              <w:t xml:space="preserve"> povezanih izdelkov, ki so predmet prekrška</w:t>
            </w:r>
            <w:r>
              <w:rPr>
                <w:rFonts w:eastAsia="Arial" w:cs="Arial"/>
                <w:color w:val="000000"/>
                <w:szCs w:val="20"/>
                <w:lang w:eastAsia="sl-SI"/>
              </w:rPr>
              <w:t>,</w:t>
            </w:r>
            <w:r w:rsidRPr="00572833">
              <w:rPr>
                <w:rFonts w:eastAsia="Arial" w:cs="Arial"/>
                <w:color w:val="000000"/>
                <w:szCs w:val="20"/>
                <w:lang w:eastAsia="sl-SI"/>
              </w:rPr>
              <w:t xml:space="preserve"> in odvzem predmetov, s katerimi je bil prekršek storjen</w:t>
            </w:r>
            <w:r>
              <w:rPr>
                <w:rFonts w:eastAsia="Arial" w:cs="Arial"/>
                <w:color w:val="000000"/>
                <w:szCs w:val="20"/>
                <w:lang w:eastAsia="sl-SI"/>
              </w:rPr>
              <w:t xml:space="preserve"> (npr. blagajne, tehtnice, embalaža, palete, papir, filtri, naprave za pakiranje izdelkov…)</w:t>
            </w:r>
            <w:r w:rsidRPr="00572833">
              <w:rPr>
                <w:rFonts w:eastAsia="Arial" w:cs="Arial"/>
                <w:color w:val="000000"/>
                <w:szCs w:val="20"/>
                <w:lang w:eastAsia="sl-SI"/>
              </w:rPr>
              <w:t xml:space="preserve">. </w:t>
            </w:r>
            <w:r w:rsidRPr="0061308A">
              <w:rPr>
                <w:rFonts w:eastAsia="Arial" w:cs="Arial"/>
                <w:color w:val="000000"/>
                <w:szCs w:val="20"/>
                <w:lang w:eastAsia="sl-SI"/>
              </w:rPr>
              <w:t xml:space="preserve">Stranska sankcija se izreče tudi, če tobak, tobačni ali povezani izdelki niso storilčeva last ali z njimi ne razpolaga pravna oseba. </w:t>
            </w:r>
            <w:r w:rsidRPr="00572833">
              <w:rPr>
                <w:rFonts w:eastAsia="Arial" w:cs="Arial"/>
                <w:color w:val="000000"/>
                <w:szCs w:val="20"/>
                <w:lang w:eastAsia="sl-SI"/>
              </w:rPr>
              <w:t>Izrek stranske sankcije odvzema tobaka, tobačnih izdelkov in poveznih izdelkov</w:t>
            </w:r>
            <w:r>
              <w:rPr>
                <w:rFonts w:eastAsia="Arial" w:cs="Arial"/>
                <w:color w:val="000000"/>
                <w:szCs w:val="20"/>
                <w:lang w:eastAsia="sl-SI"/>
              </w:rPr>
              <w:t xml:space="preserve"> je predviden tedaj</w:t>
            </w:r>
            <w:r w:rsidRPr="00572833">
              <w:rPr>
                <w:rFonts w:eastAsia="Arial" w:cs="Arial"/>
                <w:color w:val="000000"/>
                <w:szCs w:val="20"/>
                <w:lang w:eastAsia="sl-SI"/>
              </w:rPr>
              <w:t>, ko se odkrije, da jih storilec daje na trg brez identifikacijske oznake ali brez varnostnega elementa</w:t>
            </w:r>
            <w:r>
              <w:rPr>
                <w:rFonts w:eastAsia="Arial" w:cs="Arial"/>
                <w:color w:val="000000"/>
                <w:szCs w:val="20"/>
                <w:lang w:eastAsia="sl-SI"/>
              </w:rPr>
              <w:t>,</w:t>
            </w:r>
            <w:r w:rsidRPr="00572833">
              <w:rPr>
                <w:rFonts w:eastAsia="Arial" w:cs="Arial"/>
                <w:color w:val="000000"/>
                <w:szCs w:val="20"/>
                <w:lang w:eastAsia="sl-SI"/>
              </w:rPr>
              <w:t xml:space="preserve"> ali če identifikacijska oznaka ni celovita ali če varnostni element ne izpolnjuje zahtevanih tehničnih standardov. V navedenih primerih gre za izdelke</w:t>
            </w:r>
            <w:r>
              <w:rPr>
                <w:rFonts w:eastAsia="Arial" w:cs="Arial"/>
                <w:color w:val="000000"/>
                <w:szCs w:val="20"/>
                <w:lang w:eastAsia="sl-SI"/>
              </w:rPr>
              <w:t>,</w:t>
            </w:r>
            <w:r w:rsidRPr="00572833">
              <w:rPr>
                <w:rFonts w:eastAsia="Arial" w:cs="Arial"/>
                <w:color w:val="000000"/>
                <w:szCs w:val="20"/>
                <w:lang w:eastAsia="sl-SI"/>
              </w:rPr>
              <w:t xml:space="preserve"> katerih izvora sploh ni mogoče ugotoviti oziroma </w:t>
            </w:r>
            <w:r>
              <w:rPr>
                <w:rFonts w:eastAsia="Arial" w:cs="Arial"/>
                <w:color w:val="000000"/>
                <w:szCs w:val="20"/>
                <w:lang w:eastAsia="sl-SI"/>
              </w:rPr>
              <w:t xml:space="preserve">so ti </w:t>
            </w:r>
            <w:r w:rsidRPr="00572833">
              <w:rPr>
                <w:rFonts w:eastAsia="Arial" w:cs="Arial"/>
                <w:color w:val="000000"/>
                <w:szCs w:val="20"/>
                <w:lang w:eastAsia="sl-SI"/>
              </w:rPr>
              <w:t xml:space="preserve">nezakonito proizvedeni. Odvzem je upravičen tako z varnostnega vidika (neznano poreklo, vsebina </w:t>
            </w:r>
            <w:r w:rsidRPr="00572833">
              <w:rPr>
                <w:rFonts w:eastAsia="Arial" w:cs="Arial"/>
                <w:color w:val="000000"/>
                <w:szCs w:val="20"/>
                <w:lang w:eastAsia="sl-SI"/>
              </w:rPr>
              <w:lastRenderedPageBreak/>
              <w:t>i</w:t>
            </w:r>
            <w:r>
              <w:rPr>
                <w:rFonts w:eastAsia="Arial" w:cs="Arial"/>
                <w:color w:val="000000"/>
                <w:szCs w:val="20"/>
                <w:lang w:eastAsia="sl-SI"/>
              </w:rPr>
              <w:t xml:space="preserve">n </w:t>
            </w:r>
            <w:r w:rsidRPr="00572833">
              <w:rPr>
                <w:rFonts w:eastAsia="Arial" w:cs="Arial"/>
                <w:color w:val="000000"/>
                <w:szCs w:val="20"/>
                <w:lang w:eastAsia="sl-SI"/>
              </w:rPr>
              <w:t>p</w:t>
            </w:r>
            <w:r>
              <w:rPr>
                <w:rFonts w:eastAsia="Arial" w:cs="Arial"/>
                <w:color w:val="000000"/>
                <w:szCs w:val="20"/>
                <w:lang w:eastAsia="sl-SI"/>
              </w:rPr>
              <w:t>o</w:t>
            </w:r>
            <w:r w:rsidRPr="00572833">
              <w:rPr>
                <w:rFonts w:eastAsia="Arial" w:cs="Arial"/>
                <w:color w:val="000000"/>
                <w:szCs w:val="20"/>
                <w:lang w:eastAsia="sl-SI"/>
              </w:rPr>
              <w:t>d</w:t>
            </w:r>
            <w:r>
              <w:rPr>
                <w:rFonts w:eastAsia="Arial" w:cs="Arial"/>
                <w:color w:val="000000"/>
                <w:szCs w:val="20"/>
                <w:lang w:eastAsia="sl-SI"/>
              </w:rPr>
              <w:t>obno</w:t>
            </w:r>
            <w:r w:rsidRPr="00572833">
              <w:rPr>
                <w:rFonts w:eastAsia="Arial" w:cs="Arial"/>
                <w:color w:val="000000"/>
                <w:szCs w:val="20"/>
                <w:lang w:eastAsia="sl-SI"/>
              </w:rPr>
              <w:t>),</w:t>
            </w:r>
            <w:r>
              <w:rPr>
                <w:rFonts w:eastAsia="Arial" w:cs="Arial"/>
                <w:color w:val="000000"/>
                <w:szCs w:val="20"/>
                <w:lang w:eastAsia="sl-SI"/>
              </w:rPr>
              <w:t xml:space="preserve"> </w:t>
            </w:r>
            <w:r w:rsidRPr="00572833">
              <w:rPr>
                <w:rFonts w:eastAsia="Arial" w:cs="Arial"/>
                <w:color w:val="000000"/>
                <w:szCs w:val="20"/>
                <w:lang w:eastAsia="sl-SI"/>
              </w:rPr>
              <w:t>zaradi varovanja zdravja in življenja ljudi</w:t>
            </w:r>
            <w:r>
              <w:rPr>
                <w:rFonts w:eastAsia="Arial" w:cs="Arial"/>
                <w:color w:val="000000"/>
                <w:szCs w:val="20"/>
                <w:lang w:eastAsia="sl-SI"/>
              </w:rPr>
              <w:t>,</w:t>
            </w:r>
            <w:r w:rsidRPr="00572833">
              <w:rPr>
                <w:rFonts w:eastAsia="Arial" w:cs="Arial"/>
                <w:color w:val="000000"/>
                <w:szCs w:val="20"/>
                <w:lang w:eastAsia="sl-SI"/>
              </w:rPr>
              <w:t xml:space="preserve"> </w:t>
            </w:r>
            <w:r>
              <w:rPr>
                <w:rFonts w:eastAsia="Arial" w:cs="Arial"/>
                <w:color w:val="000000"/>
                <w:szCs w:val="20"/>
                <w:lang w:eastAsia="sl-SI"/>
              </w:rPr>
              <w:t>kot</w:t>
            </w:r>
            <w:r w:rsidRPr="00572833">
              <w:rPr>
                <w:rFonts w:eastAsia="Arial" w:cs="Arial"/>
                <w:color w:val="000000"/>
                <w:szCs w:val="20"/>
                <w:lang w:eastAsia="sl-SI"/>
              </w:rPr>
              <w:t xml:space="preserve"> z vidika konkurenčnosti, zaradi varovanja gospodarskih razmer, finančnih interesov Republike Slovenije oziroma EU (neplačane dajatve). Predlagan je tudi odvzem drugih predmetov</w:t>
            </w:r>
            <w:r>
              <w:rPr>
                <w:rFonts w:eastAsia="Arial" w:cs="Arial"/>
                <w:color w:val="000000"/>
                <w:szCs w:val="20"/>
                <w:lang w:eastAsia="sl-SI"/>
              </w:rPr>
              <w:t>,</w:t>
            </w:r>
            <w:r w:rsidRPr="00572833">
              <w:rPr>
                <w:rFonts w:eastAsia="Arial" w:cs="Arial"/>
                <w:color w:val="000000"/>
                <w:szCs w:val="20"/>
                <w:lang w:eastAsia="sl-SI"/>
              </w:rPr>
              <w:t xml:space="preserve"> s katerimi so storjeni prekrški (</w:t>
            </w:r>
            <w:r>
              <w:rPr>
                <w:rFonts w:eastAsia="Arial" w:cs="Arial"/>
                <w:color w:val="000000"/>
                <w:szCs w:val="20"/>
                <w:lang w:eastAsia="sl-SI"/>
              </w:rPr>
              <w:t>na primer</w:t>
            </w:r>
            <w:r w:rsidRPr="00572833">
              <w:rPr>
                <w:rFonts w:eastAsia="Arial" w:cs="Arial"/>
                <w:color w:val="000000"/>
                <w:szCs w:val="20"/>
                <w:lang w:eastAsia="sl-SI"/>
              </w:rPr>
              <w:t xml:space="preserve"> predmeti</w:t>
            </w:r>
            <w:r>
              <w:rPr>
                <w:rFonts w:eastAsia="Arial" w:cs="Arial"/>
                <w:color w:val="000000"/>
                <w:szCs w:val="20"/>
                <w:lang w:eastAsia="sl-SI"/>
              </w:rPr>
              <w:t>,</w:t>
            </w:r>
            <w:r w:rsidRPr="00572833">
              <w:rPr>
                <w:rFonts w:eastAsia="Arial" w:cs="Arial"/>
                <w:color w:val="000000"/>
                <w:szCs w:val="20"/>
                <w:lang w:eastAsia="sl-SI"/>
              </w:rPr>
              <w:t xml:space="preserve"> s katerimi se prodajajo izdelki</w:t>
            </w:r>
            <w:r>
              <w:rPr>
                <w:rFonts w:eastAsia="Arial" w:cs="Arial"/>
                <w:color w:val="000000"/>
                <w:szCs w:val="20"/>
                <w:lang w:eastAsia="sl-SI"/>
              </w:rPr>
              <w:t xml:space="preserve"> kot so: </w:t>
            </w:r>
            <w:r w:rsidRPr="0061308A">
              <w:rPr>
                <w:rFonts w:eastAsia="Arial" w:cs="Arial"/>
                <w:color w:val="000000"/>
                <w:szCs w:val="20"/>
                <w:lang w:eastAsia="sl-SI"/>
              </w:rPr>
              <w:t>blagajne, tehtnice, embalaža, palete, papir, filtri</w:t>
            </w:r>
            <w:r>
              <w:rPr>
                <w:rFonts w:eastAsia="Arial" w:cs="Arial"/>
                <w:color w:val="000000"/>
                <w:szCs w:val="20"/>
                <w:lang w:eastAsia="sl-SI"/>
              </w:rPr>
              <w:t>, naprave za pakiranje izdelkov, ipd., ne pa tudi npr. tovornjaki v katerih se prevažajo izdelki</w:t>
            </w:r>
            <w:r w:rsidRPr="00572833">
              <w:rPr>
                <w:rFonts w:eastAsia="Arial" w:cs="Arial"/>
                <w:color w:val="000000"/>
                <w:szCs w:val="20"/>
                <w:lang w:eastAsia="sl-SI"/>
              </w:rPr>
              <w:t xml:space="preserve">). Odvzem izdelkov v okviru </w:t>
            </w:r>
            <w:proofErr w:type="spellStart"/>
            <w:r w:rsidRPr="00572833">
              <w:rPr>
                <w:rFonts w:eastAsia="Arial" w:cs="Arial"/>
                <w:color w:val="000000"/>
                <w:szCs w:val="20"/>
                <w:lang w:eastAsia="sl-SI"/>
              </w:rPr>
              <w:t>prekrškovnega</w:t>
            </w:r>
            <w:proofErr w:type="spellEnd"/>
            <w:r w:rsidRPr="00572833">
              <w:rPr>
                <w:rFonts w:eastAsia="Arial" w:cs="Arial"/>
                <w:color w:val="000000"/>
                <w:szCs w:val="20"/>
                <w:lang w:eastAsia="sl-SI"/>
              </w:rPr>
              <w:t xml:space="preserve"> postopka je tudi z vidika organiz</w:t>
            </w:r>
            <w:r>
              <w:rPr>
                <w:rFonts w:eastAsia="Arial" w:cs="Arial"/>
                <w:color w:val="000000"/>
                <w:szCs w:val="20"/>
                <w:lang w:eastAsia="sl-SI"/>
              </w:rPr>
              <w:t>iranja</w:t>
            </w:r>
            <w:r w:rsidRPr="00572833">
              <w:rPr>
                <w:rFonts w:eastAsia="Arial" w:cs="Arial"/>
                <w:color w:val="000000"/>
                <w:szCs w:val="20"/>
                <w:lang w:eastAsia="sl-SI"/>
              </w:rPr>
              <w:t xml:space="preserve"> dela nadzornih organov bolj smiseln. Po veljavni ureditvi FURS v postopku nadzora ugotovi kršitev, vodi </w:t>
            </w:r>
            <w:proofErr w:type="spellStart"/>
            <w:r w:rsidRPr="00572833">
              <w:rPr>
                <w:rFonts w:eastAsia="Arial" w:cs="Arial"/>
                <w:color w:val="000000"/>
                <w:szCs w:val="20"/>
                <w:lang w:eastAsia="sl-SI"/>
              </w:rPr>
              <w:t>prekrškovni</w:t>
            </w:r>
            <w:proofErr w:type="spellEnd"/>
            <w:r w:rsidRPr="00572833">
              <w:rPr>
                <w:rFonts w:eastAsia="Arial" w:cs="Arial"/>
                <w:color w:val="000000"/>
                <w:szCs w:val="20"/>
                <w:lang w:eastAsia="sl-SI"/>
              </w:rPr>
              <w:t xml:space="preserve"> postopek (izda odločbo </w:t>
            </w:r>
            <w:r>
              <w:rPr>
                <w:rFonts w:eastAsia="Arial" w:cs="Arial"/>
                <w:color w:val="000000"/>
                <w:szCs w:val="20"/>
                <w:lang w:eastAsia="sl-SI"/>
              </w:rPr>
              <w:t>ter</w:t>
            </w:r>
            <w:r w:rsidRPr="00572833">
              <w:rPr>
                <w:rFonts w:eastAsia="Arial" w:cs="Arial"/>
                <w:color w:val="000000"/>
                <w:szCs w:val="20"/>
                <w:lang w:eastAsia="sl-SI"/>
              </w:rPr>
              <w:t xml:space="preserve"> izreče globo) in nato mora </w:t>
            </w:r>
            <w:r>
              <w:rPr>
                <w:rFonts w:eastAsia="Arial" w:cs="Arial"/>
                <w:color w:val="000000"/>
                <w:szCs w:val="20"/>
                <w:lang w:eastAsia="sl-SI"/>
              </w:rPr>
              <w:t>za</w:t>
            </w:r>
            <w:r w:rsidRPr="00572833">
              <w:rPr>
                <w:rFonts w:eastAsia="Arial" w:cs="Arial"/>
                <w:color w:val="000000"/>
                <w:szCs w:val="20"/>
                <w:lang w:eastAsia="sl-SI"/>
              </w:rPr>
              <w:t>četi še inšpekcijski postopek, da lahko skladno z desetim odstavkom 41. člena ZOUTPI izda odločbo</w:t>
            </w:r>
            <w:r>
              <w:rPr>
                <w:rFonts w:eastAsia="Arial" w:cs="Arial"/>
                <w:color w:val="000000"/>
                <w:szCs w:val="20"/>
                <w:lang w:eastAsia="sl-SI"/>
              </w:rPr>
              <w:t>,</w:t>
            </w:r>
            <w:r w:rsidRPr="00572833">
              <w:rPr>
                <w:rFonts w:eastAsia="Arial" w:cs="Arial"/>
                <w:color w:val="000000"/>
                <w:szCs w:val="20"/>
                <w:lang w:eastAsia="sl-SI"/>
              </w:rPr>
              <w:t xml:space="preserve"> s katero prepove prodajo in proizvodnjo teh izdelkov ter odredi njihovo odstranitev iz proizvodnje in prodaje. </w:t>
            </w:r>
            <w:r>
              <w:rPr>
                <w:rFonts w:eastAsia="Arial" w:cs="Arial"/>
                <w:color w:val="000000"/>
                <w:szCs w:val="20"/>
                <w:lang w:eastAsia="sl-SI"/>
              </w:rPr>
              <w:t>S</w:t>
            </w:r>
            <w:r w:rsidRPr="00572833">
              <w:rPr>
                <w:rFonts w:eastAsia="Arial" w:cs="Arial"/>
                <w:color w:val="000000"/>
                <w:szCs w:val="20"/>
                <w:lang w:eastAsia="sl-SI"/>
              </w:rPr>
              <w:t>ledi preverjanje, ali je bila odločba izvršena</w:t>
            </w:r>
            <w:r>
              <w:rPr>
                <w:rFonts w:eastAsia="Arial" w:cs="Arial"/>
                <w:color w:val="000000"/>
                <w:szCs w:val="20"/>
                <w:lang w:eastAsia="sl-SI"/>
              </w:rPr>
              <w:t>,</w:t>
            </w:r>
            <w:r w:rsidRPr="00572833">
              <w:rPr>
                <w:rFonts w:eastAsia="Arial" w:cs="Arial"/>
                <w:color w:val="000000"/>
                <w:szCs w:val="20"/>
                <w:lang w:eastAsia="sl-SI"/>
              </w:rPr>
              <w:t xml:space="preserve"> in morebiti upravna izvršba. Torej je treb</w:t>
            </w:r>
            <w:r>
              <w:rPr>
                <w:rFonts w:eastAsia="Arial" w:cs="Arial"/>
                <w:color w:val="000000"/>
                <w:szCs w:val="20"/>
                <w:lang w:eastAsia="sl-SI"/>
              </w:rPr>
              <w:t>a</w:t>
            </w:r>
            <w:r w:rsidRPr="00572833">
              <w:rPr>
                <w:rFonts w:eastAsia="Arial" w:cs="Arial"/>
                <w:color w:val="000000"/>
                <w:szCs w:val="20"/>
                <w:lang w:eastAsia="sl-SI"/>
              </w:rPr>
              <w:t xml:space="preserve"> voditi vsaj dva postopka in večkrat preveriti ravnanje storilca na terenu, zato predlagamo, da se odvzem predmetov predpiše v okviru </w:t>
            </w:r>
            <w:proofErr w:type="spellStart"/>
            <w:r w:rsidRPr="00572833">
              <w:rPr>
                <w:rFonts w:eastAsia="Arial" w:cs="Arial"/>
                <w:color w:val="000000"/>
                <w:szCs w:val="20"/>
                <w:lang w:eastAsia="sl-SI"/>
              </w:rPr>
              <w:t>prekrškovnega</w:t>
            </w:r>
            <w:proofErr w:type="spellEnd"/>
            <w:r w:rsidRPr="00572833">
              <w:rPr>
                <w:rFonts w:eastAsia="Arial" w:cs="Arial"/>
                <w:color w:val="000000"/>
                <w:szCs w:val="20"/>
                <w:lang w:eastAsia="sl-SI"/>
              </w:rPr>
              <w:t xml:space="preserve"> postopka. Tako se o kršitvi in o odvzemu predmetov odloči v enem postopku in hkrati prepreči nadaljnja prodaja izdelkov, ki se ne sme</w:t>
            </w:r>
            <w:r>
              <w:rPr>
                <w:rFonts w:eastAsia="Arial" w:cs="Arial"/>
                <w:color w:val="000000"/>
                <w:szCs w:val="20"/>
                <w:lang w:eastAsia="sl-SI"/>
              </w:rPr>
              <w:t>jo</w:t>
            </w:r>
            <w:r w:rsidRPr="00572833">
              <w:rPr>
                <w:rFonts w:eastAsia="Arial" w:cs="Arial"/>
                <w:color w:val="000000"/>
                <w:szCs w:val="20"/>
                <w:lang w:eastAsia="sl-SI"/>
              </w:rPr>
              <w:t xml:space="preserve"> prodajati.</w:t>
            </w:r>
            <w:r w:rsidRPr="00572833">
              <w:rPr>
                <w:rFonts w:ascii="Calibri" w:eastAsia="Calibri" w:hAnsi="Calibri" w:cs="Calibri"/>
                <w:szCs w:val="20"/>
                <w:lang w:eastAsia="sl-SI"/>
              </w:rPr>
              <w:t xml:space="preserve"> </w:t>
            </w:r>
            <w:r w:rsidRPr="00572833">
              <w:rPr>
                <w:rFonts w:eastAsia="Arial" w:cs="Arial"/>
                <w:color w:val="000000"/>
                <w:szCs w:val="20"/>
                <w:lang w:eastAsia="sl-SI"/>
              </w:rPr>
              <w:t>Odvzem predmeta se lahko o</w:t>
            </w:r>
            <w:r>
              <w:rPr>
                <w:rFonts w:eastAsia="Arial" w:cs="Arial"/>
                <w:color w:val="000000"/>
                <w:szCs w:val="20"/>
                <w:lang w:eastAsia="sl-SI"/>
              </w:rPr>
              <w:t>d</w:t>
            </w:r>
            <w:r w:rsidRPr="00572833">
              <w:rPr>
                <w:rFonts w:eastAsia="Arial" w:cs="Arial"/>
                <w:color w:val="000000"/>
                <w:szCs w:val="20"/>
                <w:lang w:eastAsia="sl-SI"/>
              </w:rPr>
              <w:t xml:space="preserve">pusti, če storilec dokaže zakonit izvor tobaka, tobačnih izdelkov ali povezanih izdelkov ali če bi bil izrek stranske sankcije odvzema predmetov prekrška v očitnem nesorazmerju s težo dejanja in posledicami prekrška. </w:t>
            </w:r>
          </w:p>
          <w:p w14:paraId="4F315028"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Določba 32. člena ZOUTPI določa prepoved prodaje tobaka, tobačnih izdelkov in povezanih izdelkov brez dovoljenja, medtem ko je prekršek predpisan samo za prodajo tobačnih izdelkov in povezanih izdelkov brez dovoljenja, zato predlagamo dopolnitev, da se predpiše odgovornost in sankcija tudi v primeru prodaje tobaka brez dovoljenja. S tem se zagotovi enaka obravnava subjektov ne glede na vrsto izdelka, ki jo prodajajo brez dovoljenja.</w:t>
            </w:r>
          </w:p>
          <w:p w14:paraId="31DCF1E3"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043865C3"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 xml:space="preserve">K </w:t>
            </w:r>
            <w:r>
              <w:rPr>
                <w:rFonts w:eastAsia="Arial" w:cs="Arial"/>
                <w:b/>
                <w:bCs/>
                <w:color w:val="000000"/>
                <w:szCs w:val="20"/>
                <w:lang w:eastAsia="sl-SI"/>
              </w:rPr>
              <w:t>20</w:t>
            </w:r>
            <w:r w:rsidRPr="00572833">
              <w:rPr>
                <w:rFonts w:eastAsia="Arial" w:cs="Arial"/>
                <w:b/>
                <w:bCs/>
                <w:color w:val="000000"/>
                <w:szCs w:val="20"/>
                <w:lang w:eastAsia="sl-SI"/>
              </w:rPr>
              <w:t>. členu</w:t>
            </w:r>
          </w:p>
          <w:p w14:paraId="02A4AA95"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V</w:t>
            </w:r>
            <w:r>
              <w:rPr>
                <w:rFonts w:eastAsia="Arial" w:cs="Arial"/>
                <w:color w:val="000000"/>
                <w:szCs w:val="20"/>
                <w:lang w:eastAsia="sl-SI"/>
              </w:rPr>
              <w:t xml:space="preserve"> prvem odstavku</w:t>
            </w:r>
            <w:r w:rsidRPr="00572833">
              <w:rPr>
                <w:rFonts w:eastAsia="Arial" w:cs="Arial"/>
                <w:color w:val="000000"/>
                <w:szCs w:val="20"/>
                <w:lang w:eastAsia="sl-SI"/>
              </w:rPr>
              <w:t xml:space="preserve"> člen</w:t>
            </w:r>
            <w:r>
              <w:rPr>
                <w:rFonts w:eastAsia="Arial" w:cs="Arial"/>
                <w:color w:val="000000"/>
                <w:szCs w:val="20"/>
                <w:lang w:eastAsia="sl-SI"/>
              </w:rPr>
              <w:t>a</w:t>
            </w:r>
            <w:r w:rsidRPr="00572833">
              <w:rPr>
                <w:rFonts w:eastAsia="Arial" w:cs="Arial"/>
                <w:color w:val="000000"/>
                <w:szCs w:val="20"/>
                <w:lang w:eastAsia="sl-SI"/>
              </w:rPr>
              <w:t xml:space="preserve"> se dodatno določ</w:t>
            </w:r>
            <w:r>
              <w:rPr>
                <w:rFonts w:eastAsia="Arial" w:cs="Arial"/>
                <w:color w:val="000000"/>
                <w:szCs w:val="20"/>
                <w:lang w:eastAsia="sl-SI"/>
              </w:rPr>
              <w:t>i</w:t>
            </w:r>
            <w:r w:rsidRPr="00572833">
              <w:rPr>
                <w:rFonts w:eastAsia="Arial" w:cs="Arial"/>
                <w:color w:val="000000"/>
                <w:szCs w:val="20"/>
                <w:lang w:eastAsia="sl-SI"/>
              </w:rPr>
              <w:t xml:space="preserve"> glob</w:t>
            </w:r>
            <w:r>
              <w:rPr>
                <w:rFonts w:eastAsia="Arial" w:cs="Arial"/>
                <w:color w:val="000000"/>
                <w:szCs w:val="20"/>
                <w:lang w:eastAsia="sl-SI"/>
              </w:rPr>
              <w:t>a</w:t>
            </w:r>
            <w:r w:rsidRPr="00572833">
              <w:rPr>
                <w:rFonts w:eastAsia="Arial" w:cs="Arial"/>
                <w:color w:val="000000"/>
                <w:szCs w:val="20"/>
                <w:lang w:eastAsia="sl-SI"/>
              </w:rPr>
              <w:t xml:space="preserve"> za posameznika</w:t>
            </w:r>
            <w:r>
              <w:rPr>
                <w:rFonts w:eastAsia="Arial" w:cs="Arial"/>
                <w:color w:val="000000"/>
                <w:szCs w:val="20"/>
                <w:lang w:eastAsia="sl-SI"/>
              </w:rPr>
              <w:t>,</w:t>
            </w:r>
            <w:r w:rsidRPr="00572833">
              <w:rPr>
                <w:rFonts w:eastAsia="Arial" w:cs="Arial"/>
                <w:color w:val="000000"/>
                <w:szCs w:val="20"/>
                <w:lang w:eastAsia="sl-SI"/>
              </w:rPr>
              <w:t xml:space="preserve"> če</w:t>
            </w:r>
            <w:r>
              <w:rPr>
                <w:rFonts w:eastAsia="Arial" w:cs="Arial"/>
                <w:color w:val="000000"/>
                <w:szCs w:val="20"/>
                <w:lang w:eastAsia="sl-SI"/>
              </w:rPr>
              <w:t xml:space="preserve"> </w:t>
            </w:r>
            <w:r w:rsidRPr="008B031E">
              <w:rPr>
                <w:rFonts w:eastAsia="Arial" w:cs="Arial"/>
                <w:color w:val="000000"/>
                <w:szCs w:val="20"/>
                <w:lang w:eastAsia="sl-SI"/>
              </w:rPr>
              <w:t>pridobi tobak, tobačne ali povezane izdelke v nasprotju s 30. členom tega zakona</w:t>
            </w:r>
            <w:r>
              <w:rPr>
                <w:rFonts w:eastAsia="Arial" w:cs="Arial"/>
                <w:color w:val="000000"/>
                <w:szCs w:val="20"/>
                <w:lang w:eastAsia="sl-SI"/>
              </w:rPr>
              <w:t xml:space="preserve">. </w:t>
            </w:r>
            <w:r w:rsidRPr="00C516D9">
              <w:rPr>
                <w:rFonts w:eastAsia="Arial" w:cs="Arial"/>
                <w:color w:val="000000"/>
                <w:szCs w:val="20"/>
                <w:lang w:eastAsia="sl-SI"/>
              </w:rPr>
              <w:t>Gre</w:t>
            </w:r>
            <w:r>
              <w:rPr>
                <w:rFonts w:eastAsia="Arial" w:cs="Arial"/>
                <w:color w:val="000000"/>
                <w:szCs w:val="20"/>
                <w:lang w:eastAsia="sl-SI"/>
              </w:rPr>
              <w:t xml:space="preserve"> med drugim </w:t>
            </w:r>
            <w:r w:rsidRPr="00C516D9">
              <w:rPr>
                <w:rFonts w:eastAsia="Arial" w:cs="Arial"/>
                <w:color w:val="000000"/>
                <w:szCs w:val="20"/>
                <w:lang w:eastAsia="sl-SI"/>
              </w:rPr>
              <w:t xml:space="preserve">za primere, </w:t>
            </w:r>
            <w:r w:rsidRPr="00470636">
              <w:rPr>
                <w:rFonts w:eastAsia="Arial" w:cs="Arial"/>
                <w:color w:val="000000"/>
                <w:szCs w:val="20"/>
                <w:lang w:eastAsia="sl-SI"/>
              </w:rPr>
              <w:t xml:space="preserve">ko </w:t>
            </w:r>
            <w:r>
              <w:rPr>
                <w:rFonts w:eastAsia="Arial" w:cs="Arial"/>
                <w:color w:val="000000"/>
                <w:szCs w:val="20"/>
                <w:lang w:eastAsia="sl-SI"/>
              </w:rPr>
              <w:t xml:space="preserve">potrošnik </w:t>
            </w:r>
            <w:r w:rsidRPr="00470636">
              <w:rPr>
                <w:rFonts w:eastAsia="Arial" w:cs="Arial"/>
                <w:color w:val="000000"/>
                <w:szCs w:val="20"/>
                <w:lang w:eastAsia="sl-SI"/>
              </w:rPr>
              <w:t xml:space="preserve"> kupi (odplačno pridobi) tobak, tobačne izdelk</w:t>
            </w:r>
            <w:r>
              <w:rPr>
                <w:rFonts w:eastAsia="Arial" w:cs="Arial"/>
                <w:color w:val="000000"/>
                <w:szCs w:val="20"/>
                <w:lang w:eastAsia="sl-SI"/>
              </w:rPr>
              <w:t>e</w:t>
            </w:r>
            <w:r w:rsidRPr="00470636">
              <w:rPr>
                <w:rFonts w:eastAsia="Arial" w:cs="Arial"/>
                <w:color w:val="000000"/>
                <w:szCs w:val="20"/>
                <w:lang w:eastAsia="sl-SI"/>
              </w:rPr>
              <w:t xml:space="preserve"> ali povezne izdelke iz avtomatskih naprav</w:t>
            </w:r>
            <w:r>
              <w:rPr>
                <w:rFonts w:eastAsia="Arial" w:cs="Arial"/>
                <w:color w:val="000000"/>
                <w:szCs w:val="20"/>
                <w:lang w:eastAsia="sl-SI"/>
              </w:rPr>
              <w:t>,</w:t>
            </w:r>
            <w:r w:rsidRPr="00470636">
              <w:rPr>
                <w:rFonts w:eastAsia="Arial" w:cs="Arial"/>
                <w:color w:val="000000"/>
                <w:szCs w:val="20"/>
                <w:lang w:eastAsia="sl-SI"/>
              </w:rPr>
              <w:t xml:space="preserve"> z neposrednim dostopom, s prodajnih mest, ki se lahko premikajo (r</w:t>
            </w:r>
            <w:r>
              <w:rPr>
                <w:rFonts w:eastAsia="Arial" w:cs="Arial"/>
                <w:color w:val="000000"/>
                <w:szCs w:val="20"/>
                <w:lang w:eastAsia="sl-SI"/>
              </w:rPr>
              <w:t>a</w:t>
            </w:r>
            <w:r w:rsidRPr="00470636">
              <w:rPr>
                <w:rFonts w:eastAsia="Arial" w:cs="Arial"/>
                <w:color w:val="000000"/>
                <w:szCs w:val="20"/>
                <w:lang w:eastAsia="sl-SI"/>
              </w:rPr>
              <w:t>zen kioski)</w:t>
            </w:r>
            <w:r>
              <w:rPr>
                <w:rFonts w:eastAsia="Arial" w:cs="Arial"/>
                <w:color w:val="000000"/>
                <w:szCs w:val="20"/>
                <w:lang w:eastAsia="sl-SI"/>
              </w:rPr>
              <w:t>,</w:t>
            </w:r>
            <w:r w:rsidRPr="00470636">
              <w:rPr>
                <w:rFonts w:eastAsia="Arial" w:cs="Arial"/>
                <w:color w:val="000000"/>
                <w:szCs w:val="20"/>
                <w:lang w:eastAsia="sl-SI"/>
              </w:rPr>
              <w:t xml:space="preserve"> zunaj izvirne embalaže proizvajalca</w:t>
            </w:r>
            <w:r>
              <w:rPr>
                <w:rFonts w:eastAsia="Arial" w:cs="Arial"/>
                <w:color w:val="000000"/>
                <w:szCs w:val="20"/>
                <w:lang w:eastAsia="sl-SI"/>
              </w:rPr>
              <w:t xml:space="preserve"> ali p</w:t>
            </w:r>
            <w:r w:rsidRPr="00470636">
              <w:rPr>
                <w:rFonts w:eastAsia="Arial" w:cs="Arial"/>
                <w:color w:val="000000"/>
                <w:szCs w:val="20"/>
                <w:lang w:eastAsia="sl-SI"/>
              </w:rPr>
              <w:t>ridobi (odplačno ali neodplačno) tobak, tobačne izdelke ali povezane izdelke preko interneta, telekomunikacij</w:t>
            </w:r>
            <w:r>
              <w:rPr>
                <w:rFonts w:eastAsia="Arial" w:cs="Arial"/>
                <w:color w:val="000000"/>
                <w:szCs w:val="20"/>
                <w:lang w:eastAsia="sl-SI"/>
              </w:rPr>
              <w:t xml:space="preserve">, </w:t>
            </w:r>
            <w:r w:rsidRPr="00470636">
              <w:rPr>
                <w:rFonts w:eastAsia="Arial" w:cs="Arial"/>
                <w:color w:val="000000"/>
                <w:szCs w:val="20"/>
                <w:lang w:eastAsia="sl-SI"/>
              </w:rPr>
              <w:t>katere koli druge razvijajoče se tehnologije ali</w:t>
            </w:r>
            <w:r>
              <w:rPr>
                <w:rFonts w:eastAsia="Arial" w:cs="Arial"/>
                <w:color w:val="000000"/>
                <w:szCs w:val="20"/>
                <w:lang w:eastAsia="sl-SI"/>
              </w:rPr>
              <w:t xml:space="preserve"> kupi</w:t>
            </w:r>
            <w:r w:rsidRPr="00470636">
              <w:rPr>
                <w:rFonts w:eastAsia="Arial" w:cs="Arial"/>
                <w:color w:val="000000"/>
                <w:szCs w:val="20"/>
                <w:lang w:eastAsia="sl-SI"/>
              </w:rPr>
              <w:t xml:space="preserve"> čezmejno na daljavo. </w:t>
            </w:r>
          </w:p>
          <w:p w14:paraId="0230C736"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 xml:space="preserve">Hkrati se določi globa za posameznika, </w:t>
            </w:r>
            <w:r w:rsidRPr="00470636">
              <w:rPr>
                <w:rFonts w:eastAsia="Arial" w:cs="Arial"/>
                <w:color w:val="000000"/>
                <w:szCs w:val="20"/>
                <w:lang w:eastAsia="sl-SI"/>
              </w:rPr>
              <w:t>če uvaža izdelke v nasprotju s 30.a člen</w:t>
            </w:r>
            <w:r>
              <w:rPr>
                <w:rFonts w:eastAsia="Arial" w:cs="Arial"/>
                <w:color w:val="000000"/>
                <w:szCs w:val="20"/>
                <w:lang w:eastAsia="sl-SI"/>
              </w:rPr>
              <w:t>om</w:t>
            </w:r>
            <w:r w:rsidRPr="00470636">
              <w:rPr>
                <w:rFonts w:eastAsia="Arial" w:cs="Arial"/>
                <w:color w:val="000000"/>
                <w:szCs w:val="20"/>
                <w:lang w:eastAsia="sl-SI"/>
              </w:rPr>
              <w:t xml:space="preserve"> tega zakona.</w:t>
            </w:r>
            <w:r>
              <w:rPr>
                <w:rFonts w:eastAsia="Arial" w:cs="Arial"/>
                <w:color w:val="000000"/>
                <w:szCs w:val="20"/>
                <w:lang w:eastAsia="sl-SI"/>
              </w:rPr>
              <w:t xml:space="preserve"> Glede na to, da se za uvoz šteje vsak</w:t>
            </w:r>
            <w:r w:rsidRPr="00470636">
              <w:rPr>
                <w:rFonts w:eastAsia="Arial" w:cs="Arial"/>
                <w:color w:val="000000"/>
                <w:szCs w:val="20"/>
                <w:lang w:eastAsia="sl-SI"/>
              </w:rPr>
              <w:t xml:space="preserve"> vnos</w:t>
            </w:r>
            <w:r>
              <w:rPr>
                <w:rFonts w:eastAsia="Arial" w:cs="Arial"/>
                <w:color w:val="000000"/>
                <w:szCs w:val="20"/>
                <w:lang w:eastAsia="sl-SI"/>
              </w:rPr>
              <w:t xml:space="preserve"> tobaka, tobačnih izdelkov ali povezanih izdelkov</w:t>
            </w:r>
            <w:r w:rsidRPr="00470636">
              <w:rPr>
                <w:rFonts w:eastAsia="Arial" w:cs="Arial"/>
                <w:color w:val="000000"/>
                <w:szCs w:val="20"/>
                <w:lang w:eastAsia="sl-SI"/>
              </w:rPr>
              <w:t xml:space="preserve"> iz tretjih držav</w:t>
            </w:r>
            <w:r>
              <w:rPr>
                <w:rFonts w:eastAsia="Arial" w:cs="Arial"/>
                <w:color w:val="000000"/>
                <w:szCs w:val="20"/>
                <w:lang w:eastAsia="sl-SI"/>
              </w:rPr>
              <w:t xml:space="preserve">, se vsakršna prijava ali </w:t>
            </w:r>
            <w:proofErr w:type="spellStart"/>
            <w:r>
              <w:rPr>
                <w:rFonts w:eastAsia="Arial" w:cs="Arial"/>
                <w:color w:val="000000"/>
                <w:szCs w:val="20"/>
                <w:lang w:eastAsia="sl-SI"/>
              </w:rPr>
              <w:t>neprijava</w:t>
            </w:r>
            <w:proofErr w:type="spellEnd"/>
            <w:r>
              <w:rPr>
                <w:rFonts w:eastAsia="Arial" w:cs="Arial"/>
                <w:color w:val="000000"/>
                <w:szCs w:val="20"/>
                <w:lang w:eastAsia="sl-SI"/>
              </w:rPr>
              <w:t xml:space="preserve"> zadevnih izdelkov nad količino, ki jo je še dovoljeno uvažati iz tretjih držav, obravnava kot prekršek po tem zakonu. </w:t>
            </w:r>
            <w:r w:rsidRPr="00470636">
              <w:rPr>
                <w:rFonts w:eastAsia="Arial" w:cs="Arial"/>
                <w:color w:val="000000"/>
                <w:szCs w:val="20"/>
                <w:lang w:eastAsia="sl-SI"/>
              </w:rPr>
              <w:t>V primeri</w:t>
            </w:r>
            <w:r>
              <w:rPr>
                <w:rFonts w:eastAsia="Arial" w:cs="Arial"/>
                <w:color w:val="000000"/>
                <w:szCs w:val="20"/>
                <w:lang w:eastAsia="sl-SI"/>
              </w:rPr>
              <w:t>h,</w:t>
            </w:r>
            <w:r w:rsidRPr="00470636">
              <w:rPr>
                <w:rFonts w:eastAsia="Arial" w:cs="Arial"/>
                <w:color w:val="000000"/>
                <w:szCs w:val="20"/>
                <w:lang w:eastAsia="sl-SI"/>
              </w:rPr>
              <w:t xml:space="preserve"> ko se izdelki vnesejo iz tretjih držav kot skrito blago</w:t>
            </w:r>
            <w:r>
              <w:rPr>
                <w:rFonts w:eastAsia="Arial" w:cs="Arial"/>
                <w:color w:val="000000"/>
                <w:szCs w:val="20"/>
                <w:lang w:eastAsia="sl-SI"/>
              </w:rPr>
              <w:t>,</w:t>
            </w:r>
            <w:r w:rsidRPr="00470636">
              <w:rPr>
                <w:rFonts w:eastAsia="Arial" w:cs="Arial"/>
                <w:color w:val="000000"/>
                <w:szCs w:val="20"/>
                <w:lang w:eastAsia="sl-SI"/>
              </w:rPr>
              <w:t xml:space="preserve"> pa se storilca obravnava za prekršek po Zakonu o izvajanju carinskih predpisov Evropske unije. </w:t>
            </w:r>
          </w:p>
          <w:p w14:paraId="24571520"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Hkrati se predpiše globa v razponu</w:t>
            </w:r>
            <w:r w:rsidRPr="00070EB9">
              <w:rPr>
                <w:rFonts w:eastAsia="Arial" w:cs="Arial"/>
                <w:color w:val="000000"/>
                <w:szCs w:val="20"/>
                <w:lang w:eastAsia="sl-SI"/>
              </w:rPr>
              <w:t xml:space="preserve"> od 125 do 5</w:t>
            </w:r>
            <w:r>
              <w:rPr>
                <w:rFonts w:eastAsia="Arial" w:cs="Arial"/>
                <w:color w:val="000000"/>
                <w:szCs w:val="20"/>
                <w:lang w:eastAsia="sl-SI"/>
              </w:rPr>
              <w:t>.</w:t>
            </w:r>
            <w:r w:rsidRPr="00070EB9">
              <w:rPr>
                <w:rFonts w:eastAsia="Arial" w:cs="Arial"/>
                <w:color w:val="000000"/>
                <w:szCs w:val="20"/>
                <w:lang w:eastAsia="sl-SI"/>
              </w:rPr>
              <w:t>000 eurov</w:t>
            </w:r>
            <w:r>
              <w:rPr>
                <w:rFonts w:eastAsia="Arial" w:cs="Arial"/>
                <w:color w:val="000000"/>
                <w:szCs w:val="20"/>
                <w:lang w:eastAsia="sl-SI"/>
              </w:rPr>
              <w:t xml:space="preserve">, ker imajo prekrški iz zadevnega odstavka zelo različen vpliv na zavarovane pravne dobrine. Za prekršek po prvem odstavku 43. člena ZOUTPI gre, če </w:t>
            </w:r>
            <w:r w:rsidRPr="00470636">
              <w:rPr>
                <w:rFonts w:eastAsia="Arial" w:cs="Arial"/>
                <w:color w:val="000000"/>
                <w:szCs w:val="20"/>
                <w:lang w:eastAsia="sl-SI"/>
              </w:rPr>
              <w:t>potrošnik kupi par kosov cigaret zunaj izvirne embalaž</w:t>
            </w:r>
            <w:r>
              <w:rPr>
                <w:rFonts w:eastAsia="Arial" w:cs="Arial"/>
                <w:color w:val="000000"/>
                <w:szCs w:val="20"/>
                <w:lang w:eastAsia="sl-SI"/>
              </w:rPr>
              <w:t>e</w:t>
            </w:r>
            <w:r w:rsidRPr="00470636">
              <w:rPr>
                <w:rFonts w:eastAsia="Arial" w:cs="Arial"/>
                <w:color w:val="000000"/>
                <w:szCs w:val="20"/>
                <w:lang w:eastAsia="sl-SI"/>
              </w:rPr>
              <w:t xml:space="preserve"> ali pa na daljavo kupi večjo količino tobaka, tobačnih izdelkov ali povezanih izdelko</w:t>
            </w:r>
            <w:r>
              <w:rPr>
                <w:rFonts w:eastAsia="Arial" w:cs="Arial"/>
                <w:color w:val="000000"/>
                <w:szCs w:val="20"/>
                <w:lang w:eastAsia="sl-SI"/>
              </w:rPr>
              <w:t>v. V prvem</w:t>
            </w:r>
            <w:r w:rsidRPr="00470636">
              <w:rPr>
                <w:rFonts w:eastAsia="Arial" w:cs="Arial"/>
                <w:color w:val="000000"/>
                <w:szCs w:val="20"/>
                <w:lang w:eastAsia="sl-SI"/>
              </w:rPr>
              <w:t xml:space="preserve"> primeru je ogroženo zdravje potrošnika, v drug</w:t>
            </w:r>
            <w:r>
              <w:rPr>
                <w:rFonts w:eastAsia="Arial" w:cs="Arial"/>
                <w:color w:val="000000"/>
                <w:szCs w:val="20"/>
                <w:lang w:eastAsia="sl-SI"/>
              </w:rPr>
              <w:t>e</w:t>
            </w:r>
            <w:r w:rsidRPr="00470636">
              <w:rPr>
                <w:rFonts w:eastAsia="Arial" w:cs="Arial"/>
                <w:color w:val="000000"/>
                <w:szCs w:val="20"/>
                <w:lang w:eastAsia="sl-SI"/>
              </w:rPr>
              <w:t xml:space="preserve">m pa </w:t>
            </w:r>
            <w:r>
              <w:rPr>
                <w:rFonts w:eastAsia="Arial" w:cs="Arial"/>
                <w:color w:val="000000"/>
                <w:szCs w:val="20"/>
                <w:lang w:eastAsia="sl-SI"/>
              </w:rPr>
              <w:t>zdravje in življenje</w:t>
            </w:r>
            <w:r w:rsidRPr="00470636">
              <w:rPr>
                <w:rFonts w:eastAsia="Arial" w:cs="Arial"/>
                <w:color w:val="000000"/>
                <w:szCs w:val="20"/>
                <w:lang w:eastAsia="sl-SI"/>
              </w:rPr>
              <w:t xml:space="preserve"> večje populacije, ker gre za pridobivanje z namenom prodaje, hkrati gre za oškodovanje poračuna z utajenimi dajatvami, zato je potrebno predpisati globo v razponu</w:t>
            </w:r>
            <w:r>
              <w:rPr>
                <w:rFonts w:eastAsia="Arial" w:cs="Arial"/>
                <w:color w:val="000000"/>
                <w:szCs w:val="20"/>
                <w:lang w:eastAsia="sl-SI"/>
              </w:rPr>
              <w:t xml:space="preserve">, da se zagotovi primerna generalna in specialna prevencija. Globa v višini 125 evrov za nakup večje količine tobaka, tobačnih izdelkov ali povezanih izdelkov preko spleta ne deluje preventivno. </w:t>
            </w:r>
          </w:p>
          <w:p w14:paraId="3BD22112"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Višje globe za posameznika</w:t>
            </w:r>
            <w:r>
              <w:rPr>
                <w:rFonts w:eastAsia="Arial" w:cs="Arial"/>
                <w:color w:val="000000"/>
                <w:szCs w:val="20"/>
                <w:lang w:eastAsia="sl-SI"/>
              </w:rPr>
              <w:t xml:space="preserve"> (od 3.000 do 5.000 evrov)</w:t>
            </w:r>
            <w:r w:rsidRPr="00572833">
              <w:rPr>
                <w:rFonts w:eastAsia="Arial" w:cs="Arial"/>
                <w:color w:val="000000"/>
                <w:szCs w:val="20"/>
                <w:lang w:eastAsia="sl-SI"/>
              </w:rPr>
              <w:t xml:space="preserve"> se uvajajo </w:t>
            </w:r>
            <w:r>
              <w:rPr>
                <w:rFonts w:eastAsia="Arial" w:cs="Arial"/>
                <w:color w:val="000000"/>
                <w:szCs w:val="20"/>
                <w:lang w:eastAsia="sl-SI"/>
              </w:rPr>
              <w:t>za</w:t>
            </w:r>
            <w:r w:rsidRPr="00572833">
              <w:rPr>
                <w:rFonts w:eastAsia="Arial" w:cs="Arial"/>
                <w:color w:val="000000"/>
                <w:szCs w:val="20"/>
                <w:lang w:eastAsia="sl-SI"/>
              </w:rPr>
              <w:t xml:space="preserve"> primer</w:t>
            </w:r>
            <w:r>
              <w:rPr>
                <w:rFonts w:eastAsia="Arial" w:cs="Arial"/>
                <w:color w:val="000000"/>
                <w:szCs w:val="20"/>
                <w:lang w:eastAsia="sl-SI"/>
              </w:rPr>
              <w:t>e</w:t>
            </w:r>
            <w:r w:rsidRPr="00572833">
              <w:rPr>
                <w:rFonts w:eastAsia="Arial" w:cs="Arial"/>
                <w:color w:val="000000"/>
                <w:szCs w:val="20"/>
                <w:lang w:eastAsia="sl-SI"/>
              </w:rPr>
              <w:t>, ko posameznik lahko pridobi večje materialne koristi</w:t>
            </w:r>
            <w:r>
              <w:rPr>
                <w:rFonts w:eastAsia="Arial" w:cs="Arial"/>
                <w:color w:val="000000"/>
                <w:szCs w:val="20"/>
                <w:lang w:eastAsia="sl-SI"/>
              </w:rPr>
              <w:t>,</w:t>
            </w:r>
            <w:r w:rsidRPr="00572833">
              <w:rPr>
                <w:rFonts w:eastAsia="Arial" w:cs="Arial"/>
                <w:color w:val="000000"/>
                <w:szCs w:val="20"/>
                <w:lang w:eastAsia="sl-SI"/>
              </w:rPr>
              <w:t xml:space="preserve"> in sicer, če </w:t>
            </w:r>
            <w:r w:rsidRPr="008B031E">
              <w:rPr>
                <w:rFonts w:eastAsia="Arial" w:cs="Arial"/>
                <w:color w:val="000000"/>
                <w:szCs w:val="20"/>
                <w:lang w:eastAsia="sl-SI"/>
              </w:rPr>
              <w:t>z namenom oglaševanja brezplačno ponuja</w:t>
            </w:r>
            <w:r>
              <w:rPr>
                <w:rFonts w:eastAsia="Arial" w:cs="Arial"/>
                <w:color w:val="000000"/>
                <w:szCs w:val="20"/>
                <w:lang w:eastAsia="sl-SI"/>
              </w:rPr>
              <w:t xml:space="preserve"> </w:t>
            </w:r>
            <w:r w:rsidRPr="008B031E">
              <w:rPr>
                <w:rFonts w:eastAsia="Arial" w:cs="Arial"/>
                <w:color w:val="000000"/>
                <w:szCs w:val="20"/>
                <w:lang w:eastAsia="sl-SI"/>
              </w:rPr>
              <w:t>tobak, tobačne in povezane izdelke na javnem mestu ali v javnih prostorih v nasprotju s tretjim odstavkom</w:t>
            </w:r>
            <w:r>
              <w:rPr>
                <w:rFonts w:eastAsia="Arial" w:cs="Arial"/>
                <w:color w:val="000000"/>
                <w:szCs w:val="20"/>
                <w:lang w:eastAsia="sl-SI"/>
              </w:rPr>
              <w:t xml:space="preserve"> </w:t>
            </w:r>
            <w:r w:rsidRPr="008B031E">
              <w:rPr>
                <w:rFonts w:eastAsia="Arial" w:cs="Arial"/>
                <w:color w:val="000000"/>
                <w:szCs w:val="20"/>
                <w:lang w:eastAsia="sl-SI"/>
              </w:rPr>
              <w:t>29. člena tega zakona</w:t>
            </w:r>
            <w:r>
              <w:rPr>
                <w:rFonts w:eastAsia="Arial" w:cs="Arial"/>
                <w:color w:val="000000"/>
                <w:szCs w:val="20"/>
                <w:lang w:eastAsia="sl-SI"/>
              </w:rPr>
              <w:t xml:space="preserve"> in </w:t>
            </w:r>
            <w:r w:rsidRPr="008B031E">
              <w:rPr>
                <w:rFonts w:eastAsia="Arial" w:cs="Arial"/>
                <w:color w:val="000000"/>
                <w:szCs w:val="20"/>
                <w:lang w:eastAsia="sl-SI"/>
              </w:rPr>
              <w:t>če prodaja ali daje na trg tobak, tobačne ali povezane izdelke v nasprotju s sedmim odstavkom 30. člena tega zakona.</w:t>
            </w:r>
          </w:p>
          <w:p w14:paraId="074B876F"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Zaradi učinkovitejšega izvajanja zakona se tudi v primeru posameznikov doda stranska sankcija, to je odvzem tobaka, tobačnih izdelkov ali povezanih izdelkov, ki so predmet prekrška</w:t>
            </w:r>
            <w:r>
              <w:rPr>
                <w:rFonts w:eastAsia="Arial" w:cs="Arial"/>
                <w:color w:val="000000"/>
                <w:szCs w:val="20"/>
                <w:lang w:eastAsia="sl-SI"/>
              </w:rPr>
              <w:t>,</w:t>
            </w:r>
            <w:r w:rsidRPr="00572833">
              <w:rPr>
                <w:rFonts w:eastAsia="Arial" w:cs="Arial"/>
                <w:color w:val="000000"/>
                <w:szCs w:val="20"/>
                <w:lang w:eastAsia="sl-SI"/>
              </w:rPr>
              <w:t xml:space="preserve"> in odvzem predmetov, s katerimi je bil prekršek storjen. </w:t>
            </w:r>
            <w:r w:rsidRPr="0061308A">
              <w:rPr>
                <w:rFonts w:eastAsia="Arial" w:cs="Arial"/>
                <w:color w:val="000000"/>
                <w:szCs w:val="20"/>
                <w:lang w:eastAsia="sl-SI"/>
              </w:rPr>
              <w:t>Stranska sankcija se izreče tudi, če tobak, tobačni ali povezani izdelki niso storilčeva last ali z njimi ne razpolaga. Odvzem predmeta se lahko o</w:t>
            </w:r>
            <w:r>
              <w:rPr>
                <w:rFonts w:eastAsia="Arial" w:cs="Arial"/>
                <w:color w:val="000000"/>
                <w:szCs w:val="20"/>
                <w:lang w:eastAsia="sl-SI"/>
              </w:rPr>
              <w:t>d</w:t>
            </w:r>
            <w:r w:rsidRPr="0061308A">
              <w:rPr>
                <w:rFonts w:eastAsia="Arial" w:cs="Arial"/>
                <w:color w:val="000000"/>
                <w:szCs w:val="20"/>
                <w:lang w:eastAsia="sl-SI"/>
              </w:rPr>
              <w:t xml:space="preserve">pusti, če </w:t>
            </w:r>
            <w:r w:rsidRPr="0061308A">
              <w:rPr>
                <w:rFonts w:eastAsia="Arial" w:cs="Arial"/>
                <w:color w:val="000000"/>
                <w:szCs w:val="20"/>
                <w:lang w:eastAsia="sl-SI"/>
              </w:rPr>
              <w:lastRenderedPageBreak/>
              <w:t>storilec dokaže zakonit izvor tobaka, tobačnih izdelkov ali povezanih izdelkov ali če bi bil izrek stranske sankcije odvzema predmetov prekrška v očitnem nesorazmerju s težo dejanja in posledicami prekrška.</w:t>
            </w:r>
          </w:p>
          <w:p w14:paraId="77976345"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Globa posameznika v povezavi s kadilnicami se zaradi ukinitve kadilnic črta.</w:t>
            </w:r>
          </w:p>
          <w:p w14:paraId="05C845E1"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 xml:space="preserve"> </w:t>
            </w:r>
          </w:p>
          <w:p w14:paraId="6F2D8D4C"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2</w:t>
            </w:r>
            <w:r>
              <w:rPr>
                <w:rFonts w:eastAsia="Arial" w:cs="Arial"/>
                <w:b/>
                <w:bCs/>
                <w:color w:val="000000"/>
                <w:szCs w:val="20"/>
                <w:lang w:eastAsia="sl-SI"/>
              </w:rPr>
              <w:t>1</w:t>
            </w:r>
            <w:r w:rsidRPr="00572833">
              <w:rPr>
                <w:rFonts w:eastAsia="Arial" w:cs="Arial"/>
                <w:b/>
                <w:bCs/>
                <w:color w:val="000000"/>
                <w:szCs w:val="20"/>
                <w:lang w:eastAsia="sl-SI"/>
              </w:rPr>
              <w:t>. členu</w:t>
            </w:r>
          </w:p>
          <w:p w14:paraId="41927E2B"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083595">
              <w:rPr>
                <w:rFonts w:eastAsia="Arial" w:cs="Arial"/>
                <w:color w:val="000000"/>
                <w:szCs w:val="20"/>
                <w:lang w:eastAsia="sl-SI"/>
              </w:rPr>
              <w:t xml:space="preserve">Nova določba </w:t>
            </w:r>
            <w:r>
              <w:rPr>
                <w:rFonts w:eastAsia="Arial" w:cs="Arial"/>
                <w:color w:val="000000"/>
                <w:szCs w:val="20"/>
                <w:lang w:eastAsia="sl-SI"/>
              </w:rPr>
              <w:t>43.a</w:t>
            </w:r>
            <w:r w:rsidRPr="00083595">
              <w:rPr>
                <w:rFonts w:eastAsia="Arial" w:cs="Arial"/>
                <w:color w:val="000000"/>
                <w:szCs w:val="20"/>
                <w:lang w:eastAsia="sl-SI"/>
              </w:rPr>
              <w:t xml:space="preserve"> člena bo omogočila, da se bo lahko za prekrške iz tega zakona, kjer je globa določena v razponu, v hitrem postopku izrekla globa tudi v znesku, ki je višji od najnižje predpisane globe.</w:t>
            </w:r>
            <w:r>
              <w:rPr>
                <w:rFonts w:eastAsia="Arial" w:cs="Arial"/>
                <w:color w:val="000000"/>
                <w:szCs w:val="20"/>
                <w:lang w:eastAsia="sl-SI"/>
              </w:rPr>
              <w:t xml:space="preserve"> </w:t>
            </w:r>
          </w:p>
          <w:p w14:paraId="2BFEFE48"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 xml:space="preserve">Predlagana dopolnitev je skladna s tretjim odstavkom 52. člena Zakona o prekrških in bo omogočala, da bo lahko </w:t>
            </w:r>
            <w:proofErr w:type="spellStart"/>
            <w:r>
              <w:rPr>
                <w:rFonts w:eastAsia="Arial" w:cs="Arial"/>
                <w:color w:val="000000"/>
                <w:szCs w:val="20"/>
                <w:lang w:eastAsia="sl-SI"/>
              </w:rPr>
              <w:t>prekrškovni</w:t>
            </w:r>
            <w:proofErr w:type="spellEnd"/>
            <w:r>
              <w:rPr>
                <w:rFonts w:eastAsia="Arial" w:cs="Arial"/>
                <w:color w:val="000000"/>
                <w:szCs w:val="20"/>
                <w:lang w:eastAsia="sl-SI"/>
              </w:rPr>
              <w:t xml:space="preserve"> organ v postopku upošteval vse olajševalne in oteževalne okoliščine konkretnega primera in izrekel globo skladno s težo prekrška. Ni mogoče enako obravnavati primerov, ko storilec v nasprotju z zakonom proda, pridobi ali uvozi večje količine tobaka, tobačnih izdelkov ali povezanih izdelkov s primeri, ko posameznik kupi en kos tobačnega izdelka zunaj izvirne embalaže, zato je potrebno predpisati globe za prekrške po tem zakonu v razponu in omogočiti </w:t>
            </w:r>
            <w:proofErr w:type="spellStart"/>
            <w:r>
              <w:rPr>
                <w:rFonts w:eastAsia="Arial" w:cs="Arial"/>
                <w:color w:val="000000"/>
                <w:szCs w:val="20"/>
                <w:lang w:eastAsia="sl-SI"/>
              </w:rPr>
              <w:t>prekrškovnemu</w:t>
            </w:r>
            <w:proofErr w:type="spellEnd"/>
            <w:r>
              <w:rPr>
                <w:rFonts w:eastAsia="Arial" w:cs="Arial"/>
                <w:color w:val="000000"/>
                <w:szCs w:val="20"/>
                <w:lang w:eastAsia="sl-SI"/>
              </w:rPr>
              <w:t xml:space="preserve"> organu izrek globe znotraj razpona. </w:t>
            </w:r>
          </w:p>
          <w:p w14:paraId="706DCEA5" w14:textId="77777777" w:rsidR="00777E8A"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p>
          <w:p w14:paraId="3F9D7C83"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2</w:t>
            </w:r>
            <w:r>
              <w:rPr>
                <w:rFonts w:eastAsia="Arial" w:cs="Arial"/>
                <w:b/>
                <w:bCs/>
                <w:color w:val="000000"/>
                <w:szCs w:val="20"/>
                <w:lang w:eastAsia="sl-SI"/>
              </w:rPr>
              <w:t>2</w:t>
            </w:r>
            <w:r w:rsidRPr="00572833">
              <w:rPr>
                <w:rFonts w:eastAsia="Arial" w:cs="Arial"/>
                <w:b/>
                <w:bCs/>
                <w:color w:val="000000"/>
                <w:szCs w:val="20"/>
                <w:lang w:eastAsia="sl-SI"/>
              </w:rPr>
              <w:t>. členu</w:t>
            </w:r>
          </w:p>
          <w:p w14:paraId="17BE8F13"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Člen določa prehodno obdobje</w:t>
            </w:r>
            <w:r>
              <w:rPr>
                <w:rFonts w:eastAsia="Arial" w:cs="Arial"/>
                <w:color w:val="000000"/>
                <w:szCs w:val="20"/>
                <w:lang w:eastAsia="sl-SI"/>
              </w:rPr>
              <w:t>,</w:t>
            </w:r>
            <w:r w:rsidRPr="00572833">
              <w:rPr>
                <w:rFonts w:eastAsia="Arial" w:cs="Arial"/>
                <w:color w:val="000000"/>
                <w:szCs w:val="20"/>
                <w:lang w:eastAsia="sl-SI"/>
              </w:rPr>
              <w:t xml:space="preserve"> do kdaj se lahko dajejo na trg elektronske cigarete in posodice za ponovno polnjenje z aromami</w:t>
            </w:r>
            <w:r>
              <w:rPr>
                <w:rFonts w:eastAsia="Arial" w:cs="Arial"/>
                <w:color w:val="000000"/>
                <w:szCs w:val="20"/>
                <w:lang w:eastAsia="sl-SI"/>
              </w:rPr>
              <w:t xml:space="preserve">. </w:t>
            </w:r>
          </w:p>
          <w:p w14:paraId="04838B72"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45894917"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2</w:t>
            </w:r>
            <w:r>
              <w:rPr>
                <w:rFonts w:eastAsia="Arial" w:cs="Arial"/>
                <w:b/>
                <w:bCs/>
                <w:color w:val="000000"/>
                <w:szCs w:val="20"/>
                <w:lang w:eastAsia="sl-SI"/>
              </w:rPr>
              <w:t>3</w:t>
            </w:r>
            <w:r w:rsidRPr="00572833">
              <w:rPr>
                <w:rFonts w:eastAsia="Arial" w:cs="Arial"/>
                <w:b/>
                <w:bCs/>
                <w:color w:val="000000"/>
                <w:szCs w:val="20"/>
                <w:lang w:eastAsia="sl-SI"/>
              </w:rPr>
              <w:t>. členu</w:t>
            </w:r>
          </w:p>
          <w:p w14:paraId="3EC5C56E"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572833">
              <w:rPr>
                <w:rFonts w:eastAsia="Arial" w:cs="Arial"/>
                <w:color w:val="000000"/>
                <w:szCs w:val="20"/>
                <w:lang w:eastAsia="sl-SI"/>
              </w:rPr>
              <w:t>Člen določa, d</w:t>
            </w:r>
            <w:r>
              <w:rPr>
                <w:rFonts w:eastAsia="Arial" w:cs="Arial"/>
                <w:color w:val="000000"/>
                <w:szCs w:val="20"/>
                <w:lang w:eastAsia="sl-SI"/>
              </w:rPr>
              <w:t>a</w:t>
            </w:r>
            <w:r w:rsidRPr="00572833">
              <w:rPr>
                <w:rFonts w:eastAsia="Arial" w:cs="Arial"/>
                <w:color w:val="000000"/>
                <w:szCs w:val="20"/>
                <w:lang w:eastAsia="sl-SI"/>
              </w:rPr>
              <w:t xml:space="preserve"> je treb</w:t>
            </w:r>
            <w:r>
              <w:rPr>
                <w:rFonts w:eastAsia="Arial" w:cs="Arial"/>
                <w:color w:val="000000"/>
                <w:szCs w:val="20"/>
                <w:lang w:eastAsia="sl-SI"/>
              </w:rPr>
              <w:t>a</w:t>
            </w:r>
            <w:r w:rsidRPr="00572833">
              <w:rPr>
                <w:rFonts w:eastAsia="Arial" w:cs="Arial"/>
                <w:color w:val="000000"/>
                <w:szCs w:val="20"/>
                <w:lang w:eastAsia="sl-SI"/>
              </w:rPr>
              <w:t xml:space="preserve"> </w:t>
            </w:r>
            <w:r>
              <w:rPr>
                <w:rFonts w:eastAsia="Arial" w:cs="Arial"/>
                <w:color w:val="000000"/>
                <w:szCs w:val="20"/>
                <w:lang w:eastAsia="sl-SI"/>
              </w:rPr>
              <w:t xml:space="preserve">v treh mesecih od uveljavitve tega zakona </w:t>
            </w:r>
            <w:r w:rsidRPr="00572833">
              <w:rPr>
                <w:rFonts w:eastAsia="Arial" w:cs="Arial"/>
                <w:color w:val="000000"/>
                <w:szCs w:val="20"/>
                <w:lang w:eastAsia="sl-SI"/>
              </w:rPr>
              <w:t>izdati podzakonske predpise</w:t>
            </w:r>
            <w:r>
              <w:rPr>
                <w:rFonts w:eastAsia="Arial" w:cs="Arial"/>
                <w:color w:val="000000"/>
                <w:szCs w:val="20"/>
                <w:lang w:eastAsia="sl-SI"/>
              </w:rPr>
              <w:t xml:space="preserve"> iz </w:t>
            </w:r>
            <w:r w:rsidRPr="00C60A82">
              <w:rPr>
                <w:rFonts w:eastAsia="Arial" w:cs="Arial"/>
                <w:color w:val="000000"/>
                <w:szCs w:val="20"/>
                <w:lang w:eastAsia="sl-SI"/>
              </w:rPr>
              <w:t>spremenjenega četrtega odstavka 25. člena zakona</w:t>
            </w:r>
            <w:r>
              <w:rPr>
                <w:rFonts w:eastAsia="Arial" w:cs="Arial"/>
                <w:color w:val="000000"/>
                <w:szCs w:val="20"/>
                <w:lang w:eastAsia="sl-SI"/>
              </w:rPr>
              <w:t xml:space="preserve"> in </w:t>
            </w:r>
            <w:r w:rsidRPr="00C60A82">
              <w:rPr>
                <w:rFonts w:eastAsia="Arial" w:cs="Arial"/>
                <w:color w:val="000000"/>
                <w:szCs w:val="20"/>
                <w:lang w:eastAsia="sl-SI"/>
              </w:rPr>
              <w:t>spremenjenega četrtega odstavka 28. člena zakona</w:t>
            </w:r>
            <w:r w:rsidRPr="00572833">
              <w:rPr>
                <w:rFonts w:eastAsia="Arial" w:cs="Arial"/>
                <w:color w:val="000000"/>
                <w:szCs w:val="20"/>
                <w:lang w:eastAsia="sl-SI"/>
              </w:rPr>
              <w:t>.</w:t>
            </w:r>
          </w:p>
          <w:p w14:paraId="4433F124"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 xml:space="preserve">Drugi odstavek člena določa, da je treba v treh mesecih </w:t>
            </w:r>
            <w:r w:rsidRPr="00E0230C">
              <w:rPr>
                <w:rFonts w:eastAsia="Arial" w:cs="Arial"/>
                <w:color w:val="000000"/>
                <w:szCs w:val="20"/>
                <w:lang w:eastAsia="sl-SI"/>
              </w:rPr>
              <w:t>od uveljavitve tega zakona</w:t>
            </w:r>
            <w:r>
              <w:rPr>
                <w:rFonts w:eastAsia="Arial" w:cs="Arial"/>
                <w:color w:val="000000"/>
                <w:szCs w:val="20"/>
                <w:lang w:eastAsia="sl-SI"/>
              </w:rPr>
              <w:t xml:space="preserve"> </w:t>
            </w:r>
            <w:r w:rsidRPr="001245B2">
              <w:rPr>
                <w:rFonts w:eastAsia="Arial" w:cs="Arial"/>
                <w:color w:val="000000"/>
                <w:szCs w:val="20"/>
                <w:lang w:eastAsia="sl-SI"/>
              </w:rPr>
              <w:t>uskladi</w:t>
            </w:r>
            <w:r>
              <w:rPr>
                <w:rFonts w:eastAsia="Arial" w:cs="Arial"/>
                <w:color w:val="000000"/>
                <w:szCs w:val="20"/>
                <w:lang w:eastAsia="sl-SI"/>
              </w:rPr>
              <w:t>ti</w:t>
            </w:r>
            <w:r w:rsidRPr="001245B2">
              <w:rPr>
                <w:rFonts w:eastAsia="Arial" w:cs="Arial"/>
                <w:color w:val="000000"/>
                <w:szCs w:val="20"/>
                <w:lang w:eastAsia="sl-SI"/>
              </w:rPr>
              <w:t xml:space="preserve"> predpis iz štirinajstega odstavka 26. člena zakona z novo 8. točko tretjega odstavka </w:t>
            </w:r>
            <w:r>
              <w:rPr>
                <w:rFonts w:eastAsia="Arial" w:cs="Arial"/>
                <w:color w:val="000000"/>
                <w:szCs w:val="20"/>
                <w:lang w:eastAsia="sl-SI"/>
              </w:rPr>
              <w:t xml:space="preserve">in spremenjeno 2. točko petega odstavka </w:t>
            </w:r>
            <w:r w:rsidRPr="001245B2">
              <w:rPr>
                <w:rFonts w:eastAsia="Arial" w:cs="Arial"/>
                <w:color w:val="000000"/>
                <w:szCs w:val="20"/>
                <w:lang w:eastAsia="sl-SI"/>
              </w:rPr>
              <w:t>26. člena zakona</w:t>
            </w:r>
            <w:r>
              <w:rPr>
                <w:rFonts w:eastAsia="Arial" w:cs="Arial"/>
                <w:color w:val="000000"/>
                <w:szCs w:val="20"/>
                <w:lang w:eastAsia="sl-SI"/>
              </w:rPr>
              <w:t xml:space="preserve">. </w:t>
            </w:r>
          </w:p>
          <w:p w14:paraId="17B6C64D" w14:textId="77777777" w:rsidR="00777E8A"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59E231BE" w14:textId="77777777" w:rsidR="00777E8A"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643C88">
              <w:rPr>
                <w:rFonts w:eastAsia="Arial" w:cs="Arial"/>
                <w:b/>
                <w:bCs/>
                <w:color w:val="000000"/>
                <w:szCs w:val="20"/>
                <w:lang w:eastAsia="sl-SI"/>
              </w:rPr>
              <w:t>K 2</w:t>
            </w:r>
            <w:r>
              <w:rPr>
                <w:rFonts w:eastAsia="Arial" w:cs="Arial"/>
                <w:b/>
                <w:bCs/>
                <w:color w:val="000000"/>
                <w:szCs w:val="20"/>
                <w:lang w:eastAsia="sl-SI"/>
              </w:rPr>
              <w:t>4</w:t>
            </w:r>
            <w:r w:rsidRPr="00643C88">
              <w:rPr>
                <w:rFonts w:eastAsia="Arial" w:cs="Arial"/>
                <w:b/>
                <w:bCs/>
                <w:color w:val="000000"/>
                <w:szCs w:val="20"/>
                <w:lang w:eastAsia="sl-SI"/>
              </w:rPr>
              <w:t>. členu</w:t>
            </w:r>
          </w:p>
          <w:p w14:paraId="559B2196" w14:textId="77777777" w:rsidR="00777E8A" w:rsidRPr="00C60A82" w:rsidRDefault="00777E8A" w:rsidP="00877C52">
            <w:pPr>
              <w:pBdr>
                <w:top w:val="nil"/>
                <w:left w:val="nil"/>
                <w:bottom w:val="nil"/>
                <w:right w:val="nil"/>
                <w:between w:val="nil"/>
              </w:pBdr>
              <w:spacing w:line="276" w:lineRule="auto"/>
              <w:jc w:val="both"/>
              <w:rPr>
                <w:rFonts w:eastAsia="Arial" w:cs="Arial"/>
                <w:color w:val="000000"/>
                <w:szCs w:val="20"/>
                <w:lang w:eastAsia="sl-SI"/>
              </w:rPr>
            </w:pPr>
            <w:r>
              <w:rPr>
                <w:rFonts w:eastAsia="Arial" w:cs="Arial"/>
                <w:color w:val="000000"/>
                <w:szCs w:val="20"/>
                <w:lang w:eastAsia="sl-SI"/>
              </w:rPr>
              <w:t xml:space="preserve">Člen določa, da se določbe ZOUTPI in </w:t>
            </w:r>
            <w:r w:rsidRPr="00621C41">
              <w:rPr>
                <w:rFonts w:eastAsia="Arial" w:cs="Arial"/>
                <w:color w:val="000000"/>
                <w:szCs w:val="20"/>
                <w:lang w:eastAsia="sl-SI"/>
              </w:rPr>
              <w:t>Pravilnik</w:t>
            </w:r>
            <w:r>
              <w:rPr>
                <w:rFonts w:eastAsia="Arial" w:cs="Arial"/>
                <w:color w:val="000000"/>
                <w:szCs w:val="20"/>
                <w:lang w:eastAsia="sl-SI"/>
              </w:rPr>
              <w:t>a</w:t>
            </w:r>
            <w:r w:rsidRPr="00621C41">
              <w:rPr>
                <w:rFonts w:eastAsia="Arial" w:cs="Arial"/>
                <w:color w:val="000000"/>
                <w:szCs w:val="20"/>
                <w:lang w:eastAsia="sl-SI"/>
              </w:rPr>
              <w:t xml:space="preserve"> o pogojih, ki jih mora izpolnjevati kadilnica (Uradni list RS, št. 52/17)</w:t>
            </w:r>
            <w:r>
              <w:rPr>
                <w:rFonts w:eastAsia="Arial" w:cs="Arial"/>
                <w:color w:val="000000"/>
                <w:szCs w:val="20"/>
                <w:lang w:eastAsia="sl-SI"/>
              </w:rPr>
              <w:t>, ki se nanašajo na kadilnice, uporabljajo do 23. oktobra 2028.</w:t>
            </w:r>
          </w:p>
          <w:p w14:paraId="3B644FFC"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p>
          <w:p w14:paraId="125D3DE2" w14:textId="77777777" w:rsidR="00777E8A" w:rsidRPr="00572833" w:rsidRDefault="00777E8A" w:rsidP="00877C52">
            <w:pPr>
              <w:pBdr>
                <w:top w:val="nil"/>
                <w:left w:val="nil"/>
                <w:bottom w:val="nil"/>
                <w:right w:val="nil"/>
                <w:between w:val="nil"/>
              </w:pBdr>
              <w:spacing w:line="276" w:lineRule="auto"/>
              <w:jc w:val="both"/>
              <w:rPr>
                <w:rFonts w:eastAsia="Arial" w:cs="Arial"/>
                <w:b/>
                <w:bCs/>
                <w:color w:val="000000"/>
                <w:szCs w:val="20"/>
                <w:lang w:eastAsia="sl-SI"/>
              </w:rPr>
            </w:pPr>
            <w:r w:rsidRPr="00572833">
              <w:rPr>
                <w:rFonts w:eastAsia="Arial" w:cs="Arial"/>
                <w:b/>
                <w:bCs/>
                <w:color w:val="000000"/>
                <w:szCs w:val="20"/>
                <w:lang w:eastAsia="sl-SI"/>
              </w:rPr>
              <w:t>K 2</w:t>
            </w:r>
            <w:r>
              <w:rPr>
                <w:rFonts w:eastAsia="Arial" w:cs="Arial"/>
                <w:b/>
                <w:bCs/>
                <w:color w:val="000000"/>
                <w:szCs w:val="20"/>
                <w:lang w:eastAsia="sl-SI"/>
              </w:rPr>
              <w:t>5</w:t>
            </w:r>
            <w:r w:rsidRPr="00572833">
              <w:rPr>
                <w:rFonts w:eastAsia="Arial" w:cs="Arial"/>
                <w:b/>
                <w:bCs/>
                <w:color w:val="000000"/>
                <w:szCs w:val="20"/>
                <w:lang w:eastAsia="sl-SI"/>
              </w:rPr>
              <w:t>. členu</w:t>
            </w:r>
          </w:p>
          <w:p w14:paraId="1E1BB795" w14:textId="77777777" w:rsidR="00777E8A" w:rsidRPr="00572833" w:rsidRDefault="00777E8A" w:rsidP="00877C52">
            <w:pPr>
              <w:pBdr>
                <w:top w:val="nil"/>
                <w:left w:val="nil"/>
                <w:bottom w:val="nil"/>
                <w:right w:val="nil"/>
                <w:between w:val="nil"/>
              </w:pBdr>
              <w:spacing w:line="276" w:lineRule="auto"/>
              <w:jc w:val="both"/>
              <w:rPr>
                <w:rFonts w:eastAsia="Arial" w:cs="Arial"/>
                <w:color w:val="000000"/>
                <w:szCs w:val="20"/>
                <w:lang w:eastAsia="sl-SI"/>
              </w:rPr>
            </w:pPr>
            <w:r w:rsidRPr="003B4BD1">
              <w:rPr>
                <w:rFonts w:eastAsia="Arial" w:cs="Arial"/>
                <w:color w:val="000000"/>
                <w:szCs w:val="20"/>
                <w:lang w:eastAsia="sl-SI"/>
              </w:rPr>
              <w:t>Člen določa, kdaj začne veljati predlog zakona</w:t>
            </w:r>
            <w:r>
              <w:rPr>
                <w:rFonts w:eastAsia="Arial" w:cs="Arial"/>
                <w:color w:val="000000"/>
                <w:szCs w:val="20"/>
                <w:lang w:eastAsia="sl-SI"/>
              </w:rPr>
              <w:t xml:space="preserve"> in kdaj se začne uporabljati. </w:t>
            </w:r>
            <w:r w:rsidRPr="00B77EC9">
              <w:rPr>
                <w:rFonts w:eastAsia="Arial" w:cs="Arial"/>
                <w:color w:val="000000"/>
                <w:szCs w:val="20"/>
                <w:lang w:eastAsia="sl-SI"/>
              </w:rPr>
              <w:t xml:space="preserve">Do </w:t>
            </w:r>
            <w:r>
              <w:rPr>
                <w:rFonts w:eastAsia="Arial" w:cs="Arial"/>
                <w:color w:val="000000"/>
                <w:szCs w:val="20"/>
                <w:lang w:eastAsia="sl-SI"/>
              </w:rPr>
              <w:t xml:space="preserve">začetka uporabe tega zakona </w:t>
            </w:r>
            <w:r w:rsidRPr="00B77EC9">
              <w:rPr>
                <w:rFonts w:eastAsia="Arial" w:cs="Arial"/>
                <w:color w:val="000000"/>
                <w:szCs w:val="20"/>
                <w:lang w:eastAsia="sl-SI"/>
              </w:rPr>
              <w:t>se uporablja Zakon o omejevanju uporabe tobačnih in povezanih izdelkov (Uradni list RS, št. 9/17 in 29/17).</w:t>
            </w:r>
          </w:p>
        </w:tc>
      </w:tr>
    </w:tbl>
    <w:p w14:paraId="4FC4C373" w14:textId="77777777" w:rsidR="00777E8A" w:rsidRDefault="00777E8A" w:rsidP="00777E8A"/>
    <w:tbl>
      <w:tblPr>
        <w:tblW w:w="9213" w:type="dxa"/>
        <w:tblLayout w:type="fixed"/>
        <w:tblLook w:val="0000" w:firstRow="0" w:lastRow="0" w:firstColumn="0" w:lastColumn="0" w:noHBand="0" w:noVBand="0"/>
      </w:tblPr>
      <w:tblGrid>
        <w:gridCol w:w="9213"/>
      </w:tblGrid>
      <w:tr w:rsidR="00777E8A" w:rsidRPr="00572833" w14:paraId="092A91DF" w14:textId="77777777" w:rsidTr="00877C52">
        <w:tc>
          <w:tcPr>
            <w:tcW w:w="9213" w:type="dxa"/>
          </w:tcPr>
          <w:p w14:paraId="4A8AF861"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506786C4"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2EA9EBC4"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47C67A85"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245722A0"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3DD81397"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25745BED"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7BF7654A"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5CF5D20D"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5D881476"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4885E79B"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5412FEFF"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77CD66BB"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1DEB1BEE"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5F9B4703" w14:textId="77777777" w:rsidR="00877C52" w:rsidRDefault="00877C52" w:rsidP="00877C52">
            <w:pPr>
              <w:pBdr>
                <w:top w:val="nil"/>
                <w:left w:val="nil"/>
                <w:bottom w:val="nil"/>
                <w:right w:val="nil"/>
                <w:between w:val="nil"/>
              </w:pBdr>
              <w:spacing w:line="276" w:lineRule="auto"/>
              <w:rPr>
                <w:rFonts w:eastAsia="Arial" w:cs="Arial"/>
                <w:b/>
                <w:color w:val="000000"/>
                <w:szCs w:val="20"/>
                <w:lang w:eastAsia="sl-SI"/>
              </w:rPr>
            </w:pPr>
          </w:p>
          <w:p w14:paraId="630017DA" w14:textId="77777777" w:rsidR="00777E8A" w:rsidRPr="00572833" w:rsidRDefault="00777E8A" w:rsidP="00877C52">
            <w:pPr>
              <w:pBdr>
                <w:top w:val="nil"/>
                <w:left w:val="nil"/>
                <w:bottom w:val="nil"/>
                <w:right w:val="nil"/>
                <w:between w:val="nil"/>
              </w:pBdr>
              <w:spacing w:line="276" w:lineRule="auto"/>
              <w:rPr>
                <w:rFonts w:eastAsia="Arial" w:cs="Arial"/>
                <w:b/>
                <w:color w:val="000000"/>
                <w:szCs w:val="20"/>
                <w:lang w:eastAsia="sl-SI"/>
              </w:rPr>
            </w:pPr>
            <w:r w:rsidRPr="00572833">
              <w:rPr>
                <w:rFonts w:eastAsia="Arial" w:cs="Arial"/>
                <w:b/>
                <w:color w:val="000000"/>
                <w:szCs w:val="20"/>
                <w:lang w:eastAsia="sl-SI"/>
              </w:rPr>
              <w:lastRenderedPageBreak/>
              <w:t>IV. BESEDILO ČLENOV, KI SE SPREMINJAJO</w:t>
            </w:r>
          </w:p>
          <w:p w14:paraId="159FF744"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1. člen</w:t>
            </w:r>
          </w:p>
          <w:p w14:paraId="34DDA2DA"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(vsebina)</w:t>
            </w:r>
          </w:p>
          <w:p w14:paraId="35BD530C" w14:textId="77777777" w:rsidR="00777E8A" w:rsidRPr="00572833" w:rsidRDefault="00777E8A" w:rsidP="00877C52">
            <w:pPr>
              <w:tabs>
                <w:tab w:val="num" w:pos="425"/>
              </w:tabs>
              <w:spacing w:line="240" w:lineRule="auto"/>
              <w:ind w:left="425" w:hanging="425"/>
              <w:jc w:val="both"/>
              <w:rPr>
                <w:szCs w:val="20"/>
                <w:lang w:eastAsia="sl-SI"/>
              </w:rPr>
            </w:pPr>
          </w:p>
          <w:p w14:paraId="3B27C2A2"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Ta zakon v skladu z Direktivo 2014/40/EU Evropskega parlamenta in Sveta z dne 3. aprila 2014 o približevanju zakonov in drugih predpisov držav članic o proizvodnji, predstavitvi in prodaji tobačnih in povezanih izdelkov in razveljavitvi Direktive 2001/37/ES (UL L št. 127 z dne 29. 4. 2014, str. 1), zadnjič spremenjeno z Delegirano direktivo Komisije 2014/109/EU z dne 10. oktobra 2014 o spremembi Priloge II k Direktivi 2014/40/EU Evropskega parlamenta in Sveta z vzpostavitvijo knjižnice slikovnih opozoril, ki se uporabljajo za tobačne izdelke (UL L št. 360 z dne 17. 12. 2014, str. 22), (v nadaljnjem besedilu: Direktiva 2014/40/EU), in Direktivo 2003/33/ES Evropskega parlamenta in Sveta z dne 26. maja 2003 o približevanju zakonov in drugih predpisov držav članic o oglaševanju in sponzorstvu tobačnih izdelkov (UL L št. 152 z dne 20. 6. 2003, str. 16) določa:</w:t>
            </w:r>
          </w:p>
          <w:p w14:paraId="7F62A16E"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ukrepe za omejevanje uporabe tobačnih in povezanih izdelkov ter ukrepe in vire za preprečevanje njihovih škodljivih vplivov na zdravje;</w:t>
            </w:r>
          </w:p>
          <w:p w14:paraId="05D7FE56"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najvišje vrednosti emisij tobačnih izdelkov;</w:t>
            </w:r>
          </w:p>
          <w:p w14:paraId="4A44E902"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obveznosti poročanja o najvišjih vrednostih emisij katrana, nikotina in ogljikovega monoksida za cigarete;</w:t>
            </w:r>
          </w:p>
          <w:p w14:paraId="50ABBB4E"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označevanje in embalažo tobačnih in povezanih izdelkov, vključno z zdravstvenimi opozorili;</w:t>
            </w:r>
          </w:p>
          <w:p w14:paraId="673D8769"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sledljivost in varnostne elemente, ki se uporabljajo za tobačne izdelke;</w:t>
            </w:r>
          </w:p>
          <w:p w14:paraId="3E80AC73"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prepoved dajanja tobaka za oralno uporabo na trg;</w:t>
            </w:r>
          </w:p>
          <w:p w14:paraId="6964816E"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obveznosti glede predložitve uradnega obvestila o novih tobačnih izdelkih;</w:t>
            </w:r>
          </w:p>
          <w:p w14:paraId="4FC64801"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dajanje na trg elektronskih cigaret;</w:t>
            </w:r>
          </w:p>
          <w:p w14:paraId="04C52F8D"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dajanje na trg in označevanje zeliščnih izdelkov za kajenje;</w:t>
            </w:r>
          </w:p>
          <w:p w14:paraId="1BBDD7E4"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prepoved oglaševanja, promocije in sponzoriranja tobaka, tobačnih izdelkov in povezanih izdelkov;</w:t>
            </w:r>
          </w:p>
          <w:p w14:paraId="5D100AFC"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način in omejitve prodaje tobačnih in povezanih izdelkov;</w:t>
            </w:r>
          </w:p>
          <w:p w14:paraId="4B82587D"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prepoved kajenja oziroma uporabe tobačnih in povezanih izdelkov v zaprtih javnih in delovnih prostorih.</w:t>
            </w:r>
          </w:p>
          <w:p w14:paraId="67C8E18D" w14:textId="77777777" w:rsidR="000D7111" w:rsidRPr="000D7111" w:rsidRDefault="000D7111" w:rsidP="000D7111">
            <w:pPr>
              <w:shd w:val="clear" w:color="auto" w:fill="FFFFFF"/>
              <w:spacing w:before="480" w:line="240" w:lineRule="auto"/>
              <w:jc w:val="center"/>
              <w:rPr>
                <w:rFonts w:cs="Arial"/>
                <w:b/>
                <w:bCs/>
                <w:color w:val="000000"/>
                <w:sz w:val="22"/>
                <w:szCs w:val="22"/>
                <w:lang w:eastAsia="sl-SI"/>
              </w:rPr>
            </w:pPr>
            <w:r w:rsidRPr="000D7111">
              <w:rPr>
                <w:rFonts w:cs="Arial"/>
                <w:b/>
                <w:bCs/>
                <w:color w:val="000000"/>
                <w:sz w:val="22"/>
                <w:szCs w:val="22"/>
                <w:lang w:eastAsia="sl-SI"/>
              </w:rPr>
              <w:t>3. člen</w:t>
            </w:r>
          </w:p>
          <w:p w14:paraId="2081DCA1" w14:textId="77777777" w:rsidR="000D7111" w:rsidRPr="000D7111" w:rsidRDefault="000D7111" w:rsidP="000D7111">
            <w:pPr>
              <w:shd w:val="clear" w:color="auto" w:fill="FFFFFF"/>
              <w:spacing w:line="240" w:lineRule="auto"/>
              <w:jc w:val="center"/>
              <w:rPr>
                <w:rFonts w:cs="Arial"/>
                <w:b/>
                <w:bCs/>
                <w:color w:val="000000"/>
                <w:sz w:val="22"/>
                <w:szCs w:val="22"/>
                <w:lang w:eastAsia="sl-SI"/>
              </w:rPr>
            </w:pPr>
            <w:r w:rsidRPr="000D7111">
              <w:rPr>
                <w:rFonts w:cs="Arial"/>
                <w:b/>
                <w:bCs/>
                <w:color w:val="000000"/>
                <w:sz w:val="22"/>
                <w:szCs w:val="22"/>
                <w:lang w:eastAsia="sl-SI"/>
              </w:rPr>
              <w:t>(opredelitev izrazov)</w:t>
            </w:r>
          </w:p>
          <w:p w14:paraId="30F9D060" w14:textId="77777777" w:rsidR="000D7111" w:rsidRPr="000D7111" w:rsidRDefault="000D7111" w:rsidP="000D7111">
            <w:pPr>
              <w:shd w:val="clear" w:color="auto" w:fill="FFFFFF"/>
              <w:spacing w:before="240" w:line="240" w:lineRule="auto"/>
              <w:ind w:firstLine="1021"/>
              <w:jc w:val="both"/>
              <w:rPr>
                <w:rFonts w:cs="Arial"/>
                <w:color w:val="000000"/>
                <w:sz w:val="22"/>
                <w:szCs w:val="22"/>
                <w:lang w:eastAsia="sl-SI"/>
              </w:rPr>
            </w:pPr>
            <w:r w:rsidRPr="000D7111">
              <w:rPr>
                <w:rFonts w:cs="Arial"/>
                <w:color w:val="000000"/>
                <w:sz w:val="22"/>
                <w:szCs w:val="22"/>
                <w:lang w:eastAsia="sl-SI"/>
              </w:rPr>
              <w:t>Izrazi, uporabljeni v tem zakonu, pomenijo:</w:t>
            </w:r>
          </w:p>
          <w:p w14:paraId="7ABBBC14"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w:t>
            </w:r>
            <w:r w:rsidRPr="000D7111">
              <w:rPr>
                <w:rFonts w:ascii="Times New Roman" w:hAnsi="Times New Roman"/>
                <w:color w:val="000000"/>
                <w:sz w:val="14"/>
                <w:szCs w:val="14"/>
                <w:lang w:eastAsia="sl-SI"/>
              </w:rPr>
              <w:t>      </w:t>
            </w:r>
            <w:r w:rsidRPr="000D7111">
              <w:rPr>
                <w:rFonts w:cs="Arial"/>
                <w:color w:val="000000"/>
                <w:sz w:val="22"/>
                <w:szCs w:val="22"/>
                <w:lang w:eastAsia="sl-SI"/>
              </w:rPr>
              <w:t>Aromatična snov je dodatek, ki doda vonj ali okus.</w:t>
            </w:r>
          </w:p>
          <w:p w14:paraId="0F2B36DE"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w:t>
            </w:r>
            <w:r w:rsidRPr="000D7111">
              <w:rPr>
                <w:rFonts w:ascii="Times New Roman" w:hAnsi="Times New Roman"/>
                <w:color w:val="000000"/>
                <w:sz w:val="14"/>
                <w:szCs w:val="14"/>
                <w:lang w:eastAsia="sl-SI"/>
              </w:rPr>
              <w:t>      </w:t>
            </w:r>
            <w:r w:rsidRPr="000D7111">
              <w:rPr>
                <w:rFonts w:cs="Arial"/>
                <w:color w:val="000000"/>
                <w:sz w:val="22"/>
                <w:szCs w:val="22"/>
                <w:lang w:eastAsia="sl-SI"/>
              </w:rPr>
              <w:t xml:space="preserve">Bistvena sprememba okoliščin je povečanje obsega prodaje na kategorijo izdelka za vsaj 10 odstotkov v najmanj petih državah članicah Evropske unije (v nadaljnjem besedilu: EU) na podlagi podatkov o prodaji, predloženih v skladu z devetim odstavkom 9. člena tega zakona, ali povečanja razširjenosti kajenja v skupini potrošnikov oziroma potrošnic (v nadaljnjem besedilu: potrošniki), mlajših od 25 let, za vsaj 5 odstotnih točk v vsaj petih državah članicah EU za zadevno kategorijo izdelkov, ki temeljijo na posebnem poročilu </w:t>
            </w:r>
            <w:proofErr w:type="spellStart"/>
            <w:r w:rsidRPr="000D7111">
              <w:rPr>
                <w:rFonts w:cs="Arial"/>
                <w:color w:val="000000"/>
                <w:sz w:val="22"/>
                <w:szCs w:val="22"/>
                <w:lang w:eastAsia="sl-SI"/>
              </w:rPr>
              <w:t>Eurobarometra</w:t>
            </w:r>
            <w:proofErr w:type="spellEnd"/>
            <w:r w:rsidRPr="000D7111">
              <w:rPr>
                <w:rFonts w:cs="Arial"/>
                <w:color w:val="000000"/>
                <w:sz w:val="22"/>
                <w:szCs w:val="22"/>
                <w:lang w:eastAsia="sl-SI"/>
              </w:rPr>
              <w:t xml:space="preserve"> 385 iz maja 2012 ali na enakovredni študiji o razširjenosti kajenja; če obseg prodaje posamezne kategorije izdelka na maloprodajni ravni ne presega 2,5 odstotkov celotne prodaje tobačnih izdelkov na ravni EU, se v vsakem primeru šteje, da bistvene spremembe okoliščin ni bilo.</w:t>
            </w:r>
          </w:p>
          <w:p w14:paraId="07E48FD5"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w:t>
            </w:r>
            <w:r w:rsidRPr="000D7111">
              <w:rPr>
                <w:rFonts w:ascii="Times New Roman" w:hAnsi="Times New Roman"/>
                <w:color w:val="000000"/>
                <w:sz w:val="14"/>
                <w:szCs w:val="14"/>
                <w:lang w:eastAsia="sl-SI"/>
              </w:rPr>
              <w:t>      </w:t>
            </w:r>
            <w:r w:rsidRPr="000D7111">
              <w:rPr>
                <w:rFonts w:cs="Arial"/>
                <w:color w:val="000000"/>
                <w:sz w:val="22"/>
                <w:szCs w:val="22"/>
                <w:lang w:eastAsia="sl-SI"/>
              </w:rPr>
              <w:t>Brezdimni tobačni izdelek je tobačni izdelek, ki ne vključuje postopka zgorevanja, vključno s tobakom za žvečenje, tobakom za njuhanje in tobakom za oralno uporabo.</w:t>
            </w:r>
          </w:p>
          <w:p w14:paraId="666EA628"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w:t>
            </w:r>
            <w:r w:rsidRPr="000D7111">
              <w:rPr>
                <w:rFonts w:ascii="Times New Roman" w:hAnsi="Times New Roman"/>
                <w:color w:val="000000"/>
                <w:sz w:val="14"/>
                <w:szCs w:val="14"/>
                <w:lang w:eastAsia="sl-SI"/>
              </w:rPr>
              <w:t>      </w:t>
            </w:r>
            <w:r w:rsidRPr="000D7111">
              <w:rPr>
                <w:rFonts w:cs="Arial"/>
                <w:color w:val="000000"/>
                <w:sz w:val="22"/>
                <w:szCs w:val="22"/>
                <w:lang w:eastAsia="sl-SI"/>
              </w:rPr>
              <w:t>Cigara je zvitek tobaka, pri uporabi katerega poteka postopek zgorevanja in je dodatno opredeljen v 83. členu Zakona o trošarinah (Uradni list RS, št. 47/16, v nadaljnjem besedilu: Zakon o trošarinah).</w:t>
            </w:r>
          </w:p>
          <w:p w14:paraId="3DE94D2F"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5.</w:t>
            </w:r>
            <w:r w:rsidRPr="000D7111">
              <w:rPr>
                <w:rFonts w:ascii="Times New Roman" w:hAnsi="Times New Roman"/>
                <w:color w:val="000000"/>
                <w:sz w:val="14"/>
                <w:szCs w:val="14"/>
                <w:lang w:eastAsia="sl-SI"/>
              </w:rPr>
              <w:t>      </w:t>
            </w:r>
            <w:r w:rsidRPr="000D7111">
              <w:rPr>
                <w:rFonts w:cs="Arial"/>
                <w:color w:val="000000"/>
                <w:sz w:val="22"/>
                <w:szCs w:val="22"/>
                <w:lang w:eastAsia="sl-SI"/>
              </w:rPr>
              <w:t>Cigareta je zvitek tobaka, pri uporabi katerega poteka postopek zgorevanja in je dodatno opredeljen v 82. členu Zakona o trošarinah.</w:t>
            </w:r>
          </w:p>
          <w:p w14:paraId="3A42D932"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6.</w:t>
            </w:r>
            <w:r w:rsidRPr="000D7111">
              <w:rPr>
                <w:rFonts w:ascii="Times New Roman" w:hAnsi="Times New Roman"/>
                <w:color w:val="000000"/>
                <w:sz w:val="14"/>
                <w:szCs w:val="14"/>
                <w:lang w:eastAsia="sl-SI"/>
              </w:rPr>
              <w:t>      </w:t>
            </w:r>
            <w:proofErr w:type="spellStart"/>
            <w:r w:rsidRPr="000D7111">
              <w:rPr>
                <w:rFonts w:cs="Arial"/>
                <w:color w:val="000000"/>
                <w:sz w:val="22"/>
                <w:szCs w:val="22"/>
                <w:lang w:eastAsia="sl-SI"/>
              </w:rPr>
              <w:t>Cigarilos</w:t>
            </w:r>
            <w:proofErr w:type="spellEnd"/>
            <w:r w:rsidRPr="000D7111">
              <w:rPr>
                <w:rFonts w:cs="Arial"/>
                <w:color w:val="000000"/>
                <w:sz w:val="22"/>
                <w:szCs w:val="22"/>
                <w:lang w:eastAsia="sl-SI"/>
              </w:rPr>
              <w:t xml:space="preserve"> je majhna cigara, ki je težka največ 3 g.</w:t>
            </w:r>
          </w:p>
          <w:p w14:paraId="319313D4"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lastRenderedPageBreak/>
              <w:t>7.</w:t>
            </w:r>
            <w:r w:rsidRPr="000D7111">
              <w:rPr>
                <w:rFonts w:ascii="Times New Roman" w:hAnsi="Times New Roman"/>
                <w:color w:val="000000"/>
                <w:sz w:val="14"/>
                <w:szCs w:val="14"/>
                <w:lang w:eastAsia="sl-SI"/>
              </w:rPr>
              <w:t>      </w:t>
            </w:r>
            <w:r w:rsidRPr="000D7111">
              <w:rPr>
                <w:rFonts w:cs="Arial"/>
                <w:color w:val="000000"/>
                <w:sz w:val="22"/>
                <w:szCs w:val="22"/>
                <w:lang w:eastAsia="sl-SI"/>
              </w:rPr>
              <w:t>Čezmejna prodaja na daljavo je prodaja potrošnikom na daljavo, pri kateri potrošnik ob naročilu izdelka pri prodajnem mestu ni v državi članici EU ali tretji državi, v kateri ima prodajno mesto svoj sedež. Šteje se, da ima prodajno mesto sedež v državi članici EU:</w:t>
            </w:r>
          </w:p>
          <w:p w14:paraId="726C7C7C" w14:textId="77777777" w:rsidR="000D7111" w:rsidRPr="000D7111" w:rsidRDefault="000D7111" w:rsidP="000D7111">
            <w:pPr>
              <w:shd w:val="clear" w:color="auto" w:fill="FFFFFF"/>
              <w:spacing w:line="240" w:lineRule="auto"/>
              <w:ind w:left="567" w:hanging="142"/>
              <w:jc w:val="both"/>
              <w:rPr>
                <w:rFonts w:cs="Arial"/>
                <w:color w:val="000000"/>
                <w:sz w:val="22"/>
                <w:szCs w:val="22"/>
                <w:lang w:eastAsia="sl-SI"/>
              </w:rPr>
            </w:pPr>
            <w:r w:rsidRPr="000D7111">
              <w:rPr>
                <w:rFonts w:cs="Arial"/>
                <w:color w:val="000000"/>
                <w:sz w:val="22"/>
                <w:szCs w:val="22"/>
                <w:lang w:eastAsia="sl-SI"/>
              </w:rPr>
              <w:t>-</w:t>
            </w:r>
            <w:r w:rsidRPr="000D7111">
              <w:rPr>
                <w:rFonts w:ascii="Times New Roman" w:hAnsi="Times New Roman"/>
                <w:color w:val="000000"/>
                <w:sz w:val="14"/>
                <w:szCs w:val="14"/>
                <w:lang w:eastAsia="sl-SI"/>
              </w:rPr>
              <w:t>  </w:t>
            </w:r>
            <w:r w:rsidRPr="000D7111">
              <w:rPr>
                <w:rFonts w:cs="Arial"/>
                <w:color w:val="000000"/>
                <w:sz w:val="22"/>
                <w:szCs w:val="22"/>
                <w:lang w:eastAsia="sl-SI"/>
              </w:rPr>
              <w:t>če je fizična oseba, če ima svoj kraj poslovanja v navedeni državi članici EU;</w:t>
            </w:r>
          </w:p>
          <w:p w14:paraId="46F0A465" w14:textId="77777777" w:rsidR="000D7111" w:rsidRPr="000D7111" w:rsidRDefault="000D7111" w:rsidP="000D7111">
            <w:pPr>
              <w:shd w:val="clear" w:color="auto" w:fill="FFFFFF"/>
              <w:spacing w:line="240" w:lineRule="auto"/>
              <w:ind w:left="567" w:hanging="142"/>
              <w:jc w:val="both"/>
              <w:rPr>
                <w:rFonts w:cs="Arial"/>
                <w:color w:val="000000"/>
                <w:sz w:val="22"/>
                <w:szCs w:val="22"/>
                <w:lang w:eastAsia="sl-SI"/>
              </w:rPr>
            </w:pPr>
            <w:r w:rsidRPr="000D7111">
              <w:rPr>
                <w:rFonts w:cs="Arial"/>
                <w:color w:val="000000"/>
                <w:sz w:val="22"/>
                <w:szCs w:val="22"/>
                <w:lang w:eastAsia="sl-SI"/>
              </w:rPr>
              <w:t>-</w:t>
            </w:r>
            <w:r w:rsidRPr="000D7111">
              <w:rPr>
                <w:rFonts w:ascii="Times New Roman" w:hAnsi="Times New Roman"/>
                <w:color w:val="000000"/>
                <w:sz w:val="14"/>
                <w:szCs w:val="14"/>
                <w:lang w:eastAsia="sl-SI"/>
              </w:rPr>
              <w:t>  </w:t>
            </w:r>
            <w:r w:rsidRPr="000D7111">
              <w:rPr>
                <w:rFonts w:cs="Arial"/>
                <w:color w:val="000000"/>
                <w:sz w:val="22"/>
                <w:szCs w:val="22"/>
                <w:lang w:eastAsia="sl-SI"/>
              </w:rPr>
              <w:t>v drugih primerih, če ima svoj statutarni sedež, glavno upravo ali kraj poslovanja, vključno s podružnico ali katero koli drugo poslovno enoto, v navedeni državi članici EU.</w:t>
            </w:r>
          </w:p>
          <w:p w14:paraId="18DFA091"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8.</w:t>
            </w:r>
            <w:r w:rsidRPr="000D7111">
              <w:rPr>
                <w:rFonts w:ascii="Times New Roman" w:hAnsi="Times New Roman"/>
                <w:color w:val="000000"/>
                <w:sz w:val="14"/>
                <w:szCs w:val="14"/>
                <w:lang w:eastAsia="sl-SI"/>
              </w:rPr>
              <w:t>      </w:t>
            </w:r>
            <w:r w:rsidRPr="000D7111">
              <w:rPr>
                <w:rFonts w:cs="Arial"/>
                <w:color w:val="000000"/>
                <w:sz w:val="22"/>
                <w:szCs w:val="22"/>
                <w:lang w:eastAsia="sl-SI"/>
              </w:rPr>
              <w:t>Dajanje na trg je dajanje izdelkov, ne glede na kraj njihove proizvodnje, na voljo potrošnikom odplačno ali neodplačno, vključno s čezmejno prodajo na daljavo; pri čezmejni prodaji na daljavo se šteje, da je izdelek dan na trg v državi članici EU, v kateri je potrošnik.</w:t>
            </w:r>
          </w:p>
          <w:p w14:paraId="561FA767"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9.</w:t>
            </w:r>
            <w:r w:rsidRPr="000D7111">
              <w:rPr>
                <w:rFonts w:ascii="Times New Roman" w:hAnsi="Times New Roman"/>
                <w:color w:val="000000"/>
                <w:sz w:val="14"/>
                <w:szCs w:val="14"/>
                <w:lang w:eastAsia="sl-SI"/>
              </w:rPr>
              <w:t>      </w:t>
            </w:r>
            <w:r w:rsidRPr="000D7111">
              <w:rPr>
                <w:rFonts w:cs="Arial"/>
                <w:color w:val="000000"/>
                <w:sz w:val="22"/>
                <w:szCs w:val="22"/>
                <w:lang w:eastAsia="sl-SI"/>
              </w:rPr>
              <w:t>Delovni prostor je prostor, vključno s službenimi vozili, ki je pod nadzorom delodajalca in kjer se zanj opravljajo dela ali storitve, brezplačno ali za plačilo. Delovni prostor vključuje ne le prostore, v katerih se delo opravlja, temveč tudi vse z njimi povezane prostore, ki jih delavci uporabljajo med delom, vključno z na primer hodniki, dvigali, stopniščnimi jaški, avlami, skupnimi prostori, kavarnami, stranišči, saloni, menzami in prizidki, kot so lope in barake.</w:t>
            </w:r>
          </w:p>
          <w:p w14:paraId="1765F443"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10.</w:t>
            </w:r>
            <w:r w:rsidRPr="000D7111">
              <w:rPr>
                <w:rFonts w:ascii="Times New Roman" w:hAnsi="Times New Roman"/>
                <w:color w:val="000000"/>
                <w:sz w:val="14"/>
                <w:szCs w:val="14"/>
                <w:lang w:eastAsia="sl-SI"/>
              </w:rPr>
              <w:t>   </w:t>
            </w:r>
            <w:r w:rsidRPr="000D7111">
              <w:rPr>
                <w:rFonts w:cs="Arial"/>
                <w:color w:val="000000"/>
                <w:sz w:val="22"/>
                <w:szCs w:val="22"/>
                <w:lang w:eastAsia="sl-SI"/>
              </w:rPr>
              <w:t>Dodatek je snov, razen tobaka, ki se doda tobačnemu izdelku, zavojčku ali zunanji embalaži.</w:t>
            </w:r>
          </w:p>
          <w:p w14:paraId="3D5859A6"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11.</w:t>
            </w:r>
            <w:r w:rsidRPr="000D7111">
              <w:rPr>
                <w:rFonts w:ascii="Times New Roman" w:hAnsi="Times New Roman"/>
                <w:color w:val="000000"/>
                <w:sz w:val="14"/>
                <w:szCs w:val="14"/>
                <w:lang w:eastAsia="sl-SI"/>
              </w:rPr>
              <w:t>   </w:t>
            </w:r>
            <w:proofErr w:type="spellStart"/>
            <w:r w:rsidRPr="000D7111">
              <w:rPr>
                <w:rFonts w:cs="Arial"/>
                <w:color w:val="000000"/>
                <w:sz w:val="22"/>
                <w:szCs w:val="22"/>
                <w:lang w:eastAsia="sl-SI"/>
              </w:rPr>
              <w:t>Doniranje</w:t>
            </w:r>
            <w:proofErr w:type="spellEnd"/>
            <w:r w:rsidRPr="000D7111">
              <w:rPr>
                <w:rFonts w:cs="Arial"/>
                <w:color w:val="000000"/>
                <w:sz w:val="22"/>
                <w:szCs w:val="22"/>
                <w:lang w:eastAsia="sl-SI"/>
              </w:rPr>
              <w:t xml:space="preserve"> ali sponzoriranje dogodka, dejavnosti ali posameznika je vsaka posredna ali neposredna oblika prispevka za dogodek, dejavnost ali posameznika s ciljem, učinkom ali mogočim učinkom promocije tobaka, tobačnih izdelkov in povezanih izdelkov ali njihove uporabe.</w:t>
            </w:r>
          </w:p>
          <w:p w14:paraId="01740EB3"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12.</w:t>
            </w:r>
            <w:r w:rsidRPr="000D7111">
              <w:rPr>
                <w:rFonts w:ascii="Times New Roman" w:hAnsi="Times New Roman"/>
                <w:color w:val="000000"/>
                <w:sz w:val="14"/>
                <w:szCs w:val="14"/>
                <w:lang w:eastAsia="sl-SI"/>
              </w:rPr>
              <w:t>   </w:t>
            </w:r>
            <w:r w:rsidRPr="000D7111">
              <w:rPr>
                <w:rFonts w:cs="Arial"/>
                <w:color w:val="000000"/>
                <w:sz w:val="22"/>
                <w:szCs w:val="22"/>
                <w:lang w:eastAsia="sl-SI"/>
              </w:rPr>
              <w:t>Elektronska cigareta je izdelek, ki se lahko uporablja za dovajanje nikotina skozi ustnik, ali kateri koli sestavni del tega izdelka, vključno s polnilom, rezervoarjem in napravo brez polnila ali rezervoarja. Elektronske cigarete so lahko take, da se po uporabi zavržejo, se ponovno napolnijo z uporabo posodice za ponovno polnjenje in rezervoarja, ali pa se napolnijo s polnili za enkratno uporabo.</w:t>
            </w:r>
          </w:p>
          <w:p w14:paraId="5C6490E3"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13.</w:t>
            </w:r>
            <w:r w:rsidRPr="000D7111">
              <w:rPr>
                <w:rFonts w:ascii="Times New Roman" w:hAnsi="Times New Roman"/>
                <w:color w:val="000000"/>
                <w:sz w:val="14"/>
                <w:szCs w:val="14"/>
                <w:lang w:eastAsia="sl-SI"/>
              </w:rPr>
              <w:t>   </w:t>
            </w:r>
            <w:r w:rsidRPr="000D7111">
              <w:rPr>
                <w:rFonts w:cs="Arial"/>
                <w:color w:val="000000"/>
                <w:sz w:val="22"/>
                <w:szCs w:val="22"/>
                <w:lang w:eastAsia="sl-SI"/>
              </w:rPr>
              <w:t>Emisije so snovi, ki se sprostijo ob uporabi tobačnega ali povezanega izdelka v skladu s predvideno uporabo, kot so snovi v dimu ali snovi, ki se sprostijo med postopkom uporabe brezdimnih tobačnih izdelkov.</w:t>
            </w:r>
          </w:p>
          <w:p w14:paraId="19174696"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14.</w:t>
            </w:r>
            <w:r w:rsidRPr="000D7111">
              <w:rPr>
                <w:rFonts w:ascii="Times New Roman" w:hAnsi="Times New Roman"/>
                <w:color w:val="000000"/>
                <w:sz w:val="14"/>
                <w:szCs w:val="14"/>
                <w:lang w:eastAsia="sl-SI"/>
              </w:rPr>
              <w:t>   </w:t>
            </w:r>
            <w:r w:rsidRPr="000D7111">
              <w:rPr>
                <w:rFonts w:cs="Arial"/>
                <w:color w:val="000000"/>
                <w:sz w:val="22"/>
                <w:szCs w:val="22"/>
                <w:lang w:eastAsia="sl-SI"/>
              </w:rPr>
              <w:t>Funkcionalno zemljišče je pripadajoče zunanje zemljišče objekta, na katerem so urejene površine, ki služijo objektu. To so predvsem dostopne poti in dovozi z vhodi, igrišča, dvorišča in zelenice.</w:t>
            </w:r>
          </w:p>
          <w:p w14:paraId="2CFB9992"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15.</w:t>
            </w:r>
            <w:r w:rsidRPr="000D7111">
              <w:rPr>
                <w:rFonts w:ascii="Times New Roman" w:hAnsi="Times New Roman"/>
                <w:color w:val="000000"/>
                <w:sz w:val="14"/>
                <w:szCs w:val="14"/>
                <w:lang w:eastAsia="sl-SI"/>
              </w:rPr>
              <w:t>   </w:t>
            </w:r>
            <w:r w:rsidRPr="000D7111">
              <w:rPr>
                <w:rFonts w:cs="Arial"/>
                <w:color w:val="000000"/>
                <w:sz w:val="22"/>
                <w:szCs w:val="22"/>
                <w:lang w:eastAsia="sl-SI"/>
              </w:rPr>
              <w:t>Ime vrste cigaret ali tobaka za zvijanje, je ime, ki se uporablja za razlikovanje tega tobačnega izdelka od drugih tobačnih izdelkov iste znamke.</w:t>
            </w:r>
          </w:p>
          <w:p w14:paraId="4B3F4EE7"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16.</w:t>
            </w:r>
            <w:r w:rsidRPr="000D7111">
              <w:rPr>
                <w:rFonts w:ascii="Times New Roman" w:hAnsi="Times New Roman"/>
                <w:color w:val="000000"/>
                <w:sz w:val="14"/>
                <w:szCs w:val="14"/>
                <w:lang w:eastAsia="sl-SI"/>
              </w:rPr>
              <w:t>   </w:t>
            </w:r>
            <w:r w:rsidRPr="000D7111">
              <w:rPr>
                <w:rFonts w:cs="Arial"/>
                <w:color w:val="000000"/>
                <w:sz w:val="22"/>
                <w:szCs w:val="22"/>
                <w:lang w:eastAsia="sl-SI"/>
              </w:rPr>
              <w:t xml:space="preserve">Javni prostor je prostor, ki je dostopen širši javnosti ali prostor za skupno uporabo, ne glede na lastništvo ali pravico do dostopa. To so prostori, namenjeni dejavnostim na področju zdravstva, varstva otrok, vzgoje, izobraževanja, socialnega varstva, higienske nege in drugih podobnih dejavnosti, prometa, javnega prevoza, trgovine, gostinstva in turizma, športa in rekreacije ter kulture, katerih raba je namenjena vsem pod enakimi pogoji. Javni prostori iz prejšnjega stavka so zlasti čakalnice, sejne sobe, kino dvorane, gledališča, zdravstveni, vzgojno-varstveni, izobraževalni in socialno-varstveni zavodi, gostinski prostori in trgovine, frizerski, brivski in kozmetični saloni, saloni za nego telesa, pedikuro, </w:t>
            </w:r>
            <w:proofErr w:type="spellStart"/>
            <w:r w:rsidRPr="000D7111">
              <w:rPr>
                <w:rFonts w:cs="Arial"/>
                <w:color w:val="000000"/>
                <w:sz w:val="22"/>
                <w:szCs w:val="22"/>
                <w:lang w:eastAsia="sl-SI"/>
              </w:rPr>
              <w:t>piercing</w:t>
            </w:r>
            <w:proofErr w:type="spellEnd"/>
            <w:r w:rsidRPr="000D7111">
              <w:rPr>
                <w:rFonts w:cs="Arial"/>
                <w:color w:val="000000"/>
                <w:sz w:val="22"/>
                <w:szCs w:val="22"/>
                <w:lang w:eastAsia="sl-SI"/>
              </w:rPr>
              <w:t>, tetoviranje in podobni saloni, javno dostopni prostori društev, športne dvorane, javna prometna sredstva, dvigala, kabinske žičnice, podhodi, prehodi, pasaže, stopnišča in hodniki, javna stranišča in drugi prostori, v katerih so posamezniki proti svoji volji lahko izpostavljeni dimu tobačnih izdelkov ali povezanih izdelkov.</w:t>
            </w:r>
          </w:p>
          <w:p w14:paraId="56C2DE17"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17.</w:t>
            </w:r>
            <w:r w:rsidRPr="000D7111">
              <w:rPr>
                <w:rFonts w:ascii="Times New Roman" w:hAnsi="Times New Roman"/>
                <w:color w:val="000000"/>
                <w:sz w:val="14"/>
                <w:szCs w:val="14"/>
                <w:lang w:eastAsia="sl-SI"/>
              </w:rPr>
              <w:t>   </w:t>
            </w:r>
            <w:r w:rsidRPr="000D7111">
              <w:rPr>
                <w:rFonts w:cs="Arial"/>
                <w:color w:val="000000"/>
                <w:sz w:val="22"/>
                <w:szCs w:val="22"/>
                <w:lang w:eastAsia="sl-SI"/>
              </w:rPr>
              <w:t>Kadilnica je zaprt prostor, ki je fizično ločen od drugih zaprtih prostorov in posebej urejen izključno za kajenje.</w:t>
            </w:r>
          </w:p>
          <w:p w14:paraId="0CCF00F5"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18.</w:t>
            </w:r>
            <w:r w:rsidRPr="000D7111">
              <w:rPr>
                <w:rFonts w:ascii="Times New Roman" w:hAnsi="Times New Roman"/>
                <w:color w:val="000000"/>
                <w:sz w:val="14"/>
                <w:szCs w:val="14"/>
                <w:lang w:eastAsia="sl-SI"/>
              </w:rPr>
              <w:t>   </w:t>
            </w:r>
            <w:r w:rsidRPr="000D7111">
              <w:rPr>
                <w:rFonts w:cs="Arial"/>
                <w:color w:val="000000"/>
                <w:sz w:val="22"/>
                <w:szCs w:val="22"/>
                <w:lang w:eastAsia="sl-SI"/>
              </w:rPr>
              <w:t xml:space="preserve">Katran je suh, nerazredčen, </w:t>
            </w:r>
            <w:proofErr w:type="spellStart"/>
            <w:r w:rsidRPr="000D7111">
              <w:rPr>
                <w:rFonts w:cs="Arial"/>
                <w:color w:val="000000"/>
                <w:sz w:val="22"/>
                <w:szCs w:val="22"/>
                <w:lang w:eastAsia="sl-SI"/>
              </w:rPr>
              <w:t>breznikotinski</w:t>
            </w:r>
            <w:proofErr w:type="spellEnd"/>
            <w:r w:rsidRPr="000D7111">
              <w:rPr>
                <w:rFonts w:cs="Arial"/>
                <w:color w:val="000000"/>
                <w:sz w:val="22"/>
                <w:szCs w:val="22"/>
                <w:lang w:eastAsia="sl-SI"/>
              </w:rPr>
              <w:t xml:space="preserve"> kondenzat dima.</w:t>
            </w:r>
          </w:p>
          <w:p w14:paraId="7C64805B"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19.</w:t>
            </w:r>
            <w:r w:rsidRPr="000D7111">
              <w:rPr>
                <w:rFonts w:ascii="Times New Roman" w:hAnsi="Times New Roman"/>
                <w:color w:val="000000"/>
                <w:sz w:val="14"/>
                <w:szCs w:val="14"/>
                <w:lang w:eastAsia="sl-SI"/>
              </w:rPr>
              <w:t>   </w:t>
            </w:r>
            <w:r w:rsidRPr="000D7111">
              <w:rPr>
                <w:rFonts w:cs="Arial"/>
                <w:color w:val="000000"/>
                <w:sz w:val="22"/>
                <w:szCs w:val="22"/>
                <w:lang w:eastAsia="sl-SI"/>
              </w:rPr>
              <w:t>Najvišja vrednost ali najvišja vrednost emisij je najvišja vsebnost ali emisija snovi v tobačnem izdelku, vključno z nič, in se meri v miligramih.</w:t>
            </w:r>
          </w:p>
          <w:p w14:paraId="369D1C98"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20.</w:t>
            </w:r>
            <w:r w:rsidRPr="000D7111">
              <w:rPr>
                <w:rFonts w:ascii="Times New Roman" w:hAnsi="Times New Roman"/>
                <w:color w:val="000000"/>
                <w:sz w:val="14"/>
                <w:szCs w:val="14"/>
                <w:lang w:eastAsia="sl-SI"/>
              </w:rPr>
              <w:t>   </w:t>
            </w:r>
            <w:r w:rsidRPr="000D7111">
              <w:rPr>
                <w:rFonts w:cs="Arial"/>
                <w:color w:val="000000"/>
                <w:sz w:val="22"/>
                <w:szCs w:val="22"/>
                <w:lang w:eastAsia="sl-SI"/>
              </w:rPr>
              <w:t>Nikotin je nikotinski alkaloid.</w:t>
            </w:r>
          </w:p>
          <w:p w14:paraId="445EBEAC"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21.</w:t>
            </w:r>
            <w:r w:rsidRPr="000D7111">
              <w:rPr>
                <w:rFonts w:ascii="Times New Roman" w:hAnsi="Times New Roman"/>
                <w:color w:val="000000"/>
                <w:sz w:val="14"/>
                <w:szCs w:val="14"/>
                <w:lang w:eastAsia="sl-SI"/>
              </w:rPr>
              <w:t>   </w:t>
            </w:r>
            <w:r w:rsidRPr="000D7111">
              <w:rPr>
                <w:rFonts w:cs="Arial"/>
                <w:color w:val="000000"/>
                <w:sz w:val="22"/>
                <w:szCs w:val="22"/>
                <w:lang w:eastAsia="sl-SI"/>
              </w:rPr>
              <w:t>Novi tobačni izdelek je tobačni izdelek, ki:</w:t>
            </w:r>
          </w:p>
          <w:p w14:paraId="01C5A2F5" w14:textId="77777777" w:rsidR="000D7111" w:rsidRPr="000D7111" w:rsidRDefault="000D7111" w:rsidP="000D7111">
            <w:pPr>
              <w:shd w:val="clear" w:color="auto" w:fill="FFFFFF"/>
              <w:spacing w:line="240" w:lineRule="auto"/>
              <w:ind w:left="567" w:hanging="142"/>
              <w:jc w:val="both"/>
              <w:rPr>
                <w:rFonts w:cs="Arial"/>
                <w:color w:val="000000"/>
                <w:sz w:val="22"/>
                <w:szCs w:val="22"/>
                <w:lang w:eastAsia="sl-SI"/>
              </w:rPr>
            </w:pPr>
            <w:r w:rsidRPr="000D7111">
              <w:rPr>
                <w:rFonts w:cs="Arial"/>
                <w:color w:val="000000"/>
                <w:sz w:val="22"/>
                <w:szCs w:val="22"/>
                <w:lang w:eastAsia="sl-SI"/>
              </w:rPr>
              <w:lastRenderedPageBreak/>
              <w:t>-</w:t>
            </w:r>
            <w:r w:rsidRPr="000D7111">
              <w:rPr>
                <w:rFonts w:ascii="Times New Roman" w:hAnsi="Times New Roman"/>
                <w:color w:val="000000"/>
                <w:sz w:val="14"/>
                <w:szCs w:val="14"/>
                <w:lang w:eastAsia="sl-SI"/>
              </w:rPr>
              <w:t>  </w:t>
            </w:r>
            <w:r w:rsidRPr="000D7111">
              <w:rPr>
                <w:rFonts w:cs="Arial"/>
                <w:color w:val="000000"/>
                <w:sz w:val="22"/>
                <w:szCs w:val="22"/>
                <w:lang w:eastAsia="sl-SI"/>
              </w:rPr>
              <w:t xml:space="preserve">ne spada v nobeno od naslednjih kategorij: cigarete, tobak za zvijanje, tobak za pipo, tobak za vodno pipo, cigare, </w:t>
            </w:r>
            <w:proofErr w:type="spellStart"/>
            <w:r w:rsidRPr="000D7111">
              <w:rPr>
                <w:rFonts w:cs="Arial"/>
                <w:color w:val="000000"/>
                <w:sz w:val="22"/>
                <w:szCs w:val="22"/>
                <w:lang w:eastAsia="sl-SI"/>
              </w:rPr>
              <w:t>cigarilosi</w:t>
            </w:r>
            <w:proofErr w:type="spellEnd"/>
            <w:r w:rsidRPr="000D7111">
              <w:rPr>
                <w:rFonts w:cs="Arial"/>
                <w:color w:val="000000"/>
                <w:sz w:val="22"/>
                <w:szCs w:val="22"/>
                <w:lang w:eastAsia="sl-SI"/>
              </w:rPr>
              <w:t>, tobak za žvečenje, tobak za njuhanje ali tobak za oralno uporabo in</w:t>
            </w:r>
          </w:p>
          <w:p w14:paraId="160935A6" w14:textId="77777777" w:rsidR="000D7111" w:rsidRPr="000D7111" w:rsidRDefault="000D7111" w:rsidP="000D7111">
            <w:pPr>
              <w:shd w:val="clear" w:color="auto" w:fill="FFFFFF"/>
              <w:spacing w:line="240" w:lineRule="auto"/>
              <w:ind w:left="567" w:hanging="142"/>
              <w:jc w:val="both"/>
              <w:rPr>
                <w:rFonts w:cs="Arial"/>
                <w:color w:val="000000"/>
                <w:sz w:val="22"/>
                <w:szCs w:val="22"/>
                <w:lang w:eastAsia="sl-SI"/>
              </w:rPr>
            </w:pPr>
            <w:r w:rsidRPr="000D7111">
              <w:rPr>
                <w:rFonts w:cs="Arial"/>
                <w:color w:val="000000"/>
                <w:sz w:val="22"/>
                <w:szCs w:val="22"/>
                <w:lang w:eastAsia="sl-SI"/>
              </w:rPr>
              <w:t>-</w:t>
            </w:r>
            <w:r w:rsidRPr="000D7111">
              <w:rPr>
                <w:rFonts w:ascii="Times New Roman" w:hAnsi="Times New Roman"/>
                <w:color w:val="000000"/>
                <w:sz w:val="14"/>
                <w:szCs w:val="14"/>
                <w:lang w:eastAsia="sl-SI"/>
              </w:rPr>
              <w:t>  </w:t>
            </w:r>
            <w:r w:rsidRPr="000D7111">
              <w:rPr>
                <w:rFonts w:cs="Arial"/>
                <w:color w:val="000000"/>
                <w:sz w:val="22"/>
                <w:szCs w:val="22"/>
                <w:lang w:eastAsia="sl-SI"/>
              </w:rPr>
              <w:t>je bil dan na trg po 19. maju 2014.</w:t>
            </w:r>
          </w:p>
          <w:p w14:paraId="7A5BCDF6"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22.</w:t>
            </w:r>
            <w:r w:rsidRPr="000D7111">
              <w:rPr>
                <w:rFonts w:ascii="Times New Roman" w:hAnsi="Times New Roman"/>
                <w:color w:val="000000"/>
                <w:sz w:val="14"/>
                <w:szCs w:val="14"/>
                <w:lang w:eastAsia="sl-SI"/>
              </w:rPr>
              <w:t>   </w:t>
            </w:r>
            <w:r w:rsidRPr="000D7111">
              <w:rPr>
                <w:rFonts w:cs="Arial"/>
                <w:color w:val="000000"/>
                <w:sz w:val="22"/>
                <w:szCs w:val="22"/>
                <w:lang w:eastAsia="sl-SI"/>
              </w:rPr>
              <w:t>Oglaševanje in promocija tobaka, tobačnih izdelkov in povezanih izdelkov je vsako posredno ali neposredno sporočilo, priporočilo, dejanje ali druga vrsta komunikacije, ki ima cilj, učinek ali mogoči učinek promocije tobaka, tobačnih izdelkov in povezanih izdelkov ali njihove uporabe.</w:t>
            </w:r>
          </w:p>
          <w:p w14:paraId="2EF9511A"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23.</w:t>
            </w:r>
            <w:r w:rsidRPr="000D7111">
              <w:rPr>
                <w:rFonts w:ascii="Times New Roman" w:hAnsi="Times New Roman"/>
                <w:color w:val="000000"/>
                <w:sz w:val="14"/>
                <w:szCs w:val="14"/>
                <w:lang w:eastAsia="sl-SI"/>
              </w:rPr>
              <w:t>   </w:t>
            </w:r>
            <w:r w:rsidRPr="000D7111">
              <w:rPr>
                <w:rFonts w:cs="Arial"/>
                <w:color w:val="000000"/>
                <w:sz w:val="22"/>
                <w:szCs w:val="22"/>
                <w:lang w:eastAsia="sl-SI"/>
              </w:rPr>
              <w:t>Posodica za ponovno polnjenje je embalaža, ki vsebuje tekočino z nikotinom, ki se lahko uporablja za ponovno polnjenje elektronskih cigaret.</w:t>
            </w:r>
          </w:p>
          <w:p w14:paraId="2DA91A4E"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24.</w:t>
            </w:r>
            <w:r w:rsidRPr="000D7111">
              <w:rPr>
                <w:rFonts w:ascii="Times New Roman" w:hAnsi="Times New Roman"/>
                <w:color w:val="000000"/>
                <w:sz w:val="14"/>
                <w:szCs w:val="14"/>
                <w:lang w:eastAsia="sl-SI"/>
              </w:rPr>
              <w:t>   </w:t>
            </w:r>
            <w:r w:rsidRPr="000D7111">
              <w:rPr>
                <w:rFonts w:cs="Arial"/>
                <w:color w:val="000000"/>
                <w:sz w:val="22"/>
                <w:szCs w:val="22"/>
                <w:lang w:eastAsia="sl-SI"/>
              </w:rPr>
              <w:t>Potrošnik je vsaka fizična oseba, ki pridobiva ali uporablja blago (izdelke) ali storitve za namene izven svoje trgovske, poslovne, obrtne ali poklicne dejavnosti.</w:t>
            </w:r>
          </w:p>
          <w:p w14:paraId="4B62DD3B"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25.</w:t>
            </w:r>
            <w:r w:rsidRPr="000D7111">
              <w:rPr>
                <w:rFonts w:ascii="Times New Roman" w:hAnsi="Times New Roman"/>
                <w:color w:val="000000"/>
                <w:sz w:val="14"/>
                <w:szCs w:val="14"/>
                <w:lang w:eastAsia="sl-SI"/>
              </w:rPr>
              <w:t>   </w:t>
            </w:r>
            <w:r w:rsidRPr="000D7111">
              <w:rPr>
                <w:rFonts w:cs="Arial"/>
                <w:color w:val="000000"/>
                <w:sz w:val="22"/>
                <w:szCs w:val="22"/>
                <w:lang w:eastAsia="sl-SI"/>
              </w:rPr>
              <w:t>Povezani izdelki so elektronske cigarete in elektronske cigarete brez nikotina, zeliščni izdelki za kajenje in novi tobačni izdelki.</w:t>
            </w:r>
          </w:p>
          <w:p w14:paraId="2ACDF16F"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26.</w:t>
            </w:r>
            <w:r w:rsidRPr="000D7111">
              <w:rPr>
                <w:rFonts w:ascii="Times New Roman" w:hAnsi="Times New Roman"/>
                <w:color w:val="000000"/>
                <w:sz w:val="14"/>
                <w:szCs w:val="14"/>
                <w:lang w:eastAsia="sl-SI"/>
              </w:rPr>
              <w:t>   </w:t>
            </w:r>
            <w:r w:rsidRPr="000D7111">
              <w:rPr>
                <w:rFonts w:cs="Arial"/>
                <w:color w:val="000000"/>
                <w:sz w:val="22"/>
                <w:szCs w:val="22"/>
                <w:lang w:eastAsia="sl-SI"/>
              </w:rPr>
              <w:t>Prodajno mesto je mesto prodaje, vključno s fizičnimi osebami, kjer se tobačni izdelki dajejo na trg.</w:t>
            </w:r>
          </w:p>
          <w:p w14:paraId="39B3F05D"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27.</w:t>
            </w:r>
            <w:r w:rsidRPr="000D7111">
              <w:rPr>
                <w:rFonts w:ascii="Times New Roman" w:hAnsi="Times New Roman"/>
                <w:color w:val="000000"/>
                <w:sz w:val="14"/>
                <w:szCs w:val="14"/>
                <w:lang w:eastAsia="sl-SI"/>
              </w:rPr>
              <w:t>   </w:t>
            </w:r>
            <w:r w:rsidRPr="000D7111">
              <w:rPr>
                <w:rFonts w:cs="Arial"/>
                <w:color w:val="000000"/>
                <w:sz w:val="22"/>
                <w:szCs w:val="22"/>
                <w:lang w:eastAsia="sl-SI"/>
              </w:rPr>
              <w:t>Proizvajalec oziroma proizvajalka (v nadaljnjem besedilu: proizvajalec) je fizična ali pravna oseba, ki proizvaja izdelek ali naroči njegovo oblikovanje ali izdelavo in ga trži pod svojim imenom ali znamko.</w:t>
            </w:r>
          </w:p>
          <w:p w14:paraId="4718ECBD"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28.</w:t>
            </w:r>
            <w:r w:rsidRPr="000D7111">
              <w:rPr>
                <w:rFonts w:ascii="Times New Roman" w:hAnsi="Times New Roman"/>
                <w:color w:val="000000"/>
                <w:sz w:val="14"/>
                <w:szCs w:val="14"/>
                <w:lang w:eastAsia="sl-SI"/>
              </w:rPr>
              <w:t>   </w:t>
            </w:r>
            <w:r w:rsidRPr="000D7111">
              <w:rPr>
                <w:rFonts w:cs="Arial"/>
                <w:color w:val="000000"/>
                <w:sz w:val="22"/>
                <w:szCs w:val="22"/>
                <w:lang w:eastAsia="sl-SI"/>
              </w:rPr>
              <w:t>Sestavine so tobak, dodatek in katera koli snov ali element, prisoten v končnem tobačnem izdelku ali povezanih izdelkih, vključno s papirjem, filtrom, tiskarskim črnilom, kapsulami in lepili.</w:t>
            </w:r>
          </w:p>
          <w:p w14:paraId="223ED70B"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29.</w:t>
            </w:r>
            <w:r w:rsidRPr="000D7111">
              <w:rPr>
                <w:rFonts w:ascii="Times New Roman" w:hAnsi="Times New Roman"/>
                <w:color w:val="000000"/>
                <w:sz w:val="14"/>
                <w:szCs w:val="14"/>
                <w:lang w:eastAsia="sl-SI"/>
              </w:rPr>
              <w:t>   </w:t>
            </w:r>
            <w:r w:rsidRPr="000D7111">
              <w:rPr>
                <w:rFonts w:cs="Arial"/>
                <w:color w:val="000000"/>
                <w:sz w:val="22"/>
                <w:szCs w:val="22"/>
                <w:lang w:eastAsia="sl-SI"/>
              </w:rPr>
              <w:t>Sestavljeno zdravstveno opozorilo je zdravstveno opozorilo, sestavljeno iz besedilnega opozorila in ustrezne fotografije ali ilustracije, ki so podrobneje določene v podzakonskih predpisih, izdanih na podlagi tretjega odstavka 15. člena tega zakona.</w:t>
            </w:r>
          </w:p>
          <w:p w14:paraId="5FCC864E"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30.</w:t>
            </w:r>
            <w:r w:rsidRPr="000D7111">
              <w:rPr>
                <w:rFonts w:ascii="Times New Roman" w:hAnsi="Times New Roman"/>
                <w:color w:val="000000"/>
                <w:sz w:val="14"/>
                <w:szCs w:val="14"/>
                <w:lang w:eastAsia="sl-SI"/>
              </w:rPr>
              <w:t>   </w:t>
            </w:r>
            <w:r w:rsidRPr="000D7111">
              <w:rPr>
                <w:rFonts w:cs="Arial"/>
                <w:color w:val="000000"/>
                <w:sz w:val="22"/>
                <w:szCs w:val="22"/>
                <w:lang w:eastAsia="sl-SI"/>
              </w:rPr>
              <w:t>Stena oziroma stranica prostora je vsak od delov prostora oziroma vsaka površina, ki omejuje prostor ob straneh, ne glede na vrsto uporabljenega materiala in ne glede na to ali je ta površina stalna ali začasna. Pripadajoče stene prostora so vse stene, ki so pod streho, ne glede na to, ali se je neposredno dotikajo ali ne. Če so stene odmaknjene od strehe (levo, desno, naprej, nazaj), je najbližja stena pripadajoča stena.</w:t>
            </w:r>
          </w:p>
          <w:p w14:paraId="444938D9"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31.</w:t>
            </w:r>
            <w:r w:rsidRPr="000D7111">
              <w:rPr>
                <w:rFonts w:ascii="Times New Roman" w:hAnsi="Times New Roman"/>
                <w:color w:val="000000"/>
                <w:sz w:val="14"/>
                <w:szCs w:val="14"/>
                <w:lang w:eastAsia="sl-SI"/>
              </w:rPr>
              <w:t>   </w:t>
            </w:r>
            <w:r w:rsidRPr="000D7111">
              <w:rPr>
                <w:rFonts w:cs="Arial"/>
                <w:color w:val="000000"/>
                <w:sz w:val="22"/>
                <w:szCs w:val="22"/>
                <w:lang w:eastAsia="sl-SI"/>
              </w:rPr>
              <w:t xml:space="preserve">Storitev informacijske družbe je storitev v smislu 61. točke 3. člena Zakona o elektronskih komunikacijah (Uradni list RS, št. 109/12, 110/13, 40/14 – ZIN-B, 54/14 – </w:t>
            </w:r>
            <w:proofErr w:type="spellStart"/>
            <w:r w:rsidRPr="000D7111">
              <w:rPr>
                <w:rFonts w:cs="Arial"/>
                <w:color w:val="000000"/>
                <w:sz w:val="22"/>
                <w:szCs w:val="22"/>
                <w:lang w:eastAsia="sl-SI"/>
              </w:rPr>
              <w:t>odl</w:t>
            </w:r>
            <w:proofErr w:type="spellEnd"/>
            <w:r w:rsidRPr="000D7111">
              <w:rPr>
                <w:rFonts w:cs="Arial"/>
                <w:color w:val="000000"/>
                <w:sz w:val="22"/>
                <w:szCs w:val="22"/>
                <w:lang w:eastAsia="sl-SI"/>
              </w:rPr>
              <w:t>. US in 81/15).</w:t>
            </w:r>
          </w:p>
          <w:p w14:paraId="4816C6DB"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32.</w:t>
            </w:r>
            <w:r w:rsidRPr="000D7111">
              <w:rPr>
                <w:rFonts w:ascii="Times New Roman" w:hAnsi="Times New Roman"/>
                <w:color w:val="000000"/>
                <w:sz w:val="14"/>
                <w:szCs w:val="14"/>
                <w:lang w:eastAsia="sl-SI"/>
              </w:rPr>
              <w:t>   </w:t>
            </w:r>
            <w:r w:rsidRPr="000D7111">
              <w:rPr>
                <w:rFonts w:cs="Arial"/>
                <w:color w:val="000000"/>
                <w:sz w:val="22"/>
                <w:szCs w:val="22"/>
                <w:lang w:eastAsia="sl-SI"/>
              </w:rPr>
              <w:t>Streha oziroma strop je vsak od delov prostora oziroma vsaka površina, ki omejuje oziroma zapira prostor od zgoraj, ne glede na vrsto materiala in ne glede na to, ali je ta površina stalna ali začasna.</w:t>
            </w:r>
          </w:p>
          <w:p w14:paraId="2CD79A39"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33.</w:t>
            </w:r>
            <w:r w:rsidRPr="000D7111">
              <w:rPr>
                <w:rFonts w:ascii="Times New Roman" w:hAnsi="Times New Roman"/>
                <w:color w:val="000000"/>
                <w:sz w:val="14"/>
                <w:szCs w:val="14"/>
                <w:lang w:eastAsia="sl-SI"/>
              </w:rPr>
              <w:t>   </w:t>
            </w:r>
            <w:r w:rsidRPr="000D7111">
              <w:rPr>
                <w:rFonts w:cs="Arial"/>
                <w:color w:val="000000"/>
                <w:sz w:val="22"/>
                <w:szCs w:val="22"/>
                <w:lang w:eastAsia="sl-SI"/>
              </w:rPr>
              <w:t>Tobačni izdelek za kajenje je tobačni izdelek, razen brezdimnega tobačnega izdelka.</w:t>
            </w:r>
          </w:p>
          <w:p w14:paraId="66444E4D"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34.</w:t>
            </w:r>
            <w:r w:rsidRPr="000D7111">
              <w:rPr>
                <w:rFonts w:ascii="Times New Roman" w:hAnsi="Times New Roman"/>
                <w:color w:val="000000"/>
                <w:sz w:val="14"/>
                <w:szCs w:val="14"/>
                <w:lang w:eastAsia="sl-SI"/>
              </w:rPr>
              <w:t>   </w:t>
            </w:r>
            <w:r w:rsidRPr="000D7111">
              <w:rPr>
                <w:rFonts w:cs="Arial"/>
                <w:color w:val="000000"/>
                <w:sz w:val="22"/>
                <w:szCs w:val="22"/>
                <w:lang w:eastAsia="sl-SI"/>
              </w:rPr>
              <w:t>Tobačni izdelki so izdelki, ki se lahko uporabijo in so izdelani, čeprav samo delno, iz tobaka, ki je gensko spremenjen ali ne.</w:t>
            </w:r>
          </w:p>
          <w:p w14:paraId="657CD8C1"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35.</w:t>
            </w:r>
            <w:r w:rsidRPr="000D7111">
              <w:rPr>
                <w:rFonts w:ascii="Times New Roman" w:hAnsi="Times New Roman"/>
                <w:color w:val="000000"/>
                <w:sz w:val="14"/>
                <w:szCs w:val="14"/>
                <w:lang w:eastAsia="sl-SI"/>
              </w:rPr>
              <w:t>   </w:t>
            </w:r>
            <w:r w:rsidRPr="000D7111">
              <w:rPr>
                <w:rFonts w:cs="Arial"/>
                <w:color w:val="000000"/>
                <w:sz w:val="22"/>
                <w:szCs w:val="22"/>
                <w:lang w:eastAsia="sl-SI"/>
              </w:rPr>
              <w:t xml:space="preserve">Tobak so tobačni listi in drugi naravno predelani ali nepredelani deli rastline tobaka, vključno z ekspandiranim in </w:t>
            </w:r>
            <w:proofErr w:type="spellStart"/>
            <w:r w:rsidRPr="000D7111">
              <w:rPr>
                <w:rFonts w:cs="Arial"/>
                <w:color w:val="000000"/>
                <w:sz w:val="22"/>
                <w:szCs w:val="22"/>
                <w:lang w:eastAsia="sl-SI"/>
              </w:rPr>
              <w:t>rekonstituiranim</w:t>
            </w:r>
            <w:proofErr w:type="spellEnd"/>
            <w:r w:rsidRPr="000D7111">
              <w:rPr>
                <w:rFonts w:cs="Arial"/>
                <w:color w:val="000000"/>
                <w:sz w:val="22"/>
                <w:szCs w:val="22"/>
                <w:lang w:eastAsia="sl-SI"/>
              </w:rPr>
              <w:t xml:space="preserve"> tobakom.</w:t>
            </w:r>
          </w:p>
          <w:p w14:paraId="01945CD4"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36.</w:t>
            </w:r>
            <w:r w:rsidRPr="000D7111">
              <w:rPr>
                <w:rFonts w:ascii="Times New Roman" w:hAnsi="Times New Roman"/>
                <w:color w:val="000000"/>
                <w:sz w:val="14"/>
                <w:szCs w:val="14"/>
                <w:lang w:eastAsia="sl-SI"/>
              </w:rPr>
              <w:t>   </w:t>
            </w:r>
            <w:r w:rsidRPr="000D7111">
              <w:rPr>
                <w:rFonts w:cs="Arial"/>
                <w:color w:val="000000"/>
                <w:sz w:val="22"/>
                <w:szCs w:val="22"/>
                <w:lang w:eastAsia="sl-SI"/>
              </w:rPr>
              <w:t>Tobak za njuhanje je brezdimni tobačni izdelek, ki se vnaša skozi nos.</w:t>
            </w:r>
          </w:p>
          <w:p w14:paraId="33B9D608"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37.</w:t>
            </w:r>
            <w:r w:rsidRPr="000D7111">
              <w:rPr>
                <w:rFonts w:ascii="Times New Roman" w:hAnsi="Times New Roman"/>
                <w:color w:val="000000"/>
                <w:sz w:val="14"/>
                <w:szCs w:val="14"/>
                <w:lang w:eastAsia="sl-SI"/>
              </w:rPr>
              <w:t>   </w:t>
            </w:r>
            <w:r w:rsidRPr="000D7111">
              <w:rPr>
                <w:rFonts w:cs="Arial"/>
                <w:color w:val="000000"/>
                <w:sz w:val="22"/>
                <w:szCs w:val="22"/>
                <w:lang w:eastAsia="sl-SI"/>
              </w:rPr>
              <w:t>Tobak za oralno uporabo so vsi tobačni izdelki za oralno uporabo, razen tistih, ki so namenjeni vdihavanju in žvečenju, v celoti ali delno izdelani iz tobaka, v prahu ali trdnih delcih, ali kateri koli kombinaciji navedenih oblik, predvsem tisti, predstavljeni v vrečkah ali poroznih vrečkah.</w:t>
            </w:r>
          </w:p>
          <w:p w14:paraId="7B54C067"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38.</w:t>
            </w:r>
            <w:r w:rsidRPr="000D7111">
              <w:rPr>
                <w:rFonts w:ascii="Times New Roman" w:hAnsi="Times New Roman"/>
                <w:color w:val="000000"/>
                <w:sz w:val="14"/>
                <w:szCs w:val="14"/>
                <w:lang w:eastAsia="sl-SI"/>
              </w:rPr>
              <w:t>   </w:t>
            </w:r>
            <w:r w:rsidRPr="000D7111">
              <w:rPr>
                <w:rFonts w:cs="Arial"/>
                <w:color w:val="000000"/>
                <w:sz w:val="22"/>
                <w:szCs w:val="22"/>
                <w:lang w:eastAsia="sl-SI"/>
              </w:rPr>
              <w:t>Tobak za pipo je tobak, pri uporabi katerega poteka postopek zgorevanja in je namenjen izključno uporabi v pipi.</w:t>
            </w:r>
          </w:p>
          <w:p w14:paraId="7D663067"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39.</w:t>
            </w:r>
            <w:r w:rsidRPr="000D7111">
              <w:rPr>
                <w:rFonts w:ascii="Times New Roman" w:hAnsi="Times New Roman"/>
                <w:color w:val="000000"/>
                <w:sz w:val="14"/>
                <w:szCs w:val="14"/>
                <w:lang w:eastAsia="sl-SI"/>
              </w:rPr>
              <w:t>   </w:t>
            </w:r>
            <w:r w:rsidRPr="000D7111">
              <w:rPr>
                <w:rFonts w:cs="Arial"/>
                <w:color w:val="000000"/>
                <w:sz w:val="22"/>
                <w:szCs w:val="22"/>
                <w:lang w:eastAsia="sl-SI"/>
              </w:rPr>
              <w:t>Tobak za vodno pipo je tobačni izdelek, ki ga je mogoče uporabljati z vodno pipo. Za namene tega zakona se šteje, da je tobak za vodno pipo tobačni izdelek za kajenje. Če je izdelek mogoče uporabljati za kajenje z vodno pipo in kot tobak za zvijanje, se šteje za tobak za zvijanje.</w:t>
            </w:r>
          </w:p>
          <w:p w14:paraId="545BE71D"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40.</w:t>
            </w:r>
            <w:r w:rsidRPr="000D7111">
              <w:rPr>
                <w:rFonts w:ascii="Times New Roman" w:hAnsi="Times New Roman"/>
                <w:color w:val="000000"/>
                <w:sz w:val="14"/>
                <w:szCs w:val="14"/>
                <w:lang w:eastAsia="sl-SI"/>
              </w:rPr>
              <w:t>   </w:t>
            </w:r>
            <w:r w:rsidRPr="000D7111">
              <w:rPr>
                <w:rFonts w:cs="Arial"/>
                <w:color w:val="000000"/>
                <w:sz w:val="22"/>
                <w:szCs w:val="22"/>
                <w:lang w:eastAsia="sl-SI"/>
              </w:rPr>
              <w:t>Tobak za zvijanje je rezani tobak, ki je dodatno opredeljen v tretjem odstavku 84. člena Zakona o trošarinah.</w:t>
            </w:r>
          </w:p>
          <w:p w14:paraId="64BE1B93"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41.</w:t>
            </w:r>
            <w:r w:rsidRPr="000D7111">
              <w:rPr>
                <w:rFonts w:ascii="Times New Roman" w:hAnsi="Times New Roman"/>
                <w:color w:val="000000"/>
                <w:sz w:val="14"/>
                <w:szCs w:val="14"/>
                <w:lang w:eastAsia="sl-SI"/>
              </w:rPr>
              <w:t>   </w:t>
            </w:r>
            <w:r w:rsidRPr="000D7111">
              <w:rPr>
                <w:rFonts w:cs="Arial"/>
                <w:color w:val="000000"/>
                <w:sz w:val="22"/>
                <w:szCs w:val="22"/>
                <w:lang w:eastAsia="sl-SI"/>
              </w:rPr>
              <w:t>Tobak za žvečenje je brezdimni tobačni izdelek, ki je namenjen izključno žvečenju.</w:t>
            </w:r>
          </w:p>
          <w:p w14:paraId="6C34C0A6"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lastRenderedPageBreak/>
              <w:t>42.</w:t>
            </w:r>
            <w:r w:rsidRPr="000D7111">
              <w:rPr>
                <w:rFonts w:ascii="Times New Roman" w:hAnsi="Times New Roman"/>
                <w:color w:val="000000"/>
                <w:sz w:val="14"/>
                <w:szCs w:val="14"/>
                <w:lang w:eastAsia="sl-SI"/>
              </w:rPr>
              <w:t>   </w:t>
            </w:r>
            <w:r w:rsidRPr="000D7111">
              <w:rPr>
                <w:rFonts w:cs="Arial"/>
                <w:color w:val="000000"/>
                <w:sz w:val="22"/>
                <w:szCs w:val="22"/>
                <w:lang w:eastAsia="sl-SI"/>
              </w:rPr>
              <w:t>Toksičnost je stopnja, do katere snov lahko povzroči škodljive učinke v človeškem organizmu, vključno z učinki, ki se pojavijo v daljšem časovnem obdobju, običajno zaradi večkratne ali stalne uporabe ali izpostavljenosti.</w:t>
            </w:r>
          </w:p>
          <w:p w14:paraId="3ECF8FE0"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43.</w:t>
            </w:r>
            <w:r w:rsidRPr="000D7111">
              <w:rPr>
                <w:rFonts w:ascii="Times New Roman" w:hAnsi="Times New Roman"/>
                <w:color w:val="000000"/>
                <w:sz w:val="14"/>
                <w:szCs w:val="14"/>
                <w:lang w:eastAsia="sl-SI"/>
              </w:rPr>
              <w:t>   </w:t>
            </w:r>
            <w:r w:rsidRPr="000D7111">
              <w:rPr>
                <w:rFonts w:cs="Arial"/>
                <w:color w:val="000000"/>
                <w:sz w:val="22"/>
                <w:szCs w:val="22"/>
                <w:lang w:eastAsia="sl-SI"/>
              </w:rPr>
              <w:t>Uvoz tobaka, tobačnih ali povezanih izdelkov je vsak vnos takih izdelkov v EU, ki v skladu s carinskimi predpisi nima statusa blaga EU ali blaga, ki je uvoženo iz tretje države, pa znotraj EU ni sproščeno v prost promet v skladu s carinskimi predpisi.</w:t>
            </w:r>
          </w:p>
          <w:p w14:paraId="3BCF49AF"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44.</w:t>
            </w:r>
            <w:r w:rsidRPr="000D7111">
              <w:rPr>
                <w:rFonts w:ascii="Times New Roman" w:hAnsi="Times New Roman"/>
                <w:color w:val="000000"/>
                <w:sz w:val="14"/>
                <w:szCs w:val="14"/>
                <w:lang w:eastAsia="sl-SI"/>
              </w:rPr>
              <w:t>   </w:t>
            </w:r>
            <w:r w:rsidRPr="000D7111">
              <w:rPr>
                <w:rFonts w:cs="Arial"/>
                <w:color w:val="000000"/>
                <w:sz w:val="22"/>
                <w:szCs w:val="22"/>
                <w:lang w:eastAsia="sl-SI"/>
              </w:rPr>
              <w:t>Uvoznik oziroma uvoznica (v nadaljnjem besedilu: uvoznik) tobaka, tobačnih ali povezanih izdelkov je lastnik tobaka, tobačnih ali povezanih izdelkov, vnesenih v EU, ali oseba, ki ima pravico razpolaganja z njimi.</w:t>
            </w:r>
          </w:p>
          <w:p w14:paraId="1A4A9917"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45.</w:t>
            </w:r>
            <w:r w:rsidRPr="000D7111">
              <w:rPr>
                <w:rFonts w:ascii="Times New Roman" w:hAnsi="Times New Roman"/>
                <w:color w:val="000000"/>
                <w:sz w:val="14"/>
                <w:szCs w:val="14"/>
                <w:lang w:eastAsia="sl-SI"/>
              </w:rPr>
              <w:t>   </w:t>
            </w:r>
            <w:r w:rsidRPr="000D7111">
              <w:rPr>
                <w:rFonts w:cs="Arial"/>
                <w:color w:val="000000"/>
                <w:sz w:val="22"/>
                <w:szCs w:val="22"/>
                <w:lang w:eastAsia="sl-SI"/>
              </w:rPr>
              <w:t>Vrečka je vrečka tobaka za zvijanje, ki je pravokotne oblike in ima zavihek, ki pokriva odprtino zavojčka, ali stoječa vrečka.</w:t>
            </w:r>
          </w:p>
          <w:p w14:paraId="3ADFCB04"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46.</w:t>
            </w:r>
            <w:r w:rsidRPr="000D7111">
              <w:rPr>
                <w:rFonts w:ascii="Times New Roman" w:hAnsi="Times New Roman"/>
                <w:color w:val="000000"/>
                <w:sz w:val="14"/>
                <w:szCs w:val="14"/>
                <w:lang w:eastAsia="sl-SI"/>
              </w:rPr>
              <w:t>   </w:t>
            </w:r>
            <w:r w:rsidRPr="000D7111">
              <w:rPr>
                <w:rFonts w:cs="Arial"/>
                <w:color w:val="000000"/>
                <w:sz w:val="22"/>
                <w:szCs w:val="22"/>
                <w:lang w:eastAsia="sl-SI"/>
              </w:rPr>
              <w:t>Zaprt prostor je prostor, ki ga pokriva streha in ima zaprto več kot polovico površine pripadajočih sten oziroma stranic, ne glede na vrsto materiala, uporabljenega za streho, stene, stranice in ne glede na to, ali je objekt stalen ali začasen. Okna in vrata štejejo kot del zaprte površine. Če je površina strehe večja od polovice površine prostora, ki ga določajo pripadajoče stene, in je več kot polovica površine teh sten popolnoma zaprtih, gre za zaprt javni prostor.</w:t>
            </w:r>
          </w:p>
          <w:p w14:paraId="367C331E"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47.</w:t>
            </w:r>
            <w:r w:rsidRPr="000D7111">
              <w:rPr>
                <w:rFonts w:ascii="Times New Roman" w:hAnsi="Times New Roman"/>
                <w:color w:val="000000"/>
                <w:sz w:val="14"/>
                <w:szCs w:val="14"/>
                <w:lang w:eastAsia="sl-SI"/>
              </w:rPr>
              <w:t>   </w:t>
            </w:r>
            <w:proofErr w:type="spellStart"/>
            <w:r w:rsidRPr="000D7111">
              <w:rPr>
                <w:rFonts w:cs="Arial"/>
                <w:color w:val="000000"/>
                <w:sz w:val="22"/>
                <w:szCs w:val="22"/>
                <w:lang w:eastAsia="sl-SI"/>
              </w:rPr>
              <w:t>Zasvojljivost</w:t>
            </w:r>
            <w:proofErr w:type="spellEnd"/>
            <w:r w:rsidRPr="000D7111">
              <w:rPr>
                <w:rFonts w:cs="Arial"/>
                <w:color w:val="000000"/>
                <w:sz w:val="22"/>
                <w:szCs w:val="22"/>
                <w:lang w:eastAsia="sl-SI"/>
              </w:rPr>
              <w:t xml:space="preserve"> je farmakološka zmožnost snovi, da povzroča zasvojenost. Zasvojenost je stanje, ki vpliva na sposobnost posameznika, da nadzira svoje vedenje, saj daje pri uporabi prijeten občutek ali blaži </w:t>
            </w:r>
            <w:proofErr w:type="spellStart"/>
            <w:r w:rsidRPr="000D7111">
              <w:rPr>
                <w:rFonts w:cs="Arial"/>
                <w:color w:val="000000"/>
                <w:sz w:val="22"/>
                <w:szCs w:val="22"/>
                <w:lang w:eastAsia="sl-SI"/>
              </w:rPr>
              <w:t>odtegnitvene</w:t>
            </w:r>
            <w:proofErr w:type="spellEnd"/>
            <w:r w:rsidRPr="000D7111">
              <w:rPr>
                <w:rFonts w:cs="Arial"/>
                <w:color w:val="000000"/>
                <w:sz w:val="22"/>
                <w:szCs w:val="22"/>
                <w:lang w:eastAsia="sl-SI"/>
              </w:rPr>
              <w:t xml:space="preserve"> simptome ali oboje.</w:t>
            </w:r>
          </w:p>
          <w:p w14:paraId="55C1D77F"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48.</w:t>
            </w:r>
            <w:r w:rsidRPr="000D7111">
              <w:rPr>
                <w:rFonts w:ascii="Times New Roman" w:hAnsi="Times New Roman"/>
                <w:color w:val="000000"/>
                <w:sz w:val="14"/>
                <w:szCs w:val="14"/>
                <w:lang w:eastAsia="sl-SI"/>
              </w:rPr>
              <w:t>   </w:t>
            </w:r>
            <w:r w:rsidRPr="000D7111">
              <w:rPr>
                <w:rFonts w:cs="Arial"/>
                <w:color w:val="000000"/>
                <w:sz w:val="22"/>
                <w:szCs w:val="22"/>
                <w:lang w:eastAsia="sl-SI"/>
              </w:rPr>
              <w:t>Zavojček je najmanjša posamezna embalaža tobačnega ali povezanega izdelka, ki se daje na trg.</w:t>
            </w:r>
          </w:p>
          <w:p w14:paraId="0874F590"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49.</w:t>
            </w:r>
            <w:r w:rsidRPr="000D7111">
              <w:rPr>
                <w:rFonts w:ascii="Times New Roman" w:hAnsi="Times New Roman"/>
                <w:color w:val="000000"/>
                <w:sz w:val="14"/>
                <w:szCs w:val="14"/>
                <w:lang w:eastAsia="sl-SI"/>
              </w:rPr>
              <w:t>   </w:t>
            </w:r>
            <w:r w:rsidRPr="000D7111">
              <w:rPr>
                <w:rFonts w:cs="Arial"/>
                <w:color w:val="000000"/>
                <w:sz w:val="22"/>
                <w:szCs w:val="22"/>
                <w:lang w:eastAsia="sl-SI"/>
              </w:rPr>
              <w:t>Zdravstveno opozorilo je opozorilo v zvezi s škodljivimi učinki izdelka na zdravje ljudi ali drugimi neželenimi posledicami njegove uporabe ter vključuje besedilna opozorila, sestavljena zdravstvena opozorila, splošna opozorila in informativna sporočila.</w:t>
            </w:r>
          </w:p>
          <w:p w14:paraId="09FD414D"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50.</w:t>
            </w:r>
            <w:r w:rsidRPr="000D7111">
              <w:rPr>
                <w:rFonts w:ascii="Times New Roman" w:hAnsi="Times New Roman"/>
                <w:color w:val="000000"/>
                <w:sz w:val="14"/>
                <w:szCs w:val="14"/>
                <w:lang w:eastAsia="sl-SI"/>
              </w:rPr>
              <w:t>   </w:t>
            </w:r>
            <w:r w:rsidRPr="000D7111">
              <w:rPr>
                <w:rFonts w:cs="Arial"/>
                <w:color w:val="000000"/>
                <w:sz w:val="22"/>
                <w:szCs w:val="22"/>
                <w:lang w:eastAsia="sl-SI"/>
              </w:rPr>
              <w:t>Zeliščni izdelek za kajenje je izdelek na osnovi rastlin, zelišč ali sadja, ki ne vsebuje tobaka, pri uporabi katerega poteka postopek zgorevanja.</w:t>
            </w:r>
          </w:p>
          <w:p w14:paraId="53BECBFD"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51.</w:t>
            </w:r>
            <w:r w:rsidRPr="000D7111">
              <w:rPr>
                <w:rFonts w:ascii="Times New Roman" w:hAnsi="Times New Roman"/>
                <w:color w:val="000000"/>
                <w:sz w:val="14"/>
                <w:szCs w:val="14"/>
                <w:lang w:eastAsia="sl-SI"/>
              </w:rPr>
              <w:t>   </w:t>
            </w:r>
            <w:r w:rsidRPr="000D7111">
              <w:rPr>
                <w:rFonts w:cs="Arial"/>
                <w:color w:val="000000"/>
                <w:sz w:val="22"/>
                <w:szCs w:val="22"/>
                <w:lang w:eastAsia="sl-SI"/>
              </w:rPr>
              <w:t>Značilna aroma je jasno prepoznaven vonj ali okus, razen vonja ali okusa tobaka, ki nastane z dodatkom ali kombinacijo dodatkov, vključno, vendar ne izključno, z aromo sadja, začimb, zelišč, alkohola, bombonov, mentola ali vanilje, ki jo je mogoče zaznati pred ali med uporabo tobačnega izdelka.</w:t>
            </w:r>
          </w:p>
          <w:p w14:paraId="59A47868"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52.</w:t>
            </w:r>
            <w:r w:rsidRPr="000D7111">
              <w:rPr>
                <w:rFonts w:ascii="Times New Roman" w:hAnsi="Times New Roman"/>
                <w:color w:val="000000"/>
                <w:sz w:val="14"/>
                <w:szCs w:val="14"/>
                <w:lang w:eastAsia="sl-SI"/>
              </w:rPr>
              <w:t>   </w:t>
            </w:r>
            <w:r w:rsidRPr="000D7111">
              <w:rPr>
                <w:rFonts w:cs="Arial"/>
                <w:color w:val="000000"/>
                <w:sz w:val="22"/>
                <w:szCs w:val="22"/>
                <w:lang w:eastAsia="sl-SI"/>
              </w:rPr>
              <w:t>Znamka pomeni znamko, kot jo določa Zakon o industrijski lastnini (Uradni list RS, št. 51/06 – uradno prečiščeno besedilo in 100/13).</w:t>
            </w:r>
          </w:p>
          <w:p w14:paraId="15AC2346" w14:textId="77777777" w:rsidR="000D7111" w:rsidRPr="000D7111" w:rsidRDefault="000D7111" w:rsidP="000D7111">
            <w:pPr>
              <w:shd w:val="clear" w:color="auto" w:fill="FFFFFF"/>
              <w:spacing w:line="240" w:lineRule="auto"/>
              <w:ind w:left="425" w:hanging="425"/>
              <w:jc w:val="both"/>
              <w:rPr>
                <w:rFonts w:cs="Arial"/>
                <w:color w:val="000000"/>
                <w:sz w:val="22"/>
                <w:szCs w:val="22"/>
                <w:lang w:eastAsia="sl-SI"/>
              </w:rPr>
            </w:pPr>
            <w:r w:rsidRPr="000D7111">
              <w:rPr>
                <w:rFonts w:cs="Arial"/>
                <w:color w:val="000000"/>
                <w:sz w:val="22"/>
                <w:szCs w:val="22"/>
                <w:lang w:eastAsia="sl-SI"/>
              </w:rPr>
              <w:t>53.</w:t>
            </w:r>
            <w:r w:rsidRPr="000D7111">
              <w:rPr>
                <w:rFonts w:ascii="Times New Roman" w:hAnsi="Times New Roman"/>
                <w:color w:val="000000"/>
                <w:sz w:val="14"/>
                <w:szCs w:val="14"/>
                <w:lang w:eastAsia="sl-SI"/>
              </w:rPr>
              <w:t>   </w:t>
            </w:r>
            <w:r w:rsidRPr="000D7111">
              <w:rPr>
                <w:rFonts w:cs="Arial"/>
                <w:color w:val="000000"/>
                <w:sz w:val="22"/>
                <w:szCs w:val="22"/>
                <w:lang w:eastAsia="sl-SI"/>
              </w:rPr>
              <w:t>Zunanja embalaža je embalaža, v kateri so tobačni ali povezani izdelki dani na trg in obsega enega ali več zavojčkov; prozorni ovitki ne štejejo kot zunanja embalaža.</w:t>
            </w:r>
          </w:p>
          <w:p w14:paraId="2813F973" w14:textId="77777777" w:rsidR="000D7111" w:rsidRDefault="000D7111" w:rsidP="00877C52">
            <w:pPr>
              <w:suppressAutoHyphens/>
              <w:overflowPunct w:val="0"/>
              <w:autoSpaceDE w:val="0"/>
              <w:autoSpaceDN w:val="0"/>
              <w:adjustRightInd w:val="0"/>
              <w:spacing w:before="480" w:line="240" w:lineRule="auto"/>
              <w:jc w:val="center"/>
              <w:textAlignment w:val="baseline"/>
              <w:rPr>
                <w:rFonts w:cs="Arial"/>
                <w:b/>
                <w:szCs w:val="20"/>
                <w:lang w:eastAsia="sl-SI"/>
              </w:rPr>
            </w:pPr>
          </w:p>
          <w:p w14:paraId="15DE3882" w14:textId="77777777" w:rsidR="00777E8A" w:rsidRPr="00572833" w:rsidRDefault="00777E8A" w:rsidP="000D7111">
            <w:pPr>
              <w:spacing w:line="240" w:lineRule="auto"/>
              <w:jc w:val="both"/>
              <w:rPr>
                <w:rFonts w:eastAsia="Arial" w:cs="Arial"/>
                <w:color w:val="000000"/>
                <w:lang w:eastAsia="sl-SI"/>
              </w:rPr>
            </w:pPr>
          </w:p>
        </w:tc>
      </w:tr>
      <w:tr w:rsidR="00777E8A" w:rsidRPr="00572833" w14:paraId="0EC50CC8" w14:textId="77777777" w:rsidTr="00877C52">
        <w:tc>
          <w:tcPr>
            <w:tcW w:w="9213" w:type="dxa"/>
          </w:tcPr>
          <w:p w14:paraId="412AC5CB"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lastRenderedPageBreak/>
              <w:t>11. člen</w:t>
            </w:r>
          </w:p>
          <w:p w14:paraId="20F2D5EA"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(značilna aroma)</w:t>
            </w:r>
          </w:p>
          <w:p w14:paraId="1F052B55"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(1) Prepovedano je dajanje na trg cigaret in tobaka za zvijanje z značilno aromo.</w:t>
            </w:r>
          </w:p>
          <w:p w14:paraId="245C0DA2"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 xml:space="preserve">(2) Pri proizvodnji tobačnih izdelkov se lahko uporabljajo dodatki, ki so bistveni za proizvodnjo tobačnih izdelkov, na primer sladkor, s katerim se nadomesti tisti sladkor, ki je bil izgubljen v postopku, razen če zaradi teh dodatkov izdelek postane izdelek z značilno aromo in če bistveno ali izmerljivo ne povečajo </w:t>
            </w:r>
            <w:proofErr w:type="spellStart"/>
            <w:r w:rsidRPr="00572833">
              <w:rPr>
                <w:rFonts w:cs="Arial"/>
                <w:szCs w:val="20"/>
                <w:lang w:eastAsia="sl-SI"/>
              </w:rPr>
              <w:t>zasvojljivosti</w:t>
            </w:r>
            <w:proofErr w:type="spellEnd"/>
            <w:r w:rsidRPr="00572833">
              <w:rPr>
                <w:rFonts w:cs="Arial"/>
                <w:szCs w:val="20"/>
                <w:lang w:eastAsia="sl-SI"/>
              </w:rPr>
              <w:t xml:space="preserve"> ali lastnosti CMR tobačnega izdelka.</w:t>
            </w:r>
          </w:p>
          <w:p w14:paraId="7A83CAB4"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(3) V skladu z drugim odstavkom 7. člena Direktive 2014/40/EU Evropska komisija odloči, ali ima izdelek značilno aromo.</w:t>
            </w:r>
          </w:p>
          <w:p w14:paraId="2D0446D7"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12. člen</w:t>
            </w:r>
          </w:p>
          <w:p w14:paraId="181E6BDE"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lastRenderedPageBreak/>
              <w:t>(prepovedani dodatki)</w:t>
            </w:r>
          </w:p>
          <w:p w14:paraId="621CDB3E"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(1) Prepovedano je dajanje na trg tobačnih izdelkov, ki vsebujejo naslednje dodatke:</w:t>
            </w:r>
          </w:p>
          <w:p w14:paraId="0813D130"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vitamine ali druge dodatke, ki ustvarjajo vtis, da tobačni izdelek koristi zdravju ali da dodatek predstavlja zmanjšano tveganje za zdravje;</w:t>
            </w:r>
          </w:p>
          <w:p w14:paraId="7B4CD4FB"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 xml:space="preserve">kofein ali </w:t>
            </w:r>
            <w:proofErr w:type="spellStart"/>
            <w:r w:rsidRPr="00572833">
              <w:rPr>
                <w:rFonts w:cs="Arial"/>
                <w:szCs w:val="20"/>
                <w:lang w:eastAsia="sl-SI"/>
              </w:rPr>
              <w:t>tavrin</w:t>
            </w:r>
            <w:proofErr w:type="spellEnd"/>
            <w:r w:rsidRPr="00572833">
              <w:rPr>
                <w:rFonts w:cs="Arial"/>
                <w:szCs w:val="20"/>
                <w:lang w:eastAsia="sl-SI"/>
              </w:rPr>
              <w:t xml:space="preserve"> ali druge dodatke in poživila, povezana z energijo in vitalnostjo;</w:t>
            </w:r>
          </w:p>
          <w:p w14:paraId="4D93AA60"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dodatke, ki obarvajo emisije;</w:t>
            </w:r>
          </w:p>
          <w:p w14:paraId="34FC1532"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pri tobačnih izdelkih za kajenje dodatke, ki olajšajo vdihavanje ali povečajo vnos nikotina, in</w:t>
            </w:r>
          </w:p>
          <w:p w14:paraId="45C5DD5B"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dodatke, ki imajo v nezgoreli obliki lastnosti CMR.</w:t>
            </w:r>
          </w:p>
          <w:p w14:paraId="52C9BCC1"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(2) Prepovedano je dajanje na trg cigaret in tobaka za zvijanje, ki vsebujejo aromatične snovi v kateri koli od komponent, kot so filtri, papir, ovoji in kapsule, ali imajo tehnične značilnosti, ki omogočajo spreminjanje vonja ali okusa tobačnega izdelka ali jakosti dima. Filtri, papirji in kapsule ne smejo vsebovati tobaka ali nikotina.</w:t>
            </w:r>
          </w:p>
          <w:p w14:paraId="205B2A02"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 xml:space="preserve">(3) Prepovedano je dajanje na trg tobačnih izdelkov, ki na podlagi znanstvenih dognanj vsebujejo dodatke v količinah, ki bistveno ali izmerljivo povečajo toksični ali </w:t>
            </w:r>
            <w:proofErr w:type="spellStart"/>
            <w:r w:rsidRPr="00572833">
              <w:rPr>
                <w:rFonts w:cs="Arial"/>
                <w:szCs w:val="20"/>
                <w:lang w:eastAsia="sl-SI"/>
              </w:rPr>
              <w:t>zasvojljivi</w:t>
            </w:r>
            <w:proofErr w:type="spellEnd"/>
            <w:r w:rsidRPr="00572833">
              <w:rPr>
                <w:rFonts w:cs="Arial"/>
                <w:szCs w:val="20"/>
                <w:lang w:eastAsia="sl-SI"/>
              </w:rPr>
              <w:t xml:space="preserve"> učinek ali krepijo lastnosti CMR med uporabo tobačnega izdelka.</w:t>
            </w:r>
          </w:p>
          <w:p w14:paraId="646745CC"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 xml:space="preserve">(4) NLZOH v skladu s svojim programom dela opravlja ocene, ali posamezni tobačni izdelek na trgu vsebuje prepovedane dodatke ali aromatične snovi ter ali tobačni izdelek vsebuje dodatke v takih količinah, ki bistveno ali izmerljivo povečajo toksični ali </w:t>
            </w:r>
            <w:proofErr w:type="spellStart"/>
            <w:r w:rsidRPr="00572833">
              <w:rPr>
                <w:rFonts w:cs="Arial"/>
                <w:szCs w:val="20"/>
                <w:lang w:eastAsia="sl-SI"/>
              </w:rPr>
              <w:t>zasvojljivi</w:t>
            </w:r>
            <w:proofErr w:type="spellEnd"/>
            <w:r w:rsidRPr="00572833">
              <w:rPr>
                <w:rFonts w:cs="Arial"/>
                <w:szCs w:val="20"/>
                <w:lang w:eastAsia="sl-SI"/>
              </w:rPr>
              <w:t xml:space="preserve"> učinek ali krepijo lastnosti CMR zadevnega tobačnega izdelka. Za izvedbo teh ocen NLZOH proizvajalcem in uvoznikom tobačnih izdelkov zaračunava pristojbine.</w:t>
            </w:r>
          </w:p>
          <w:p w14:paraId="68ED905A"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13. člen</w:t>
            </w:r>
          </w:p>
          <w:p w14:paraId="7CC7C673"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(zdravstvena opozorila)</w:t>
            </w:r>
          </w:p>
          <w:p w14:paraId="1715305A"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(1) Na vsakem zavojčku tobačnega izdelka in zunanji embalaži so navedena zdravstvena opozorila v slovenskem jeziku.</w:t>
            </w:r>
          </w:p>
          <w:p w14:paraId="22ECA8DD"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(2) Zdravstvena opozorila pokrivajo celotno površino zavojčka ali zunanje embalaže, ki jim je namenjena, in ne smejo vsebovati nobenih pripomb, razlag ali sklicevanj.</w:t>
            </w:r>
          </w:p>
          <w:p w14:paraId="6C16FAA7"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(3) Zdravstvena opozorila na zavojčku in zunanji embalaži ob dajanju tobačnega izdelka na trg so natisnjena tako, da jih ni mogoče odstraniti ali izbrisati, so popolnoma vidna ter niso v celoti ali delno prekrita ali prekinjena z davčnimi žigi, oznakami cene, varnostnimi elementi, ovoji, embalažami, škatlicami ali drugimi predmeti. Na zavojčkih tobačnih izdelkov, razen cigaret in tobaka za zvijanje v vrečkah, so lahko zdravstvena opozorila navedena na nalepkah, če teh ni mogoče odstraniti. Zdravstvena opozorila morajo po odpiranju zavojčkov ostati nepoškodovana, razen pri zavojčkih s pokrovčki, pri katerih se pri odpiranju zdravstvena opozorila lahko prelomijo, vendar le tako, da se zagotovi grafična celovitost in vidnost besedila, fotografij in podatkov o opuščanju kajenja.</w:t>
            </w:r>
          </w:p>
          <w:p w14:paraId="489AC6BD"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(4) Zdravstvena opozorila ne smejo prekrivati ali prekinjati davčnih žigov, oznak cene, oznak za prepoznavanje in sledenje ali varnostnih elementov na zavojčkih.</w:t>
            </w:r>
          </w:p>
          <w:p w14:paraId="74C7140D"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(5) Dimenzije zdravstvenih opozoril iz 14., 15. in 16. člena tega zakona se izračunajo glede na zadevno površino posameznega zaprtega zavojčka.</w:t>
            </w:r>
          </w:p>
          <w:p w14:paraId="14593D4C"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(6) Zdravstvena opozorila so obdana z milimetrskim črnim okvirjem znotraj površine, ki je namenjena tem opozorilom.</w:t>
            </w:r>
          </w:p>
          <w:p w14:paraId="3E9148C7"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14. člen</w:t>
            </w:r>
          </w:p>
          <w:p w14:paraId="66A1CEA9"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(splošna opozorila in informativna sporočila)</w:t>
            </w:r>
          </w:p>
          <w:p w14:paraId="68821776"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(1) Na vsakem zavojčku in zunanji embalaži tobačnih izdelkov za kajenje se navede naslednje splošno opozorilo:</w:t>
            </w:r>
          </w:p>
          <w:p w14:paraId="61CB038D" w14:textId="77777777" w:rsidR="00777E8A" w:rsidRPr="00572833" w:rsidRDefault="00777E8A" w:rsidP="00877C52">
            <w:pPr>
              <w:spacing w:line="240" w:lineRule="auto"/>
              <w:ind w:left="993"/>
              <w:jc w:val="both"/>
              <w:rPr>
                <w:rFonts w:cs="Arial"/>
                <w:szCs w:val="20"/>
                <w:lang w:eastAsia="sl-SI"/>
              </w:rPr>
            </w:pPr>
            <w:r w:rsidRPr="00572833">
              <w:rPr>
                <w:rFonts w:cs="Arial"/>
                <w:szCs w:val="20"/>
                <w:lang w:eastAsia="sl-SI"/>
              </w:rPr>
              <w:t>»Kajenje ubija – prenehajte zdaj«.</w:t>
            </w:r>
          </w:p>
          <w:p w14:paraId="44541176"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lastRenderedPageBreak/>
              <w:t>(2) Na vsakem zavojčku in zunanji embalaži tobaka za kajenje se navede naslednje informativno sporočilo:</w:t>
            </w:r>
          </w:p>
          <w:p w14:paraId="682EC284" w14:textId="77777777" w:rsidR="00777E8A" w:rsidRPr="00572833" w:rsidRDefault="00777E8A" w:rsidP="00877C52">
            <w:pPr>
              <w:spacing w:line="240" w:lineRule="auto"/>
              <w:ind w:left="993"/>
              <w:jc w:val="both"/>
              <w:rPr>
                <w:rFonts w:cs="Arial"/>
                <w:szCs w:val="20"/>
                <w:lang w:eastAsia="sl-SI"/>
              </w:rPr>
            </w:pPr>
            <w:r w:rsidRPr="00572833">
              <w:rPr>
                <w:rFonts w:cs="Arial"/>
                <w:szCs w:val="20"/>
                <w:lang w:eastAsia="sl-SI"/>
              </w:rPr>
              <w:t>»Tobačni dim vsebuje več kot 70 snovi, ki povzročajo raka.«.</w:t>
            </w:r>
          </w:p>
          <w:p w14:paraId="64E93C4F"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(3) Pri zavojčkih s cigaretami in zavojčkih kvadraste oblike s tobakom za zvijanje se splošno opozorilo prikaže na spodnjem delu ene stranske površine zavojčka, medtem ko se informativno sporočilo prikaže na spodnjem delu druge stranske površine. Ta zdravstvena opozorila morajo biti široka vsaj 20 mm.</w:t>
            </w:r>
          </w:p>
          <w:p w14:paraId="62BB944A"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(4) Pri zavojčkih v obliki škatlice s pregibnim pokrovom, pri katerih se stranski površini ob odprtju prelomita na dva dela, morata biti splošno opozorilo in informativno sporočilo v celoti prikazana na večjem od teh dveh delov prelomljene površine. Splošno opozorilo je prikazano tudi na notranji strani zgornje površine, ki je vidna, ko se zavojček odpre. Stranski površini zavojčka sta visoki najmanj 16 mm.</w:t>
            </w:r>
          </w:p>
          <w:p w14:paraId="5134C2CF"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(5) Splošno opozorilo in informativno sporočilo se pri tobaku za zvijanje, ki se trži v vrečkah, prikažeta na površinah, kjer je zagotovljena vidnost celotnih zdravstvenih opozoril. Pri cilindričnih zavojčkih s tobakom za zvijanje se splošno opozorilo prikaže na zunanji površini in informativno sporočilo na notranji površini pokrovčka.</w:t>
            </w:r>
          </w:p>
          <w:p w14:paraId="70225690"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(6) Splošno opozorilo in informativno sporočilo pokrivata 50 odstotkov površine, na kateri sta natisnjena.</w:t>
            </w:r>
          </w:p>
          <w:p w14:paraId="705FCA92"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(7) Splošno opozorilo in informativno sporočilo:</w:t>
            </w:r>
          </w:p>
          <w:p w14:paraId="25EB3169"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 xml:space="preserve">se natisneta v pisavi </w:t>
            </w:r>
            <w:proofErr w:type="spellStart"/>
            <w:r w:rsidRPr="00572833">
              <w:rPr>
                <w:rFonts w:cs="Arial"/>
                <w:szCs w:val="20"/>
                <w:lang w:eastAsia="sl-SI"/>
              </w:rPr>
              <w:t>Helvetica</w:t>
            </w:r>
            <w:proofErr w:type="spellEnd"/>
            <w:r w:rsidRPr="00572833">
              <w:rPr>
                <w:rFonts w:cs="Arial"/>
                <w:szCs w:val="20"/>
                <w:lang w:eastAsia="sl-SI"/>
              </w:rPr>
              <w:t xml:space="preserve"> v črnem odebeljenem tisku na beli podlagi in</w:t>
            </w:r>
          </w:p>
          <w:p w14:paraId="4AD3520D"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sta na sredini površine, določene zanju, ter sta pri kvadrastih zavojčkih in na zunanji embalaži vzporedna s stranskim robom zavojčka ali zunanje embalaže.</w:t>
            </w:r>
          </w:p>
          <w:p w14:paraId="27FF8C73"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(8) Minister določi podrobnejše pogoje glede splošnih opozoril in informativnih sporočil.</w:t>
            </w:r>
          </w:p>
          <w:p w14:paraId="11BBD572"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15. člen</w:t>
            </w:r>
          </w:p>
          <w:p w14:paraId="6DF83CB2"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(sestavljena zdravstvena opozorila)</w:t>
            </w:r>
          </w:p>
          <w:p w14:paraId="673D610A" w14:textId="77777777" w:rsidR="00777E8A" w:rsidRPr="00572833" w:rsidRDefault="00777E8A" w:rsidP="00877C52">
            <w:pPr>
              <w:pBdr>
                <w:top w:val="nil"/>
                <w:left w:val="nil"/>
                <w:bottom w:val="nil"/>
                <w:right w:val="nil"/>
                <w:between w:val="nil"/>
              </w:pBdr>
              <w:spacing w:line="240" w:lineRule="auto"/>
              <w:rPr>
                <w:rFonts w:cs="Arial"/>
                <w:szCs w:val="20"/>
                <w:lang w:eastAsia="sl-SI"/>
              </w:rPr>
            </w:pPr>
          </w:p>
          <w:p w14:paraId="38C09786"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(1) Na vsakem zavojčku in zunanji embalaži tobačnih izdelkov za kajenje se navedejo sestavljena zdravstvena opozorila. Sestavljena zdravstvena opozorila:</w:t>
            </w:r>
          </w:p>
          <w:p w14:paraId="4F81AFD1"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1.</w:t>
            </w:r>
            <w:r w:rsidRPr="00572833">
              <w:rPr>
                <w:rFonts w:eastAsia="Calibri" w:cs="Arial"/>
                <w:szCs w:val="20"/>
                <w:lang w:eastAsia="sl-SI"/>
              </w:rPr>
              <w:tab/>
              <w:t>vsebujejo eno od besedilnih opozoril in ustrezne barvne fotografije iz knjižnice slik, določene v predpisu, ki ureja sestavljena zdravstvena opozorila za tobačne izdelke za kajenje;</w:t>
            </w:r>
          </w:p>
          <w:p w14:paraId="3D42D159"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2.</w:t>
            </w:r>
            <w:r w:rsidRPr="00572833">
              <w:rPr>
                <w:rFonts w:eastAsia="Calibri" w:cs="Arial"/>
                <w:szCs w:val="20"/>
                <w:lang w:eastAsia="sl-SI"/>
              </w:rPr>
              <w:tab/>
              <w:t>vsebujejo podatke o opuščanju kajenja, kot so telefonske številke, elektronski naslovi ali spletna mesta, namenjena obveščanju potrošnikov o razpoložljivih programih podpore za osebe, ki želijo opustiti kajenje;</w:t>
            </w:r>
          </w:p>
          <w:p w14:paraId="476616CD"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3.</w:t>
            </w:r>
            <w:r w:rsidRPr="00572833">
              <w:rPr>
                <w:rFonts w:eastAsia="Calibri" w:cs="Arial"/>
                <w:szCs w:val="20"/>
                <w:lang w:eastAsia="sl-SI"/>
              </w:rPr>
              <w:tab/>
              <w:t>imajo isto besedilno opozorilo in ustrezno barvno fotografijo na obeh straneh zavojčka in zunanje embalaže;</w:t>
            </w:r>
          </w:p>
          <w:p w14:paraId="32859DA6"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4.</w:t>
            </w:r>
            <w:r w:rsidRPr="00572833">
              <w:rPr>
                <w:rFonts w:eastAsia="Calibri" w:cs="Arial"/>
                <w:szCs w:val="20"/>
                <w:lang w:eastAsia="sl-SI"/>
              </w:rPr>
              <w:tab/>
              <w:t>so prikazana na gornjem robu zavojčka in zunanje embalaže ter obrnjena v isto smer kot vsi drugi podatki, navedeni na površini embalaže;</w:t>
            </w:r>
          </w:p>
          <w:p w14:paraId="4AFDC7B7"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5.</w:t>
            </w:r>
            <w:r w:rsidRPr="00572833">
              <w:rPr>
                <w:rFonts w:eastAsia="Calibri" w:cs="Arial"/>
                <w:szCs w:val="20"/>
                <w:lang w:eastAsia="sl-SI"/>
              </w:rPr>
              <w:tab/>
              <w:t>na zavojčkih cigaret imajo naslednje dimenzije:</w:t>
            </w:r>
          </w:p>
          <w:p w14:paraId="04E38C3A"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w:t>
            </w:r>
            <w:r w:rsidRPr="00572833">
              <w:rPr>
                <w:rFonts w:eastAsia="Calibri" w:cs="Arial"/>
                <w:szCs w:val="20"/>
                <w:lang w:eastAsia="sl-SI"/>
              </w:rPr>
              <w:tab/>
              <w:t>višina: najmanj 44 mm;</w:t>
            </w:r>
          </w:p>
          <w:p w14:paraId="28875142"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w:t>
            </w:r>
            <w:r w:rsidRPr="00572833">
              <w:rPr>
                <w:rFonts w:eastAsia="Calibri" w:cs="Arial"/>
                <w:szCs w:val="20"/>
                <w:lang w:eastAsia="sl-SI"/>
              </w:rPr>
              <w:tab/>
              <w:t>širina: najmanj 52 mm in</w:t>
            </w:r>
          </w:p>
          <w:p w14:paraId="6A450FB0"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6.</w:t>
            </w:r>
            <w:r w:rsidRPr="00572833">
              <w:rPr>
                <w:rFonts w:eastAsia="Calibri" w:cs="Arial"/>
                <w:szCs w:val="20"/>
                <w:lang w:eastAsia="sl-SI"/>
              </w:rPr>
              <w:tab/>
              <w:t>pokrivajo 65 odstotkov zunanje sprednje in zadnje površine zavojčka in zunanje embalaže. Na cilindričnih zavojčkih sta prikazani dve sestavljeni zdravstveni opozorili, ki sta enako oddaljeni druga od druge, pri čemer vsako pokriva 65 odstotkov svoje polovice ukrivljene površine.</w:t>
            </w:r>
          </w:p>
          <w:p w14:paraId="7677D469"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(2) Sestavljena zdravstvena opozorila so razdeljena v tri sklope, pri čemer se vsak sklop uporablja določeno leto in se izmenjuje vsako leto. Vsako sestavljeno zdravstveno opozorilo, ki je na voljo za uporabo v določenem letu, se enako pogosto prikaže pri vsaki od znamk tobačnih izdelkov.</w:t>
            </w:r>
          </w:p>
          <w:p w14:paraId="6E1CBB8D"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r w:rsidRPr="00572833">
              <w:rPr>
                <w:rFonts w:eastAsia="Calibri" w:cs="Arial"/>
                <w:szCs w:val="20"/>
                <w:lang w:eastAsia="sl-SI"/>
              </w:rPr>
              <w:t>(3) Minister določi podrobnejše pogoje glede sestavljenih zdravstvenih opozoril.</w:t>
            </w:r>
          </w:p>
          <w:p w14:paraId="5F53F05B"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22. člen</w:t>
            </w:r>
          </w:p>
          <w:p w14:paraId="3238AEB2"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(sledljivost)</w:t>
            </w:r>
          </w:p>
          <w:p w14:paraId="4392C21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
                <w:szCs w:val="20"/>
                <w:lang w:eastAsia="sl-SI"/>
              </w:rPr>
            </w:pPr>
          </w:p>
          <w:p w14:paraId="702E08D5"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 Zavojčki tobačnih izdelkov so označeni s posebno identifikacijsko oznako. Za zagotavljanje celovitosti posebne identifikacijske oznake jo je treba natisniti ali pritrditi tako, da se ne da odstraniti, zbrisati, kako drugače poškodovati, da postane neberljiva, prekriti ali prekiniti z davčnimi znamkami, cenovnimi oznakami ali odpiranjem zavojčka.</w:t>
            </w:r>
          </w:p>
          <w:p w14:paraId="3115D0F6"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 Na podlagi posebne identifikacijske oznake je mogoče določiti naslednje:</w:t>
            </w:r>
          </w:p>
          <w:p w14:paraId="2CFE3154"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w:t>
            </w:r>
            <w:r w:rsidRPr="00572833">
              <w:rPr>
                <w:rFonts w:cs="Arial"/>
                <w:bCs/>
                <w:szCs w:val="20"/>
                <w:lang w:eastAsia="sl-SI"/>
              </w:rPr>
              <w:tab/>
              <w:t>datum in kraj proizvodnje;</w:t>
            </w:r>
          </w:p>
          <w:p w14:paraId="2EB733B1"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w:t>
            </w:r>
            <w:r w:rsidRPr="00572833">
              <w:rPr>
                <w:rFonts w:cs="Arial"/>
                <w:bCs/>
                <w:szCs w:val="20"/>
                <w:lang w:eastAsia="sl-SI"/>
              </w:rPr>
              <w:tab/>
              <w:t>proizvodni obrat;</w:t>
            </w:r>
          </w:p>
          <w:p w14:paraId="4546CE6A"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w:t>
            </w:r>
            <w:r w:rsidRPr="00572833">
              <w:rPr>
                <w:rFonts w:cs="Arial"/>
                <w:bCs/>
                <w:szCs w:val="20"/>
                <w:lang w:eastAsia="sl-SI"/>
              </w:rPr>
              <w:tab/>
              <w:t>napravo, ki se uporablja za proizvodnjo tobačnih izdelkov;</w:t>
            </w:r>
          </w:p>
          <w:p w14:paraId="48698C6D"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4.</w:t>
            </w:r>
            <w:r w:rsidRPr="00572833">
              <w:rPr>
                <w:rFonts w:cs="Arial"/>
                <w:bCs/>
                <w:szCs w:val="20"/>
                <w:lang w:eastAsia="sl-SI"/>
              </w:rPr>
              <w:tab/>
              <w:t>proizvodno izmeno ali trajanje proizvodnje;</w:t>
            </w:r>
          </w:p>
          <w:p w14:paraId="143D1C3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5.</w:t>
            </w:r>
            <w:r w:rsidRPr="00572833">
              <w:rPr>
                <w:rFonts w:cs="Arial"/>
                <w:bCs/>
                <w:szCs w:val="20"/>
                <w:lang w:eastAsia="sl-SI"/>
              </w:rPr>
              <w:tab/>
              <w:t>opis izdelka;</w:t>
            </w:r>
          </w:p>
          <w:p w14:paraId="07707C65"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6.</w:t>
            </w:r>
            <w:r w:rsidRPr="00572833">
              <w:rPr>
                <w:rFonts w:cs="Arial"/>
                <w:bCs/>
                <w:szCs w:val="20"/>
                <w:lang w:eastAsia="sl-SI"/>
              </w:rPr>
              <w:tab/>
              <w:t>namembni maloprodajni trg;</w:t>
            </w:r>
          </w:p>
          <w:p w14:paraId="0160DF5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7.</w:t>
            </w:r>
            <w:r w:rsidRPr="00572833">
              <w:rPr>
                <w:rFonts w:cs="Arial"/>
                <w:bCs/>
                <w:szCs w:val="20"/>
                <w:lang w:eastAsia="sl-SI"/>
              </w:rPr>
              <w:tab/>
              <w:t>predvideno pot pošiljke;</w:t>
            </w:r>
          </w:p>
          <w:p w14:paraId="7C642234"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8.</w:t>
            </w:r>
            <w:r w:rsidRPr="00572833">
              <w:rPr>
                <w:rFonts w:cs="Arial"/>
                <w:bCs/>
                <w:szCs w:val="20"/>
                <w:lang w:eastAsia="sl-SI"/>
              </w:rPr>
              <w:tab/>
              <w:t>uvoznika;</w:t>
            </w:r>
          </w:p>
          <w:p w14:paraId="288127CB"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9.</w:t>
            </w:r>
            <w:r w:rsidRPr="00572833">
              <w:rPr>
                <w:rFonts w:cs="Arial"/>
                <w:bCs/>
                <w:szCs w:val="20"/>
                <w:lang w:eastAsia="sl-SI"/>
              </w:rPr>
              <w:tab/>
              <w:t>dejansko pot pošiljke od proizvodnje do prvega prodajnega mesta, vključno z vsemi skladišči, ki se uporabljajo, datum in naslov pošiljanja ter kraj odhoda in prejemnika;</w:t>
            </w:r>
          </w:p>
          <w:p w14:paraId="7DE06258"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10.</w:t>
            </w:r>
            <w:r w:rsidRPr="00572833">
              <w:rPr>
                <w:rFonts w:cs="Arial"/>
                <w:bCs/>
                <w:szCs w:val="20"/>
                <w:lang w:eastAsia="sl-SI"/>
              </w:rPr>
              <w:tab/>
              <w:t>identiteto vseh kupcev od proizvodnje do prvega prodajnega mesta in</w:t>
            </w:r>
          </w:p>
          <w:p w14:paraId="2429D4BD"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11.</w:t>
            </w:r>
            <w:r w:rsidRPr="00572833">
              <w:rPr>
                <w:rFonts w:cs="Arial"/>
                <w:bCs/>
                <w:szCs w:val="20"/>
                <w:lang w:eastAsia="sl-SI"/>
              </w:rPr>
              <w:tab/>
              <w:t>račun, številko naročila in potrdilo o plačilu vseh nakupov od proizvodnje do prvega prodajnega mesta.</w:t>
            </w:r>
          </w:p>
          <w:p w14:paraId="73D3196B"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 Podatki iz 1. do 8. točke prejšnjega odstavka so del posebne identifikacijske oznake.</w:t>
            </w:r>
          </w:p>
          <w:p w14:paraId="04831802"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(4) Podatki iz 9., 10. in 11. točke drugega odstavka tega člena so dostopni prek povezave, ki omogoča takojšnji elektronski dostop do posebne identifikacijske oznake.</w:t>
            </w:r>
          </w:p>
          <w:p w14:paraId="343CBB3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(5) Gospodarski subjekti, vključeni v trgovino s tobačnimi izdelki od proizvajalcev do zadnjega gospodarskega subjekta pred prvo prodajo na prodajnem mestu evidentirajo vnos vseh zavojčkov ter vmesna gibanja in končni iznos zavojčkov iz njihove posesti. To obveznost je mogoče izpolniti z označevanjem in evidentiranjem agregirane embalaže, kot so kartoni, zaboji ali palete, če je še vedno mogoče enoznačno in nedvoumno prepoznavanje in sledenje vseh zavojčkov.</w:t>
            </w:r>
          </w:p>
          <w:p w14:paraId="18E66F64"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(6) Gospodarski subjekti iz prejšnjega odstavka vodijo evidence vseh opravljenih transakcij.</w:t>
            </w:r>
          </w:p>
          <w:p w14:paraId="5B4C1D54"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(7) Proizvajalci tobačnih izdelkov gospodarskim subjektom, vključenim v trgovino s tobačnimi izdelki od proizvajalca do zadnjega gospodarskega subjekta pred prvo prodajo na prodajnem mestu, vključno z uvozniki, skladišči in prevoznimi podjetji, predložijo opremo, potrebno za evidentiranje tobačnih izdelkov, ki so bili kupljeni, prodani, skladiščeni, prepeljani ali kako drugače obravnavani. Oprema omogoča elektronsko odčitavanje in prenos evidentiranih podatkov v pomnilnik iz osmega odstavka tega člena.</w:t>
            </w:r>
          </w:p>
          <w:p w14:paraId="120DFCBB"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(8) Proizvajalci in uvozniki tobačnih izdelkov sklenejo pogodbe o hrambi podatkov iz drugega odstavka tega člena z neodvisno tretjo stranjo za namene gostovanja pomnilnika za shranjevanje teh podatkov. Pomnilnik za shranjevanje podatkov mora biti v EU. Dejavnosti tretje strani spremlja zunanji revizor, ki ga predlaga in plača proizvajalec tobačnih izdelkov, odobri pa Evropska komisija. Zunanji revizor ministrstvu in Evropski komisiji predloži letno poročilo, v katerem oceni vse kršitve v zvezi z nepravilnostmi glede dostopa. Evropski komisiji, ministrstvu in zunanjemu revizorju se zagotovi popoln dostop do pomnilnikov za shranjevanje podatkov. V ustrezno utemeljenih primerih se proizvajalcem ali uvoznikom tobačnih izdelkov dovoli dostop do shranjenih podatkov. Podatki, ki so poslovna skrivnost, so ustrezno zaščiteni v skladu s pravom EU in predpisom, ki ureja gospodarske družbe.</w:t>
            </w:r>
          </w:p>
          <w:p w14:paraId="3DA543E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(9) Gospodarski subjekt, vključen v trgovino s tobačnimi izdelki, ne sme spreminjati ali brisati evidentiranih podatkov, razen v primeru napak, pri čemer mora sistem omogočiti revizijsko sled vseh popravkov. Podatki se morajo ustrezno hraniti dve leti od evidentiranja zaradi izvajanja učinkovitega nadzora nad tem zakonom.</w:t>
            </w:r>
          </w:p>
          <w:p w14:paraId="082B2168"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(10) Osebni podatki se obdelujejo v skladu s predpisi, ki urejajo varstvo osebnih podatkov.</w:t>
            </w:r>
          </w:p>
          <w:p w14:paraId="79AD4B80"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 xml:space="preserve">(11) Minister skupaj z ministrom, pristojnim za finance, določi podrobnejše pogoje glede sledljivosti zavojčkov in embalaže tobačnih izdelkov. </w:t>
            </w:r>
          </w:p>
          <w:p w14:paraId="08365A99"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25. člen</w:t>
            </w:r>
          </w:p>
          <w:p w14:paraId="283E650B"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(obveščanje o novih tobačnih izdelkih)</w:t>
            </w:r>
          </w:p>
          <w:p w14:paraId="7CB71914"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p>
          <w:p w14:paraId="174A1C6A"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 Proizvajalci in uvozniki novih tobačnih izdelkov NLZOH obvestijo o vsakem novem tobačnem izdelku, ki ga nameravajo dati na trg. Uradno obvestilo se predloži v elektronski obliki šest mesecev pred nameravanim dajanjem izdelka na trg. Uradnemu obvestilu se priloži podroben opis novega tobačnega izdelka, navodila za njegovo uporabo ter podatki o sestavinah in emisijah v skladu z 9. členom tega zakona. Proizvajalci in uvozniki novih tobačnih izdelkov uradnemu obvestilu priložijo tudi:</w:t>
            </w:r>
          </w:p>
          <w:p w14:paraId="1130C3A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lastRenderedPageBreak/>
              <w:t>-</w:t>
            </w:r>
            <w:r w:rsidRPr="00572833">
              <w:rPr>
                <w:rFonts w:cs="Arial"/>
                <w:bCs/>
                <w:szCs w:val="20"/>
                <w:lang w:eastAsia="sl-SI"/>
              </w:rPr>
              <w:tab/>
              <w:t xml:space="preserve">razpoložljive znanstvene študije o toksičnosti, </w:t>
            </w:r>
            <w:proofErr w:type="spellStart"/>
            <w:r w:rsidRPr="00572833">
              <w:rPr>
                <w:rFonts w:cs="Arial"/>
                <w:bCs/>
                <w:szCs w:val="20"/>
                <w:lang w:eastAsia="sl-SI"/>
              </w:rPr>
              <w:t>zasvojljivosti</w:t>
            </w:r>
            <w:proofErr w:type="spellEnd"/>
            <w:r w:rsidRPr="00572833">
              <w:rPr>
                <w:rFonts w:cs="Arial"/>
                <w:bCs/>
                <w:szCs w:val="20"/>
                <w:lang w:eastAsia="sl-SI"/>
              </w:rPr>
              <w:t xml:space="preserve"> in privlačnosti novega tobačnega izdelka v zvezi z njegovimi sestavinami in emisijami;</w:t>
            </w:r>
          </w:p>
          <w:p w14:paraId="16CDEF60"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razpoložljive študije, njihove povzetke in tržne raziskave o preferencah različnih potrošniških skupin, vključno z mladimi in trenutnimi kadilci;</w:t>
            </w:r>
          </w:p>
          <w:p w14:paraId="7565015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druge razpoložljive in pomembne podatke, vključno z analizo razmerja med tveganji in koristmi izdelka, njegovimi pričakovanimi vplivi na opuščanje uporabe tobaka, njegovimi pričakovanimi vplivi na začetek njegove uporabe in predvidevanji v zvezi z dojemanjem potrošnikov.</w:t>
            </w:r>
          </w:p>
          <w:p w14:paraId="3EF0C9FC"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 Proizvajalci in uvozniki novih tobačnih izdelkov NLZOH pošljejo nove ali posodobljene podatke o študijah in raziskavah ter druge podatke iz prejšnjega odstavka, kadar NLZOH oceni, da je to zaradi spremenjenih razmer potrebno. Od proizvajalcev ali uvoznikov novih tobačnih izdelkov NLZOH lahko zahteva, da opravijo dodatne teste ali predložijo dodatne podatke o teh izdelkih.</w:t>
            </w:r>
          </w:p>
          <w:p w14:paraId="368193B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 Minister določi obliko in način obveščanja o novih tobačnih izdelkih.</w:t>
            </w:r>
          </w:p>
          <w:p w14:paraId="240C1AFD"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26. člen</w:t>
            </w:r>
          </w:p>
          <w:p w14:paraId="7F741108"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(elektronske cigarete)</w:t>
            </w:r>
          </w:p>
          <w:p w14:paraId="22BE57CB"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
                <w:szCs w:val="20"/>
                <w:lang w:eastAsia="sl-SI"/>
              </w:rPr>
            </w:pPr>
          </w:p>
          <w:p w14:paraId="7B3AD232"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 Proizvajalci in uvozniki elektronskih cigaret in posodic za ponovno polnjenje predložijo uradno obvestilo NLZOH o kakršnih koli tovrstnih izdelkih, ki jih nameravajo dati na trg. Uradno obvestilo se predloži elektronsko šest mesecev pred nameravanim dajanjem na trg. Za vsako spremembo izdelka se predloži novo uradno obvestilo.</w:t>
            </w:r>
          </w:p>
          <w:p w14:paraId="1A9EC4F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 Uradno obvestilo glede na to, ali gre za elektronsko cigareto ali posodico za ponovno polnjenje, vsebuje:</w:t>
            </w:r>
          </w:p>
          <w:p w14:paraId="57F835CA"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w:t>
            </w:r>
            <w:r w:rsidRPr="00572833">
              <w:rPr>
                <w:rFonts w:cs="Arial"/>
                <w:bCs/>
                <w:szCs w:val="20"/>
                <w:lang w:eastAsia="sl-SI"/>
              </w:rPr>
              <w:tab/>
              <w:t>ime in kontaktne podatke proizvajalca, odgovorno pravno ali fizično osebo v Republiki Sloveniji in po potrebi uvoznika v Republiko Slovenijo;</w:t>
            </w:r>
          </w:p>
          <w:p w14:paraId="68346757"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w:t>
            </w:r>
            <w:r w:rsidRPr="00572833">
              <w:rPr>
                <w:rFonts w:cs="Arial"/>
                <w:bCs/>
                <w:szCs w:val="20"/>
                <w:lang w:eastAsia="sl-SI"/>
              </w:rPr>
              <w:tab/>
              <w:t>seznam vseh sestavin tekočine in emisij, ki nastanejo pri njeni uporabi, posebej za vsako znamko in za vsako vrsto, vključno s količinami teh sestavin;</w:t>
            </w:r>
          </w:p>
          <w:p w14:paraId="3D6D5018"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w:t>
            </w:r>
            <w:r w:rsidRPr="00572833">
              <w:rPr>
                <w:rFonts w:cs="Arial"/>
                <w:bCs/>
                <w:szCs w:val="20"/>
                <w:lang w:eastAsia="sl-SI"/>
              </w:rPr>
              <w:tab/>
              <w:t xml:space="preserve">toksikološke podatke glede sestavin tekočine in emisij izdelka, tudi ob segrevanju, pri čemer se navedejo učinki na zdravje potrošnikov pri vdihavanju in se upošteva kakršen koli </w:t>
            </w:r>
            <w:proofErr w:type="spellStart"/>
            <w:r w:rsidRPr="00572833">
              <w:rPr>
                <w:rFonts w:cs="Arial"/>
                <w:bCs/>
                <w:szCs w:val="20"/>
                <w:lang w:eastAsia="sl-SI"/>
              </w:rPr>
              <w:t>zasvojljivi</w:t>
            </w:r>
            <w:proofErr w:type="spellEnd"/>
            <w:r w:rsidRPr="00572833">
              <w:rPr>
                <w:rFonts w:cs="Arial"/>
                <w:bCs/>
                <w:szCs w:val="20"/>
                <w:lang w:eastAsia="sl-SI"/>
              </w:rPr>
              <w:t xml:space="preserve"> učinek;</w:t>
            </w:r>
          </w:p>
          <w:p w14:paraId="25A67A3E"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4.</w:t>
            </w:r>
            <w:r w:rsidRPr="00572833">
              <w:rPr>
                <w:rFonts w:cs="Arial"/>
                <w:bCs/>
                <w:szCs w:val="20"/>
                <w:lang w:eastAsia="sl-SI"/>
              </w:rPr>
              <w:tab/>
              <w:t>podatke o vsebnosti in vnosu nikotina pri uporabi, skladni z navodili proizvajalca;</w:t>
            </w:r>
          </w:p>
          <w:p w14:paraId="7EAC67F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5.</w:t>
            </w:r>
            <w:r w:rsidRPr="00572833">
              <w:rPr>
                <w:rFonts w:cs="Arial"/>
                <w:bCs/>
                <w:szCs w:val="20"/>
                <w:lang w:eastAsia="sl-SI"/>
              </w:rPr>
              <w:tab/>
              <w:t>opis komponent izdelka, vključno z mehanizmom za odpiranje in ponovno polnjenje elektronske cigarete ali posodice za ponovno polnjenje;</w:t>
            </w:r>
          </w:p>
          <w:p w14:paraId="371DB84A"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6.</w:t>
            </w:r>
            <w:r w:rsidRPr="00572833">
              <w:rPr>
                <w:rFonts w:cs="Arial"/>
                <w:bCs/>
                <w:szCs w:val="20"/>
                <w:lang w:eastAsia="sl-SI"/>
              </w:rPr>
              <w:tab/>
              <w:t>opis postopka izdelave, vključno s tem, ali vključuje serijsko proizvodnjo, in izjavo o tem, da je postopek izdelave v skladu z zahtevami iz tega člena;</w:t>
            </w:r>
          </w:p>
          <w:p w14:paraId="0A33BA0A"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7.</w:t>
            </w:r>
            <w:r w:rsidRPr="00572833">
              <w:rPr>
                <w:rFonts w:cs="Arial"/>
                <w:bCs/>
                <w:szCs w:val="20"/>
                <w:lang w:eastAsia="sl-SI"/>
              </w:rPr>
              <w:tab/>
              <w:t>izjavo o tem, da sta proizvajalec in uvoznik v celoti odgovorna za kakovost in varnost izdelka pri dajanju na trg in pri uporabi, skladni z navodili proizvajalca.</w:t>
            </w:r>
          </w:p>
          <w:p w14:paraId="7D74CC3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 Elektronske cigarete in posodice za polnjenje morajo izpolnjevati naslednje pogoje:</w:t>
            </w:r>
          </w:p>
          <w:p w14:paraId="04CBA890"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w:t>
            </w:r>
            <w:r w:rsidRPr="00572833">
              <w:rPr>
                <w:rFonts w:cs="Arial"/>
                <w:bCs/>
                <w:szCs w:val="20"/>
                <w:lang w:eastAsia="sl-SI"/>
              </w:rPr>
              <w:tab/>
              <w:t>tekočina, ki vsebuje nikotin, se da na trg v temu namenjenih posodicah za ponovno polnjenje s prostornino največ 10 ml. V elektronskih cigaretah za enkratno uporabo ali v polnilih za enkratno uporabo prostornina polnil ali rezervoarjev ne presega 2 ml;</w:t>
            </w:r>
          </w:p>
          <w:p w14:paraId="140E478D"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w:t>
            </w:r>
            <w:r w:rsidRPr="00572833">
              <w:rPr>
                <w:rFonts w:cs="Arial"/>
                <w:bCs/>
                <w:szCs w:val="20"/>
                <w:lang w:eastAsia="sl-SI"/>
              </w:rPr>
              <w:tab/>
              <w:t>tekočina, ki vsebuje nikotin, vsebuje največ 20 mg/ml nikotina;</w:t>
            </w:r>
          </w:p>
          <w:p w14:paraId="02DB984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w:t>
            </w:r>
            <w:r w:rsidRPr="00572833">
              <w:rPr>
                <w:rFonts w:cs="Arial"/>
                <w:bCs/>
                <w:szCs w:val="20"/>
                <w:lang w:eastAsia="sl-SI"/>
              </w:rPr>
              <w:tab/>
              <w:t>tekočina, ki vsebuje nikotin, ne vsebuje dodatkov iz prvega odstavka 12. člena tega zakona;</w:t>
            </w:r>
          </w:p>
          <w:p w14:paraId="3D6DD481"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4.</w:t>
            </w:r>
            <w:r w:rsidRPr="00572833">
              <w:rPr>
                <w:rFonts w:cs="Arial"/>
                <w:bCs/>
                <w:szCs w:val="20"/>
                <w:lang w:eastAsia="sl-SI"/>
              </w:rPr>
              <w:tab/>
              <w:t>pri izdelavi tekočine, ki vsebuje nikotin, se uporabljajo le čiste sestavine. V tekočini, ki vsebuje nikotin, so snovi, razen sestavin iz 2. točke drugega odstavka tega člena, le v sledeh, če so take sledi med izdelavo neizogibne s tehničnega vidika;</w:t>
            </w:r>
          </w:p>
          <w:p w14:paraId="397E243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5.</w:t>
            </w:r>
            <w:r w:rsidRPr="00572833">
              <w:rPr>
                <w:rFonts w:cs="Arial"/>
                <w:bCs/>
                <w:szCs w:val="20"/>
                <w:lang w:eastAsia="sl-SI"/>
              </w:rPr>
              <w:tab/>
              <w:t xml:space="preserve">v tekočini se z izjemo nikotina uporabljajo le sestavine, ki v segreti ali </w:t>
            </w:r>
            <w:proofErr w:type="spellStart"/>
            <w:r w:rsidRPr="00572833">
              <w:rPr>
                <w:rFonts w:cs="Arial"/>
                <w:bCs/>
                <w:szCs w:val="20"/>
                <w:lang w:eastAsia="sl-SI"/>
              </w:rPr>
              <w:t>nesegreti</w:t>
            </w:r>
            <w:proofErr w:type="spellEnd"/>
            <w:r w:rsidRPr="00572833">
              <w:rPr>
                <w:rFonts w:cs="Arial"/>
                <w:bCs/>
                <w:szCs w:val="20"/>
                <w:lang w:eastAsia="sl-SI"/>
              </w:rPr>
              <w:t xml:space="preserve"> obliki ne predstavljajo tveganja za zdravje ljudi;</w:t>
            </w:r>
          </w:p>
          <w:p w14:paraId="37414507"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6.</w:t>
            </w:r>
            <w:r w:rsidRPr="00572833">
              <w:rPr>
                <w:rFonts w:cs="Arial"/>
                <w:bCs/>
                <w:szCs w:val="20"/>
                <w:lang w:eastAsia="sl-SI"/>
              </w:rPr>
              <w:tab/>
              <w:t>elektronske cigarete nikotin dovajajo enakomerno ob uporabi, skladni z navodili proizvajalca;</w:t>
            </w:r>
          </w:p>
          <w:p w14:paraId="5E01E39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7.</w:t>
            </w:r>
            <w:r w:rsidRPr="00572833">
              <w:rPr>
                <w:rFonts w:cs="Arial"/>
                <w:bCs/>
                <w:szCs w:val="20"/>
                <w:lang w:eastAsia="sl-SI"/>
              </w:rPr>
              <w:tab/>
              <w:t>elektronskih cigaret in posodic za ponovno polnjenje ne morejo uporabljati otroci, so zaščitene pred nedovoljenimi posegi, lomljenjem in puščanjem ter imajo mehanizem, ki zagotavlja ponovno polnjenje brez puščanja.</w:t>
            </w:r>
          </w:p>
          <w:p w14:paraId="09855E6B"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(4) Zavojčki elektronskih cigaret in posodice za ponovno polnjenje vključujejo navodilo za uporabo s podatki o:</w:t>
            </w:r>
          </w:p>
          <w:p w14:paraId="5C83EFA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w:t>
            </w:r>
            <w:r w:rsidRPr="00572833">
              <w:rPr>
                <w:rFonts w:cs="Arial"/>
                <w:bCs/>
                <w:szCs w:val="20"/>
                <w:lang w:eastAsia="sl-SI"/>
              </w:rPr>
              <w:tab/>
              <w:t>navodilih za uporabo in shranjevanje izdelka, vključno z navedbo, da se uporaba izdelka odsvetuje mladim in nekadilcem oziroma nekadilkam (v nadaljnjem besedilu: nekadilci);</w:t>
            </w:r>
          </w:p>
          <w:p w14:paraId="4C8EEAFC"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w:t>
            </w:r>
            <w:r w:rsidRPr="00572833">
              <w:rPr>
                <w:rFonts w:cs="Arial"/>
                <w:bCs/>
                <w:szCs w:val="20"/>
                <w:lang w:eastAsia="sl-SI"/>
              </w:rPr>
              <w:tab/>
              <w:t>kontraindikacijah;</w:t>
            </w:r>
          </w:p>
          <w:p w14:paraId="21D99A4B"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w:t>
            </w:r>
            <w:r w:rsidRPr="00572833">
              <w:rPr>
                <w:rFonts w:cs="Arial"/>
                <w:bCs/>
                <w:szCs w:val="20"/>
                <w:lang w:eastAsia="sl-SI"/>
              </w:rPr>
              <w:tab/>
              <w:t>opozorilih za posebne rizične skupine;</w:t>
            </w:r>
          </w:p>
          <w:p w14:paraId="3400F36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4.</w:t>
            </w:r>
            <w:r w:rsidRPr="00572833">
              <w:rPr>
                <w:rFonts w:cs="Arial"/>
                <w:bCs/>
                <w:szCs w:val="20"/>
                <w:lang w:eastAsia="sl-SI"/>
              </w:rPr>
              <w:tab/>
              <w:t>morebitnih neželenih učinkih;</w:t>
            </w:r>
          </w:p>
          <w:p w14:paraId="2387A80B"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5.</w:t>
            </w:r>
            <w:r w:rsidRPr="00572833">
              <w:rPr>
                <w:rFonts w:cs="Arial"/>
                <w:bCs/>
                <w:szCs w:val="20"/>
                <w:lang w:eastAsia="sl-SI"/>
              </w:rPr>
              <w:tab/>
            </w:r>
            <w:proofErr w:type="spellStart"/>
            <w:r w:rsidRPr="00572833">
              <w:rPr>
                <w:rFonts w:cs="Arial"/>
                <w:bCs/>
                <w:szCs w:val="20"/>
                <w:lang w:eastAsia="sl-SI"/>
              </w:rPr>
              <w:t>zasvojljivosti</w:t>
            </w:r>
            <w:proofErr w:type="spellEnd"/>
            <w:r w:rsidRPr="00572833">
              <w:rPr>
                <w:rFonts w:cs="Arial"/>
                <w:bCs/>
                <w:szCs w:val="20"/>
                <w:lang w:eastAsia="sl-SI"/>
              </w:rPr>
              <w:t xml:space="preserve"> in toksičnosti ter</w:t>
            </w:r>
          </w:p>
          <w:p w14:paraId="264662B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lastRenderedPageBreak/>
              <w:t>6.</w:t>
            </w:r>
            <w:r w:rsidRPr="00572833">
              <w:rPr>
                <w:rFonts w:cs="Arial"/>
                <w:bCs/>
                <w:szCs w:val="20"/>
                <w:lang w:eastAsia="sl-SI"/>
              </w:rPr>
              <w:tab/>
              <w:t>kontaktnih podatkih proizvajalca ali uvoznika in o kontaktni pravni ali fizični osebi v Republiki Sloveniji.</w:t>
            </w:r>
          </w:p>
          <w:p w14:paraId="75470E6D"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(5) Zavojčki in zunanja embalaža elektronskih cigaret in posodic za ponovno polnjenje:</w:t>
            </w:r>
          </w:p>
          <w:p w14:paraId="42017205"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w:t>
            </w:r>
            <w:r w:rsidRPr="00572833">
              <w:rPr>
                <w:rFonts w:cs="Arial"/>
                <w:bCs/>
                <w:szCs w:val="20"/>
                <w:lang w:eastAsia="sl-SI"/>
              </w:rPr>
              <w:tab/>
              <w:t>vključujejo seznam vseh sestavin izdelka v vrstnem redu, padajočem glede na težo, navedbo vsebnosti nikotina v izdelku in dovajanje na odmerek, številko serije in priporočilo, naj se izdelek hrani izven dosega otrok;</w:t>
            </w:r>
          </w:p>
          <w:p w14:paraId="4C7FFE8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w:t>
            </w:r>
            <w:r w:rsidRPr="00572833">
              <w:rPr>
                <w:rFonts w:cs="Arial"/>
                <w:bCs/>
                <w:szCs w:val="20"/>
                <w:lang w:eastAsia="sl-SI"/>
              </w:rPr>
              <w:tab/>
              <w:t>ne glede na prejšnjo točko ne vsebujejo elementov ali značilnosti iz 17. člena tega zakona, razen iz prve in tretje alineje prvega odstavka glede podatkov o vsebnosti nikotina in aromatičnih snovi ter navajajo naslednje zdravstveno opozorilo, ki ustreza zahtevam iz drugega in tretjega odstavka 16. člena tega zakona:</w:t>
            </w:r>
          </w:p>
          <w:p w14:paraId="65559E7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»Izdelek vsebuje nikotin, ki povzroča hudo zasvojenost. Nekadilcem se uporaba odsvetuje.«.</w:t>
            </w:r>
          </w:p>
          <w:p w14:paraId="20AE5338"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(6) Proizvajalci in uvozniki elektronskih cigaret in posodic za ponovno polnjenje NLZOH vsako leto predložijo:</w:t>
            </w:r>
          </w:p>
          <w:p w14:paraId="5ABB4018"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celovite podatke o obsegu prodaje, posebej za vsako znamko in posebej za vsako vrsto izdelka;</w:t>
            </w:r>
          </w:p>
          <w:p w14:paraId="5C96ADC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podatke o prednostnih izbirah različnih skupin potrošnikov, vključno z mladimi, nekadilci in glavnimi vrstami obstoječih uporabnikov;</w:t>
            </w:r>
          </w:p>
          <w:p w14:paraId="1B94F1E7"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načine prodaje izdelka in</w:t>
            </w:r>
          </w:p>
          <w:p w14:paraId="3C10D926"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povzetke vseh raziskav trga, ki so jih izvedli v zvezi z navedenim, ter prevode teh besedil v angleščino.</w:t>
            </w:r>
          </w:p>
          <w:p w14:paraId="6D67636A"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(7) Nacionalni inštitut za javno zdravje spremlja razvoj trga elektronskih cigaret in trga posodic za ponovno polnjenje, vključno z vsemi dokazi v zvezi s tem, da so lahko prvi izdelek, ki vodi v zasvojenost z nikotinom in poznejšo uporabo tobaka med mladimi in nekadilci.</w:t>
            </w:r>
          </w:p>
          <w:p w14:paraId="325DC6D4"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(8) Podatki iz drugega odstavka tega člena se objavijo na spletni strani NLZOH. Pri dajanju teh podatkov na voljo javnosti se ustrezno upošteva potreba po varovanju poslovnih skrivnosti.</w:t>
            </w:r>
          </w:p>
          <w:p w14:paraId="52A18D74"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(9) Proizvajalci, uvozniki in distributerji oziroma distributerke (v nadaljnjem besedilu: distributerji) elektronskih cigaret in posodic za ponovno polnjenje vzpostavijo in vzdržujejo sistem zbiranja podatkov o vseh domnevnih škodljivih učinkih na zdravje ljudi ter zbrane podatke posredujejo Zdravstvenemu inšpektoratu Republike Slovenije.</w:t>
            </w:r>
          </w:p>
          <w:p w14:paraId="1ABC7E3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(10) Če kateri koli od gospodarskih subjektov iz prejšnjega odstavka meni ali lahko upravičeno sumi, da elektronske cigarete ali posodice za ponovno polnjenje v njegovi posesti, ki naj bi se dale na trg ali so dane na trg, niso varne ali kakovostne ali kakor koli drugače niso v skladu s tem zakonom, nemudoma sprejme ukrepe, ki so potrebni, da bi zadevni izdelek ustrezno uskladili s tem zakonom ali ga po potrebi umaknili oziroma odpoklicali. V tem primeru gospodarski subjekt tudi nemudoma obvesti organe, ki izvajajo nadzor nad izvajanjem tega zakona, pri čemer navede podrobnosti o tveganjih za zdravje ljudi ter varnost vseh sprejetih ukrepov iz tega odstavka in njihove rezultate.</w:t>
            </w:r>
          </w:p>
          <w:p w14:paraId="4C4222F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(11) Gospodarski subjekti iz devetega odstavka tega člena na zahtevo Zdravstvenega inšpektorata Republike Slovenije temu posredujejo dodatne podatke o varnostnih in kakovostnih vidikih ali drugih škodljivih učinkih elektronskih cigaret ali posodic za ponovno polnjenje.</w:t>
            </w:r>
          </w:p>
          <w:p w14:paraId="20439580"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(12) Če elektronske cigarete in posodice za ponovno polnjenje izpolnjujejo zahteve iz tega člena, NLZOH pa ugotovi ali lahko upravičeno sumi, da bi določena elektronska cigareta ali posodica za ponovno polnjenje ali posamezna vrsta teh lahko predstavljala resno tveganje za zdravje ljudi, o tem nemudoma obvesti Zdravstveni inšpektorat Republike Slovenije.</w:t>
            </w:r>
          </w:p>
          <w:p w14:paraId="5BCB2571"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(13) NLZOH lahko proizvajalcem in uvoznikom elektronskih cigaret in posodic za ponovno polnjenje zaračuna pristojbine za prejemanje, obravnavo in analiziranje podatkov, ki se jim predložijo.</w:t>
            </w:r>
          </w:p>
          <w:p w14:paraId="1B684701"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(14) Minister določi podrobnejše pogoje glede uradnega obvestila za elektronske cigarete in posodice za ponovno polnjenje iz prvega odstavka tega člena in ostale pogoje, ki jih morajo izpolnjevati elektronske cigarete in posodice za ponovno polnjenje iz tega člena.</w:t>
            </w:r>
          </w:p>
          <w:p w14:paraId="0A78BADF"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28. člen</w:t>
            </w:r>
          </w:p>
          <w:p w14:paraId="54A5B7C1"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(poročanje o sestavinah zeliščnih izdelkov za kajenje)</w:t>
            </w:r>
          </w:p>
          <w:p w14:paraId="74875089"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(1) Proizvajalci in uvozniki zeliščnih izdelkov za kajenje NLZOH predložijo seznam vseh sestavin in njihove količine, uporabljene pri izdelavi teh izdelkov, posebej za vsako znamko in za vsako vrsto. Uradno obvestilo se predloži elektronsko šest mesecev pred nameravanim dajanjem na trg novega ali spremenjenega zeliščnega izdelka za kajenje. Proizvajalci ali uvozniki zeliščnih izdelkov obvestijo NLZOH, če se sestava izdelka tako spremeni, da vpliva na podatke, predložene na podlagi tega člena.</w:t>
            </w:r>
          </w:p>
          <w:p w14:paraId="0629876B"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lastRenderedPageBreak/>
              <w:t>(2) Podatki iz prejšnjega odstavka se objavijo na spletni strani NLZOH. Pri dajanju teh podatkov na voljo javnosti se ustrezno upošteva potreba po varovanju poslovnih skrivnosti.</w:t>
            </w:r>
          </w:p>
          <w:p w14:paraId="023CB9DD" w14:textId="77777777" w:rsidR="00777E8A"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(3) Minister določi podrobnejše pogoje glede poročanja o sestavinah zeliščnih izdelkov za kajenje.</w:t>
            </w:r>
          </w:p>
          <w:p w14:paraId="6EB30A48" w14:textId="77777777" w:rsidR="00777E8A" w:rsidRDefault="00777E8A" w:rsidP="00877C52">
            <w:pPr>
              <w:overflowPunct w:val="0"/>
              <w:autoSpaceDE w:val="0"/>
              <w:autoSpaceDN w:val="0"/>
              <w:adjustRightInd w:val="0"/>
              <w:spacing w:before="240" w:line="240" w:lineRule="auto"/>
              <w:jc w:val="both"/>
              <w:textAlignment w:val="baseline"/>
              <w:rPr>
                <w:rFonts w:cs="Arial"/>
                <w:szCs w:val="20"/>
                <w:lang w:eastAsia="sl-SI"/>
              </w:rPr>
            </w:pPr>
          </w:p>
          <w:p w14:paraId="659E526F" w14:textId="77777777" w:rsidR="00777E8A" w:rsidRPr="00572833" w:rsidRDefault="00777E8A" w:rsidP="00877C52">
            <w:pPr>
              <w:overflowPunct w:val="0"/>
              <w:autoSpaceDE w:val="0"/>
              <w:autoSpaceDN w:val="0"/>
              <w:adjustRightInd w:val="0"/>
              <w:spacing w:before="240" w:line="240" w:lineRule="auto"/>
              <w:ind w:firstLine="1021"/>
              <w:jc w:val="center"/>
              <w:textAlignment w:val="baseline"/>
              <w:rPr>
                <w:rFonts w:cs="Arial"/>
                <w:szCs w:val="20"/>
                <w:lang w:eastAsia="sl-SI"/>
              </w:rPr>
            </w:pPr>
            <w:r w:rsidRPr="009C6FE3">
              <w:rPr>
                <w:rFonts w:cs="Arial"/>
                <w:szCs w:val="20"/>
                <w:lang w:eastAsia="sl-SI"/>
              </w:rPr>
              <w:t>V. OGLAŠEVANJE, PROMOCIJA, SPONZORIRANJE</w:t>
            </w:r>
            <w:r>
              <w:rPr>
                <w:rFonts w:cs="Arial"/>
                <w:szCs w:val="20"/>
                <w:lang w:eastAsia="sl-SI"/>
              </w:rPr>
              <w:t xml:space="preserve"> IN </w:t>
            </w:r>
            <w:r w:rsidRPr="009C6FE3">
              <w:rPr>
                <w:rFonts w:cs="Arial"/>
                <w:szCs w:val="20"/>
                <w:lang w:eastAsia="sl-SI"/>
              </w:rPr>
              <w:t>PRODAJA</w:t>
            </w:r>
          </w:p>
          <w:p w14:paraId="05CD5AD9"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30. člen</w:t>
            </w:r>
          </w:p>
          <w:p w14:paraId="3222E73D"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(prepoved prodaje)</w:t>
            </w:r>
          </w:p>
          <w:p w14:paraId="000DCFAD"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(1) Prepovedana je prodaja tobaka, tobačnih izdelkov in povezanih izdelkov osebam, mlajšim od 18 let. Teh izdelkov ne smejo prodajati osebe, mlajše od 18 let.</w:t>
            </w:r>
          </w:p>
          <w:p w14:paraId="2CE4E263"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(2) Prepoved prodaje izdelkov iz prejšnjega odstavka osebam, mlajšim od 18 let, je na prodajnih mestih teh izdelkov objavljena na vidnem mestu.</w:t>
            </w:r>
          </w:p>
          <w:p w14:paraId="63CDAED4"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(3) Prepovedana je prodaja tobaka, tobačnih izdelkov in povezanih izdelkov iz avtomatskih naprav. Prepovedana je prodaja tobaka, tobačnih izdelkov in povezanih izdelkov, ki omogoča neposredno dostopnost teh izdelkov. Prepovedana je prodaja tobaka, tobačnih izdelkov in povezanih izdelkov s prodajnih mest, ki se lahko premikajo, pri čemer kioski, postavljeni v skladu z določbami predpisov lokalnih skupnosti, ne štejejo za premična prodajna mesta po tem zakonu.</w:t>
            </w:r>
          </w:p>
          <w:p w14:paraId="64B8F1B3"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(4) Prepovedana je prodaja posameznih cigaret, tobačnih izdelkov in povezanih izdelkov zunaj izvirne embalaže proizvajalca.</w:t>
            </w:r>
          </w:p>
          <w:p w14:paraId="261D5571"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(5) Prepovedano je dajanje na trg tobaka, tobačnih izdelkov in povezanih izdelkov prek interneta, telekomunikacij ali katere koli druge razvijajoče se tehnologije ali čezmejna prodaja na daljavo.</w:t>
            </w:r>
          </w:p>
          <w:p w14:paraId="4E639BBA" w14:textId="77777777" w:rsidR="00777E8A"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(6) Prepovedana je proizvodnja, dajanje na trg ali čezmejna prodaja na daljavo sladkarij, prigrizkov, igrač ali drugih predmetov v obliki tobačnih izdelkov in povezanih izdelkov, namenjenih osebam, mlajšim od 18 let.</w:t>
            </w:r>
          </w:p>
          <w:p w14:paraId="5E5A19F1" w14:textId="77777777" w:rsidR="00777E8A"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p>
          <w:p w14:paraId="41A2178E" w14:textId="77777777" w:rsidR="00777E8A" w:rsidRPr="00572833" w:rsidRDefault="00777E8A" w:rsidP="00877C52">
            <w:pPr>
              <w:overflowPunct w:val="0"/>
              <w:autoSpaceDE w:val="0"/>
              <w:autoSpaceDN w:val="0"/>
              <w:adjustRightInd w:val="0"/>
              <w:spacing w:before="240" w:line="240" w:lineRule="auto"/>
              <w:ind w:firstLine="1021"/>
              <w:jc w:val="center"/>
              <w:textAlignment w:val="baseline"/>
              <w:rPr>
                <w:rFonts w:cs="Arial"/>
                <w:szCs w:val="20"/>
                <w:lang w:eastAsia="sl-SI"/>
              </w:rPr>
            </w:pPr>
            <w:r>
              <w:rPr>
                <w:rFonts w:cs="Arial"/>
                <w:szCs w:val="20"/>
                <w:lang w:eastAsia="sl-SI"/>
              </w:rPr>
              <w:t>VII. PREPOVED KAJENJA IN KADILNICE</w:t>
            </w:r>
          </w:p>
          <w:p w14:paraId="026E76BC"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39. člen</w:t>
            </w:r>
          </w:p>
          <w:p w14:paraId="62CDBD19"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(prepoved kajenja)</w:t>
            </w:r>
          </w:p>
          <w:p w14:paraId="09DC47C5"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(1) Prepovedano je kajenje oziroma uporaba tobaka, tobačnih izdelkov in povezanih izdelkov, razen tobaka za žvečenje in tobaka za njuhanje, v vseh zaprtih javnih in delovnih prostorih ter v vseh vozilih v navzočnosti oseb, mlajših od 18 let.</w:t>
            </w:r>
          </w:p>
          <w:p w14:paraId="62BA1952"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(2) Kajenje oziroma uporaba tobaka, tobačnih izdelkov in povezanih izdelkov, razen tobaka za žvečenje in tobaka za njuhanje, je prepovedana tudi v prostorih, ki se po tem zakonu ne štejejo za zaprte prostore, če so del pripadajočih funkcionalnih zemljišč objektov, v katerih se opravlja dejavnost vzgoje ali izobraževanja.</w:t>
            </w:r>
          </w:p>
          <w:p w14:paraId="186A46F1"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(3) Ne glede na prvi in drugi odstavek tega člena je kajenje oziroma uporaba tobaka, tobačnih izdelkov in povezanih izdelkov dovoljena:</w:t>
            </w:r>
          </w:p>
          <w:p w14:paraId="40305176"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v posebej za kadilce določenih prostorih v nastanitvenih obratih in pri drugih ponudnikih nočitev;</w:t>
            </w:r>
          </w:p>
          <w:p w14:paraId="18B1E167"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v domovih za ostarele in zaporih v prostorih, ki niso namenjeni skupni rabi, kadar v njih bivajo samo kadilci;</w:t>
            </w:r>
          </w:p>
          <w:p w14:paraId="7B20F578"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lastRenderedPageBreak/>
              <w:t>v posebej za kadilce določenih prostorih v psihiatričnih bolnišnicah in v posebej za kadilce določenih prostorih drugih izvajalcev zdravstvene obravnave oseb z duševno motnjo;</w:t>
            </w:r>
          </w:p>
          <w:p w14:paraId="3A76009E"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v kadilnicah.</w:t>
            </w:r>
          </w:p>
          <w:p w14:paraId="5C028956"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(4) Kadilnice niso dovoljene v prostorih, v katerih se opravlja zdravstvena dejavnost, dejavnost vzgoje ali dejavnost izobraževanja.</w:t>
            </w:r>
          </w:p>
          <w:p w14:paraId="685B7D35"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(5) Upoštevanje prepovedi kajenja oziroma uporabe tobaka, tobačnih izdelkov in povezanih izdelkov zagotovi lastnik, najemnik ali upravitelj prostorov, v katerih je kajenje prepovedano.</w:t>
            </w:r>
          </w:p>
          <w:p w14:paraId="18DF59B6"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40. člen</w:t>
            </w:r>
          </w:p>
          <w:p w14:paraId="4B814D78"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(kadilnica)</w:t>
            </w:r>
          </w:p>
          <w:p w14:paraId="3A85D0D5"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p>
          <w:p w14:paraId="3AA945DC"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 Kadilnica mora izpolnjevati naslednje pogoje:</w:t>
            </w:r>
          </w:p>
          <w:p w14:paraId="0AE9D188"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prostor mora biti urejen tako, da iz njega ni mogoč pretok s tobačnim dimom onesnaženega zraka v drug prostor;</w:t>
            </w:r>
          </w:p>
          <w:p w14:paraId="47180242"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prostor ne sme biti namenjen prehodu v druge prostore in ne sme presegati več kot 20 odstotkov skupne površine javnega ali delovnega prostora;</w:t>
            </w:r>
          </w:p>
          <w:p w14:paraId="7F1B6C20"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prostor mora biti namenjen izključno kajenju, strežba hrane in pijače v prostoru ni dovoljena;</w:t>
            </w:r>
          </w:p>
          <w:p w14:paraId="5A0FF2C5"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w:t>
            </w:r>
            <w:r w:rsidRPr="00572833">
              <w:rPr>
                <w:rFonts w:cs="Arial"/>
                <w:bCs/>
                <w:szCs w:val="20"/>
                <w:lang w:eastAsia="sl-SI"/>
              </w:rPr>
              <w:tab/>
              <w:t>v prostor se ne sme vnašati hrane in pijače.</w:t>
            </w:r>
          </w:p>
          <w:p w14:paraId="30E1662E"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 Minister določi podrobnejše pogoje, ki jih mora izpolnjevati kadilnica.</w:t>
            </w:r>
          </w:p>
          <w:p w14:paraId="5219BACB"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41. člen</w:t>
            </w:r>
          </w:p>
          <w:p w14:paraId="401FCD8C"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 xml:space="preserve">(nadzorni in </w:t>
            </w:r>
            <w:proofErr w:type="spellStart"/>
            <w:r w:rsidRPr="00572833">
              <w:rPr>
                <w:rFonts w:cs="Arial"/>
                <w:b/>
                <w:szCs w:val="20"/>
                <w:lang w:eastAsia="sl-SI"/>
              </w:rPr>
              <w:t>prekrškovni</w:t>
            </w:r>
            <w:proofErr w:type="spellEnd"/>
            <w:r w:rsidRPr="00572833">
              <w:rPr>
                <w:rFonts w:cs="Arial"/>
                <w:b/>
                <w:szCs w:val="20"/>
                <w:lang w:eastAsia="sl-SI"/>
              </w:rPr>
              <w:t xml:space="preserve"> organi)</w:t>
            </w:r>
          </w:p>
          <w:p w14:paraId="1F1D387F"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 Nadzor nad izvajanjem tega zakona opravljajo Zdravstveni inšpektorat Republike Slovenije, Inšpektorat Republike Slovenije za delo, Tržni inšpektorat Republike Slovenije, Finančna uprava Republike Slovenije in policija ter občinsko redarstvo.</w:t>
            </w:r>
          </w:p>
          <w:p w14:paraId="3F0D224C"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(2) Zdravstveni inšpektorat Republike Slovenije opravlja nadzor nad:</w:t>
            </w:r>
          </w:p>
          <w:p w14:paraId="75E9A65B"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w:t>
            </w:r>
            <w:r w:rsidRPr="00572833">
              <w:rPr>
                <w:rFonts w:cs="Arial"/>
                <w:szCs w:val="20"/>
                <w:lang w:eastAsia="sl-SI"/>
              </w:rPr>
              <w:tab/>
              <w:t>emisijami katrana, nikotina in ogljikovega monoksida iz cigaret iz 7. člena tega zakona;</w:t>
            </w:r>
          </w:p>
          <w:p w14:paraId="1F9FEEB7"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2.</w:t>
            </w:r>
            <w:r w:rsidRPr="00572833">
              <w:rPr>
                <w:rFonts w:cs="Arial"/>
                <w:szCs w:val="20"/>
                <w:lang w:eastAsia="sl-SI"/>
              </w:rPr>
              <w:tab/>
              <w:t>prepovedjo dajanja na trg tobačnih izdelkov z značilno aromo iz 11. člena tega zakona;</w:t>
            </w:r>
          </w:p>
          <w:p w14:paraId="5595AD7C"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3.</w:t>
            </w:r>
            <w:r w:rsidRPr="00572833">
              <w:rPr>
                <w:rFonts w:cs="Arial"/>
                <w:szCs w:val="20"/>
                <w:lang w:eastAsia="sl-SI"/>
              </w:rPr>
              <w:tab/>
              <w:t>prepovedjo dajanja na trg tobačnih izdelkov, ki vsebujejo dodatke iz 12. člena tega zakona;</w:t>
            </w:r>
          </w:p>
          <w:p w14:paraId="6A2D4111"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4.</w:t>
            </w:r>
            <w:r w:rsidRPr="00572833">
              <w:rPr>
                <w:rFonts w:cs="Arial"/>
                <w:szCs w:val="20"/>
                <w:lang w:eastAsia="sl-SI"/>
              </w:rPr>
              <w:tab/>
              <w:t>poročanjem in obveščanjem proizvajalcev in uvoznikov o sestavinah in emisijah tobačnih izdelkov in povezanih izdelkov v skladu z 9., 10. in 25. členom, prvim, drugim in šestim odstavkom 26. člena ter 28. členom tega zakona;</w:t>
            </w:r>
          </w:p>
          <w:p w14:paraId="65260CE7"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5.</w:t>
            </w:r>
            <w:r w:rsidRPr="00572833">
              <w:rPr>
                <w:rFonts w:cs="Arial"/>
                <w:szCs w:val="20"/>
                <w:lang w:eastAsia="sl-SI"/>
              </w:rPr>
              <w:tab/>
              <w:t>obveznostmi, ki jih morajo izpolnjevati proizvajalci, uvozniki in distributerji elektronskih cigaret iz devetega, desetega in enajstega odstavka 26. člena tega zakona in pogoji, ki jih morajo izpolnjevati elektronske cigarete iz tretjega odstavka 26. člena tega zakona;</w:t>
            </w:r>
          </w:p>
          <w:p w14:paraId="7FC9F10D"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6.</w:t>
            </w:r>
            <w:r w:rsidRPr="00572833">
              <w:rPr>
                <w:rFonts w:cs="Arial"/>
                <w:szCs w:val="20"/>
                <w:lang w:eastAsia="sl-SI"/>
              </w:rPr>
              <w:tab/>
              <w:t>prepovedjo kajenja oziroma uporabe tobaka, tobačnih izdelkov in povezanih izdelkov, razen tobaka za žvečenje in tobaka za njuhanje, v javnih prostorih iz 39. člena tega zakona;</w:t>
            </w:r>
          </w:p>
          <w:p w14:paraId="01317896"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7.</w:t>
            </w:r>
            <w:r w:rsidRPr="00572833">
              <w:rPr>
                <w:rFonts w:cs="Arial"/>
                <w:szCs w:val="20"/>
                <w:lang w:eastAsia="sl-SI"/>
              </w:rPr>
              <w:tab/>
              <w:t>posamezniki, ki ne upoštevajo prepovedi kajenja oziroma uporabe tobaka, tobačnih izdelkov in povezanih izdelkov, razen tobaka za žvečenje in tobaka za njuhanje, v javnih prostorih iz 39. člena tega zakona;</w:t>
            </w:r>
          </w:p>
          <w:p w14:paraId="61EBC584"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8.</w:t>
            </w:r>
            <w:r w:rsidRPr="00572833">
              <w:rPr>
                <w:rFonts w:cs="Arial"/>
                <w:szCs w:val="20"/>
                <w:lang w:eastAsia="sl-SI"/>
              </w:rPr>
              <w:tab/>
              <w:t>pogoji, ki jih morajo izpolnjevati kadilnice v javnih prostorih iz prejšnjega člena;</w:t>
            </w:r>
          </w:p>
          <w:p w14:paraId="2D054D8B"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9.</w:t>
            </w:r>
            <w:r w:rsidRPr="00572833">
              <w:rPr>
                <w:rFonts w:cs="Arial"/>
                <w:szCs w:val="20"/>
                <w:lang w:eastAsia="sl-SI"/>
              </w:rPr>
              <w:tab/>
              <w:t>posamezniki, ki v javnih prostorih ne upoštevajo prepovedi vnosa hrane ali pijače v kadilnice iz prejšnjega člena.</w:t>
            </w:r>
          </w:p>
          <w:p w14:paraId="3F7CA4B7"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lastRenderedPageBreak/>
              <w:t>(3) Zdravstveni inšpektorat Republike Slovenije na podlagi lastnih ugotovitev ali ugotovitev NLZOH, da se tobak, tobačni izdelki in povezani izdelki proizvajajo in prodajajo v nasprotju s 7., 8., 11. in 12. členom tega zakona, z odločbo prepove proizvodnjo in prodajo teh izdelkov ter odredi njihovo odstranitev iz proizvodnje in prodaje.</w:t>
            </w:r>
          </w:p>
          <w:p w14:paraId="2BC7C471"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(4) Zdravstveni inšpektorat Republike Slovenije na podlagi ugotovitev NLZOH, da za določeno znamko in vrsto tobaka, tobačnih izdelkov in povezanih izdelkov njihovi proizvajalci in uvozniki ne izpolnjujejo obveznosti poročanja ali obveščanja o izdelkih iz 9., 10., 25., 26. in 28. člena tega zakona, z odločbo prepove prodajo teh izdelkov in odredi njihovo odstranitev iz prodaje.</w:t>
            </w:r>
          </w:p>
          <w:p w14:paraId="29C7F33A"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(5) Na zahtevo Zdravstvenega inšpektorata Republike Slovenije lahko NLZOH opravlja laboratorijska preskušanja tobaka, tobačnih izdelkov in povezanih izdelkov. Pravne in fizične osebe, ki dajejo na trg tobak, tobačne izdelke in povezane izdelke, morajo dati pristojnemu inšpektorju oziroma inšpektorici (v nadaljnjem besedilu: inšpektor) brezplačno na razpolago vzorec takšnega izdelka. Če se z laboratorijskim preskušanjem ugotovi, da odvzeti vzorec v postopku opravljanja nadzora ni v skladu z določbami tega zakona, stroške laboratorijskega preskušanja nosi pravna ali fizična oseba, pri kateri je bil vzorec odvzet.</w:t>
            </w:r>
          </w:p>
          <w:p w14:paraId="76CAB92E"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(6) Inšpektorat Republike Slovenije za delo opravlja nadzor nad:</w:t>
            </w:r>
          </w:p>
          <w:p w14:paraId="5A2F13FE"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w:t>
            </w:r>
            <w:r w:rsidRPr="00572833">
              <w:rPr>
                <w:rFonts w:cs="Arial"/>
                <w:szCs w:val="20"/>
                <w:lang w:eastAsia="sl-SI"/>
              </w:rPr>
              <w:tab/>
              <w:t>prepovedjo kajenja oziroma uporabe tobaka, tobačnih izdelkov in povezanih izdelkov, razen tobaka za žvečenje in tobaka za njuhanje, v delovnih prostorih iz 39. člena tega zakona;</w:t>
            </w:r>
          </w:p>
          <w:p w14:paraId="5B1EE1E5"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2.</w:t>
            </w:r>
            <w:r w:rsidRPr="00572833">
              <w:rPr>
                <w:rFonts w:cs="Arial"/>
                <w:szCs w:val="20"/>
                <w:lang w:eastAsia="sl-SI"/>
              </w:rPr>
              <w:tab/>
              <w:t>posamezniki, ki ne upoštevajo prepovedi kajenja oziroma uporabe tobaka, tobačnih izdelkov in povezanih izdelkov, razen tobaka za žvečenje in tobaka za njuhanje, v delovnih prostorih iz 39. člena tega zakona;</w:t>
            </w:r>
          </w:p>
          <w:p w14:paraId="4ACCFA3D"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3.</w:t>
            </w:r>
            <w:r w:rsidRPr="00572833">
              <w:rPr>
                <w:rFonts w:cs="Arial"/>
                <w:szCs w:val="20"/>
                <w:lang w:eastAsia="sl-SI"/>
              </w:rPr>
              <w:tab/>
              <w:t>pogoji, ki jih morajo izpolnjevati kadilnice v delovnih prostorih iz prejšnjega člena;</w:t>
            </w:r>
          </w:p>
          <w:p w14:paraId="34A8CD27"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4.</w:t>
            </w:r>
            <w:r w:rsidRPr="00572833">
              <w:rPr>
                <w:rFonts w:cs="Arial"/>
                <w:szCs w:val="20"/>
                <w:lang w:eastAsia="sl-SI"/>
              </w:rPr>
              <w:tab/>
              <w:t>posamezniki, ki v delovnih prostorih ne upoštevajo prepovedi vnosa hrane ali pijače v kadilnice iz prejšnjega člena.</w:t>
            </w:r>
          </w:p>
          <w:p w14:paraId="4AD32696"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(7) Tržni inšpektorat Republike Slovenije opravlja nadzor nad:</w:t>
            </w:r>
          </w:p>
          <w:p w14:paraId="217C2508"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w:t>
            </w:r>
            <w:r w:rsidRPr="00572833">
              <w:rPr>
                <w:rFonts w:cs="Arial"/>
                <w:szCs w:val="20"/>
                <w:lang w:eastAsia="sl-SI"/>
              </w:rPr>
              <w:tab/>
              <w:t>pogoji, ki jih morajo izpolnjevati tobak in tobačni izdelki iz 13. do 20. člena tega zakona;</w:t>
            </w:r>
          </w:p>
          <w:p w14:paraId="32A563E5"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2.</w:t>
            </w:r>
            <w:r w:rsidRPr="00572833">
              <w:rPr>
                <w:rFonts w:cs="Arial"/>
                <w:szCs w:val="20"/>
                <w:lang w:eastAsia="sl-SI"/>
              </w:rPr>
              <w:tab/>
              <w:t>prepovedjo dajanja na trg tobaka za oralno uporabo iz 24. člena tega zakona;</w:t>
            </w:r>
          </w:p>
          <w:p w14:paraId="0DF626AE"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3.</w:t>
            </w:r>
            <w:r w:rsidRPr="00572833">
              <w:rPr>
                <w:rFonts w:cs="Arial"/>
                <w:szCs w:val="20"/>
                <w:lang w:eastAsia="sl-SI"/>
              </w:rPr>
              <w:tab/>
              <w:t>pogoji, ki jih morajo izpolnjevati elektronske cigarete iz četrtega in petega odstavka 26. člena tega zakona;</w:t>
            </w:r>
          </w:p>
          <w:p w14:paraId="37369690"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4.</w:t>
            </w:r>
            <w:r w:rsidRPr="00572833">
              <w:rPr>
                <w:rFonts w:cs="Arial"/>
                <w:szCs w:val="20"/>
                <w:lang w:eastAsia="sl-SI"/>
              </w:rPr>
              <w:tab/>
              <w:t>pogoji, ki jih morajo izpolnjevati zeliščni izdelki za kajenje iz 27. člena tega zakona;</w:t>
            </w:r>
          </w:p>
          <w:p w14:paraId="443AD260"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5.</w:t>
            </w:r>
            <w:r w:rsidRPr="00572833">
              <w:rPr>
                <w:rFonts w:cs="Arial"/>
                <w:szCs w:val="20"/>
                <w:lang w:eastAsia="sl-SI"/>
              </w:rPr>
              <w:tab/>
              <w:t>prepovedjo sponzoriranja in oglaševanja tobaka, tobačnih izdelkov in povezanih izdelkov iz 29. člena tega zakona;</w:t>
            </w:r>
          </w:p>
          <w:p w14:paraId="1FA59255"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6.</w:t>
            </w:r>
            <w:r w:rsidRPr="00572833">
              <w:rPr>
                <w:rFonts w:cs="Arial"/>
                <w:szCs w:val="20"/>
                <w:lang w:eastAsia="sl-SI"/>
              </w:rPr>
              <w:tab/>
              <w:t>prepovedjo prodaje iz 30. in 31. člena tega zakona;</w:t>
            </w:r>
          </w:p>
          <w:p w14:paraId="2DEB781C"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7.</w:t>
            </w:r>
            <w:r w:rsidRPr="00572833">
              <w:rPr>
                <w:rFonts w:cs="Arial"/>
                <w:szCs w:val="20"/>
                <w:lang w:eastAsia="sl-SI"/>
              </w:rPr>
              <w:tab/>
              <w:t>prodajo tobaka, tobačnih izdelkov in povezanih izdelkov brez dovoljenja iz 32. člena tega zakona in vidnostjo dovoljenja v poslovnem prostoru iz tretjega odstavka 34. člena tega zakona.</w:t>
            </w:r>
          </w:p>
          <w:p w14:paraId="3D6B8A9C"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(8) Finančna uprava Republike Slovenije opravlja nadzor nad pogoji, določenimi v 22. in 23. členu tega zakona, ki jih morajo izpolnjevati tobak in tobačni izdelki, ter prodajo tobaka, tobačnih izdelkov in povezanih izdelkov brez dovoljenja iz 32. člena tega zakona.</w:t>
            </w:r>
          </w:p>
          <w:p w14:paraId="61B1649A"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(9) Če Tržni inšpektorat Republike Slovenije ugotovi, da se tobak in tobačni izdelki prodajajo in proizvajajo v nasprotju s 13. do 20. členom tega zakona ali brez veljavnega dovoljenja iz 32. člena tega zakona, z odločbo prepove prodajo in proizvodnjo teh izdelkov ter odredi njihovo odstranitev iz proizvodnje in prodaje.</w:t>
            </w:r>
          </w:p>
          <w:p w14:paraId="6D6D514B"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lastRenderedPageBreak/>
              <w:t>(10) Če Finančna uprava Republike Slovenije ugotovi, da se tobak in tobačni izdelki prodajajo in proizvajajo brez identifikacijske oznake ali varnostnega elementa iz 22. oziroma 23. člena tega zakona, z odločbo prepove prodajo in proizvodnjo teh izdelkov ter odredi njihovo odstranitev iz proizvodnje in prodaje.</w:t>
            </w:r>
          </w:p>
          <w:p w14:paraId="15D492EC"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(11) Zdravstveni inšpektorat Republike Slovenije na podlagi prejetega obvestila iz dvanajstega odstavka 26. člena tega zakona sprejme ustrezne začasne ukrepe za zaščito zdravja ljudi, ki vključujejo prepoved prodaje določenega izdelka ali umik določenega izdelka s trga.</w:t>
            </w:r>
          </w:p>
          <w:p w14:paraId="17153823"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(12) Če pristojni inšpekcijski organ ugotovi, da se elektronske cigarete in zeliščni izdelki prodajajo in proizvajajo v nasprotju s 26. in 27. členom tega zakona ali brez veljavnega dovoljenja iz 32. člena tega zakona, z odločbo prepove prodajo in proizvodnjo teh izdelkov ter odredi njihovo odstranitev iz proizvodnje in prodaje.</w:t>
            </w:r>
          </w:p>
          <w:p w14:paraId="2417465F"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(13) Če Tržni inšpektorat Republike Slovenije ugotovi, da se tobak, tobačni izdelki in povezani izdelki sponzorirajo in oglašujejo v nasprotju z 29. členom tega zakona, tako sponzoriranje ali oglaševanje z odločbo prepove. Za izvršitev odločbe odredi takojšnjo odstranitev oglasnega materiala na stroške poslovnega subjekta.</w:t>
            </w:r>
          </w:p>
          <w:p w14:paraId="2BF37212"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(14) Če pristojni inšpekcijski organ ugotovi, da kadilnica ne izpolnjuje pogojev iz prejšnjega člena, z odločbo prepove uporabo kadilnice do odprave kršitve.</w:t>
            </w:r>
          </w:p>
          <w:p w14:paraId="356BE1EC"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(15) Pristojni inšpektor lahko pri opravljanju nadzora nad prepovedjo prodaje tobaka, tobačnih izdelkov in povezanih izdelkov osebam, mlajšim od 18 let, iz prvega odstavka 30.</w:t>
            </w:r>
            <w:r>
              <w:rPr>
                <w:rFonts w:cs="Arial"/>
                <w:szCs w:val="20"/>
                <w:lang w:eastAsia="sl-SI"/>
              </w:rPr>
              <w:t xml:space="preserve"> </w:t>
            </w:r>
            <w:r w:rsidRPr="00572833">
              <w:rPr>
                <w:rFonts w:cs="Arial"/>
                <w:szCs w:val="20"/>
                <w:lang w:eastAsia="sl-SI"/>
              </w:rPr>
              <w:t>člena tega zakona sodeluje z osebo, mlajšo od 18 let. Za sodelovanje mladoletne osebe je treba pridobiti predhodno pisno soglasje njenih staršev oziroma skrbnikov.</w:t>
            </w:r>
          </w:p>
          <w:p w14:paraId="06C6FC38" w14:textId="77777777" w:rsidR="00777E8A" w:rsidRPr="00572833" w:rsidRDefault="00777E8A" w:rsidP="00877C52">
            <w:pPr>
              <w:overflowPunct w:val="0"/>
              <w:autoSpaceDE w:val="0"/>
              <w:autoSpaceDN w:val="0"/>
              <w:adjustRightInd w:val="0"/>
              <w:spacing w:before="240" w:line="240" w:lineRule="auto"/>
              <w:jc w:val="both"/>
              <w:textAlignment w:val="baseline"/>
              <w:rPr>
                <w:rFonts w:cs="Arial"/>
                <w:szCs w:val="20"/>
                <w:lang w:eastAsia="sl-SI"/>
              </w:rPr>
            </w:pPr>
            <w:r w:rsidRPr="00572833">
              <w:rPr>
                <w:rFonts w:cs="Arial"/>
                <w:szCs w:val="20"/>
                <w:lang w:eastAsia="sl-SI"/>
              </w:rPr>
              <w:t>(16) Policija ter občinsko redarstvo opravljata nadzor nad prepovedjo kajenja v vseh vozilih ob prisotnosti oseb, mlajših od 18 let, iz prvega odstavka 39. člena tega zakona.</w:t>
            </w:r>
          </w:p>
          <w:p w14:paraId="1AC6AFE3"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42. člen</w:t>
            </w:r>
          </w:p>
          <w:p w14:paraId="53564C23"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(kršitve)</w:t>
            </w:r>
          </w:p>
          <w:p w14:paraId="30B3CF28"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p>
          <w:p w14:paraId="7D1EEF58"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 Z globo od 4.000 do 33.000 eurov se kaznuje za prekršek pravna oseba:</w:t>
            </w:r>
          </w:p>
          <w:p w14:paraId="26D0FD8E"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w:t>
            </w:r>
            <w:r w:rsidRPr="00572833">
              <w:rPr>
                <w:rFonts w:cs="Arial"/>
                <w:bCs/>
                <w:szCs w:val="20"/>
                <w:lang w:eastAsia="sl-SI"/>
              </w:rPr>
              <w:tab/>
              <w:t>če daje na trg ali proizvaja cigarete, ki vsebujejo večje vsebnosti katrana, nikotina in ogljikovega monoksida, kot je določeno v 7. členu tega zakona;</w:t>
            </w:r>
          </w:p>
          <w:p w14:paraId="3A9BEA5B"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w:t>
            </w:r>
            <w:r w:rsidRPr="00572833">
              <w:rPr>
                <w:rFonts w:cs="Arial"/>
                <w:bCs/>
                <w:szCs w:val="20"/>
                <w:lang w:eastAsia="sl-SI"/>
              </w:rPr>
              <w:tab/>
              <w:t>če daje na trg tobačne izdelke, za katere ni izpolnjena obveznost poročanja o sestavinah in emisijah teh izdelkov (9. in 10. člen);</w:t>
            </w:r>
          </w:p>
          <w:p w14:paraId="0A7A80A0"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w:t>
            </w:r>
            <w:r w:rsidRPr="00572833">
              <w:rPr>
                <w:rFonts w:cs="Arial"/>
                <w:bCs/>
                <w:szCs w:val="20"/>
                <w:lang w:eastAsia="sl-SI"/>
              </w:rPr>
              <w:tab/>
              <w:t>če daje na trg tobačne izdelke z značilno aromo (11. člen) ali z dodatki iz prvega in tretjega odstavka 12. člena tega zakona ali če daje na trg tobačne izdelke, ki vsebujejo aromatične snovi v kateri koli od njihovih komponent (drugi odstavek 12. člena);</w:t>
            </w:r>
          </w:p>
          <w:p w14:paraId="18A52C41"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4.</w:t>
            </w:r>
            <w:r w:rsidRPr="00572833">
              <w:rPr>
                <w:rFonts w:cs="Arial"/>
                <w:bCs/>
                <w:szCs w:val="20"/>
                <w:lang w:eastAsia="sl-SI"/>
              </w:rPr>
              <w:tab/>
              <w:t>če daje na trg tobačne izdelke in brezdimne tobačne izdelke, ki ne izpolnjujejo pogojev glede označevanja, embalaže, splošnih opozoril, informativnih sporočil in sestavljenih zdravstvenih opozoril (13., 14., 15. in 16. člen);</w:t>
            </w:r>
          </w:p>
          <w:p w14:paraId="139F80F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5.</w:t>
            </w:r>
            <w:r w:rsidRPr="00572833">
              <w:rPr>
                <w:rFonts w:cs="Arial"/>
                <w:bCs/>
                <w:szCs w:val="20"/>
                <w:lang w:eastAsia="sl-SI"/>
              </w:rPr>
              <w:tab/>
              <w:t>če daje na trg tobačne izdelke, katerih označevanje ali zunanja embalaža sta v nasprotju z določbami 17. člena tega zakona;</w:t>
            </w:r>
          </w:p>
          <w:p w14:paraId="69229AC1"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6.</w:t>
            </w:r>
            <w:r w:rsidRPr="00572833">
              <w:rPr>
                <w:rFonts w:cs="Arial"/>
                <w:bCs/>
                <w:szCs w:val="20"/>
                <w:lang w:eastAsia="sl-SI"/>
              </w:rPr>
              <w:tab/>
              <w:t>če daje na trg cigaretne zavojčke in zunanjo embalažo cigaret, katerih videz in vsebina nasprotujeta določbam 18. člena tega zakona;</w:t>
            </w:r>
          </w:p>
          <w:p w14:paraId="6F97CBF5"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7.</w:t>
            </w:r>
            <w:r w:rsidRPr="00572833">
              <w:rPr>
                <w:rFonts w:cs="Arial"/>
                <w:bCs/>
                <w:szCs w:val="20"/>
                <w:lang w:eastAsia="sl-SI"/>
              </w:rPr>
              <w:tab/>
              <w:t>če daje na trg zavojčke tobaka za zvijanje in zunanjo embalažo tobaka za zvijanje, katerih videz in vsebina nasprotujeta določbam 19. člena tega zakona;</w:t>
            </w:r>
          </w:p>
          <w:p w14:paraId="2D785AC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8.</w:t>
            </w:r>
            <w:r w:rsidRPr="00572833">
              <w:rPr>
                <w:rFonts w:cs="Arial"/>
                <w:bCs/>
                <w:szCs w:val="20"/>
                <w:lang w:eastAsia="sl-SI"/>
              </w:rPr>
              <w:tab/>
              <w:t>če daje na trg cigarete, katerih videz nasprotuje določbam 20. člena tega zakona;</w:t>
            </w:r>
          </w:p>
          <w:p w14:paraId="7D3F9055"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9.</w:t>
            </w:r>
            <w:r w:rsidRPr="00572833">
              <w:rPr>
                <w:rFonts w:cs="Arial"/>
                <w:bCs/>
                <w:szCs w:val="20"/>
                <w:lang w:eastAsia="sl-SI"/>
              </w:rPr>
              <w:tab/>
              <w:t>če ne omogoča takojšnje dostopnosti do posebne identifikacijske oznake (četrti odstavek 22. člena);</w:t>
            </w:r>
          </w:p>
          <w:p w14:paraId="0A90F961"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10.</w:t>
            </w:r>
            <w:r w:rsidRPr="00572833">
              <w:rPr>
                <w:rFonts w:cs="Arial"/>
                <w:bCs/>
                <w:szCs w:val="20"/>
                <w:lang w:eastAsia="sl-SI"/>
              </w:rPr>
              <w:tab/>
              <w:t>če ne evidentira vnosa vseh zavojčkov ter vmesnih gibanj in končnega iznosa zavojčkov iz svoje posesti na način, ki omogoča enoznačno in nedvoumno prepoznavanje ter sledenje vseh zavojčkov (peti odstavek 22. člena);</w:t>
            </w:r>
          </w:p>
          <w:p w14:paraId="76BBB24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11.</w:t>
            </w:r>
            <w:r w:rsidRPr="00572833">
              <w:rPr>
                <w:rFonts w:cs="Arial"/>
                <w:bCs/>
                <w:szCs w:val="20"/>
                <w:lang w:eastAsia="sl-SI"/>
              </w:rPr>
              <w:tab/>
              <w:t>če ne vodi evidenc vseh opravljenih transakcij (šesti odstavek 22. člena);</w:t>
            </w:r>
          </w:p>
          <w:p w14:paraId="19B48A1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lastRenderedPageBreak/>
              <w:t>12.</w:t>
            </w:r>
            <w:r w:rsidRPr="00572833">
              <w:rPr>
                <w:rFonts w:cs="Arial"/>
                <w:bCs/>
                <w:szCs w:val="20"/>
                <w:lang w:eastAsia="sl-SI"/>
              </w:rPr>
              <w:tab/>
              <w:t>če gospodarskim subjektom, vključenim v trgovino s tobačnimi izdelki od proizvajalca do zadnjega gospodarskega subjekta pred prvo prodajo na prodajnem mestu, vključno z uvozniki, skladišči in prevoznimi podjetji, ne predloži opreme za evidentiranje tobačnih izdelkov ali če predložena oprema ne omogoča elektronskega odčitavanja in nedvoumnega prepoznavanja ter sledenja vseh zavojčkov (sedmi odstavek 22. člena);</w:t>
            </w:r>
          </w:p>
          <w:p w14:paraId="3E237FD5"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13.</w:t>
            </w:r>
            <w:r w:rsidRPr="00572833">
              <w:rPr>
                <w:rFonts w:cs="Arial"/>
                <w:bCs/>
                <w:szCs w:val="20"/>
                <w:lang w:eastAsia="sl-SI"/>
              </w:rPr>
              <w:tab/>
              <w:t>če spreminja ali briše evidentirane podatke ali jih ne hrani ustrezno za izvajanje učinkovitega nadzora nad tem zakonom (deveti odstavek 22. člena);</w:t>
            </w:r>
          </w:p>
          <w:p w14:paraId="72EBED8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14.</w:t>
            </w:r>
            <w:r w:rsidRPr="00572833">
              <w:rPr>
                <w:rFonts w:cs="Arial"/>
                <w:bCs/>
                <w:szCs w:val="20"/>
                <w:lang w:eastAsia="sl-SI"/>
              </w:rPr>
              <w:tab/>
              <w:t>če daje na trg tobačne izdelke brez identifikacijske oznake ali brez varnostnega elementa, če identifikacijska oznaka ni celovita ali če varnostni element ne izpolnjuje zahtevanih tehničnih standardov (prvi do tretji odstavek 22. člena in 23. člen);</w:t>
            </w:r>
          </w:p>
          <w:p w14:paraId="600494D5"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15.</w:t>
            </w:r>
            <w:r w:rsidRPr="00572833">
              <w:rPr>
                <w:rFonts w:cs="Arial"/>
                <w:bCs/>
                <w:szCs w:val="20"/>
                <w:lang w:eastAsia="sl-SI"/>
              </w:rPr>
              <w:tab/>
              <w:t>če daje na trg tobak za oralno uporabo (24. člen);</w:t>
            </w:r>
          </w:p>
          <w:p w14:paraId="2ACE9728"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16.</w:t>
            </w:r>
            <w:r w:rsidRPr="00572833">
              <w:rPr>
                <w:rFonts w:cs="Arial"/>
                <w:bCs/>
                <w:szCs w:val="20"/>
                <w:lang w:eastAsia="sl-SI"/>
              </w:rPr>
              <w:tab/>
              <w:t>če ne obvesti NLZOH o novih tobačnih izdelkih najkasneje v šestih mesecih pred nameravanim dajanjem na trg (25. člen);</w:t>
            </w:r>
          </w:p>
          <w:p w14:paraId="5289A2F6"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17.</w:t>
            </w:r>
            <w:r w:rsidRPr="00572833">
              <w:rPr>
                <w:rFonts w:cs="Arial"/>
                <w:bCs/>
                <w:szCs w:val="20"/>
                <w:lang w:eastAsia="sl-SI"/>
              </w:rPr>
              <w:tab/>
              <w:t>če daje na trg elektronske cigarete v nasprotju s 26. členom tega zakona;</w:t>
            </w:r>
          </w:p>
          <w:p w14:paraId="053D918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18.</w:t>
            </w:r>
            <w:r w:rsidRPr="00572833">
              <w:rPr>
                <w:rFonts w:cs="Arial"/>
                <w:bCs/>
                <w:szCs w:val="20"/>
                <w:lang w:eastAsia="sl-SI"/>
              </w:rPr>
              <w:tab/>
              <w:t>če proizvajalec, uvoznik in distributer elektronskih cigaret ne izpolnjuje obveznosti iz devetega, desetega in enajstega odstavka 26. člena tega zakona;</w:t>
            </w:r>
          </w:p>
          <w:p w14:paraId="2603EF6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19.</w:t>
            </w:r>
            <w:r w:rsidRPr="00572833">
              <w:rPr>
                <w:rFonts w:cs="Arial"/>
                <w:bCs/>
                <w:szCs w:val="20"/>
                <w:lang w:eastAsia="sl-SI"/>
              </w:rPr>
              <w:tab/>
              <w:t>če daje na trg zeliščni izdelek za kajenje v nasprotju s 27. členom tega zakona;</w:t>
            </w:r>
          </w:p>
          <w:p w14:paraId="0004580E"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20.</w:t>
            </w:r>
            <w:r w:rsidRPr="00572833">
              <w:rPr>
                <w:rFonts w:cs="Arial"/>
                <w:bCs/>
                <w:szCs w:val="20"/>
                <w:lang w:eastAsia="sl-SI"/>
              </w:rPr>
              <w:tab/>
              <w:t>če ne poroča o sestavinah zeliščnih izdelkov za kajenje v skladu z 28. členom tega zakona;</w:t>
            </w:r>
          </w:p>
          <w:p w14:paraId="41B2BA72"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21.</w:t>
            </w:r>
            <w:r w:rsidRPr="00572833">
              <w:rPr>
                <w:rFonts w:cs="Arial"/>
                <w:bCs/>
                <w:szCs w:val="20"/>
                <w:lang w:eastAsia="sl-SI"/>
              </w:rPr>
              <w:tab/>
              <w:t xml:space="preserve">če </w:t>
            </w:r>
            <w:proofErr w:type="spellStart"/>
            <w:r w:rsidRPr="00572833">
              <w:rPr>
                <w:rFonts w:cs="Arial"/>
                <w:bCs/>
                <w:szCs w:val="20"/>
                <w:lang w:eastAsia="sl-SI"/>
              </w:rPr>
              <w:t>donira</w:t>
            </w:r>
            <w:proofErr w:type="spellEnd"/>
            <w:r w:rsidRPr="00572833">
              <w:rPr>
                <w:rFonts w:cs="Arial"/>
                <w:bCs/>
                <w:szCs w:val="20"/>
                <w:lang w:eastAsia="sl-SI"/>
              </w:rPr>
              <w:t xml:space="preserve"> ali sponzorira dogodek, dejavnosti ali posameznika ter posredno ali neposredno oglašuje in promovira tobačne izdelke in povezane izdelke (29. člen);</w:t>
            </w:r>
          </w:p>
          <w:p w14:paraId="00A78B73"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22.</w:t>
            </w:r>
            <w:r w:rsidRPr="00572833">
              <w:rPr>
                <w:rFonts w:cs="Arial"/>
                <w:bCs/>
                <w:szCs w:val="20"/>
                <w:lang w:eastAsia="sl-SI"/>
              </w:rPr>
              <w:tab/>
              <w:t>če prikazuje ali uporablja tobak, tobačne izdelke in povezane izdelke na televiziji ter v okviru javnih nastopov (sedmi odstavek 29. člena);</w:t>
            </w:r>
          </w:p>
          <w:p w14:paraId="369D688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23.</w:t>
            </w:r>
            <w:r w:rsidRPr="00572833">
              <w:rPr>
                <w:rFonts w:cs="Arial"/>
                <w:bCs/>
                <w:szCs w:val="20"/>
                <w:lang w:eastAsia="sl-SI"/>
              </w:rPr>
              <w:tab/>
              <w:t>če prodaja tobak, tobačne izdelke in povezane izdelke osebam, mlajšim od 18 let, ali če prepovedi prodaje v predpisani velikosti ne objavi na vidnem mestu ali če prodaja tobačne izdelke oseba, mlajša od 18 let (prvi in drugi odstavek 30. člena);</w:t>
            </w:r>
          </w:p>
          <w:p w14:paraId="4FC10F1D"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24.</w:t>
            </w:r>
            <w:r w:rsidRPr="00572833">
              <w:rPr>
                <w:rFonts w:cs="Arial"/>
                <w:bCs/>
                <w:szCs w:val="20"/>
                <w:lang w:eastAsia="sl-SI"/>
              </w:rPr>
              <w:tab/>
              <w:t>če daje na trg tobak, tobačne izdelke in povezane izdelke v nasprotju s tretjim odstavkom 30. člena tega zakona;</w:t>
            </w:r>
          </w:p>
          <w:p w14:paraId="3C6DB6AF"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25.</w:t>
            </w:r>
            <w:r w:rsidRPr="00572833">
              <w:rPr>
                <w:rFonts w:cs="Arial"/>
                <w:bCs/>
                <w:szCs w:val="20"/>
                <w:lang w:eastAsia="sl-SI"/>
              </w:rPr>
              <w:tab/>
              <w:t>če daje na trg tobak, tobačne izdelke in povezane izdelke zunaj izvirne embalaže proizvajalca (četrti odstavek 30. člena);</w:t>
            </w:r>
          </w:p>
          <w:p w14:paraId="580627AC"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26.</w:t>
            </w:r>
            <w:r w:rsidRPr="00572833">
              <w:rPr>
                <w:rFonts w:cs="Arial"/>
                <w:bCs/>
                <w:szCs w:val="20"/>
                <w:lang w:eastAsia="sl-SI"/>
              </w:rPr>
              <w:tab/>
              <w:t>če daje na trg ali čezmejno prodaja na daljavo tobak, tobačne izdelke in povezane izdelke prek interneta, telekomunikacij in druge razvijajoče se tehnologije (peti odstavek 30. člena);</w:t>
            </w:r>
          </w:p>
          <w:p w14:paraId="7F2CD1FD"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27.</w:t>
            </w:r>
            <w:r w:rsidRPr="00572833">
              <w:rPr>
                <w:rFonts w:cs="Arial"/>
                <w:bCs/>
                <w:szCs w:val="20"/>
                <w:lang w:eastAsia="sl-SI"/>
              </w:rPr>
              <w:tab/>
              <w:t>če daje na trg ali čezmejno prodaja na daljavo sladkarije, prigrizke, igrače ali druge predmete v obliki tobačnih izdelkov (šesti odstavek 30. člena);</w:t>
            </w:r>
          </w:p>
          <w:p w14:paraId="7580D550"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28.</w:t>
            </w:r>
            <w:r w:rsidRPr="00572833">
              <w:rPr>
                <w:rFonts w:cs="Arial"/>
                <w:bCs/>
                <w:szCs w:val="20"/>
                <w:lang w:eastAsia="sl-SI"/>
              </w:rPr>
              <w:tab/>
              <w:t>če na prodajnem mestu vidno ne razstavi dovoljenja za prodajo tobaka, tobačnih izdelkov in povezanih izdelkov (tretji odstavek 34. člena);</w:t>
            </w:r>
          </w:p>
          <w:p w14:paraId="6A844862"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29.</w:t>
            </w:r>
            <w:r w:rsidRPr="00572833">
              <w:rPr>
                <w:rFonts w:cs="Arial"/>
                <w:bCs/>
                <w:szCs w:val="20"/>
                <w:lang w:eastAsia="sl-SI"/>
              </w:rPr>
              <w:tab/>
              <w:t>če ne zagotovi spoštovanja prepovedi kajenja oziroma uporabe tobaka, tobačnih izdelkov in povezanih izdelkov, razen tobaka za žvečenje in tobaka za njuhanje, v zaprtih javnih in delovnih prostorih (39. člen);</w:t>
            </w:r>
          </w:p>
          <w:p w14:paraId="6FD9CE36"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30.</w:t>
            </w:r>
            <w:r w:rsidRPr="00572833">
              <w:rPr>
                <w:rFonts w:cs="Arial"/>
                <w:bCs/>
                <w:szCs w:val="20"/>
                <w:lang w:eastAsia="sl-SI"/>
              </w:rPr>
              <w:tab/>
              <w:t>če kadilnice ne ustrezajo pogojem iz 40. člena tega zakona.</w:t>
            </w:r>
          </w:p>
          <w:p w14:paraId="11C8DC11"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(2) Z globo od 800 do 2.000 eurov se za prekršek iz prejšnjega odstavka kaznuje odgovorna oseba pravne osebe, odgovorna oseba posameznika, ki samostojno opravlja dejavnost in odgovorna oseba samostojnega podjetnika posameznika.</w:t>
            </w:r>
          </w:p>
          <w:p w14:paraId="61AF21C2"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(3) Z globo od 1.600 do 8.000 eurov se za prekršek iz prvega odstavka tega člena kaznuje samostojni podjetnik posameznik in posameznik, ki samostojno opravlja dejavnost.</w:t>
            </w:r>
          </w:p>
          <w:p w14:paraId="16AF086A"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(4) Za prekrške iz 1., 3., 4. do 8., 15., 17. in 19. točke prvega odstavka tega člena se poleg globe izreče tudi obvezni odvzem tobaka, tobačnih izdelkov in povezanih izdelkov, ki so predmet prekrška.</w:t>
            </w:r>
          </w:p>
          <w:p w14:paraId="53E2846D"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(5) Z globo 50.000 eurov se kaznuje pravna oseba in samostojni podjetnik posameznik, ki prodaja tobačne izdelke in povezane izdelke brez dovoljenja.</w:t>
            </w:r>
          </w:p>
          <w:p w14:paraId="33FF3319" w14:textId="77777777" w:rsidR="00777E8A" w:rsidRPr="00572833" w:rsidRDefault="00777E8A" w:rsidP="00877C52">
            <w:pPr>
              <w:suppressAutoHyphens/>
              <w:overflowPunct w:val="0"/>
              <w:autoSpaceDE w:val="0"/>
              <w:autoSpaceDN w:val="0"/>
              <w:adjustRightInd w:val="0"/>
              <w:spacing w:line="240" w:lineRule="auto"/>
              <w:jc w:val="both"/>
              <w:textAlignment w:val="baseline"/>
              <w:rPr>
                <w:rFonts w:cs="Arial"/>
                <w:bCs/>
                <w:szCs w:val="20"/>
                <w:lang w:eastAsia="sl-SI"/>
              </w:rPr>
            </w:pPr>
            <w:r w:rsidRPr="00572833">
              <w:rPr>
                <w:rFonts w:cs="Arial"/>
                <w:bCs/>
                <w:szCs w:val="20"/>
                <w:lang w:eastAsia="sl-SI"/>
              </w:rPr>
              <w:t>(6) Z globo 5.000 eurov se kaznuje odgovorna oseba pravne osebe in odgovorna oseba samostojnega podjetnika posameznika, ki prodaja tobačne izdelke in povezane izdelke brez dovoljenja.</w:t>
            </w:r>
          </w:p>
          <w:p w14:paraId="60581654" w14:textId="77777777" w:rsidR="00777E8A" w:rsidRPr="00572833" w:rsidRDefault="00777E8A" w:rsidP="00877C52">
            <w:pPr>
              <w:suppressAutoHyphens/>
              <w:overflowPunct w:val="0"/>
              <w:autoSpaceDE w:val="0"/>
              <w:autoSpaceDN w:val="0"/>
              <w:adjustRightInd w:val="0"/>
              <w:spacing w:before="480" w:line="240" w:lineRule="auto"/>
              <w:jc w:val="center"/>
              <w:textAlignment w:val="baseline"/>
              <w:rPr>
                <w:rFonts w:cs="Arial"/>
                <w:b/>
                <w:szCs w:val="20"/>
                <w:lang w:eastAsia="sl-SI"/>
              </w:rPr>
            </w:pPr>
            <w:r w:rsidRPr="00572833">
              <w:rPr>
                <w:rFonts w:cs="Arial"/>
                <w:b/>
                <w:szCs w:val="20"/>
                <w:lang w:eastAsia="sl-SI"/>
              </w:rPr>
              <w:t>43. člen</w:t>
            </w:r>
          </w:p>
          <w:p w14:paraId="2E5D82F6" w14:textId="77777777" w:rsidR="00777E8A" w:rsidRPr="00572833" w:rsidRDefault="00777E8A" w:rsidP="00877C52">
            <w:pPr>
              <w:suppressAutoHyphens/>
              <w:overflowPunct w:val="0"/>
              <w:autoSpaceDE w:val="0"/>
              <w:autoSpaceDN w:val="0"/>
              <w:adjustRightInd w:val="0"/>
              <w:spacing w:line="240" w:lineRule="auto"/>
              <w:jc w:val="center"/>
              <w:textAlignment w:val="baseline"/>
              <w:rPr>
                <w:rFonts w:cs="Arial"/>
                <w:b/>
                <w:szCs w:val="20"/>
                <w:lang w:eastAsia="sl-SI"/>
              </w:rPr>
            </w:pPr>
            <w:r w:rsidRPr="00572833">
              <w:rPr>
                <w:rFonts w:cs="Arial"/>
                <w:b/>
                <w:szCs w:val="20"/>
                <w:lang w:eastAsia="sl-SI"/>
              </w:rPr>
              <w:t>(kršitve posameznikov)</w:t>
            </w:r>
          </w:p>
          <w:p w14:paraId="5475E72A"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(1) Z globo 125 eurov se kaznuje posameznik:</w:t>
            </w:r>
          </w:p>
          <w:p w14:paraId="4A322141"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če z namenom oglaševanja in promocije brezplačno ponuja tobak, tobačne izdelke in povezane izdelke na javnem mestu in v javnih prostorih (tretji odstavek 29. člena);</w:t>
            </w:r>
          </w:p>
          <w:p w14:paraId="0032A324"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t>če kadi oziroma uporablja tobak, tobačne izdelke in povezane izdelke v javnih in delovnih prostorih, kjer je to prepovedano (39. člen);</w:t>
            </w:r>
          </w:p>
          <w:p w14:paraId="31A95E77" w14:textId="77777777" w:rsidR="00777E8A" w:rsidRPr="00572833" w:rsidRDefault="00777E8A" w:rsidP="00877C52">
            <w:pPr>
              <w:tabs>
                <w:tab w:val="num" w:pos="425"/>
              </w:tabs>
              <w:spacing w:line="240" w:lineRule="auto"/>
              <w:ind w:left="425" w:hanging="425"/>
              <w:jc w:val="both"/>
              <w:rPr>
                <w:rFonts w:cs="Arial"/>
                <w:szCs w:val="20"/>
                <w:lang w:eastAsia="sl-SI"/>
              </w:rPr>
            </w:pPr>
            <w:r w:rsidRPr="00572833">
              <w:rPr>
                <w:rFonts w:cs="Arial"/>
                <w:szCs w:val="20"/>
                <w:lang w:eastAsia="sl-SI"/>
              </w:rPr>
              <w:lastRenderedPageBreak/>
              <w:t>če v kadilnice vnaša hrano ali pijačo (prvi odstavek 40. člena).</w:t>
            </w:r>
          </w:p>
          <w:p w14:paraId="4999D286" w14:textId="77777777" w:rsidR="00777E8A" w:rsidRPr="00572833" w:rsidRDefault="00777E8A" w:rsidP="00877C52">
            <w:pPr>
              <w:overflowPunct w:val="0"/>
              <w:autoSpaceDE w:val="0"/>
              <w:autoSpaceDN w:val="0"/>
              <w:adjustRightInd w:val="0"/>
              <w:spacing w:before="240" w:line="240" w:lineRule="auto"/>
              <w:ind w:firstLine="1021"/>
              <w:jc w:val="both"/>
              <w:textAlignment w:val="baseline"/>
              <w:rPr>
                <w:rFonts w:cs="Arial"/>
                <w:szCs w:val="20"/>
                <w:lang w:eastAsia="sl-SI"/>
              </w:rPr>
            </w:pPr>
            <w:r w:rsidRPr="00572833">
              <w:rPr>
                <w:rFonts w:cs="Arial"/>
                <w:szCs w:val="20"/>
                <w:lang w:eastAsia="sl-SI"/>
              </w:rPr>
              <w:t>(2) Z globo 250 eurov se kaznuje posameznik, če kadi oziroma uporablja tobak, tobačne izdelke in povezane izdelke, razen tobaka za žvečenje in tobaka za njuhanje, v vseh vozilih v navzočnosti oseb, mlajših od 18 let (39. člen).</w:t>
            </w:r>
          </w:p>
          <w:p w14:paraId="2D2E37FF" w14:textId="77777777" w:rsidR="00777E8A" w:rsidRPr="00572833" w:rsidRDefault="00777E8A" w:rsidP="00877C52">
            <w:pPr>
              <w:pBdr>
                <w:top w:val="nil"/>
                <w:left w:val="nil"/>
                <w:bottom w:val="nil"/>
                <w:right w:val="nil"/>
                <w:between w:val="nil"/>
              </w:pBdr>
              <w:spacing w:line="240" w:lineRule="auto"/>
              <w:rPr>
                <w:rFonts w:eastAsia="Calibri" w:cs="Arial"/>
                <w:szCs w:val="20"/>
                <w:lang w:eastAsia="sl-SI"/>
              </w:rPr>
            </w:pPr>
          </w:p>
          <w:p w14:paraId="6126F8E4" w14:textId="77777777" w:rsidR="00777E8A" w:rsidRPr="00572833" w:rsidRDefault="00777E8A" w:rsidP="00877C52">
            <w:pPr>
              <w:pBdr>
                <w:top w:val="nil"/>
                <w:left w:val="nil"/>
                <w:bottom w:val="nil"/>
                <w:right w:val="nil"/>
                <w:between w:val="nil"/>
              </w:pBdr>
              <w:spacing w:line="240" w:lineRule="auto"/>
              <w:jc w:val="center"/>
              <w:rPr>
                <w:rFonts w:eastAsia="Arial" w:cs="Arial"/>
                <w:szCs w:val="20"/>
                <w:lang w:eastAsia="sl-SI"/>
              </w:rPr>
            </w:pPr>
          </w:p>
          <w:p w14:paraId="2F273911" w14:textId="77777777" w:rsidR="00777E8A" w:rsidRPr="00572833" w:rsidRDefault="00777E8A" w:rsidP="00877C52">
            <w:pPr>
              <w:pBdr>
                <w:top w:val="nil"/>
                <w:left w:val="nil"/>
                <w:bottom w:val="nil"/>
                <w:right w:val="nil"/>
                <w:between w:val="nil"/>
              </w:pBdr>
              <w:spacing w:line="240" w:lineRule="auto"/>
              <w:rPr>
                <w:rFonts w:eastAsia="Arial" w:cs="Arial"/>
                <w:color w:val="000000"/>
                <w:szCs w:val="20"/>
                <w:lang w:eastAsia="sl-SI"/>
              </w:rPr>
            </w:pPr>
          </w:p>
        </w:tc>
      </w:tr>
    </w:tbl>
    <w:p w14:paraId="388812B3" w14:textId="77777777" w:rsidR="00777E8A" w:rsidRDefault="00777E8A" w:rsidP="00777E8A">
      <w:r>
        <w:lastRenderedPageBreak/>
        <w:br w:type="page"/>
      </w:r>
    </w:p>
    <w:p w14:paraId="52407439" w14:textId="06BF7177" w:rsidR="00777E8A" w:rsidRDefault="00777E8A" w:rsidP="00777E8A">
      <w:bookmarkStart w:id="8" w:name="_GoBack"/>
      <w:bookmarkEnd w:id="8"/>
    </w:p>
    <w:tbl>
      <w:tblPr>
        <w:tblW w:w="9213" w:type="dxa"/>
        <w:tblLayout w:type="fixed"/>
        <w:tblLook w:val="0000" w:firstRow="0" w:lastRow="0" w:firstColumn="0" w:lastColumn="0" w:noHBand="0" w:noVBand="0"/>
      </w:tblPr>
      <w:tblGrid>
        <w:gridCol w:w="9213"/>
      </w:tblGrid>
      <w:tr w:rsidR="00777E8A" w:rsidRPr="00A15093" w14:paraId="55B06C83" w14:textId="77777777" w:rsidTr="00877C52">
        <w:tc>
          <w:tcPr>
            <w:tcW w:w="9213" w:type="dxa"/>
          </w:tcPr>
          <w:p w14:paraId="0DB78D32" w14:textId="77777777" w:rsidR="00777E8A" w:rsidRPr="00A15093" w:rsidRDefault="00777E8A" w:rsidP="00877C52">
            <w:pPr>
              <w:pBdr>
                <w:top w:val="nil"/>
                <w:left w:val="nil"/>
                <w:bottom w:val="nil"/>
                <w:right w:val="nil"/>
                <w:between w:val="nil"/>
              </w:pBdr>
              <w:spacing w:line="276" w:lineRule="auto"/>
              <w:rPr>
                <w:rFonts w:eastAsia="Arial" w:cs="Arial"/>
                <w:color w:val="000000"/>
                <w:szCs w:val="20"/>
                <w:lang w:eastAsia="sl-SI"/>
              </w:rPr>
            </w:pPr>
            <w:r w:rsidRPr="00572833">
              <w:rPr>
                <w:rFonts w:eastAsia="Arial" w:cs="Arial"/>
                <w:b/>
                <w:color w:val="000000"/>
                <w:szCs w:val="20"/>
                <w:lang w:eastAsia="sl-SI"/>
              </w:rPr>
              <w:t>VI. PRILOGE</w:t>
            </w:r>
          </w:p>
        </w:tc>
      </w:tr>
      <w:tr w:rsidR="00777E8A" w:rsidRPr="00A15093" w14:paraId="62879A89" w14:textId="77777777" w:rsidTr="00877C52">
        <w:tc>
          <w:tcPr>
            <w:tcW w:w="9213" w:type="dxa"/>
          </w:tcPr>
          <w:p w14:paraId="6C3FC404" w14:textId="77777777" w:rsidR="00777E8A" w:rsidRDefault="00777E8A" w:rsidP="00877C52">
            <w:pPr>
              <w:pBdr>
                <w:top w:val="nil"/>
                <w:left w:val="nil"/>
                <w:bottom w:val="nil"/>
                <w:right w:val="nil"/>
                <w:between w:val="nil"/>
              </w:pBdr>
              <w:spacing w:line="276" w:lineRule="auto"/>
              <w:jc w:val="both"/>
              <w:rPr>
                <w:rFonts w:ascii="Calibri" w:eastAsia="Calibri" w:hAnsi="Calibri" w:cs="Calibri"/>
                <w:color w:val="000000"/>
                <w:szCs w:val="20"/>
                <w:lang w:eastAsia="sl-SI"/>
              </w:rPr>
            </w:pPr>
          </w:p>
          <w:p w14:paraId="654FB2E7" w14:textId="77777777" w:rsidR="00777E8A" w:rsidRPr="00707E82" w:rsidRDefault="00777E8A" w:rsidP="00877C52">
            <w:pPr>
              <w:jc w:val="both"/>
              <w:rPr>
                <w:rFonts w:eastAsia="Calibri" w:cs="Arial"/>
                <w:szCs w:val="20"/>
              </w:rPr>
            </w:pPr>
            <w:r w:rsidRPr="00707E82">
              <w:rPr>
                <w:rFonts w:eastAsia="Calibri" w:cs="Arial"/>
                <w:szCs w:val="20"/>
              </w:rPr>
              <w:t xml:space="preserve">Na podlagi 8. točke tretjega odstavka 26. člena Zakona o omejevanju uporabe tobačnih in povezanih izdelkov (Uradni list RS, št. 9/17, 29/17 </w:t>
            </w:r>
            <w:r w:rsidRPr="00FB77A7">
              <w:rPr>
                <w:rFonts w:eastAsia="Calibri" w:cs="Arial"/>
                <w:szCs w:val="20"/>
              </w:rPr>
              <w:t>in XX/YY) minister</w:t>
            </w:r>
            <w:r w:rsidRPr="00707E82">
              <w:rPr>
                <w:rFonts w:eastAsia="Calibri" w:cs="Arial"/>
                <w:szCs w:val="20"/>
              </w:rPr>
              <w:t xml:space="preserve"> za zdravje izdaja</w:t>
            </w:r>
          </w:p>
          <w:p w14:paraId="3D8F4606" w14:textId="77777777" w:rsidR="00777E8A" w:rsidRPr="00707E82" w:rsidRDefault="00777E8A" w:rsidP="00877C52">
            <w:pPr>
              <w:jc w:val="center"/>
              <w:rPr>
                <w:rFonts w:eastAsia="Calibri" w:cs="Arial"/>
                <w:szCs w:val="20"/>
              </w:rPr>
            </w:pPr>
            <w:r w:rsidRPr="00707E82">
              <w:rPr>
                <w:rFonts w:eastAsia="Calibri" w:cs="Arial"/>
                <w:szCs w:val="20"/>
              </w:rPr>
              <w:t>PRAVILNIK</w:t>
            </w:r>
          </w:p>
          <w:p w14:paraId="3C7E228E" w14:textId="77777777" w:rsidR="00777E8A" w:rsidRPr="00707E82" w:rsidRDefault="00777E8A" w:rsidP="00877C52">
            <w:pPr>
              <w:jc w:val="center"/>
              <w:rPr>
                <w:rFonts w:eastAsia="Calibri" w:cs="Arial"/>
                <w:szCs w:val="20"/>
              </w:rPr>
            </w:pPr>
            <w:r w:rsidRPr="00707E82">
              <w:rPr>
                <w:rFonts w:eastAsia="Calibri" w:cs="Arial"/>
                <w:szCs w:val="20"/>
              </w:rPr>
              <w:t>o aromah v elektronskih cigaretah in posodicah za ponovno polnjenje</w:t>
            </w:r>
          </w:p>
          <w:p w14:paraId="4E007B46" w14:textId="77777777" w:rsidR="00777E8A" w:rsidRPr="00707E82" w:rsidRDefault="00777E8A" w:rsidP="00877C52">
            <w:pPr>
              <w:jc w:val="center"/>
              <w:rPr>
                <w:rFonts w:eastAsia="Calibri" w:cs="Arial"/>
                <w:szCs w:val="20"/>
              </w:rPr>
            </w:pPr>
          </w:p>
          <w:p w14:paraId="03861688" w14:textId="77777777" w:rsidR="00777E8A" w:rsidRPr="00707E82" w:rsidRDefault="00777E8A" w:rsidP="00777E8A">
            <w:pPr>
              <w:numPr>
                <w:ilvl w:val="0"/>
                <w:numId w:val="26"/>
              </w:numPr>
              <w:spacing w:after="160" w:line="259" w:lineRule="auto"/>
              <w:contextualSpacing/>
              <w:jc w:val="center"/>
              <w:rPr>
                <w:rFonts w:eastAsia="Calibri" w:cs="Arial"/>
                <w:szCs w:val="20"/>
              </w:rPr>
            </w:pPr>
            <w:r w:rsidRPr="00707E82">
              <w:rPr>
                <w:rFonts w:eastAsia="Calibri" w:cs="Arial"/>
                <w:szCs w:val="20"/>
              </w:rPr>
              <w:t>člen</w:t>
            </w:r>
          </w:p>
          <w:p w14:paraId="4A1B1AAD" w14:textId="77777777" w:rsidR="00777E8A" w:rsidRPr="00707E82" w:rsidRDefault="00777E8A" w:rsidP="00877C52">
            <w:pPr>
              <w:ind w:left="720"/>
              <w:contextualSpacing/>
              <w:jc w:val="center"/>
              <w:rPr>
                <w:rFonts w:eastAsia="Calibri" w:cs="Arial"/>
                <w:szCs w:val="20"/>
              </w:rPr>
            </w:pPr>
            <w:r w:rsidRPr="00707E82">
              <w:rPr>
                <w:rFonts w:eastAsia="Calibri" w:cs="Arial"/>
                <w:szCs w:val="20"/>
              </w:rPr>
              <w:t>(vsebina pravilnika)</w:t>
            </w:r>
          </w:p>
          <w:p w14:paraId="0CDB2C54" w14:textId="77777777" w:rsidR="00777E8A" w:rsidRPr="00707E82" w:rsidRDefault="00777E8A" w:rsidP="00877C52">
            <w:pPr>
              <w:ind w:left="720"/>
              <w:contextualSpacing/>
              <w:jc w:val="center"/>
              <w:rPr>
                <w:rFonts w:eastAsia="Calibri" w:cs="Arial"/>
                <w:szCs w:val="20"/>
              </w:rPr>
            </w:pPr>
          </w:p>
          <w:p w14:paraId="4F403EF3" w14:textId="77777777" w:rsidR="00777E8A" w:rsidRPr="00707E82" w:rsidRDefault="00777E8A" w:rsidP="00877C52">
            <w:pPr>
              <w:jc w:val="both"/>
              <w:rPr>
                <w:rFonts w:eastAsia="Calibri" w:cs="Arial"/>
                <w:szCs w:val="20"/>
              </w:rPr>
            </w:pPr>
            <w:r w:rsidRPr="00707E82">
              <w:rPr>
                <w:rFonts w:eastAsia="Calibri" w:cs="Arial"/>
                <w:szCs w:val="20"/>
              </w:rPr>
              <w:t>Ta pravilnik določa arome oziroma snovi, ki so dovoljene v elektronskih cigaretah in posodicah za ponovno polnjenje.</w:t>
            </w:r>
          </w:p>
          <w:p w14:paraId="6EBBBF19" w14:textId="77777777" w:rsidR="00777E8A" w:rsidRPr="00707E82" w:rsidRDefault="00777E8A" w:rsidP="00777E8A">
            <w:pPr>
              <w:numPr>
                <w:ilvl w:val="0"/>
                <w:numId w:val="26"/>
              </w:numPr>
              <w:spacing w:after="160" w:line="259" w:lineRule="auto"/>
              <w:contextualSpacing/>
              <w:jc w:val="center"/>
              <w:rPr>
                <w:rFonts w:eastAsia="Calibri" w:cs="Arial"/>
                <w:szCs w:val="20"/>
              </w:rPr>
            </w:pPr>
            <w:r w:rsidRPr="00707E82">
              <w:rPr>
                <w:rFonts w:eastAsia="Calibri" w:cs="Arial"/>
                <w:szCs w:val="20"/>
              </w:rPr>
              <w:t xml:space="preserve">člen </w:t>
            </w:r>
          </w:p>
          <w:p w14:paraId="339F2595" w14:textId="77777777" w:rsidR="00777E8A" w:rsidRPr="00707E82" w:rsidRDefault="00777E8A" w:rsidP="00877C52">
            <w:pPr>
              <w:ind w:left="720"/>
              <w:contextualSpacing/>
              <w:jc w:val="center"/>
              <w:rPr>
                <w:rFonts w:eastAsia="Calibri" w:cs="Arial"/>
                <w:szCs w:val="20"/>
              </w:rPr>
            </w:pPr>
            <w:r w:rsidRPr="00707E82">
              <w:rPr>
                <w:rFonts w:eastAsia="Calibri" w:cs="Arial"/>
                <w:szCs w:val="20"/>
              </w:rPr>
              <w:t>(dovoljene snovi)</w:t>
            </w:r>
          </w:p>
          <w:p w14:paraId="7B719693" w14:textId="77777777" w:rsidR="00777E8A" w:rsidRPr="00707E82" w:rsidRDefault="00777E8A" w:rsidP="00877C52">
            <w:pPr>
              <w:ind w:left="720"/>
              <w:contextualSpacing/>
              <w:jc w:val="center"/>
              <w:rPr>
                <w:rFonts w:eastAsia="Calibri" w:cs="Arial"/>
                <w:szCs w:val="20"/>
              </w:rPr>
            </w:pPr>
          </w:p>
          <w:p w14:paraId="4FAA7040" w14:textId="77777777" w:rsidR="00777E8A" w:rsidRPr="00707E82" w:rsidRDefault="00777E8A" w:rsidP="00877C52">
            <w:pPr>
              <w:jc w:val="both"/>
              <w:rPr>
                <w:rFonts w:eastAsia="Calibri" w:cs="Arial"/>
                <w:szCs w:val="20"/>
              </w:rPr>
            </w:pPr>
            <w:r w:rsidRPr="00707E82">
              <w:rPr>
                <w:rFonts w:eastAsia="Calibri" w:cs="Arial"/>
                <w:szCs w:val="20"/>
              </w:rPr>
              <w:t xml:space="preserve">V </w:t>
            </w:r>
            <w:bookmarkStart w:id="9" w:name="_Hlk131668479"/>
            <w:bookmarkStart w:id="10" w:name="_Hlk131669678"/>
            <w:r w:rsidRPr="00707E82">
              <w:rPr>
                <w:rFonts w:eastAsia="Calibri" w:cs="Arial"/>
                <w:szCs w:val="20"/>
              </w:rPr>
              <w:t>tekočini ali kakršnem</w:t>
            </w:r>
            <w:r>
              <w:rPr>
                <w:rFonts w:eastAsia="Calibri" w:cs="Arial"/>
                <w:szCs w:val="20"/>
              </w:rPr>
              <w:t xml:space="preserve"> </w:t>
            </w:r>
            <w:r w:rsidRPr="00707E82">
              <w:rPr>
                <w:rFonts w:eastAsia="Calibri" w:cs="Arial"/>
                <w:szCs w:val="20"/>
              </w:rPr>
              <w:t xml:space="preserve">koli drugem polnilu ali komponenti </w:t>
            </w:r>
            <w:bookmarkEnd w:id="9"/>
            <w:r w:rsidRPr="00707E82">
              <w:rPr>
                <w:rFonts w:eastAsia="Calibri" w:cs="Arial"/>
                <w:szCs w:val="20"/>
              </w:rPr>
              <w:t>elektronskih cigaret ali posodic za ponovno polnjenje</w:t>
            </w:r>
            <w:bookmarkEnd w:id="10"/>
            <w:r w:rsidRPr="00707E82">
              <w:rPr>
                <w:rFonts w:eastAsia="Calibri" w:cs="Arial"/>
                <w:szCs w:val="20"/>
              </w:rPr>
              <w:t xml:space="preserve"> so</w:t>
            </w:r>
            <w:r>
              <w:rPr>
                <w:rFonts w:eastAsia="Calibri" w:cs="Arial"/>
                <w:szCs w:val="20"/>
              </w:rPr>
              <w:t>,</w:t>
            </w:r>
            <w:r w:rsidRPr="00707E82">
              <w:rPr>
                <w:rFonts w:eastAsia="Calibri" w:cs="Arial"/>
                <w:szCs w:val="20"/>
              </w:rPr>
              <w:t xml:space="preserve"> v funkciji arome</w:t>
            </w:r>
            <w:r>
              <w:rPr>
                <w:rFonts w:eastAsia="Calibri" w:cs="Arial"/>
                <w:szCs w:val="20"/>
              </w:rPr>
              <w:t>,</w:t>
            </w:r>
            <w:r w:rsidRPr="00707E82">
              <w:rPr>
                <w:rFonts w:eastAsia="Calibri" w:cs="Arial"/>
                <w:szCs w:val="20"/>
              </w:rPr>
              <w:t xml:space="preserve"> dovoljenje naslednje snovi:</w:t>
            </w:r>
          </w:p>
          <w:p w14:paraId="58A121FD" w14:textId="77777777" w:rsidR="00777E8A" w:rsidRPr="00707E82" w:rsidRDefault="00777E8A" w:rsidP="00877C52">
            <w:pPr>
              <w:jc w:val="both"/>
              <w:rPr>
                <w:rFonts w:eastAsia="Calibri" w:cs="Arial"/>
                <w:szCs w:val="20"/>
              </w:rPr>
            </w:pPr>
          </w:p>
          <w:tbl>
            <w:tblPr>
              <w:tblW w:w="8964" w:type="dxa"/>
              <w:tblInd w:w="103" w:type="dxa"/>
              <w:tblLayout w:type="fixed"/>
              <w:tblCellMar>
                <w:left w:w="0" w:type="dxa"/>
                <w:right w:w="0" w:type="dxa"/>
              </w:tblCellMar>
              <w:tblLook w:val="0000" w:firstRow="0" w:lastRow="0" w:firstColumn="0" w:lastColumn="0" w:noHBand="0" w:noVBand="0"/>
            </w:tblPr>
            <w:tblGrid>
              <w:gridCol w:w="1735"/>
              <w:gridCol w:w="3686"/>
              <w:gridCol w:w="3543"/>
            </w:tblGrid>
            <w:tr w:rsidR="00777E8A" w:rsidRPr="00707E82" w14:paraId="761AABE6" w14:textId="77777777" w:rsidTr="00877C52">
              <w:trPr>
                <w:trHeight w:val="318"/>
              </w:trPr>
              <w:tc>
                <w:tcPr>
                  <w:tcW w:w="1735" w:type="dxa"/>
                  <w:tcBorders>
                    <w:top w:val="single" w:sz="4" w:space="0" w:color="000000"/>
                    <w:left w:val="single" w:sz="4" w:space="0" w:color="000000"/>
                    <w:bottom w:val="single" w:sz="4" w:space="0" w:color="000000"/>
                    <w:right w:val="single" w:sz="4" w:space="0" w:color="000000"/>
                  </w:tcBorders>
                </w:tcPr>
                <w:p w14:paraId="38A1BF7A" w14:textId="77777777" w:rsidR="00777E8A" w:rsidRPr="00707E82" w:rsidRDefault="00777E8A" w:rsidP="00877C52">
                  <w:pPr>
                    <w:jc w:val="both"/>
                    <w:rPr>
                      <w:rFonts w:eastAsia="Calibri" w:cs="Arial"/>
                      <w:b/>
                      <w:bCs/>
                      <w:szCs w:val="20"/>
                    </w:rPr>
                  </w:pPr>
                  <w:bookmarkStart w:id="11" w:name="_Hlk102471815"/>
                  <w:r w:rsidRPr="00707E82">
                    <w:rPr>
                      <w:rFonts w:eastAsia="Calibri" w:cs="Arial"/>
                      <w:b/>
                      <w:szCs w:val="20"/>
                    </w:rPr>
                    <w:t>Številka CAS</w:t>
                  </w:r>
                </w:p>
              </w:tc>
              <w:tc>
                <w:tcPr>
                  <w:tcW w:w="3686" w:type="dxa"/>
                  <w:tcBorders>
                    <w:top w:val="single" w:sz="4" w:space="0" w:color="000000"/>
                    <w:left w:val="single" w:sz="4" w:space="0" w:color="000000"/>
                    <w:bottom w:val="single" w:sz="4" w:space="0" w:color="000000"/>
                    <w:right w:val="single" w:sz="4" w:space="0" w:color="000000"/>
                  </w:tcBorders>
                </w:tcPr>
                <w:p w14:paraId="303B799F" w14:textId="77777777" w:rsidR="00777E8A" w:rsidRPr="00707E82" w:rsidRDefault="00777E8A" w:rsidP="00877C52">
                  <w:pPr>
                    <w:jc w:val="both"/>
                    <w:rPr>
                      <w:rFonts w:eastAsia="Calibri" w:cs="Arial"/>
                      <w:b/>
                      <w:bCs/>
                      <w:szCs w:val="20"/>
                    </w:rPr>
                  </w:pPr>
                  <w:r w:rsidRPr="00707E82">
                    <w:rPr>
                      <w:rFonts w:eastAsia="Calibri" w:cs="Arial"/>
                      <w:b/>
                      <w:szCs w:val="20"/>
                    </w:rPr>
                    <w:t>Ime snovi</w:t>
                  </w:r>
                </w:p>
              </w:tc>
              <w:tc>
                <w:tcPr>
                  <w:tcW w:w="3543" w:type="dxa"/>
                  <w:tcBorders>
                    <w:top w:val="single" w:sz="4" w:space="0" w:color="000000"/>
                    <w:left w:val="single" w:sz="4" w:space="0" w:color="000000"/>
                    <w:bottom w:val="single" w:sz="4" w:space="0" w:color="000000"/>
                    <w:right w:val="single" w:sz="4" w:space="0" w:color="000000"/>
                  </w:tcBorders>
                </w:tcPr>
                <w:p w14:paraId="74B59B7B" w14:textId="77777777" w:rsidR="00777E8A" w:rsidRPr="00707E82" w:rsidRDefault="00777E8A" w:rsidP="00877C52">
                  <w:pPr>
                    <w:jc w:val="both"/>
                    <w:rPr>
                      <w:rFonts w:eastAsia="Calibri" w:cs="Arial"/>
                      <w:b/>
                      <w:bCs/>
                      <w:szCs w:val="20"/>
                    </w:rPr>
                  </w:pPr>
                  <w:r w:rsidRPr="00707E82">
                    <w:rPr>
                      <w:rFonts w:eastAsia="Calibri" w:cs="Arial"/>
                      <w:b/>
                      <w:szCs w:val="20"/>
                    </w:rPr>
                    <w:t>Ime snovi v angleščini</w:t>
                  </w:r>
                </w:p>
              </w:tc>
            </w:tr>
            <w:tr w:rsidR="00777E8A" w:rsidRPr="00707E82" w14:paraId="7F3B5B6C" w14:textId="77777777" w:rsidTr="00877C52">
              <w:trPr>
                <w:trHeight w:val="382"/>
              </w:trPr>
              <w:tc>
                <w:tcPr>
                  <w:tcW w:w="1735" w:type="dxa"/>
                  <w:tcBorders>
                    <w:top w:val="single" w:sz="4" w:space="0" w:color="000000"/>
                    <w:left w:val="single" w:sz="4" w:space="0" w:color="000000"/>
                    <w:bottom w:val="single" w:sz="4" w:space="0" w:color="000000"/>
                    <w:right w:val="single" w:sz="4" w:space="0" w:color="000000"/>
                  </w:tcBorders>
                </w:tcPr>
                <w:p w14:paraId="78419E3F" w14:textId="77777777" w:rsidR="00777E8A" w:rsidRPr="00707E82" w:rsidRDefault="00777E8A" w:rsidP="00877C52">
                  <w:pPr>
                    <w:jc w:val="both"/>
                    <w:rPr>
                      <w:rFonts w:eastAsia="Calibri" w:cs="Arial"/>
                      <w:szCs w:val="20"/>
                    </w:rPr>
                  </w:pPr>
                  <w:r w:rsidRPr="00707E82">
                    <w:rPr>
                      <w:rFonts w:eastAsia="Calibri" w:cs="Arial"/>
                      <w:szCs w:val="20"/>
                    </w:rPr>
                    <w:t>35044-68-9</w:t>
                  </w:r>
                </w:p>
              </w:tc>
              <w:tc>
                <w:tcPr>
                  <w:tcW w:w="3686" w:type="dxa"/>
                  <w:tcBorders>
                    <w:top w:val="single" w:sz="4" w:space="0" w:color="000000"/>
                    <w:left w:val="single" w:sz="4" w:space="0" w:color="000000"/>
                    <w:bottom w:val="single" w:sz="4" w:space="0" w:color="000000"/>
                    <w:right w:val="single" w:sz="4" w:space="0" w:color="000000"/>
                  </w:tcBorders>
                </w:tcPr>
                <w:p w14:paraId="0860D54B" w14:textId="77777777" w:rsidR="00777E8A" w:rsidRPr="00707E82" w:rsidRDefault="00777E8A" w:rsidP="00877C52">
                  <w:pPr>
                    <w:jc w:val="both"/>
                    <w:rPr>
                      <w:rFonts w:eastAsia="Calibri" w:cs="Arial"/>
                      <w:szCs w:val="20"/>
                    </w:rPr>
                  </w:pPr>
                  <w:r w:rsidRPr="00707E82">
                    <w:rPr>
                      <w:rFonts w:eastAsia="Calibri" w:cs="Arial"/>
                      <w:szCs w:val="20"/>
                    </w:rPr>
                    <w:t>beta-</w:t>
                  </w:r>
                  <w:proofErr w:type="spellStart"/>
                  <w:r w:rsidRPr="00707E82">
                    <w:rPr>
                      <w:rFonts w:eastAsia="Calibri" w:cs="Arial"/>
                      <w:szCs w:val="20"/>
                    </w:rPr>
                    <w:t>damaskon</w:t>
                  </w:r>
                  <w:proofErr w:type="spellEnd"/>
                </w:p>
              </w:tc>
              <w:tc>
                <w:tcPr>
                  <w:tcW w:w="3543" w:type="dxa"/>
                  <w:tcBorders>
                    <w:top w:val="single" w:sz="4" w:space="0" w:color="000000"/>
                    <w:left w:val="single" w:sz="4" w:space="0" w:color="000000"/>
                    <w:bottom w:val="single" w:sz="4" w:space="0" w:color="000000"/>
                    <w:right w:val="single" w:sz="4" w:space="0" w:color="000000"/>
                  </w:tcBorders>
                </w:tcPr>
                <w:p w14:paraId="05E36236" w14:textId="77777777" w:rsidR="00777E8A" w:rsidRPr="00707E82" w:rsidRDefault="00777E8A" w:rsidP="00877C52">
                  <w:pPr>
                    <w:jc w:val="both"/>
                    <w:rPr>
                      <w:rFonts w:eastAsia="Calibri" w:cs="Arial"/>
                      <w:szCs w:val="20"/>
                    </w:rPr>
                  </w:pPr>
                  <w:r w:rsidRPr="00707E82">
                    <w:rPr>
                      <w:rFonts w:eastAsia="Calibri" w:cs="Arial"/>
                      <w:szCs w:val="20"/>
                    </w:rPr>
                    <w:t>beta-</w:t>
                  </w:r>
                  <w:proofErr w:type="spellStart"/>
                  <w:r w:rsidRPr="00707E82">
                    <w:rPr>
                      <w:rFonts w:eastAsia="Calibri" w:cs="Arial"/>
                      <w:szCs w:val="20"/>
                    </w:rPr>
                    <w:t>Damascone</w:t>
                  </w:r>
                  <w:proofErr w:type="spellEnd"/>
                </w:p>
              </w:tc>
            </w:tr>
            <w:tr w:rsidR="00777E8A" w:rsidRPr="00707E82" w14:paraId="6BB86294" w14:textId="77777777" w:rsidTr="00877C52">
              <w:trPr>
                <w:trHeight w:val="415"/>
              </w:trPr>
              <w:tc>
                <w:tcPr>
                  <w:tcW w:w="1735" w:type="dxa"/>
                  <w:tcBorders>
                    <w:top w:val="single" w:sz="4" w:space="0" w:color="000000"/>
                    <w:left w:val="single" w:sz="4" w:space="0" w:color="000000"/>
                    <w:bottom w:val="single" w:sz="4" w:space="0" w:color="000000"/>
                    <w:right w:val="single" w:sz="4" w:space="0" w:color="000000"/>
                  </w:tcBorders>
                </w:tcPr>
                <w:p w14:paraId="232F4C13" w14:textId="77777777" w:rsidR="00777E8A" w:rsidRPr="00707E82" w:rsidRDefault="00777E8A" w:rsidP="00877C52">
                  <w:pPr>
                    <w:jc w:val="both"/>
                    <w:rPr>
                      <w:rFonts w:eastAsia="Calibri" w:cs="Arial"/>
                      <w:szCs w:val="20"/>
                    </w:rPr>
                  </w:pPr>
                  <w:r w:rsidRPr="00707E82">
                    <w:rPr>
                      <w:rFonts w:eastAsia="Calibri" w:cs="Arial"/>
                      <w:szCs w:val="20"/>
                    </w:rPr>
                    <w:t>23726-91-2</w:t>
                  </w:r>
                </w:p>
              </w:tc>
              <w:tc>
                <w:tcPr>
                  <w:tcW w:w="3686" w:type="dxa"/>
                  <w:tcBorders>
                    <w:top w:val="single" w:sz="4" w:space="0" w:color="000000"/>
                    <w:left w:val="single" w:sz="4" w:space="0" w:color="000000"/>
                    <w:bottom w:val="single" w:sz="4" w:space="0" w:color="000000"/>
                    <w:right w:val="single" w:sz="4" w:space="0" w:color="000000"/>
                  </w:tcBorders>
                </w:tcPr>
                <w:p w14:paraId="688648E5" w14:textId="77777777" w:rsidR="00777E8A" w:rsidRPr="00707E82" w:rsidRDefault="00777E8A" w:rsidP="00877C52">
                  <w:pPr>
                    <w:jc w:val="both"/>
                    <w:rPr>
                      <w:rFonts w:eastAsia="Calibri" w:cs="Arial"/>
                      <w:szCs w:val="20"/>
                    </w:rPr>
                  </w:pPr>
                  <w:r w:rsidRPr="00707E82">
                    <w:rPr>
                      <w:rFonts w:eastAsia="Calibri" w:cs="Arial"/>
                      <w:szCs w:val="20"/>
                    </w:rPr>
                    <w:t>(E)-beta-</w:t>
                  </w:r>
                  <w:proofErr w:type="spellStart"/>
                  <w:r w:rsidRPr="00707E82">
                    <w:rPr>
                      <w:rFonts w:eastAsia="Calibri" w:cs="Arial"/>
                      <w:szCs w:val="20"/>
                    </w:rPr>
                    <w:t>damaskon</w:t>
                  </w:r>
                  <w:proofErr w:type="spellEnd"/>
                </w:p>
              </w:tc>
              <w:tc>
                <w:tcPr>
                  <w:tcW w:w="3543" w:type="dxa"/>
                  <w:tcBorders>
                    <w:top w:val="single" w:sz="4" w:space="0" w:color="000000"/>
                    <w:left w:val="single" w:sz="4" w:space="0" w:color="000000"/>
                    <w:bottom w:val="single" w:sz="4" w:space="0" w:color="000000"/>
                    <w:right w:val="single" w:sz="4" w:space="0" w:color="000000"/>
                  </w:tcBorders>
                </w:tcPr>
                <w:p w14:paraId="02A76AC9" w14:textId="77777777" w:rsidR="00777E8A" w:rsidRPr="00707E82" w:rsidRDefault="00777E8A" w:rsidP="00877C52">
                  <w:pPr>
                    <w:jc w:val="both"/>
                    <w:rPr>
                      <w:rFonts w:eastAsia="Calibri" w:cs="Arial"/>
                      <w:szCs w:val="20"/>
                    </w:rPr>
                  </w:pPr>
                  <w:r w:rsidRPr="00707E82">
                    <w:rPr>
                      <w:rFonts w:eastAsia="Calibri" w:cs="Arial"/>
                      <w:szCs w:val="20"/>
                    </w:rPr>
                    <w:t>(E)-beta-</w:t>
                  </w:r>
                  <w:proofErr w:type="spellStart"/>
                  <w:r w:rsidRPr="00707E82">
                    <w:rPr>
                      <w:rFonts w:eastAsia="Calibri" w:cs="Arial"/>
                      <w:szCs w:val="20"/>
                    </w:rPr>
                    <w:t>Damascone</w:t>
                  </w:r>
                  <w:proofErr w:type="spellEnd"/>
                </w:p>
              </w:tc>
            </w:tr>
            <w:tr w:rsidR="00777E8A" w:rsidRPr="00707E82" w14:paraId="7E05F313" w14:textId="77777777" w:rsidTr="00877C52">
              <w:trPr>
                <w:trHeight w:val="421"/>
              </w:trPr>
              <w:tc>
                <w:tcPr>
                  <w:tcW w:w="1735" w:type="dxa"/>
                  <w:tcBorders>
                    <w:top w:val="single" w:sz="4" w:space="0" w:color="000000"/>
                    <w:left w:val="single" w:sz="4" w:space="0" w:color="000000"/>
                    <w:bottom w:val="single" w:sz="4" w:space="0" w:color="000000"/>
                    <w:right w:val="single" w:sz="4" w:space="0" w:color="000000"/>
                  </w:tcBorders>
                </w:tcPr>
                <w:p w14:paraId="1BAAC580" w14:textId="77777777" w:rsidR="00777E8A" w:rsidRPr="00707E82" w:rsidRDefault="00777E8A" w:rsidP="00877C52">
                  <w:pPr>
                    <w:jc w:val="both"/>
                    <w:rPr>
                      <w:rFonts w:eastAsia="Calibri" w:cs="Arial"/>
                      <w:szCs w:val="20"/>
                    </w:rPr>
                  </w:pPr>
                  <w:r w:rsidRPr="00707E82">
                    <w:rPr>
                      <w:rFonts w:eastAsia="Calibri" w:cs="Arial"/>
                      <w:szCs w:val="20"/>
                    </w:rPr>
                    <w:t>23726-92-3</w:t>
                  </w:r>
                </w:p>
              </w:tc>
              <w:tc>
                <w:tcPr>
                  <w:tcW w:w="3686" w:type="dxa"/>
                  <w:tcBorders>
                    <w:top w:val="single" w:sz="4" w:space="0" w:color="000000"/>
                    <w:left w:val="single" w:sz="4" w:space="0" w:color="000000"/>
                    <w:bottom w:val="single" w:sz="4" w:space="0" w:color="000000"/>
                    <w:right w:val="single" w:sz="4" w:space="0" w:color="000000"/>
                  </w:tcBorders>
                </w:tcPr>
                <w:p w14:paraId="0167821E" w14:textId="77777777" w:rsidR="00777E8A" w:rsidRPr="00707E82" w:rsidRDefault="00777E8A" w:rsidP="00877C52">
                  <w:pPr>
                    <w:jc w:val="both"/>
                    <w:rPr>
                      <w:rFonts w:eastAsia="Calibri" w:cs="Arial"/>
                      <w:szCs w:val="20"/>
                    </w:rPr>
                  </w:pPr>
                  <w:r w:rsidRPr="00707E82">
                    <w:rPr>
                      <w:rFonts w:eastAsia="Calibri" w:cs="Arial"/>
                      <w:szCs w:val="20"/>
                    </w:rPr>
                    <w:t>(Z)-beta-</w:t>
                  </w:r>
                  <w:proofErr w:type="spellStart"/>
                  <w:r w:rsidRPr="00707E82">
                    <w:rPr>
                      <w:rFonts w:eastAsia="Calibri" w:cs="Arial"/>
                      <w:szCs w:val="20"/>
                    </w:rPr>
                    <w:t>damaskon</w:t>
                  </w:r>
                  <w:proofErr w:type="spellEnd"/>
                </w:p>
              </w:tc>
              <w:tc>
                <w:tcPr>
                  <w:tcW w:w="3543" w:type="dxa"/>
                  <w:tcBorders>
                    <w:top w:val="single" w:sz="4" w:space="0" w:color="000000"/>
                    <w:left w:val="single" w:sz="4" w:space="0" w:color="000000"/>
                    <w:bottom w:val="single" w:sz="4" w:space="0" w:color="000000"/>
                    <w:right w:val="single" w:sz="4" w:space="0" w:color="000000"/>
                  </w:tcBorders>
                </w:tcPr>
                <w:p w14:paraId="7AF7585D" w14:textId="77777777" w:rsidR="00777E8A" w:rsidRPr="00707E82" w:rsidRDefault="00777E8A" w:rsidP="00877C52">
                  <w:pPr>
                    <w:jc w:val="both"/>
                    <w:rPr>
                      <w:rFonts w:eastAsia="Calibri" w:cs="Arial"/>
                      <w:szCs w:val="20"/>
                    </w:rPr>
                  </w:pPr>
                  <w:r w:rsidRPr="00707E82">
                    <w:rPr>
                      <w:rFonts w:eastAsia="Calibri" w:cs="Arial"/>
                      <w:szCs w:val="20"/>
                    </w:rPr>
                    <w:t>(Z)-beta-</w:t>
                  </w:r>
                  <w:proofErr w:type="spellStart"/>
                  <w:r w:rsidRPr="00707E82">
                    <w:rPr>
                      <w:rFonts w:eastAsia="Calibri" w:cs="Arial"/>
                      <w:szCs w:val="20"/>
                    </w:rPr>
                    <w:t>Damascone</w:t>
                  </w:r>
                  <w:proofErr w:type="spellEnd"/>
                </w:p>
              </w:tc>
            </w:tr>
            <w:tr w:rsidR="00777E8A" w:rsidRPr="00707E82" w14:paraId="5C14FB2E" w14:textId="77777777" w:rsidTr="00877C52">
              <w:trPr>
                <w:trHeight w:val="414"/>
              </w:trPr>
              <w:tc>
                <w:tcPr>
                  <w:tcW w:w="1735" w:type="dxa"/>
                  <w:tcBorders>
                    <w:top w:val="single" w:sz="4" w:space="0" w:color="000000"/>
                    <w:left w:val="single" w:sz="4" w:space="0" w:color="000000"/>
                    <w:bottom w:val="single" w:sz="4" w:space="0" w:color="000000"/>
                    <w:right w:val="single" w:sz="4" w:space="0" w:color="000000"/>
                  </w:tcBorders>
                </w:tcPr>
                <w:p w14:paraId="454B1F0E" w14:textId="77777777" w:rsidR="00777E8A" w:rsidRPr="00707E82" w:rsidRDefault="00777E8A" w:rsidP="00877C52">
                  <w:pPr>
                    <w:jc w:val="both"/>
                    <w:rPr>
                      <w:rFonts w:eastAsia="Calibri" w:cs="Arial"/>
                      <w:szCs w:val="20"/>
                    </w:rPr>
                  </w:pPr>
                  <w:r w:rsidRPr="00707E82">
                    <w:rPr>
                      <w:rFonts w:eastAsia="Calibri" w:cs="Arial"/>
                      <w:szCs w:val="20"/>
                    </w:rPr>
                    <w:t>23696-85-7</w:t>
                  </w:r>
                </w:p>
              </w:tc>
              <w:tc>
                <w:tcPr>
                  <w:tcW w:w="3686" w:type="dxa"/>
                  <w:tcBorders>
                    <w:top w:val="single" w:sz="4" w:space="0" w:color="000000"/>
                    <w:left w:val="single" w:sz="4" w:space="0" w:color="000000"/>
                    <w:bottom w:val="single" w:sz="4" w:space="0" w:color="000000"/>
                    <w:right w:val="single" w:sz="4" w:space="0" w:color="000000"/>
                  </w:tcBorders>
                </w:tcPr>
                <w:p w14:paraId="6DF33F5D" w14:textId="77777777" w:rsidR="00777E8A" w:rsidRPr="00707E82" w:rsidRDefault="00777E8A" w:rsidP="00877C52">
                  <w:pPr>
                    <w:jc w:val="both"/>
                    <w:rPr>
                      <w:rFonts w:eastAsia="Calibri" w:cs="Arial"/>
                      <w:szCs w:val="20"/>
                    </w:rPr>
                  </w:pPr>
                  <w:proofErr w:type="spellStart"/>
                  <w:r w:rsidRPr="00707E82">
                    <w:rPr>
                      <w:rFonts w:eastAsia="Calibri" w:cs="Arial"/>
                      <w:szCs w:val="20"/>
                    </w:rPr>
                    <w:t>Damaskenon</w:t>
                  </w:r>
                  <w:proofErr w:type="spellEnd"/>
                </w:p>
              </w:tc>
              <w:tc>
                <w:tcPr>
                  <w:tcW w:w="3543" w:type="dxa"/>
                  <w:tcBorders>
                    <w:top w:val="single" w:sz="4" w:space="0" w:color="000000"/>
                    <w:left w:val="single" w:sz="4" w:space="0" w:color="000000"/>
                    <w:bottom w:val="single" w:sz="4" w:space="0" w:color="000000"/>
                    <w:right w:val="single" w:sz="4" w:space="0" w:color="000000"/>
                  </w:tcBorders>
                </w:tcPr>
                <w:p w14:paraId="27D2C67A" w14:textId="77777777" w:rsidR="00777E8A" w:rsidRPr="00707E82" w:rsidRDefault="00777E8A" w:rsidP="00877C52">
                  <w:pPr>
                    <w:jc w:val="both"/>
                    <w:rPr>
                      <w:rFonts w:eastAsia="Calibri" w:cs="Arial"/>
                      <w:szCs w:val="20"/>
                    </w:rPr>
                  </w:pPr>
                  <w:proofErr w:type="spellStart"/>
                  <w:r w:rsidRPr="00707E82">
                    <w:rPr>
                      <w:rFonts w:eastAsia="Calibri" w:cs="Arial"/>
                      <w:szCs w:val="20"/>
                    </w:rPr>
                    <w:t>Damascenone</w:t>
                  </w:r>
                  <w:proofErr w:type="spellEnd"/>
                </w:p>
              </w:tc>
            </w:tr>
            <w:tr w:rsidR="00777E8A" w:rsidRPr="00707E82" w14:paraId="78BB6FD9" w14:textId="77777777" w:rsidTr="00877C52">
              <w:trPr>
                <w:trHeight w:val="419"/>
              </w:trPr>
              <w:tc>
                <w:tcPr>
                  <w:tcW w:w="1735" w:type="dxa"/>
                  <w:tcBorders>
                    <w:top w:val="single" w:sz="4" w:space="0" w:color="000000"/>
                    <w:left w:val="single" w:sz="4" w:space="0" w:color="000000"/>
                    <w:bottom w:val="single" w:sz="4" w:space="0" w:color="000000"/>
                    <w:right w:val="single" w:sz="4" w:space="0" w:color="000000"/>
                  </w:tcBorders>
                </w:tcPr>
                <w:p w14:paraId="2BF4EAC7" w14:textId="77777777" w:rsidR="00777E8A" w:rsidRPr="00707E82" w:rsidRDefault="00777E8A" w:rsidP="00877C52">
                  <w:pPr>
                    <w:jc w:val="both"/>
                    <w:rPr>
                      <w:rFonts w:eastAsia="Calibri" w:cs="Arial"/>
                      <w:szCs w:val="20"/>
                    </w:rPr>
                  </w:pPr>
                  <w:r w:rsidRPr="00707E82">
                    <w:rPr>
                      <w:rFonts w:eastAsia="Calibri" w:cs="Arial"/>
                      <w:szCs w:val="20"/>
                    </w:rPr>
                    <w:t>23726-93-4</w:t>
                  </w:r>
                </w:p>
              </w:tc>
              <w:tc>
                <w:tcPr>
                  <w:tcW w:w="3686" w:type="dxa"/>
                  <w:tcBorders>
                    <w:top w:val="single" w:sz="4" w:space="0" w:color="000000"/>
                    <w:left w:val="single" w:sz="4" w:space="0" w:color="000000"/>
                    <w:bottom w:val="single" w:sz="4" w:space="0" w:color="000000"/>
                    <w:right w:val="single" w:sz="4" w:space="0" w:color="000000"/>
                  </w:tcBorders>
                </w:tcPr>
                <w:p w14:paraId="6DDFB0AD" w14:textId="77777777" w:rsidR="00777E8A" w:rsidRPr="00707E82" w:rsidRDefault="00777E8A" w:rsidP="00877C52">
                  <w:pPr>
                    <w:jc w:val="both"/>
                    <w:rPr>
                      <w:rFonts w:eastAsia="Calibri" w:cs="Arial"/>
                      <w:szCs w:val="20"/>
                    </w:rPr>
                  </w:pPr>
                  <w:r w:rsidRPr="00707E82">
                    <w:rPr>
                      <w:rFonts w:eastAsia="Calibri" w:cs="Arial"/>
                      <w:szCs w:val="20"/>
                    </w:rPr>
                    <w:t>(E)-beta-</w:t>
                  </w:r>
                  <w:proofErr w:type="spellStart"/>
                  <w:r w:rsidRPr="00707E82">
                    <w:rPr>
                      <w:rFonts w:eastAsia="Calibri" w:cs="Arial"/>
                      <w:szCs w:val="20"/>
                    </w:rPr>
                    <w:t>damaskenon</w:t>
                  </w:r>
                  <w:proofErr w:type="spellEnd"/>
                </w:p>
              </w:tc>
              <w:tc>
                <w:tcPr>
                  <w:tcW w:w="3543" w:type="dxa"/>
                  <w:tcBorders>
                    <w:top w:val="single" w:sz="4" w:space="0" w:color="000000"/>
                    <w:left w:val="single" w:sz="4" w:space="0" w:color="000000"/>
                    <w:bottom w:val="single" w:sz="4" w:space="0" w:color="000000"/>
                    <w:right w:val="single" w:sz="4" w:space="0" w:color="000000"/>
                  </w:tcBorders>
                </w:tcPr>
                <w:p w14:paraId="3989DBA1" w14:textId="77777777" w:rsidR="00777E8A" w:rsidRPr="00707E82" w:rsidRDefault="00777E8A" w:rsidP="00877C52">
                  <w:pPr>
                    <w:jc w:val="both"/>
                    <w:rPr>
                      <w:rFonts w:eastAsia="Calibri" w:cs="Arial"/>
                      <w:szCs w:val="20"/>
                    </w:rPr>
                  </w:pPr>
                  <w:r w:rsidRPr="00707E82">
                    <w:rPr>
                      <w:rFonts w:eastAsia="Calibri" w:cs="Arial"/>
                      <w:szCs w:val="20"/>
                    </w:rPr>
                    <w:t>(E)-beta-</w:t>
                  </w:r>
                  <w:proofErr w:type="spellStart"/>
                  <w:r w:rsidRPr="00707E82">
                    <w:rPr>
                      <w:rFonts w:eastAsia="Calibri" w:cs="Arial"/>
                      <w:szCs w:val="20"/>
                    </w:rPr>
                    <w:t>Damascenone</w:t>
                  </w:r>
                  <w:proofErr w:type="spellEnd"/>
                </w:p>
              </w:tc>
            </w:tr>
            <w:tr w:rsidR="00777E8A" w:rsidRPr="00707E82" w14:paraId="691F0299" w14:textId="77777777" w:rsidTr="00877C52">
              <w:trPr>
                <w:trHeight w:val="484"/>
              </w:trPr>
              <w:tc>
                <w:tcPr>
                  <w:tcW w:w="1735" w:type="dxa"/>
                  <w:tcBorders>
                    <w:top w:val="single" w:sz="4" w:space="0" w:color="000000"/>
                    <w:left w:val="single" w:sz="4" w:space="0" w:color="000000"/>
                    <w:bottom w:val="single" w:sz="4" w:space="0" w:color="000000"/>
                    <w:right w:val="single" w:sz="4" w:space="0" w:color="000000"/>
                  </w:tcBorders>
                </w:tcPr>
                <w:p w14:paraId="49BED928" w14:textId="77777777" w:rsidR="00777E8A" w:rsidRPr="00707E82" w:rsidRDefault="00777E8A" w:rsidP="00877C52">
                  <w:pPr>
                    <w:jc w:val="both"/>
                    <w:rPr>
                      <w:rFonts w:eastAsia="Calibri" w:cs="Arial"/>
                      <w:szCs w:val="20"/>
                    </w:rPr>
                  </w:pPr>
                  <w:r w:rsidRPr="00707E82">
                    <w:rPr>
                      <w:rFonts w:eastAsia="Calibri" w:cs="Arial"/>
                      <w:szCs w:val="20"/>
                    </w:rPr>
                    <w:t>1125-21-9</w:t>
                  </w:r>
                </w:p>
              </w:tc>
              <w:tc>
                <w:tcPr>
                  <w:tcW w:w="3686" w:type="dxa"/>
                  <w:tcBorders>
                    <w:top w:val="single" w:sz="4" w:space="0" w:color="000000"/>
                    <w:left w:val="single" w:sz="4" w:space="0" w:color="000000"/>
                    <w:bottom w:val="single" w:sz="4" w:space="0" w:color="000000"/>
                    <w:right w:val="single" w:sz="4" w:space="0" w:color="000000"/>
                  </w:tcBorders>
                </w:tcPr>
                <w:p w14:paraId="399DC127" w14:textId="77777777" w:rsidR="00777E8A" w:rsidRPr="00707E82" w:rsidRDefault="00777E8A" w:rsidP="00877C52">
                  <w:pPr>
                    <w:jc w:val="both"/>
                    <w:rPr>
                      <w:rFonts w:eastAsia="Calibri" w:cs="Arial"/>
                      <w:szCs w:val="20"/>
                    </w:rPr>
                  </w:pPr>
                  <w:proofErr w:type="spellStart"/>
                  <w:r w:rsidRPr="00707E82">
                    <w:rPr>
                      <w:rFonts w:eastAsia="Calibri" w:cs="Arial"/>
                      <w:szCs w:val="20"/>
                    </w:rPr>
                    <w:t>Ketoizoforon</w:t>
                  </w:r>
                  <w:proofErr w:type="spellEnd"/>
                </w:p>
              </w:tc>
              <w:tc>
                <w:tcPr>
                  <w:tcW w:w="3543" w:type="dxa"/>
                  <w:tcBorders>
                    <w:top w:val="single" w:sz="4" w:space="0" w:color="000000"/>
                    <w:left w:val="single" w:sz="4" w:space="0" w:color="000000"/>
                    <w:bottom w:val="single" w:sz="4" w:space="0" w:color="000000"/>
                    <w:right w:val="single" w:sz="4" w:space="0" w:color="000000"/>
                  </w:tcBorders>
                </w:tcPr>
                <w:p w14:paraId="7407C50A" w14:textId="77777777" w:rsidR="00777E8A" w:rsidRPr="00707E82" w:rsidRDefault="00777E8A" w:rsidP="00877C52">
                  <w:pPr>
                    <w:jc w:val="both"/>
                    <w:rPr>
                      <w:rFonts w:eastAsia="Calibri" w:cs="Arial"/>
                      <w:szCs w:val="20"/>
                    </w:rPr>
                  </w:pPr>
                  <w:proofErr w:type="spellStart"/>
                  <w:r w:rsidRPr="00707E82">
                    <w:rPr>
                      <w:rFonts w:eastAsia="Calibri" w:cs="Arial"/>
                      <w:szCs w:val="20"/>
                    </w:rPr>
                    <w:t>Ketoisophorone</w:t>
                  </w:r>
                  <w:proofErr w:type="spellEnd"/>
                </w:p>
              </w:tc>
            </w:tr>
            <w:tr w:rsidR="00777E8A" w:rsidRPr="00707E82" w14:paraId="20239F81" w14:textId="77777777" w:rsidTr="00877C52">
              <w:trPr>
                <w:trHeight w:val="347"/>
              </w:trPr>
              <w:tc>
                <w:tcPr>
                  <w:tcW w:w="1735" w:type="dxa"/>
                  <w:tcBorders>
                    <w:top w:val="single" w:sz="4" w:space="0" w:color="000000"/>
                    <w:left w:val="single" w:sz="4" w:space="0" w:color="000000"/>
                    <w:bottom w:val="single" w:sz="4" w:space="0" w:color="000000"/>
                    <w:right w:val="single" w:sz="4" w:space="0" w:color="000000"/>
                  </w:tcBorders>
                </w:tcPr>
                <w:p w14:paraId="65B38C0F" w14:textId="77777777" w:rsidR="00777E8A" w:rsidRPr="00707E82" w:rsidRDefault="00777E8A" w:rsidP="00877C52">
                  <w:pPr>
                    <w:jc w:val="both"/>
                    <w:rPr>
                      <w:rFonts w:eastAsia="Calibri" w:cs="Arial"/>
                      <w:szCs w:val="20"/>
                    </w:rPr>
                  </w:pPr>
                  <w:r w:rsidRPr="00707E82">
                    <w:rPr>
                      <w:rFonts w:eastAsia="Calibri" w:cs="Arial"/>
                      <w:szCs w:val="20"/>
                    </w:rPr>
                    <w:t>4883-60-7</w:t>
                  </w:r>
                </w:p>
              </w:tc>
              <w:tc>
                <w:tcPr>
                  <w:tcW w:w="3686" w:type="dxa"/>
                  <w:tcBorders>
                    <w:top w:val="single" w:sz="4" w:space="0" w:color="000000"/>
                    <w:left w:val="single" w:sz="4" w:space="0" w:color="000000"/>
                    <w:bottom w:val="single" w:sz="4" w:space="0" w:color="000000"/>
                    <w:right w:val="single" w:sz="4" w:space="0" w:color="000000"/>
                  </w:tcBorders>
                </w:tcPr>
                <w:p w14:paraId="34110B8B" w14:textId="77777777" w:rsidR="00777E8A" w:rsidRPr="00707E82" w:rsidRDefault="00777E8A" w:rsidP="00877C52">
                  <w:pPr>
                    <w:jc w:val="both"/>
                    <w:rPr>
                      <w:rFonts w:eastAsia="Calibri" w:cs="Arial"/>
                      <w:szCs w:val="20"/>
                    </w:rPr>
                  </w:pPr>
                  <w:r w:rsidRPr="00707E82">
                    <w:rPr>
                      <w:rFonts w:eastAsia="Calibri" w:cs="Arial"/>
                      <w:szCs w:val="20"/>
                    </w:rPr>
                    <w:t>2-hidroksi-3,5,5-trimetil-2-cikloheksenon</w:t>
                  </w:r>
                </w:p>
              </w:tc>
              <w:tc>
                <w:tcPr>
                  <w:tcW w:w="3543" w:type="dxa"/>
                  <w:tcBorders>
                    <w:top w:val="single" w:sz="4" w:space="0" w:color="000000"/>
                    <w:left w:val="single" w:sz="4" w:space="0" w:color="000000"/>
                    <w:bottom w:val="single" w:sz="4" w:space="0" w:color="000000"/>
                    <w:right w:val="single" w:sz="4" w:space="0" w:color="000000"/>
                  </w:tcBorders>
                </w:tcPr>
                <w:p w14:paraId="0CF4A326" w14:textId="77777777" w:rsidR="00777E8A" w:rsidRPr="00707E82" w:rsidRDefault="00777E8A" w:rsidP="00877C52">
                  <w:pPr>
                    <w:jc w:val="both"/>
                    <w:rPr>
                      <w:rFonts w:eastAsia="Calibri" w:cs="Arial"/>
                      <w:szCs w:val="20"/>
                    </w:rPr>
                  </w:pPr>
                  <w:r w:rsidRPr="00707E82">
                    <w:rPr>
                      <w:rFonts w:eastAsia="Calibri" w:cs="Arial"/>
                      <w:szCs w:val="20"/>
                    </w:rPr>
                    <w:t>2-Hydroxy-3,5,5-trimethyl-2-cyclohexenone</w:t>
                  </w:r>
                </w:p>
              </w:tc>
            </w:tr>
            <w:tr w:rsidR="00777E8A" w:rsidRPr="00707E82" w14:paraId="3B4C0A59" w14:textId="77777777" w:rsidTr="00877C52">
              <w:trPr>
                <w:trHeight w:val="410"/>
              </w:trPr>
              <w:tc>
                <w:tcPr>
                  <w:tcW w:w="1735" w:type="dxa"/>
                  <w:tcBorders>
                    <w:top w:val="single" w:sz="4" w:space="0" w:color="000000"/>
                    <w:left w:val="single" w:sz="4" w:space="0" w:color="000000"/>
                    <w:bottom w:val="single" w:sz="4" w:space="0" w:color="000000"/>
                    <w:right w:val="single" w:sz="4" w:space="0" w:color="000000"/>
                  </w:tcBorders>
                </w:tcPr>
                <w:p w14:paraId="11AAE245" w14:textId="77777777" w:rsidR="00777E8A" w:rsidRPr="00707E82" w:rsidRDefault="00777E8A" w:rsidP="00877C52">
                  <w:pPr>
                    <w:jc w:val="both"/>
                    <w:rPr>
                      <w:rFonts w:eastAsia="Calibri" w:cs="Arial"/>
                      <w:szCs w:val="20"/>
                    </w:rPr>
                  </w:pPr>
                  <w:r w:rsidRPr="00707E82">
                    <w:rPr>
                      <w:rFonts w:eastAsia="Calibri" w:cs="Arial"/>
                      <w:szCs w:val="20"/>
                    </w:rPr>
                    <w:t>536-78-7</w:t>
                  </w:r>
                </w:p>
              </w:tc>
              <w:tc>
                <w:tcPr>
                  <w:tcW w:w="3686" w:type="dxa"/>
                  <w:tcBorders>
                    <w:top w:val="single" w:sz="4" w:space="0" w:color="000000"/>
                    <w:left w:val="single" w:sz="4" w:space="0" w:color="000000"/>
                    <w:bottom w:val="single" w:sz="4" w:space="0" w:color="000000"/>
                    <w:right w:val="single" w:sz="4" w:space="0" w:color="000000"/>
                  </w:tcBorders>
                </w:tcPr>
                <w:p w14:paraId="63B732B4" w14:textId="77777777" w:rsidR="00777E8A" w:rsidRPr="00707E82" w:rsidRDefault="00777E8A" w:rsidP="00877C52">
                  <w:pPr>
                    <w:jc w:val="both"/>
                    <w:rPr>
                      <w:rFonts w:eastAsia="Calibri" w:cs="Arial"/>
                      <w:szCs w:val="20"/>
                    </w:rPr>
                  </w:pPr>
                  <w:r w:rsidRPr="00707E82">
                    <w:rPr>
                      <w:rFonts w:eastAsia="Calibri" w:cs="Arial"/>
                      <w:szCs w:val="20"/>
                    </w:rPr>
                    <w:t>3-etilpiridin</w:t>
                  </w:r>
                </w:p>
              </w:tc>
              <w:tc>
                <w:tcPr>
                  <w:tcW w:w="3543" w:type="dxa"/>
                  <w:tcBorders>
                    <w:top w:val="single" w:sz="4" w:space="0" w:color="000000"/>
                    <w:left w:val="single" w:sz="4" w:space="0" w:color="000000"/>
                    <w:bottom w:val="single" w:sz="4" w:space="0" w:color="000000"/>
                    <w:right w:val="single" w:sz="4" w:space="0" w:color="000000"/>
                  </w:tcBorders>
                </w:tcPr>
                <w:p w14:paraId="062101BB" w14:textId="77777777" w:rsidR="00777E8A" w:rsidRPr="00707E82" w:rsidRDefault="00777E8A" w:rsidP="00877C52">
                  <w:pPr>
                    <w:jc w:val="both"/>
                    <w:rPr>
                      <w:rFonts w:eastAsia="Calibri" w:cs="Arial"/>
                      <w:szCs w:val="20"/>
                    </w:rPr>
                  </w:pPr>
                  <w:r w:rsidRPr="00707E82">
                    <w:rPr>
                      <w:rFonts w:eastAsia="Calibri" w:cs="Arial"/>
                      <w:szCs w:val="20"/>
                    </w:rPr>
                    <w:t>3-Ethylpyridine</w:t>
                  </w:r>
                </w:p>
              </w:tc>
            </w:tr>
            <w:tr w:rsidR="00777E8A" w:rsidRPr="00707E82" w14:paraId="54EF6716" w14:textId="77777777" w:rsidTr="00877C52">
              <w:trPr>
                <w:trHeight w:val="416"/>
              </w:trPr>
              <w:tc>
                <w:tcPr>
                  <w:tcW w:w="1735" w:type="dxa"/>
                  <w:tcBorders>
                    <w:top w:val="single" w:sz="4" w:space="0" w:color="000000"/>
                    <w:left w:val="single" w:sz="4" w:space="0" w:color="000000"/>
                    <w:bottom w:val="single" w:sz="4" w:space="0" w:color="000000"/>
                    <w:right w:val="single" w:sz="4" w:space="0" w:color="000000"/>
                  </w:tcBorders>
                </w:tcPr>
                <w:p w14:paraId="6F35C0A3" w14:textId="77777777" w:rsidR="00777E8A" w:rsidRPr="00707E82" w:rsidRDefault="00777E8A" w:rsidP="00877C52">
                  <w:pPr>
                    <w:jc w:val="both"/>
                    <w:rPr>
                      <w:rFonts w:eastAsia="Calibri" w:cs="Arial"/>
                      <w:szCs w:val="20"/>
                    </w:rPr>
                  </w:pPr>
                  <w:r w:rsidRPr="00707E82">
                    <w:rPr>
                      <w:rFonts w:eastAsia="Calibri" w:cs="Arial"/>
                      <w:szCs w:val="20"/>
                    </w:rPr>
                    <w:t>350-03-8</w:t>
                  </w:r>
                </w:p>
              </w:tc>
              <w:tc>
                <w:tcPr>
                  <w:tcW w:w="3686" w:type="dxa"/>
                  <w:tcBorders>
                    <w:top w:val="single" w:sz="4" w:space="0" w:color="000000"/>
                    <w:left w:val="single" w:sz="4" w:space="0" w:color="000000"/>
                    <w:bottom w:val="single" w:sz="4" w:space="0" w:color="000000"/>
                    <w:right w:val="single" w:sz="4" w:space="0" w:color="000000"/>
                  </w:tcBorders>
                </w:tcPr>
                <w:p w14:paraId="7C2C11EA" w14:textId="77777777" w:rsidR="00777E8A" w:rsidRPr="00707E82" w:rsidRDefault="00777E8A" w:rsidP="00877C52">
                  <w:pPr>
                    <w:jc w:val="both"/>
                    <w:rPr>
                      <w:rFonts w:eastAsia="Calibri" w:cs="Arial"/>
                      <w:szCs w:val="20"/>
                    </w:rPr>
                  </w:pPr>
                  <w:r w:rsidRPr="00707E82">
                    <w:rPr>
                      <w:rFonts w:eastAsia="Calibri" w:cs="Arial"/>
                      <w:szCs w:val="20"/>
                    </w:rPr>
                    <w:t>3-acetilpiridin</w:t>
                  </w:r>
                </w:p>
              </w:tc>
              <w:tc>
                <w:tcPr>
                  <w:tcW w:w="3543" w:type="dxa"/>
                  <w:tcBorders>
                    <w:top w:val="single" w:sz="4" w:space="0" w:color="000000"/>
                    <w:left w:val="single" w:sz="4" w:space="0" w:color="000000"/>
                    <w:bottom w:val="single" w:sz="4" w:space="0" w:color="000000"/>
                    <w:right w:val="single" w:sz="4" w:space="0" w:color="000000"/>
                  </w:tcBorders>
                </w:tcPr>
                <w:p w14:paraId="41B84301" w14:textId="77777777" w:rsidR="00777E8A" w:rsidRPr="00707E82" w:rsidRDefault="00777E8A" w:rsidP="00877C52">
                  <w:pPr>
                    <w:jc w:val="both"/>
                    <w:rPr>
                      <w:rFonts w:eastAsia="Calibri" w:cs="Arial"/>
                      <w:szCs w:val="20"/>
                    </w:rPr>
                  </w:pPr>
                  <w:r w:rsidRPr="00707E82">
                    <w:rPr>
                      <w:rFonts w:eastAsia="Calibri" w:cs="Arial"/>
                      <w:szCs w:val="20"/>
                    </w:rPr>
                    <w:t>3-Acetylpyridine</w:t>
                  </w:r>
                </w:p>
              </w:tc>
            </w:tr>
            <w:tr w:rsidR="00777E8A" w:rsidRPr="00707E82" w14:paraId="2185A640" w14:textId="77777777" w:rsidTr="00877C52">
              <w:trPr>
                <w:trHeight w:val="421"/>
              </w:trPr>
              <w:tc>
                <w:tcPr>
                  <w:tcW w:w="1735" w:type="dxa"/>
                  <w:tcBorders>
                    <w:top w:val="single" w:sz="4" w:space="0" w:color="000000"/>
                    <w:left w:val="single" w:sz="4" w:space="0" w:color="000000"/>
                    <w:bottom w:val="single" w:sz="4" w:space="0" w:color="000000"/>
                    <w:right w:val="single" w:sz="4" w:space="0" w:color="000000"/>
                  </w:tcBorders>
                </w:tcPr>
                <w:p w14:paraId="7F529C24" w14:textId="77777777" w:rsidR="00777E8A" w:rsidRPr="00707E82" w:rsidRDefault="00777E8A" w:rsidP="00877C52">
                  <w:pPr>
                    <w:jc w:val="both"/>
                    <w:rPr>
                      <w:rFonts w:eastAsia="Calibri" w:cs="Arial"/>
                      <w:szCs w:val="20"/>
                    </w:rPr>
                  </w:pPr>
                  <w:r w:rsidRPr="00707E82">
                    <w:rPr>
                      <w:rFonts w:eastAsia="Calibri" w:cs="Arial"/>
                      <w:szCs w:val="20"/>
                    </w:rPr>
                    <w:t>91-10-1</w:t>
                  </w:r>
                </w:p>
              </w:tc>
              <w:tc>
                <w:tcPr>
                  <w:tcW w:w="3686" w:type="dxa"/>
                  <w:tcBorders>
                    <w:top w:val="single" w:sz="4" w:space="0" w:color="000000"/>
                    <w:left w:val="single" w:sz="4" w:space="0" w:color="000000"/>
                    <w:bottom w:val="single" w:sz="4" w:space="0" w:color="000000"/>
                    <w:right w:val="single" w:sz="4" w:space="0" w:color="000000"/>
                  </w:tcBorders>
                </w:tcPr>
                <w:p w14:paraId="1F3D1986" w14:textId="77777777" w:rsidR="00777E8A" w:rsidRPr="00707E82" w:rsidRDefault="00777E8A" w:rsidP="00877C52">
                  <w:pPr>
                    <w:jc w:val="both"/>
                    <w:rPr>
                      <w:rFonts w:eastAsia="Calibri" w:cs="Arial"/>
                      <w:szCs w:val="20"/>
                    </w:rPr>
                  </w:pPr>
                  <w:r w:rsidRPr="00707E82">
                    <w:rPr>
                      <w:rFonts w:eastAsia="Calibri" w:cs="Arial"/>
                      <w:szCs w:val="20"/>
                    </w:rPr>
                    <w:t>2,6-dimetoksifenol</w:t>
                  </w:r>
                </w:p>
              </w:tc>
              <w:tc>
                <w:tcPr>
                  <w:tcW w:w="3543" w:type="dxa"/>
                  <w:tcBorders>
                    <w:top w:val="single" w:sz="4" w:space="0" w:color="000000"/>
                    <w:left w:val="single" w:sz="4" w:space="0" w:color="000000"/>
                    <w:bottom w:val="single" w:sz="4" w:space="0" w:color="000000"/>
                    <w:right w:val="single" w:sz="4" w:space="0" w:color="000000"/>
                  </w:tcBorders>
                </w:tcPr>
                <w:p w14:paraId="0608FAAE" w14:textId="77777777" w:rsidR="00777E8A" w:rsidRPr="00707E82" w:rsidRDefault="00777E8A" w:rsidP="00877C52">
                  <w:pPr>
                    <w:jc w:val="both"/>
                    <w:rPr>
                      <w:rFonts w:eastAsia="Calibri" w:cs="Arial"/>
                      <w:szCs w:val="20"/>
                    </w:rPr>
                  </w:pPr>
                  <w:r w:rsidRPr="00707E82">
                    <w:rPr>
                      <w:rFonts w:eastAsia="Calibri" w:cs="Arial"/>
                      <w:szCs w:val="20"/>
                    </w:rPr>
                    <w:t>2,6-Dimethoxyphenol</w:t>
                  </w:r>
                </w:p>
              </w:tc>
            </w:tr>
            <w:tr w:rsidR="00777E8A" w:rsidRPr="00707E82" w14:paraId="5C8D0C2C" w14:textId="77777777" w:rsidTr="00877C52">
              <w:trPr>
                <w:trHeight w:val="413"/>
              </w:trPr>
              <w:tc>
                <w:tcPr>
                  <w:tcW w:w="1735" w:type="dxa"/>
                  <w:tcBorders>
                    <w:top w:val="single" w:sz="4" w:space="0" w:color="000000"/>
                    <w:left w:val="single" w:sz="4" w:space="0" w:color="000000"/>
                    <w:bottom w:val="single" w:sz="4" w:space="0" w:color="000000"/>
                    <w:right w:val="single" w:sz="4" w:space="0" w:color="000000"/>
                  </w:tcBorders>
                </w:tcPr>
                <w:p w14:paraId="1F47B234" w14:textId="77777777" w:rsidR="00777E8A" w:rsidRPr="00707E82" w:rsidRDefault="00777E8A" w:rsidP="00877C52">
                  <w:pPr>
                    <w:jc w:val="both"/>
                    <w:rPr>
                      <w:rFonts w:eastAsia="Calibri" w:cs="Arial"/>
                      <w:szCs w:val="20"/>
                    </w:rPr>
                  </w:pPr>
                  <w:r w:rsidRPr="00707E82">
                    <w:rPr>
                      <w:rFonts w:eastAsia="Calibri" w:cs="Arial"/>
                      <w:szCs w:val="20"/>
                    </w:rPr>
                    <w:t>67-47-0</w:t>
                  </w:r>
                </w:p>
              </w:tc>
              <w:tc>
                <w:tcPr>
                  <w:tcW w:w="3686" w:type="dxa"/>
                  <w:tcBorders>
                    <w:top w:val="single" w:sz="4" w:space="0" w:color="000000"/>
                    <w:left w:val="single" w:sz="4" w:space="0" w:color="000000"/>
                    <w:bottom w:val="single" w:sz="4" w:space="0" w:color="000000"/>
                    <w:right w:val="single" w:sz="4" w:space="0" w:color="000000"/>
                  </w:tcBorders>
                </w:tcPr>
                <w:p w14:paraId="1C8C3D46" w14:textId="77777777" w:rsidR="00777E8A" w:rsidRPr="00707E82" w:rsidRDefault="00777E8A" w:rsidP="00877C52">
                  <w:pPr>
                    <w:jc w:val="both"/>
                    <w:rPr>
                      <w:rFonts w:eastAsia="Calibri" w:cs="Arial"/>
                      <w:szCs w:val="20"/>
                    </w:rPr>
                  </w:pPr>
                  <w:r w:rsidRPr="00707E82">
                    <w:rPr>
                      <w:rFonts w:eastAsia="Calibri" w:cs="Arial"/>
                      <w:szCs w:val="20"/>
                    </w:rPr>
                    <w:t>5-(hidroksimetil)-2-furfural</w:t>
                  </w:r>
                </w:p>
              </w:tc>
              <w:tc>
                <w:tcPr>
                  <w:tcW w:w="3543" w:type="dxa"/>
                  <w:tcBorders>
                    <w:top w:val="single" w:sz="4" w:space="0" w:color="000000"/>
                    <w:left w:val="single" w:sz="4" w:space="0" w:color="000000"/>
                    <w:bottom w:val="single" w:sz="4" w:space="0" w:color="000000"/>
                    <w:right w:val="single" w:sz="4" w:space="0" w:color="000000"/>
                  </w:tcBorders>
                </w:tcPr>
                <w:p w14:paraId="4B176BBD" w14:textId="77777777" w:rsidR="00777E8A" w:rsidRPr="00707E82" w:rsidRDefault="00777E8A" w:rsidP="00877C52">
                  <w:pPr>
                    <w:jc w:val="both"/>
                    <w:rPr>
                      <w:rFonts w:eastAsia="Calibri" w:cs="Arial"/>
                      <w:szCs w:val="20"/>
                    </w:rPr>
                  </w:pPr>
                  <w:r w:rsidRPr="00707E82">
                    <w:rPr>
                      <w:rFonts w:eastAsia="Calibri" w:cs="Arial"/>
                      <w:szCs w:val="20"/>
                    </w:rPr>
                    <w:t>5-(</w:t>
                  </w:r>
                  <w:proofErr w:type="spellStart"/>
                  <w:r w:rsidRPr="00707E82">
                    <w:rPr>
                      <w:rFonts w:eastAsia="Calibri" w:cs="Arial"/>
                      <w:szCs w:val="20"/>
                    </w:rPr>
                    <w:t>Hydroxymethyl</w:t>
                  </w:r>
                  <w:proofErr w:type="spellEnd"/>
                  <w:r w:rsidRPr="00707E82">
                    <w:rPr>
                      <w:rFonts w:eastAsia="Calibri" w:cs="Arial"/>
                      <w:szCs w:val="20"/>
                    </w:rPr>
                    <w:t>)-2-furfural</w:t>
                  </w:r>
                </w:p>
              </w:tc>
            </w:tr>
            <w:tr w:rsidR="00777E8A" w:rsidRPr="00707E82" w14:paraId="5AC2C484" w14:textId="77777777" w:rsidTr="00877C52">
              <w:trPr>
                <w:trHeight w:val="420"/>
              </w:trPr>
              <w:tc>
                <w:tcPr>
                  <w:tcW w:w="1735" w:type="dxa"/>
                  <w:tcBorders>
                    <w:top w:val="single" w:sz="4" w:space="0" w:color="000000"/>
                    <w:left w:val="single" w:sz="4" w:space="0" w:color="000000"/>
                    <w:bottom w:val="single" w:sz="4" w:space="0" w:color="000000"/>
                    <w:right w:val="single" w:sz="4" w:space="0" w:color="000000"/>
                  </w:tcBorders>
                </w:tcPr>
                <w:p w14:paraId="2A18DE02" w14:textId="77777777" w:rsidR="00777E8A" w:rsidRPr="00707E82" w:rsidRDefault="00777E8A" w:rsidP="00877C52">
                  <w:pPr>
                    <w:jc w:val="both"/>
                    <w:rPr>
                      <w:rFonts w:eastAsia="Calibri" w:cs="Arial"/>
                      <w:szCs w:val="20"/>
                    </w:rPr>
                  </w:pPr>
                  <w:r w:rsidRPr="00707E82">
                    <w:rPr>
                      <w:rFonts w:eastAsia="Calibri" w:cs="Arial"/>
                      <w:szCs w:val="20"/>
                    </w:rPr>
                    <w:t>591-12-8</w:t>
                  </w:r>
                </w:p>
              </w:tc>
              <w:tc>
                <w:tcPr>
                  <w:tcW w:w="3686" w:type="dxa"/>
                  <w:tcBorders>
                    <w:top w:val="single" w:sz="4" w:space="0" w:color="000000"/>
                    <w:left w:val="single" w:sz="4" w:space="0" w:color="000000"/>
                    <w:bottom w:val="single" w:sz="4" w:space="0" w:color="000000"/>
                    <w:right w:val="single" w:sz="4" w:space="0" w:color="000000"/>
                  </w:tcBorders>
                </w:tcPr>
                <w:p w14:paraId="1709CD65" w14:textId="77777777" w:rsidR="00777E8A" w:rsidRPr="00707E82" w:rsidRDefault="00777E8A" w:rsidP="00877C52">
                  <w:pPr>
                    <w:jc w:val="both"/>
                    <w:rPr>
                      <w:rFonts w:eastAsia="Calibri" w:cs="Arial"/>
                      <w:szCs w:val="20"/>
                    </w:rPr>
                  </w:pPr>
                  <w:r w:rsidRPr="00707E82">
                    <w:rPr>
                      <w:rFonts w:eastAsia="Calibri" w:cs="Arial"/>
                      <w:szCs w:val="20"/>
                    </w:rPr>
                    <w:t xml:space="preserve">alfa-angelika </w:t>
                  </w:r>
                  <w:proofErr w:type="spellStart"/>
                  <w:r w:rsidRPr="00707E82">
                    <w:rPr>
                      <w:rFonts w:eastAsia="Calibri" w:cs="Arial"/>
                      <w:szCs w:val="20"/>
                    </w:rPr>
                    <w:t>lakton</w:t>
                  </w:r>
                  <w:proofErr w:type="spellEnd"/>
                </w:p>
              </w:tc>
              <w:tc>
                <w:tcPr>
                  <w:tcW w:w="3543" w:type="dxa"/>
                  <w:tcBorders>
                    <w:top w:val="single" w:sz="4" w:space="0" w:color="000000"/>
                    <w:left w:val="single" w:sz="4" w:space="0" w:color="000000"/>
                    <w:bottom w:val="single" w:sz="4" w:space="0" w:color="000000"/>
                    <w:right w:val="single" w:sz="4" w:space="0" w:color="000000"/>
                  </w:tcBorders>
                </w:tcPr>
                <w:p w14:paraId="6E1946EC" w14:textId="77777777" w:rsidR="00777E8A" w:rsidRPr="00707E82" w:rsidRDefault="00777E8A" w:rsidP="00877C52">
                  <w:pPr>
                    <w:jc w:val="both"/>
                    <w:rPr>
                      <w:rFonts w:eastAsia="Calibri" w:cs="Arial"/>
                      <w:szCs w:val="20"/>
                    </w:rPr>
                  </w:pPr>
                  <w:proofErr w:type="spellStart"/>
                  <w:r w:rsidRPr="00707E82">
                    <w:rPr>
                      <w:rFonts w:eastAsia="Calibri" w:cs="Arial"/>
                      <w:szCs w:val="20"/>
                    </w:rPr>
                    <w:t>alpha</w:t>
                  </w:r>
                  <w:proofErr w:type="spellEnd"/>
                  <w:r w:rsidRPr="00707E82">
                    <w:rPr>
                      <w:rFonts w:eastAsia="Calibri" w:cs="Arial"/>
                      <w:szCs w:val="20"/>
                    </w:rPr>
                    <w:t xml:space="preserve">-Angelica </w:t>
                  </w:r>
                  <w:proofErr w:type="spellStart"/>
                  <w:r w:rsidRPr="00707E82">
                    <w:rPr>
                      <w:rFonts w:eastAsia="Calibri" w:cs="Arial"/>
                      <w:szCs w:val="20"/>
                    </w:rPr>
                    <w:t>lactone</w:t>
                  </w:r>
                  <w:proofErr w:type="spellEnd"/>
                </w:p>
              </w:tc>
            </w:tr>
            <w:tr w:rsidR="00777E8A" w:rsidRPr="00707E82" w14:paraId="7F3CD3D8" w14:textId="77777777" w:rsidTr="00877C52">
              <w:trPr>
                <w:trHeight w:val="398"/>
              </w:trPr>
              <w:tc>
                <w:tcPr>
                  <w:tcW w:w="1735" w:type="dxa"/>
                  <w:tcBorders>
                    <w:top w:val="single" w:sz="4" w:space="0" w:color="000000"/>
                    <w:left w:val="single" w:sz="4" w:space="0" w:color="000000"/>
                    <w:bottom w:val="single" w:sz="4" w:space="0" w:color="000000"/>
                    <w:right w:val="single" w:sz="4" w:space="0" w:color="000000"/>
                  </w:tcBorders>
                </w:tcPr>
                <w:p w14:paraId="7CF9F4A9" w14:textId="77777777" w:rsidR="00777E8A" w:rsidRPr="00707E82" w:rsidRDefault="00777E8A" w:rsidP="00877C52">
                  <w:pPr>
                    <w:jc w:val="both"/>
                    <w:rPr>
                      <w:rFonts w:eastAsia="Calibri" w:cs="Arial"/>
                      <w:szCs w:val="20"/>
                    </w:rPr>
                  </w:pPr>
                  <w:r w:rsidRPr="00707E82">
                    <w:rPr>
                      <w:rFonts w:eastAsia="Calibri" w:cs="Arial"/>
                      <w:szCs w:val="20"/>
                    </w:rPr>
                    <w:t>503-74-2</w:t>
                  </w:r>
                </w:p>
              </w:tc>
              <w:tc>
                <w:tcPr>
                  <w:tcW w:w="3686" w:type="dxa"/>
                  <w:tcBorders>
                    <w:top w:val="single" w:sz="4" w:space="0" w:color="000000"/>
                    <w:left w:val="single" w:sz="4" w:space="0" w:color="000000"/>
                    <w:bottom w:val="single" w:sz="4" w:space="0" w:color="000000"/>
                    <w:right w:val="single" w:sz="4" w:space="0" w:color="000000"/>
                  </w:tcBorders>
                </w:tcPr>
                <w:p w14:paraId="1C2BE923" w14:textId="77777777" w:rsidR="00777E8A" w:rsidRPr="00707E82" w:rsidRDefault="00777E8A" w:rsidP="00877C52">
                  <w:pPr>
                    <w:jc w:val="both"/>
                    <w:rPr>
                      <w:rFonts w:eastAsia="Calibri" w:cs="Arial"/>
                      <w:szCs w:val="20"/>
                    </w:rPr>
                  </w:pPr>
                  <w:proofErr w:type="spellStart"/>
                  <w:r w:rsidRPr="00707E82">
                    <w:rPr>
                      <w:rFonts w:eastAsia="Calibri" w:cs="Arial"/>
                      <w:szCs w:val="20"/>
                    </w:rPr>
                    <w:t>Izovalerinska</w:t>
                  </w:r>
                  <w:proofErr w:type="spellEnd"/>
                  <w:r w:rsidRPr="00707E82">
                    <w:rPr>
                      <w:rFonts w:eastAsia="Calibri" w:cs="Arial"/>
                      <w:szCs w:val="20"/>
                    </w:rPr>
                    <w:t xml:space="preserve"> kislina</w:t>
                  </w:r>
                </w:p>
              </w:tc>
              <w:tc>
                <w:tcPr>
                  <w:tcW w:w="3543" w:type="dxa"/>
                  <w:tcBorders>
                    <w:top w:val="single" w:sz="4" w:space="0" w:color="000000"/>
                    <w:left w:val="single" w:sz="4" w:space="0" w:color="000000"/>
                    <w:bottom w:val="single" w:sz="4" w:space="0" w:color="000000"/>
                    <w:right w:val="single" w:sz="4" w:space="0" w:color="000000"/>
                  </w:tcBorders>
                </w:tcPr>
                <w:p w14:paraId="5B9BB35D" w14:textId="77777777" w:rsidR="00777E8A" w:rsidRPr="00707E82" w:rsidRDefault="00777E8A" w:rsidP="00877C52">
                  <w:pPr>
                    <w:jc w:val="both"/>
                    <w:rPr>
                      <w:rFonts w:eastAsia="Calibri" w:cs="Arial"/>
                      <w:szCs w:val="20"/>
                    </w:rPr>
                  </w:pPr>
                  <w:proofErr w:type="spellStart"/>
                  <w:r w:rsidRPr="00707E82">
                    <w:rPr>
                      <w:rFonts w:eastAsia="Calibri" w:cs="Arial"/>
                      <w:szCs w:val="20"/>
                    </w:rPr>
                    <w:t>Isovaleric</w:t>
                  </w:r>
                  <w:proofErr w:type="spellEnd"/>
                  <w:r w:rsidRPr="00707E82">
                    <w:rPr>
                      <w:rFonts w:eastAsia="Calibri" w:cs="Arial"/>
                      <w:szCs w:val="20"/>
                    </w:rPr>
                    <w:t xml:space="preserve"> </w:t>
                  </w:r>
                  <w:proofErr w:type="spellStart"/>
                  <w:r w:rsidRPr="00707E82">
                    <w:rPr>
                      <w:rFonts w:eastAsia="Calibri" w:cs="Arial"/>
                      <w:szCs w:val="20"/>
                    </w:rPr>
                    <w:t>acid</w:t>
                  </w:r>
                  <w:proofErr w:type="spellEnd"/>
                </w:p>
              </w:tc>
            </w:tr>
            <w:tr w:rsidR="00777E8A" w:rsidRPr="00707E82" w14:paraId="68359814" w14:textId="77777777" w:rsidTr="00877C52">
              <w:trPr>
                <w:trHeight w:val="417"/>
              </w:trPr>
              <w:tc>
                <w:tcPr>
                  <w:tcW w:w="1735" w:type="dxa"/>
                  <w:tcBorders>
                    <w:top w:val="single" w:sz="4" w:space="0" w:color="000000"/>
                    <w:left w:val="single" w:sz="4" w:space="0" w:color="000000"/>
                    <w:bottom w:val="single" w:sz="4" w:space="0" w:color="000000"/>
                    <w:right w:val="single" w:sz="4" w:space="0" w:color="000000"/>
                  </w:tcBorders>
                </w:tcPr>
                <w:p w14:paraId="5B97F63C" w14:textId="77777777" w:rsidR="00777E8A" w:rsidRPr="00707E82" w:rsidRDefault="00777E8A" w:rsidP="00877C52">
                  <w:pPr>
                    <w:jc w:val="both"/>
                    <w:rPr>
                      <w:rFonts w:eastAsia="Calibri" w:cs="Arial"/>
                      <w:szCs w:val="20"/>
                    </w:rPr>
                  </w:pPr>
                  <w:r w:rsidRPr="00707E82">
                    <w:rPr>
                      <w:rFonts w:eastAsia="Calibri" w:cs="Arial"/>
                      <w:szCs w:val="20"/>
                    </w:rPr>
                    <w:t>1139-30-6</w:t>
                  </w:r>
                </w:p>
              </w:tc>
              <w:tc>
                <w:tcPr>
                  <w:tcW w:w="3686" w:type="dxa"/>
                  <w:tcBorders>
                    <w:top w:val="single" w:sz="4" w:space="0" w:color="000000"/>
                    <w:left w:val="single" w:sz="4" w:space="0" w:color="000000"/>
                    <w:bottom w:val="single" w:sz="4" w:space="0" w:color="000000"/>
                    <w:right w:val="single" w:sz="4" w:space="0" w:color="000000"/>
                  </w:tcBorders>
                </w:tcPr>
                <w:p w14:paraId="6FCE43DF" w14:textId="77777777" w:rsidR="00777E8A" w:rsidRPr="00707E82" w:rsidRDefault="00777E8A" w:rsidP="00877C52">
                  <w:pPr>
                    <w:jc w:val="both"/>
                    <w:rPr>
                      <w:rFonts w:eastAsia="Calibri" w:cs="Arial"/>
                      <w:szCs w:val="20"/>
                    </w:rPr>
                  </w:pPr>
                  <w:r w:rsidRPr="00707E82">
                    <w:rPr>
                      <w:rFonts w:eastAsia="Calibri" w:cs="Arial"/>
                      <w:szCs w:val="20"/>
                    </w:rPr>
                    <w:t>(−)</w:t>
                  </w:r>
                  <w:proofErr w:type="spellStart"/>
                  <w:r w:rsidRPr="00707E82">
                    <w:rPr>
                      <w:rFonts w:eastAsia="Calibri" w:cs="Arial"/>
                      <w:szCs w:val="20"/>
                    </w:rPr>
                    <w:t>kariofilen</w:t>
                  </w:r>
                  <w:proofErr w:type="spellEnd"/>
                  <w:r w:rsidRPr="00707E82">
                    <w:rPr>
                      <w:rFonts w:eastAsia="Calibri" w:cs="Arial"/>
                      <w:szCs w:val="20"/>
                    </w:rPr>
                    <w:t xml:space="preserve"> oksid</w:t>
                  </w:r>
                </w:p>
              </w:tc>
              <w:tc>
                <w:tcPr>
                  <w:tcW w:w="3543" w:type="dxa"/>
                  <w:tcBorders>
                    <w:top w:val="single" w:sz="4" w:space="0" w:color="000000"/>
                    <w:left w:val="single" w:sz="4" w:space="0" w:color="000000"/>
                    <w:bottom w:val="single" w:sz="4" w:space="0" w:color="000000"/>
                    <w:right w:val="single" w:sz="4" w:space="0" w:color="000000"/>
                  </w:tcBorders>
                </w:tcPr>
                <w:p w14:paraId="570EA750" w14:textId="77777777" w:rsidR="00777E8A" w:rsidRPr="00707E82" w:rsidRDefault="00777E8A" w:rsidP="00877C52">
                  <w:pPr>
                    <w:jc w:val="both"/>
                    <w:rPr>
                      <w:rFonts w:eastAsia="Calibri" w:cs="Arial"/>
                      <w:szCs w:val="20"/>
                    </w:rPr>
                  </w:pPr>
                  <w:r w:rsidRPr="00707E82">
                    <w:rPr>
                      <w:rFonts w:eastAsia="Calibri" w:cs="Arial"/>
                      <w:szCs w:val="20"/>
                    </w:rPr>
                    <w:t>(-)</w:t>
                  </w:r>
                  <w:proofErr w:type="spellStart"/>
                  <w:r w:rsidRPr="00707E82">
                    <w:rPr>
                      <w:rFonts w:eastAsia="Calibri" w:cs="Arial"/>
                      <w:szCs w:val="20"/>
                    </w:rPr>
                    <w:t>Caryophyllene</w:t>
                  </w:r>
                  <w:proofErr w:type="spellEnd"/>
                  <w:r w:rsidRPr="00707E82">
                    <w:rPr>
                      <w:rFonts w:eastAsia="Calibri" w:cs="Arial"/>
                      <w:szCs w:val="20"/>
                    </w:rPr>
                    <w:t xml:space="preserve"> </w:t>
                  </w:r>
                  <w:proofErr w:type="spellStart"/>
                  <w:r w:rsidRPr="00707E82">
                    <w:rPr>
                      <w:rFonts w:eastAsia="Calibri" w:cs="Arial"/>
                      <w:szCs w:val="20"/>
                    </w:rPr>
                    <w:t>oxide</w:t>
                  </w:r>
                  <w:proofErr w:type="spellEnd"/>
                </w:p>
              </w:tc>
            </w:tr>
            <w:tr w:rsidR="00777E8A" w:rsidRPr="00707E82" w14:paraId="3DA33262" w14:textId="77777777" w:rsidTr="00877C52">
              <w:trPr>
                <w:trHeight w:val="423"/>
              </w:trPr>
              <w:tc>
                <w:tcPr>
                  <w:tcW w:w="1735" w:type="dxa"/>
                  <w:tcBorders>
                    <w:top w:val="single" w:sz="4" w:space="0" w:color="000000"/>
                    <w:left w:val="single" w:sz="4" w:space="0" w:color="000000"/>
                    <w:bottom w:val="single" w:sz="4" w:space="0" w:color="000000"/>
                    <w:right w:val="single" w:sz="4" w:space="0" w:color="000000"/>
                  </w:tcBorders>
                </w:tcPr>
                <w:p w14:paraId="6B18264F" w14:textId="77777777" w:rsidR="00777E8A" w:rsidRPr="00707E82" w:rsidRDefault="00777E8A" w:rsidP="00877C52">
                  <w:pPr>
                    <w:jc w:val="both"/>
                    <w:rPr>
                      <w:rFonts w:eastAsia="Calibri" w:cs="Arial"/>
                      <w:szCs w:val="20"/>
                    </w:rPr>
                  </w:pPr>
                  <w:r w:rsidRPr="00707E82">
                    <w:rPr>
                      <w:rFonts w:eastAsia="Calibri" w:cs="Arial"/>
                      <w:szCs w:val="20"/>
                    </w:rPr>
                    <w:t>3738-00-9</w:t>
                  </w:r>
                </w:p>
              </w:tc>
              <w:tc>
                <w:tcPr>
                  <w:tcW w:w="3686" w:type="dxa"/>
                  <w:tcBorders>
                    <w:top w:val="single" w:sz="4" w:space="0" w:color="000000"/>
                    <w:left w:val="single" w:sz="4" w:space="0" w:color="000000"/>
                    <w:bottom w:val="single" w:sz="4" w:space="0" w:color="000000"/>
                    <w:right w:val="single" w:sz="4" w:space="0" w:color="000000"/>
                  </w:tcBorders>
                </w:tcPr>
                <w:p w14:paraId="188285E2" w14:textId="77777777" w:rsidR="00777E8A" w:rsidRPr="00707E82" w:rsidRDefault="00777E8A" w:rsidP="00877C52">
                  <w:pPr>
                    <w:jc w:val="both"/>
                    <w:rPr>
                      <w:rFonts w:eastAsia="Calibri" w:cs="Arial"/>
                      <w:szCs w:val="20"/>
                    </w:rPr>
                  </w:pPr>
                  <w:proofErr w:type="spellStart"/>
                  <w:r w:rsidRPr="00707E82">
                    <w:rPr>
                      <w:rFonts w:eastAsia="Calibri" w:cs="Arial"/>
                      <w:szCs w:val="20"/>
                    </w:rPr>
                    <w:t>Ambroksid</w:t>
                  </w:r>
                  <w:proofErr w:type="spellEnd"/>
                </w:p>
              </w:tc>
              <w:tc>
                <w:tcPr>
                  <w:tcW w:w="3543" w:type="dxa"/>
                  <w:tcBorders>
                    <w:top w:val="single" w:sz="4" w:space="0" w:color="000000"/>
                    <w:left w:val="single" w:sz="4" w:space="0" w:color="000000"/>
                    <w:bottom w:val="single" w:sz="4" w:space="0" w:color="000000"/>
                    <w:right w:val="single" w:sz="4" w:space="0" w:color="000000"/>
                  </w:tcBorders>
                </w:tcPr>
                <w:p w14:paraId="6256F934" w14:textId="77777777" w:rsidR="00777E8A" w:rsidRPr="00707E82" w:rsidRDefault="00777E8A" w:rsidP="00877C52">
                  <w:pPr>
                    <w:jc w:val="both"/>
                    <w:rPr>
                      <w:rFonts w:eastAsia="Calibri" w:cs="Arial"/>
                      <w:szCs w:val="20"/>
                    </w:rPr>
                  </w:pPr>
                  <w:proofErr w:type="spellStart"/>
                  <w:r w:rsidRPr="00707E82">
                    <w:rPr>
                      <w:rFonts w:eastAsia="Calibri" w:cs="Arial"/>
                      <w:szCs w:val="20"/>
                    </w:rPr>
                    <w:t>Ambroxide</w:t>
                  </w:r>
                  <w:proofErr w:type="spellEnd"/>
                </w:p>
              </w:tc>
            </w:tr>
            <w:tr w:rsidR="00777E8A" w:rsidRPr="00707E82" w14:paraId="336B55C4" w14:textId="77777777" w:rsidTr="00877C52">
              <w:trPr>
                <w:trHeight w:val="415"/>
              </w:trPr>
              <w:tc>
                <w:tcPr>
                  <w:tcW w:w="1735" w:type="dxa"/>
                  <w:tcBorders>
                    <w:top w:val="single" w:sz="4" w:space="0" w:color="000000"/>
                    <w:left w:val="single" w:sz="4" w:space="0" w:color="000000"/>
                    <w:bottom w:val="single" w:sz="4" w:space="0" w:color="000000"/>
                    <w:right w:val="single" w:sz="4" w:space="0" w:color="000000"/>
                  </w:tcBorders>
                </w:tcPr>
                <w:p w14:paraId="38D0A20F" w14:textId="77777777" w:rsidR="00777E8A" w:rsidRPr="00707E82" w:rsidRDefault="00777E8A" w:rsidP="00877C52">
                  <w:pPr>
                    <w:jc w:val="both"/>
                    <w:rPr>
                      <w:rFonts w:eastAsia="Calibri" w:cs="Arial"/>
                      <w:szCs w:val="20"/>
                    </w:rPr>
                  </w:pPr>
                  <w:r w:rsidRPr="00707E82">
                    <w:rPr>
                      <w:rFonts w:eastAsia="Calibri" w:cs="Arial"/>
                      <w:szCs w:val="20"/>
                    </w:rPr>
                    <w:t>564-20-5</w:t>
                  </w:r>
                </w:p>
              </w:tc>
              <w:tc>
                <w:tcPr>
                  <w:tcW w:w="3686" w:type="dxa"/>
                  <w:tcBorders>
                    <w:top w:val="single" w:sz="4" w:space="0" w:color="000000"/>
                    <w:left w:val="single" w:sz="4" w:space="0" w:color="000000"/>
                    <w:bottom w:val="single" w:sz="4" w:space="0" w:color="000000"/>
                    <w:right w:val="single" w:sz="4" w:space="0" w:color="000000"/>
                  </w:tcBorders>
                </w:tcPr>
                <w:p w14:paraId="36E5E5BA" w14:textId="77777777" w:rsidR="00777E8A" w:rsidRPr="00707E82" w:rsidRDefault="00777E8A" w:rsidP="00877C52">
                  <w:pPr>
                    <w:jc w:val="both"/>
                    <w:rPr>
                      <w:rFonts w:eastAsia="Calibri" w:cs="Arial"/>
                      <w:szCs w:val="20"/>
                    </w:rPr>
                  </w:pPr>
                  <w:r w:rsidRPr="00707E82">
                    <w:rPr>
                      <w:rFonts w:eastAsia="Calibri" w:cs="Arial"/>
                      <w:szCs w:val="20"/>
                    </w:rPr>
                    <w:t>(3aR)-(+)-</w:t>
                  </w:r>
                  <w:proofErr w:type="spellStart"/>
                  <w:r w:rsidRPr="00707E82">
                    <w:rPr>
                      <w:rFonts w:eastAsia="Calibri" w:cs="Arial"/>
                      <w:szCs w:val="20"/>
                    </w:rPr>
                    <w:t>sklareolid</w:t>
                  </w:r>
                  <w:proofErr w:type="spellEnd"/>
                </w:p>
              </w:tc>
              <w:tc>
                <w:tcPr>
                  <w:tcW w:w="3543" w:type="dxa"/>
                  <w:tcBorders>
                    <w:top w:val="single" w:sz="4" w:space="0" w:color="000000"/>
                    <w:left w:val="single" w:sz="4" w:space="0" w:color="000000"/>
                    <w:bottom w:val="single" w:sz="4" w:space="0" w:color="000000"/>
                    <w:right w:val="single" w:sz="4" w:space="0" w:color="000000"/>
                  </w:tcBorders>
                </w:tcPr>
                <w:p w14:paraId="2CAAE6F7" w14:textId="77777777" w:rsidR="00777E8A" w:rsidRPr="00707E82" w:rsidRDefault="00777E8A" w:rsidP="00877C52">
                  <w:pPr>
                    <w:jc w:val="both"/>
                    <w:rPr>
                      <w:rFonts w:eastAsia="Calibri" w:cs="Arial"/>
                      <w:szCs w:val="20"/>
                    </w:rPr>
                  </w:pPr>
                  <w:r w:rsidRPr="00707E82">
                    <w:rPr>
                      <w:rFonts w:eastAsia="Calibri" w:cs="Arial"/>
                      <w:szCs w:val="20"/>
                    </w:rPr>
                    <w:t>(3aR)-(+)-</w:t>
                  </w:r>
                  <w:proofErr w:type="spellStart"/>
                  <w:r w:rsidRPr="00707E82">
                    <w:rPr>
                      <w:rFonts w:eastAsia="Calibri" w:cs="Arial"/>
                      <w:szCs w:val="20"/>
                    </w:rPr>
                    <w:t>Sclareolide</w:t>
                  </w:r>
                  <w:proofErr w:type="spellEnd"/>
                </w:p>
              </w:tc>
            </w:tr>
            <w:bookmarkEnd w:id="11"/>
          </w:tbl>
          <w:p w14:paraId="37C61758" w14:textId="77777777" w:rsidR="00777E8A" w:rsidRPr="00707E82" w:rsidRDefault="00777E8A" w:rsidP="00877C52">
            <w:pPr>
              <w:jc w:val="center"/>
              <w:rPr>
                <w:rFonts w:eastAsia="Calibri" w:cs="Arial"/>
                <w:szCs w:val="20"/>
              </w:rPr>
            </w:pPr>
          </w:p>
          <w:p w14:paraId="457A6E53" w14:textId="77777777" w:rsidR="00777E8A" w:rsidRPr="00707E82" w:rsidRDefault="00777E8A" w:rsidP="00877C52">
            <w:pPr>
              <w:jc w:val="center"/>
              <w:rPr>
                <w:rFonts w:eastAsia="Calibri" w:cs="Arial"/>
                <w:szCs w:val="20"/>
              </w:rPr>
            </w:pPr>
            <w:r w:rsidRPr="00707E82">
              <w:rPr>
                <w:rFonts w:eastAsia="Calibri" w:cs="Arial"/>
                <w:szCs w:val="20"/>
              </w:rPr>
              <w:t>PREHODNA IN KONČNA DOLOČBA</w:t>
            </w:r>
          </w:p>
          <w:p w14:paraId="04E73A73" w14:textId="77777777" w:rsidR="00777E8A" w:rsidRPr="00707E82" w:rsidRDefault="00777E8A" w:rsidP="00777E8A">
            <w:pPr>
              <w:numPr>
                <w:ilvl w:val="0"/>
                <w:numId w:val="26"/>
              </w:numPr>
              <w:spacing w:after="160" w:line="259" w:lineRule="auto"/>
              <w:contextualSpacing/>
              <w:jc w:val="center"/>
              <w:rPr>
                <w:rFonts w:eastAsia="Calibri" w:cs="Arial"/>
                <w:szCs w:val="20"/>
              </w:rPr>
            </w:pPr>
            <w:r w:rsidRPr="00707E82">
              <w:rPr>
                <w:rFonts w:eastAsia="Calibri" w:cs="Arial"/>
                <w:szCs w:val="20"/>
              </w:rPr>
              <w:t>člen</w:t>
            </w:r>
          </w:p>
          <w:p w14:paraId="35BA0E84" w14:textId="77777777" w:rsidR="00777E8A" w:rsidRPr="00707E82" w:rsidRDefault="00777E8A" w:rsidP="00877C52">
            <w:pPr>
              <w:jc w:val="both"/>
              <w:rPr>
                <w:rFonts w:eastAsia="Calibri" w:cs="Arial"/>
                <w:szCs w:val="20"/>
              </w:rPr>
            </w:pPr>
            <w:r w:rsidRPr="00707E82">
              <w:rPr>
                <w:rFonts w:eastAsia="Calibri" w:cs="Arial"/>
                <w:szCs w:val="20"/>
              </w:rPr>
              <w:t>Tekočine ali kakršna</w:t>
            </w:r>
            <w:r>
              <w:rPr>
                <w:rFonts w:eastAsia="Calibri" w:cs="Arial"/>
                <w:szCs w:val="20"/>
              </w:rPr>
              <w:t xml:space="preserve"> </w:t>
            </w:r>
            <w:r w:rsidRPr="00707E82">
              <w:rPr>
                <w:rFonts w:eastAsia="Calibri" w:cs="Arial"/>
                <w:szCs w:val="20"/>
              </w:rPr>
              <w:t xml:space="preserve">koli druga polnila ali komponente elektronskih cigaret oziroma posodic za ponovno polnjenje morajo biti </w:t>
            </w:r>
            <w:r w:rsidRPr="00FB77A7">
              <w:rPr>
                <w:rFonts w:eastAsia="Calibri" w:cs="Arial"/>
                <w:szCs w:val="20"/>
              </w:rPr>
              <w:t>do DD MM LL</w:t>
            </w:r>
            <w:r w:rsidRPr="00707E82">
              <w:rPr>
                <w:rFonts w:eastAsia="Calibri" w:cs="Arial"/>
                <w:szCs w:val="20"/>
              </w:rPr>
              <w:t xml:space="preserve"> skladne z določbami tega pravilnika.</w:t>
            </w:r>
          </w:p>
          <w:p w14:paraId="3DCBB565" w14:textId="77777777" w:rsidR="00777E8A" w:rsidRPr="00707E82" w:rsidRDefault="00777E8A" w:rsidP="00777E8A">
            <w:pPr>
              <w:numPr>
                <w:ilvl w:val="0"/>
                <w:numId w:val="26"/>
              </w:numPr>
              <w:spacing w:after="160" w:line="259" w:lineRule="auto"/>
              <w:contextualSpacing/>
              <w:jc w:val="center"/>
              <w:rPr>
                <w:rFonts w:eastAsia="Calibri" w:cs="Arial"/>
                <w:szCs w:val="20"/>
              </w:rPr>
            </w:pPr>
            <w:r w:rsidRPr="00707E82">
              <w:rPr>
                <w:rFonts w:eastAsia="Calibri" w:cs="Arial"/>
                <w:szCs w:val="20"/>
              </w:rPr>
              <w:t>člen</w:t>
            </w:r>
          </w:p>
          <w:p w14:paraId="4AFABC8E" w14:textId="77777777" w:rsidR="00777E8A" w:rsidRPr="00707E82" w:rsidRDefault="00777E8A" w:rsidP="00877C52">
            <w:pPr>
              <w:rPr>
                <w:rFonts w:eastAsia="Calibri" w:cs="Arial"/>
                <w:szCs w:val="20"/>
              </w:rPr>
            </w:pPr>
            <w:r w:rsidRPr="00707E82">
              <w:rPr>
                <w:rFonts w:eastAsia="Calibri" w:cs="Arial"/>
                <w:szCs w:val="20"/>
              </w:rPr>
              <w:lastRenderedPageBreak/>
              <w:t>Ta pravilnik začne veljati petnajsti dan po objavi v Uradnem listu Republike Slovenije.</w:t>
            </w:r>
          </w:p>
          <w:p w14:paraId="10207DC3" w14:textId="77777777" w:rsidR="00777E8A" w:rsidRPr="00707E82" w:rsidRDefault="00777E8A" w:rsidP="00877C52">
            <w:pPr>
              <w:rPr>
                <w:rFonts w:eastAsia="Calibri" w:cs="Arial"/>
                <w:szCs w:val="20"/>
              </w:rPr>
            </w:pPr>
          </w:p>
          <w:p w14:paraId="49856414" w14:textId="77777777" w:rsidR="00777E8A" w:rsidRPr="00707E82" w:rsidRDefault="00777E8A" w:rsidP="00877C52">
            <w:pPr>
              <w:rPr>
                <w:rFonts w:eastAsia="Calibri" w:cs="Arial"/>
                <w:szCs w:val="20"/>
              </w:rPr>
            </w:pPr>
            <w:r w:rsidRPr="00707E82">
              <w:rPr>
                <w:rFonts w:eastAsia="Calibri" w:cs="Arial"/>
                <w:szCs w:val="20"/>
              </w:rPr>
              <w:t xml:space="preserve">Št. </w:t>
            </w:r>
          </w:p>
          <w:p w14:paraId="1D5D1C9F" w14:textId="77777777" w:rsidR="00777E8A" w:rsidRPr="00707E82" w:rsidRDefault="00777E8A" w:rsidP="00877C52">
            <w:pPr>
              <w:rPr>
                <w:rFonts w:eastAsia="Calibri" w:cs="Arial"/>
                <w:szCs w:val="20"/>
              </w:rPr>
            </w:pPr>
            <w:r w:rsidRPr="00707E82">
              <w:rPr>
                <w:rFonts w:eastAsia="Calibri" w:cs="Arial"/>
                <w:szCs w:val="20"/>
              </w:rPr>
              <w:t>Ljubljana,</w:t>
            </w:r>
            <w:r>
              <w:rPr>
                <w:rFonts w:eastAsia="Calibri" w:cs="Arial"/>
                <w:szCs w:val="20"/>
              </w:rPr>
              <w:t xml:space="preserve">                                                   </w:t>
            </w:r>
          </w:p>
          <w:p w14:paraId="181FD2EF" w14:textId="77777777" w:rsidR="00777E8A" w:rsidRPr="00707E82" w:rsidRDefault="00777E8A" w:rsidP="00877C52">
            <w:pPr>
              <w:rPr>
                <w:rFonts w:eastAsia="Calibri" w:cs="Arial"/>
                <w:szCs w:val="20"/>
              </w:rPr>
            </w:pPr>
            <w:r w:rsidRPr="00707E82">
              <w:rPr>
                <w:rFonts w:eastAsia="Calibri" w:cs="Arial"/>
                <w:szCs w:val="20"/>
              </w:rPr>
              <w:t>EVA</w:t>
            </w:r>
            <w:r>
              <w:rPr>
                <w:rFonts w:eastAsia="Calibri" w:cs="Arial"/>
                <w:szCs w:val="20"/>
              </w:rPr>
              <w:t xml:space="preserve">                         </w:t>
            </w:r>
            <w:r w:rsidRPr="00707E82">
              <w:rPr>
                <w:rFonts w:eastAsia="Calibri" w:cs="Arial"/>
                <w:szCs w:val="20"/>
              </w:rPr>
              <w:tab/>
            </w:r>
            <w:r w:rsidRPr="00707E82">
              <w:rPr>
                <w:rFonts w:eastAsia="Calibri" w:cs="Arial"/>
                <w:szCs w:val="20"/>
              </w:rPr>
              <w:tab/>
            </w:r>
            <w:r w:rsidRPr="00707E82">
              <w:rPr>
                <w:rFonts w:eastAsia="Calibri" w:cs="Arial"/>
                <w:szCs w:val="20"/>
              </w:rPr>
              <w:tab/>
            </w:r>
            <w:r w:rsidRPr="00707E82">
              <w:rPr>
                <w:rFonts w:eastAsia="Calibri" w:cs="Arial"/>
                <w:szCs w:val="20"/>
              </w:rPr>
              <w:tab/>
            </w:r>
            <w:r>
              <w:rPr>
                <w:rFonts w:eastAsia="Calibri" w:cs="Arial"/>
                <w:szCs w:val="20"/>
              </w:rPr>
              <w:t xml:space="preserve">     </w:t>
            </w:r>
          </w:p>
          <w:p w14:paraId="17EBE621" w14:textId="77777777" w:rsidR="00777E8A" w:rsidRPr="00707E82" w:rsidRDefault="00777E8A" w:rsidP="00877C52">
            <w:pPr>
              <w:jc w:val="right"/>
              <w:rPr>
                <w:rFonts w:eastAsia="Calibri" w:cs="Arial"/>
                <w:szCs w:val="20"/>
              </w:rPr>
            </w:pPr>
            <w:r>
              <w:rPr>
                <w:rFonts w:eastAsia="Calibri" w:cs="Arial"/>
                <w:szCs w:val="20"/>
              </w:rPr>
              <w:t>m</w:t>
            </w:r>
            <w:r w:rsidRPr="00707E82">
              <w:rPr>
                <w:rFonts w:eastAsia="Calibri" w:cs="Arial"/>
                <w:szCs w:val="20"/>
              </w:rPr>
              <w:t>inister za zdravje</w:t>
            </w:r>
          </w:p>
          <w:p w14:paraId="4FE84885" w14:textId="77777777" w:rsidR="00777E8A" w:rsidRPr="00707E82" w:rsidRDefault="00777E8A" w:rsidP="00877C52">
            <w:pPr>
              <w:jc w:val="both"/>
              <w:rPr>
                <w:rFonts w:eastAsia="Calibri" w:cs="Arial"/>
                <w:szCs w:val="20"/>
              </w:rPr>
            </w:pPr>
          </w:p>
          <w:p w14:paraId="1D32E990" w14:textId="77777777" w:rsidR="00777E8A" w:rsidRPr="00707E82" w:rsidRDefault="00777E8A" w:rsidP="00877C52">
            <w:pPr>
              <w:rPr>
                <w:rFonts w:ascii="Calibri" w:eastAsia="Calibri" w:hAnsi="Calibri"/>
              </w:rPr>
            </w:pPr>
          </w:p>
          <w:p w14:paraId="45370B95" w14:textId="77777777" w:rsidR="00777E8A" w:rsidRPr="00707E82" w:rsidRDefault="00777E8A" w:rsidP="00877C52">
            <w:pPr>
              <w:rPr>
                <w:rFonts w:ascii="Calibri" w:eastAsia="Calibri" w:hAnsi="Calibri"/>
              </w:rPr>
            </w:pPr>
          </w:p>
          <w:p w14:paraId="6BC43DE6" w14:textId="77777777" w:rsidR="00777E8A" w:rsidRPr="00A15093" w:rsidRDefault="00777E8A" w:rsidP="00877C52">
            <w:pPr>
              <w:pBdr>
                <w:top w:val="nil"/>
                <w:left w:val="nil"/>
                <w:bottom w:val="nil"/>
                <w:right w:val="nil"/>
                <w:between w:val="nil"/>
              </w:pBdr>
              <w:spacing w:line="276" w:lineRule="auto"/>
              <w:jc w:val="both"/>
              <w:rPr>
                <w:rFonts w:ascii="Calibri" w:eastAsia="Calibri" w:hAnsi="Calibri" w:cs="Calibri"/>
                <w:color w:val="000000"/>
                <w:szCs w:val="20"/>
                <w:lang w:eastAsia="sl-SI"/>
              </w:rPr>
            </w:pPr>
            <w:r>
              <w:rPr>
                <w:rFonts w:ascii="Calibri" w:eastAsia="Calibri" w:hAnsi="Calibri" w:cs="Calibri"/>
                <w:color w:val="000000"/>
                <w:szCs w:val="20"/>
                <w:lang w:eastAsia="sl-SI"/>
              </w:rPr>
              <w:t xml:space="preserve"> </w:t>
            </w:r>
          </w:p>
        </w:tc>
      </w:tr>
      <w:bookmarkEnd w:id="0"/>
    </w:tbl>
    <w:p w14:paraId="07406EE3" w14:textId="77777777" w:rsidR="00777E8A" w:rsidRDefault="00777E8A" w:rsidP="00777E8A">
      <w:pPr>
        <w:rPr>
          <w:rFonts w:cs="Arial"/>
          <w:szCs w:val="20"/>
        </w:rPr>
      </w:pPr>
    </w:p>
    <w:p w14:paraId="4DEAAA45" w14:textId="77777777" w:rsidR="00777E8A" w:rsidRDefault="00777E8A" w:rsidP="00777E8A">
      <w:pPr>
        <w:rPr>
          <w:rFonts w:cs="Arial"/>
          <w:szCs w:val="20"/>
        </w:rPr>
      </w:pPr>
      <w:r>
        <w:rPr>
          <w:rFonts w:cs="Arial"/>
          <w:szCs w:val="20"/>
        </w:rPr>
        <w:br w:type="page"/>
      </w:r>
    </w:p>
    <w:p w14:paraId="3E92EE8F" w14:textId="77777777" w:rsidR="00777E8A" w:rsidRPr="00F06D5D" w:rsidRDefault="00777E8A" w:rsidP="00777E8A">
      <w:pPr>
        <w:pStyle w:val="Priloga"/>
        <w:rPr>
          <w:sz w:val="20"/>
          <w:szCs w:val="20"/>
        </w:rPr>
      </w:pPr>
      <w:r w:rsidRPr="00F06D5D">
        <w:rPr>
          <w:sz w:val="20"/>
          <w:szCs w:val="20"/>
        </w:rPr>
        <w:lastRenderedPageBreak/>
        <w:t>Na podlagi petega odstavka 8. člena, enajstega odstavka 9. člena, sedmega odstavka 10. člena, četrtega odstavka 12. člena, četrtega odstavka 25. člena, štirinajstega odstavka 26. člena in četrtega odstavka 28. člena Zakona o omejevanju uporabe tobačnih in povezanih izdelkov (Uradni list RS, št. 9/17, 29/17 in XX/YY) izdaja minister za zdravje</w:t>
      </w:r>
    </w:p>
    <w:p w14:paraId="25D6C775" w14:textId="77777777" w:rsidR="00777E8A" w:rsidRPr="00292F5A" w:rsidRDefault="00777E8A" w:rsidP="00777E8A">
      <w:pPr>
        <w:pStyle w:val="Naslovpredpisa"/>
        <w:rPr>
          <w:b w:val="0"/>
          <w:bCs/>
          <w:sz w:val="20"/>
          <w:szCs w:val="20"/>
        </w:rPr>
      </w:pPr>
      <w:r w:rsidRPr="00292F5A">
        <w:rPr>
          <w:b w:val="0"/>
          <w:sz w:val="20"/>
          <w:szCs w:val="20"/>
        </w:rPr>
        <w:t>PRAVILNIK</w:t>
      </w:r>
    </w:p>
    <w:p w14:paraId="3BAE8F5F" w14:textId="77777777" w:rsidR="00777E8A" w:rsidRPr="00292F5A" w:rsidRDefault="00777E8A" w:rsidP="00777E8A">
      <w:pPr>
        <w:rPr>
          <w:b/>
          <w:szCs w:val="20"/>
        </w:rPr>
      </w:pPr>
      <w:r w:rsidRPr="00292F5A">
        <w:rPr>
          <w:szCs w:val="20"/>
        </w:rPr>
        <w:t>o poročanju o tobačnih in povezanih izdelkih</w:t>
      </w:r>
    </w:p>
    <w:p w14:paraId="32BF0E5F" w14:textId="77777777" w:rsidR="00777E8A" w:rsidRPr="00292F5A" w:rsidRDefault="00777E8A" w:rsidP="00777E8A">
      <w:pPr>
        <w:pStyle w:val="tevilnatoka111"/>
        <w:rPr>
          <w:b/>
          <w:sz w:val="20"/>
          <w:szCs w:val="20"/>
        </w:rPr>
      </w:pPr>
      <w:r w:rsidRPr="00292F5A">
        <w:rPr>
          <w:sz w:val="20"/>
          <w:szCs w:val="20"/>
        </w:rPr>
        <w:t>1. člen</w:t>
      </w:r>
    </w:p>
    <w:p w14:paraId="66972AB3" w14:textId="77777777" w:rsidR="00777E8A" w:rsidRPr="00292F5A" w:rsidRDefault="00777E8A" w:rsidP="00777E8A">
      <w:pPr>
        <w:pStyle w:val="tevilnatoka11Nova"/>
        <w:rPr>
          <w:b/>
          <w:sz w:val="20"/>
          <w:szCs w:val="20"/>
        </w:rPr>
      </w:pPr>
      <w:r w:rsidRPr="00292F5A">
        <w:rPr>
          <w:sz w:val="20"/>
          <w:szCs w:val="20"/>
        </w:rPr>
        <w:t>(vsebina)</w:t>
      </w:r>
    </w:p>
    <w:p w14:paraId="504E0D36" w14:textId="77777777" w:rsidR="00777E8A" w:rsidRPr="00292F5A" w:rsidRDefault="00777E8A" w:rsidP="00777E8A">
      <w:pPr>
        <w:pStyle w:val="Alineazatevilnotoko"/>
        <w:ind w:firstLine="0"/>
        <w:rPr>
          <w:sz w:val="20"/>
          <w:szCs w:val="20"/>
        </w:rPr>
      </w:pPr>
      <w:r w:rsidRPr="00292F5A">
        <w:rPr>
          <w:sz w:val="20"/>
          <w:szCs w:val="20"/>
        </w:rPr>
        <w:t>Ta pravilnik določa:</w:t>
      </w:r>
    </w:p>
    <w:p w14:paraId="5D5DB7F1" w14:textId="77777777" w:rsidR="00777E8A" w:rsidRPr="00F06D5D" w:rsidRDefault="00777E8A" w:rsidP="00777E8A">
      <w:pPr>
        <w:pStyle w:val="lennaslov0"/>
        <w:rPr>
          <w:sz w:val="20"/>
          <w:szCs w:val="20"/>
        </w:rPr>
      </w:pPr>
      <w:r w:rsidRPr="00F06D5D">
        <w:rPr>
          <w:sz w:val="20"/>
          <w:szCs w:val="20"/>
        </w:rPr>
        <w:t>stroške preverjanja emisij iz 8. člena Zakona o omejevanju uporabe tobačnih in povezanih izdelkov (Uradni list RS, št. 9/17 in 29/17; v nadaljnjem besedilu: zakon),</w:t>
      </w:r>
    </w:p>
    <w:p w14:paraId="6F6684E5" w14:textId="77777777" w:rsidR="00777E8A" w:rsidRPr="00F06D5D" w:rsidRDefault="00777E8A" w:rsidP="00777E8A">
      <w:pPr>
        <w:pStyle w:val="lennaslov0"/>
        <w:rPr>
          <w:sz w:val="20"/>
          <w:szCs w:val="20"/>
        </w:rPr>
      </w:pPr>
      <w:r w:rsidRPr="00F06D5D">
        <w:rPr>
          <w:sz w:val="20"/>
          <w:szCs w:val="20"/>
        </w:rPr>
        <w:t>skupno obliko poročanja in dajanja na voljo podatkov o tobačnih izdelkih in obsegu njihove prodaje v skladu z Izvedbenim sklepom Komisije (EU) 2015/2186 z dne 25. novembra 2015 o določitvi oblike za predložitev in dajanje na voljo informacij o tobačnih izdelkih (UL L št. 312 z dne 27. 11. 2015, str. 5; v nadaljnjem besedilu: Sklep 2015/2186/EU),</w:t>
      </w:r>
    </w:p>
    <w:p w14:paraId="4B05380E" w14:textId="77777777" w:rsidR="00777E8A" w:rsidRPr="00F06D5D" w:rsidRDefault="00777E8A" w:rsidP="00777E8A">
      <w:pPr>
        <w:pStyle w:val="lennaslov0"/>
        <w:rPr>
          <w:sz w:val="20"/>
          <w:szCs w:val="20"/>
        </w:rPr>
      </w:pPr>
      <w:r w:rsidRPr="00F06D5D">
        <w:rPr>
          <w:sz w:val="20"/>
          <w:szCs w:val="20"/>
        </w:rPr>
        <w:t>višino pristojbine za prejemanje, shranjevanje, obravnavo, analiziranje in objavljanje podatkov iz 9. člena zakona,</w:t>
      </w:r>
    </w:p>
    <w:p w14:paraId="22445C76" w14:textId="77777777" w:rsidR="00777E8A" w:rsidRPr="00F06D5D" w:rsidRDefault="00777E8A" w:rsidP="00777E8A">
      <w:pPr>
        <w:pStyle w:val="lennaslov0"/>
        <w:rPr>
          <w:sz w:val="20"/>
          <w:szCs w:val="20"/>
        </w:rPr>
      </w:pPr>
      <w:r w:rsidRPr="00F06D5D">
        <w:rPr>
          <w:sz w:val="20"/>
          <w:szCs w:val="20"/>
        </w:rPr>
        <w:t>prednostni seznam dodatkov, ki se uporabljajo v cigaretah in tobaku za zvijanje ter za katere veljajo strožje obveznosti poročanja v skladu z Izvedbenim sklepom Komisije (EU) 2016/787 z dne 18. maja 2016 o določitvi prednostnega seznama dodatkov, ki jih vsebujejo cigarete in tobak za zvijanje ter za katere veljajo strožje obveznosti poročanja (UL L št. 131 z dne 20. 5. 2016, str. 88; v nadaljnjem besedilu: Sklep 2016/787/EU),</w:t>
      </w:r>
    </w:p>
    <w:p w14:paraId="339BD982" w14:textId="77777777" w:rsidR="00777E8A" w:rsidRPr="00F06D5D" w:rsidRDefault="00777E8A" w:rsidP="00777E8A">
      <w:pPr>
        <w:pStyle w:val="lennaslov0"/>
        <w:rPr>
          <w:sz w:val="20"/>
          <w:szCs w:val="20"/>
        </w:rPr>
      </w:pPr>
      <w:r w:rsidRPr="00F06D5D">
        <w:rPr>
          <w:sz w:val="20"/>
          <w:szCs w:val="20"/>
        </w:rPr>
        <w:t>višino pristojbine za ocene iz 12. člena zakona,</w:t>
      </w:r>
    </w:p>
    <w:p w14:paraId="7CF4245E" w14:textId="77777777" w:rsidR="00777E8A" w:rsidRPr="00F06D5D" w:rsidRDefault="00777E8A" w:rsidP="00777E8A">
      <w:pPr>
        <w:pStyle w:val="lennaslov0"/>
        <w:rPr>
          <w:sz w:val="20"/>
          <w:szCs w:val="20"/>
        </w:rPr>
      </w:pPr>
      <w:r w:rsidRPr="00F06D5D">
        <w:rPr>
          <w:sz w:val="20"/>
          <w:szCs w:val="20"/>
        </w:rPr>
        <w:t>skupno obliko za poročanje o elektronskih cigaretah in posodicah za ponovno polnjenje v skladu z Izvedbenim sklepom Komisije (EU) 2015/2183 z dne 24. novembra 2015 o določitvi skupne oblike za obveščanje o elektronskih cigaretah in posodicah za ponovno polnjenje (UL L št. 309 z dne 26. 11. 2015, str. 15; v nadaljnjem besedilu: Sklep 2015/2183/EU),</w:t>
      </w:r>
    </w:p>
    <w:p w14:paraId="3D2429AD" w14:textId="77777777" w:rsidR="00777E8A" w:rsidRPr="00F06D5D" w:rsidRDefault="00777E8A" w:rsidP="00777E8A">
      <w:pPr>
        <w:pStyle w:val="lennaslov0"/>
        <w:rPr>
          <w:sz w:val="20"/>
          <w:szCs w:val="20"/>
        </w:rPr>
      </w:pPr>
      <w:r w:rsidRPr="00F06D5D">
        <w:rPr>
          <w:sz w:val="20"/>
          <w:szCs w:val="20"/>
        </w:rPr>
        <w:t>obliko za obveščanje o novih tobačnih izdelkih iz 25. člena zakona,</w:t>
      </w:r>
    </w:p>
    <w:p w14:paraId="2F5FB1AF" w14:textId="77777777" w:rsidR="00777E8A" w:rsidRPr="00F06D5D" w:rsidRDefault="00777E8A" w:rsidP="00777E8A">
      <w:pPr>
        <w:pStyle w:val="lennaslov0"/>
        <w:rPr>
          <w:sz w:val="20"/>
          <w:szCs w:val="20"/>
        </w:rPr>
      </w:pPr>
      <w:r w:rsidRPr="00F06D5D">
        <w:rPr>
          <w:sz w:val="20"/>
          <w:szCs w:val="20"/>
        </w:rPr>
        <w:t>višino pristojbine za prejemanje, shranjevanje, obravnavo, analiziranje in objavljanje podatkov iz 25.</w:t>
      </w:r>
      <w:r>
        <w:rPr>
          <w:sz w:val="20"/>
          <w:szCs w:val="20"/>
        </w:rPr>
        <w:t xml:space="preserve"> </w:t>
      </w:r>
      <w:r w:rsidRPr="00F06D5D">
        <w:rPr>
          <w:sz w:val="20"/>
          <w:szCs w:val="20"/>
        </w:rPr>
        <w:t>člena zakona</w:t>
      </w:r>
      <w:r>
        <w:rPr>
          <w:sz w:val="20"/>
          <w:szCs w:val="20"/>
        </w:rPr>
        <w:t>,</w:t>
      </w:r>
    </w:p>
    <w:p w14:paraId="05304644" w14:textId="77777777" w:rsidR="00777E8A" w:rsidRPr="00F06D5D" w:rsidRDefault="00777E8A" w:rsidP="00777E8A">
      <w:pPr>
        <w:pStyle w:val="lennaslov0"/>
        <w:rPr>
          <w:sz w:val="20"/>
          <w:szCs w:val="20"/>
        </w:rPr>
      </w:pPr>
      <w:r w:rsidRPr="00F06D5D">
        <w:rPr>
          <w:sz w:val="20"/>
          <w:szCs w:val="20"/>
        </w:rPr>
        <w:t>višino pristojbine za prejemanje, obravnavo, analiziranje in objavljanje podatkov iz 26. člena zakona,</w:t>
      </w:r>
    </w:p>
    <w:p w14:paraId="28046151" w14:textId="77777777" w:rsidR="00777E8A" w:rsidRPr="00F06D5D" w:rsidRDefault="00777E8A" w:rsidP="00777E8A">
      <w:pPr>
        <w:pStyle w:val="lennaslov0"/>
        <w:rPr>
          <w:sz w:val="20"/>
          <w:szCs w:val="20"/>
        </w:rPr>
      </w:pPr>
      <w:r w:rsidRPr="00F06D5D">
        <w:rPr>
          <w:sz w:val="20"/>
          <w:szCs w:val="20"/>
        </w:rPr>
        <w:t>obliko za poročanje o sestavinah zeliščnih izdelkov za kajenje iz 28. člena zakona</w:t>
      </w:r>
      <w:r>
        <w:rPr>
          <w:sz w:val="20"/>
          <w:szCs w:val="20"/>
        </w:rPr>
        <w:t>,</w:t>
      </w:r>
    </w:p>
    <w:p w14:paraId="4B162642" w14:textId="77777777" w:rsidR="00777E8A" w:rsidRPr="00F06D5D" w:rsidRDefault="00777E8A" w:rsidP="00777E8A">
      <w:pPr>
        <w:pStyle w:val="lennaslov0"/>
        <w:rPr>
          <w:sz w:val="20"/>
          <w:szCs w:val="20"/>
        </w:rPr>
      </w:pPr>
      <w:r w:rsidRPr="00F06D5D">
        <w:rPr>
          <w:sz w:val="20"/>
          <w:szCs w:val="20"/>
        </w:rPr>
        <w:t>višino pristojbine za prejemanje, shranjevanje, obravnavo, analiziranje in objavljanje podatkov iz 28.</w:t>
      </w:r>
      <w:r>
        <w:rPr>
          <w:sz w:val="20"/>
          <w:szCs w:val="20"/>
        </w:rPr>
        <w:t xml:space="preserve"> </w:t>
      </w:r>
      <w:r w:rsidRPr="00F06D5D">
        <w:rPr>
          <w:sz w:val="20"/>
          <w:szCs w:val="20"/>
        </w:rPr>
        <w:t>člena in</w:t>
      </w:r>
    </w:p>
    <w:p w14:paraId="2BC696E8" w14:textId="77777777" w:rsidR="00777E8A" w:rsidRDefault="00777E8A" w:rsidP="00777E8A">
      <w:pPr>
        <w:pStyle w:val="lennaslov0"/>
        <w:rPr>
          <w:sz w:val="20"/>
          <w:szCs w:val="20"/>
        </w:rPr>
      </w:pPr>
      <w:r w:rsidRPr="00F06D5D">
        <w:rPr>
          <w:sz w:val="20"/>
          <w:szCs w:val="20"/>
        </w:rPr>
        <w:t>tehnične standarde za mehanizem za ponovno polnjenje elektronskih cigaret v skladu z Izvedbenim sklepom Komisije (EU) 2016/586 z dne 14. aprila 2016 o tehničnih standardih za mehanizem za ponovno polnjenje elektronskih cigaret (UL L št. 101 z dne 16. 4. 2016, str. 15; v nadaljnjem besedilu: Sklep 2016/586/EU).</w:t>
      </w:r>
    </w:p>
    <w:p w14:paraId="7C980F74" w14:textId="77777777" w:rsidR="00777E8A" w:rsidRPr="00F06D5D" w:rsidRDefault="00777E8A" w:rsidP="00777E8A">
      <w:pPr>
        <w:pStyle w:val="lennaslov0"/>
        <w:ind w:left="425"/>
        <w:rPr>
          <w:sz w:val="20"/>
          <w:szCs w:val="20"/>
        </w:rPr>
      </w:pPr>
    </w:p>
    <w:p w14:paraId="7095D8C9" w14:textId="77777777" w:rsidR="00777E8A" w:rsidRPr="00292F5A" w:rsidRDefault="00777E8A" w:rsidP="00777E8A">
      <w:pPr>
        <w:pStyle w:val="tevilnatoka111"/>
        <w:tabs>
          <w:tab w:val="num" w:pos="425"/>
        </w:tabs>
        <w:overflowPunct/>
        <w:autoSpaceDE/>
        <w:autoSpaceDN/>
        <w:adjustRightInd/>
        <w:ind w:left="425" w:hanging="425"/>
        <w:textAlignment w:val="auto"/>
        <w:rPr>
          <w:b/>
          <w:bCs/>
          <w:sz w:val="20"/>
          <w:szCs w:val="20"/>
        </w:rPr>
      </w:pPr>
      <w:r w:rsidRPr="00292F5A">
        <w:rPr>
          <w:bCs/>
          <w:sz w:val="20"/>
          <w:szCs w:val="20"/>
        </w:rPr>
        <w:t>2. člen</w:t>
      </w:r>
    </w:p>
    <w:p w14:paraId="3FAA9CC4" w14:textId="77777777" w:rsidR="00777E8A" w:rsidRPr="00292F5A" w:rsidRDefault="00777E8A" w:rsidP="00777E8A">
      <w:pPr>
        <w:pStyle w:val="tevilnatoka11Nova"/>
        <w:rPr>
          <w:b/>
          <w:bCs/>
          <w:sz w:val="20"/>
          <w:szCs w:val="20"/>
        </w:rPr>
      </w:pPr>
      <w:r w:rsidRPr="00292F5A">
        <w:rPr>
          <w:bCs/>
          <w:sz w:val="20"/>
          <w:szCs w:val="20"/>
        </w:rPr>
        <w:t>(namen poročanja)</w:t>
      </w:r>
    </w:p>
    <w:p w14:paraId="0F4CEDE3" w14:textId="77777777" w:rsidR="00777E8A" w:rsidRPr="00F06D5D" w:rsidRDefault="00777E8A" w:rsidP="00777E8A">
      <w:pPr>
        <w:pStyle w:val="Alineazatevilnotoko"/>
        <w:ind w:firstLine="0"/>
        <w:rPr>
          <w:sz w:val="20"/>
          <w:szCs w:val="20"/>
        </w:rPr>
      </w:pPr>
      <w:r w:rsidRPr="00F06D5D">
        <w:rPr>
          <w:sz w:val="20"/>
          <w:szCs w:val="20"/>
        </w:rPr>
        <w:t>Namen poročanja o tobačnih izdelkih, elektronskih cigaretah in posodicah za ponovno polnjenje, novih tobačnih izdelkih ter zeliščnih izdelkih za kajenje, je zagotavljanje visoke ravni zaščite na področju varovanja zdravja, varstva okolja in varstva potrošnikov.</w:t>
      </w:r>
    </w:p>
    <w:p w14:paraId="154ED969" w14:textId="77777777" w:rsidR="00777E8A" w:rsidRPr="00292F5A" w:rsidRDefault="00777E8A" w:rsidP="00777E8A">
      <w:pPr>
        <w:pStyle w:val="tevilnatoka111"/>
        <w:rPr>
          <w:b/>
          <w:bCs/>
          <w:sz w:val="20"/>
          <w:szCs w:val="20"/>
        </w:rPr>
      </w:pPr>
      <w:r w:rsidRPr="00292F5A">
        <w:rPr>
          <w:bCs/>
          <w:sz w:val="20"/>
          <w:szCs w:val="20"/>
        </w:rPr>
        <w:t>3. člen</w:t>
      </w:r>
    </w:p>
    <w:p w14:paraId="0CF7509D" w14:textId="77777777" w:rsidR="00777E8A" w:rsidRPr="00292F5A" w:rsidRDefault="00777E8A" w:rsidP="00777E8A">
      <w:pPr>
        <w:pStyle w:val="tevilnatoka11Nova"/>
        <w:rPr>
          <w:b/>
          <w:bCs/>
          <w:sz w:val="20"/>
          <w:szCs w:val="20"/>
        </w:rPr>
      </w:pPr>
      <w:r w:rsidRPr="00292F5A">
        <w:rPr>
          <w:bCs/>
          <w:sz w:val="20"/>
          <w:szCs w:val="20"/>
        </w:rPr>
        <w:t>(poročevalsko obdobje)</w:t>
      </w:r>
    </w:p>
    <w:p w14:paraId="06DC44BF" w14:textId="77777777" w:rsidR="00777E8A" w:rsidRPr="00F06D5D" w:rsidRDefault="00777E8A" w:rsidP="00777E8A">
      <w:pPr>
        <w:pStyle w:val="Alineazatevilnotoko"/>
        <w:rPr>
          <w:sz w:val="20"/>
          <w:szCs w:val="20"/>
        </w:rPr>
      </w:pPr>
      <w:r w:rsidRPr="00F06D5D">
        <w:rPr>
          <w:sz w:val="20"/>
          <w:szCs w:val="20"/>
        </w:rPr>
        <w:t>(1) Proizvajalci in uvozniki tobačnih izdelkov 30 dni pred nameravanim dajanjem na trg v skladu z 9. členom zakona Nacionalni laboratorij za zdravje, okolje in hrano (v nadaljnjem besedilu: NLZOH) uradno obvestijo o vsaki znamki in vrsti tobačnega izdelka, ki ga nameravajo dati na trg.</w:t>
      </w:r>
    </w:p>
    <w:p w14:paraId="4B45FF38" w14:textId="77777777" w:rsidR="00777E8A" w:rsidRPr="00F06D5D" w:rsidRDefault="00777E8A" w:rsidP="00777E8A">
      <w:pPr>
        <w:pStyle w:val="Alineazatevilnotoko"/>
        <w:rPr>
          <w:sz w:val="20"/>
          <w:szCs w:val="20"/>
        </w:rPr>
      </w:pPr>
      <w:r w:rsidRPr="00F06D5D">
        <w:rPr>
          <w:sz w:val="20"/>
          <w:szCs w:val="20"/>
        </w:rPr>
        <w:t xml:space="preserve">(2) Proizvajalci in uvozniki podatke iz devetega odstavka 9. člena zakona NLZOH predložijo enkrat letno, najpozneje do 30. aprila za preteklo leto. Podatki o obsegu prodaje za vsako znamko in vrsto tobačnega in novega tobačnega izdelka se predložijo v skladu z obliko, določeno v </w:t>
      </w:r>
      <w:r>
        <w:rPr>
          <w:sz w:val="20"/>
          <w:szCs w:val="20"/>
        </w:rPr>
        <w:t>p</w:t>
      </w:r>
      <w:r w:rsidRPr="00F06D5D">
        <w:rPr>
          <w:sz w:val="20"/>
          <w:szCs w:val="20"/>
        </w:rPr>
        <w:t>rilogi 1, ki je sestavni del tega pravilnika</w:t>
      </w:r>
      <w:r>
        <w:rPr>
          <w:sz w:val="20"/>
          <w:szCs w:val="20"/>
        </w:rPr>
        <w:t>,</w:t>
      </w:r>
      <w:r w:rsidRPr="00F06D5D">
        <w:rPr>
          <w:sz w:val="20"/>
          <w:szCs w:val="20"/>
        </w:rPr>
        <w:t xml:space="preserve"> ali z vnosom podatkov v sistem EU-CEG.</w:t>
      </w:r>
    </w:p>
    <w:p w14:paraId="575CEB26" w14:textId="77777777" w:rsidR="00777E8A" w:rsidRPr="00F06D5D" w:rsidRDefault="00777E8A" w:rsidP="00777E8A">
      <w:pPr>
        <w:pStyle w:val="Alineazatevilnotoko"/>
        <w:rPr>
          <w:sz w:val="20"/>
          <w:szCs w:val="20"/>
        </w:rPr>
      </w:pPr>
      <w:r w:rsidRPr="00F06D5D">
        <w:rPr>
          <w:sz w:val="20"/>
          <w:szCs w:val="20"/>
        </w:rPr>
        <w:t xml:space="preserve">(3) Proizvajalci in uvozniki elektronskih cigaret in posodic za ponovno polnjenje šest mesecev pred nameravanim dajanjem na trg v skladu s prvim in drugim odstavkom </w:t>
      </w:r>
      <w:r w:rsidRPr="00F06D5D">
        <w:rPr>
          <w:sz w:val="20"/>
          <w:szCs w:val="20"/>
        </w:rPr>
        <w:lastRenderedPageBreak/>
        <w:t>26. člena zakona NLZOH predložijo uradno obvestilo o kakršnih koli tovrstnih izdelkih, ki jih nameravajo dati na trg.</w:t>
      </w:r>
    </w:p>
    <w:p w14:paraId="22B5E88C" w14:textId="77777777" w:rsidR="00777E8A" w:rsidRPr="00F06D5D" w:rsidRDefault="00777E8A" w:rsidP="00777E8A">
      <w:pPr>
        <w:pStyle w:val="Alineazatevilnotoko"/>
        <w:rPr>
          <w:sz w:val="20"/>
          <w:szCs w:val="20"/>
        </w:rPr>
      </w:pPr>
      <w:r w:rsidRPr="00F06D5D">
        <w:rPr>
          <w:sz w:val="20"/>
          <w:szCs w:val="20"/>
        </w:rPr>
        <w:t xml:space="preserve">(4) Proizvajalci in uvozniki elektronskih cigaret in posodic za ponovno polnjenje podatke iz šestega odstavka 26. člena zakona NLZOH predložijo enkrat letno, najpozneje do 30. aprila za preteklo leto. Podatki iz prve alineje šestega odstavka 26. člena zakona se predložijo v skladu z obliko, določeno v </w:t>
      </w:r>
      <w:r>
        <w:rPr>
          <w:sz w:val="20"/>
          <w:szCs w:val="20"/>
        </w:rPr>
        <w:t>p</w:t>
      </w:r>
      <w:r w:rsidRPr="00F06D5D">
        <w:rPr>
          <w:sz w:val="20"/>
          <w:szCs w:val="20"/>
        </w:rPr>
        <w:t>rilogi 1 tega pravilnika ali z vnosom podatkov v EU-CEG.</w:t>
      </w:r>
    </w:p>
    <w:p w14:paraId="37A7113C" w14:textId="77777777" w:rsidR="00777E8A" w:rsidRPr="00F06D5D" w:rsidRDefault="00777E8A" w:rsidP="00777E8A">
      <w:pPr>
        <w:pStyle w:val="Alineazatevilnotoko"/>
        <w:rPr>
          <w:sz w:val="20"/>
          <w:szCs w:val="20"/>
        </w:rPr>
      </w:pPr>
      <w:r w:rsidRPr="00F06D5D">
        <w:rPr>
          <w:sz w:val="20"/>
          <w:szCs w:val="20"/>
        </w:rPr>
        <w:t>(5) Proizvajalci in uvozniki novih tobačnih izdelkov šest mesecev pred nameravanim dajanjem na trg v skladu s prvim in drugim odstavkom 25. člena zakona NLZOH predložijo uradno obvestilo o kakršnih koli tovrstnih izdelkih, ki jih nameravajo dati na trg.</w:t>
      </w:r>
    </w:p>
    <w:p w14:paraId="1F4D047D" w14:textId="77777777" w:rsidR="00777E8A" w:rsidRPr="00F06D5D" w:rsidRDefault="00777E8A" w:rsidP="00777E8A">
      <w:pPr>
        <w:pStyle w:val="Alineazatevilnotoko"/>
        <w:rPr>
          <w:sz w:val="20"/>
          <w:szCs w:val="20"/>
        </w:rPr>
      </w:pPr>
      <w:r w:rsidRPr="00F06D5D">
        <w:rPr>
          <w:sz w:val="20"/>
          <w:szCs w:val="20"/>
        </w:rPr>
        <w:t>(6) Proizvajalci in uvozniki zeliščnih izdelkov za kajenje šest mesecev pred nameravanim dajanjem na trg v skladu s prvim odstavkom 28. člena zakona NLZOH predložijo uradno obvestilo o kakršnih koli tovrstnih izdelkih, ki jih nameravajo dati na trg.</w:t>
      </w:r>
    </w:p>
    <w:p w14:paraId="68B1F325" w14:textId="77777777" w:rsidR="00777E8A" w:rsidRPr="00292F5A" w:rsidRDefault="00777E8A" w:rsidP="00777E8A">
      <w:pPr>
        <w:pStyle w:val="tevilnatoka111"/>
        <w:rPr>
          <w:b/>
          <w:bCs/>
          <w:sz w:val="20"/>
          <w:szCs w:val="20"/>
        </w:rPr>
      </w:pPr>
      <w:r w:rsidRPr="00292F5A">
        <w:rPr>
          <w:bCs/>
          <w:sz w:val="20"/>
          <w:szCs w:val="20"/>
        </w:rPr>
        <w:t>4. člen</w:t>
      </w:r>
    </w:p>
    <w:p w14:paraId="0DC9B414" w14:textId="77777777" w:rsidR="00777E8A" w:rsidRPr="00292F5A" w:rsidRDefault="00777E8A" w:rsidP="00777E8A">
      <w:pPr>
        <w:pStyle w:val="tevilnatoka11Nova"/>
        <w:rPr>
          <w:b/>
          <w:bCs/>
          <w:sz w:val="20"/>
          <w:szCs w:val="20"/>
        </w:rPr>
      </w:pPr>
      <w:r w:rsidRPr="00292F5A">
        <w:rPr>
          <w:bCs/>
          <w:sz w:val="20"/>
          <w:szCs w:val="20"/>
        </w:rPr>
        <w:t>(način poročanja)</w:t>
      </w:r>
    </w:p>
    <w:p w14:paraId="0E0E0A62" w14:textId="77777777" w:rsidR="00777E8A" w:rsidRPr="00F06D5D" w:rsidRDefault="00777E8A" w:rsidP="00777E8A">
      <w:pPr>
        <w:pStyle w:val="Alineazatevilnotoko"/>
        <w:rPr>
          <w:sz w:val="20"/>
          <w:szCs w:val="20"/>
        </w:rPr>
      </w:pPr>
      <w:r w:rsidRPr="00F06D5D">
        <w:rPr>
          <w:sz w:val="20"/>
          <w:szCs w:val="20"/>
        </w:rPr>
        <w:t xml:space="preserve">(1) Proizvajalec ali uvoznik tobačnih izdelkov, novih tobačnih izdelkov in zeliščnih izdelkov za kajenje NLZOH predloži podatke o sestavinah, emisijah in obsegu prodaje teh izdelkov, spremembe predloženih podatkov in podatke o umiku izdelkov s trga v skladu z obliko, določeno v 2. členu in </w:t>
      </w:r>
      <w:r>
        <w:rPr>
          <w:sz w:val="20"/>
          <w:szCs w:val="20"/>
        </w:rPr>
        <w:t>p</w:t>
      </w:r>
      <w:r w:rsidRPr="00F06D5D">
        <w:rPr>
          <w:sz w:val="20"/>
          <w:szCs w:val="20"/>
        </w:rPr>
        <w:t>rilogi Sklepa 2015/2186/EU.</w:t>
      </w:r>
    </w:p>
    <w:p w14:paraId="4BB0FE09" w14:textId="77777777" w:rsidR="00777E8A" w:rsidRPr="00F06D5D" w:rsidRDefault="00777E8A" w:rsidP="00777E8A">
      <w:pPr>
        <w:pStyle w:val="Alineazatevilnotoko"/>
        <w:rPr>
          <w:sz w:val="20"/>
          <w:szCs w:val="20"/>
        </w:rPr>
      </w:pPr>
      <w:r w:rsidRPr="00F06D5D">
        <w:rPr>
          <w:sz w:val="20"/>
          <w:szCs w:val="20"/>
        </w:rPr>
        <w:t xml:space="preserve">(2) Proizvajalec ali uvoznik elektronskih cigaret in posodic za ponovno polnjenje NLZOH predloži podatke o sestavinah, emisijah teh izdelkov, spremembe predloženih podatkov in podatke o umiku izdelkov s trga v skladu z obliko, določeno v 2. členu in </w:t>
      </w:r>
      <w:r>
        <w:rPr>
          <w:sz w:val="20"/>
          <w:szCs w:val="20"/>
        </w:rPr>
        <w:t>p</w:t>
      </w:r>
      <w:r w:rsidRPr="00F06D5D">
        <w:rPr>
          <w:sz w:val="20"/>
          <w:szCs w:val="20"/>
        </w:rPr>
        <w:t>rilogi Sklepa 2015/2183/EU.</w:t>
      </w:r>
    </w:p>
    <w:p w14:paraId="600E6E18" w14:textId="77777777" w:rsidR="00777E8A" w:rsidRPr="00F06D5D" w:rsidRDefault="00777E8A" w:rsidP="00777E8A">
      <w:pPr>
        <w:pStyle w:val="Alineazatevilnotoko"/>
        <w:rPr>
          <w:sz w:val="20"/>
          <w:szCs w:val="20"/>
        </w:rPr>
      </w:pPr>
      <w:r w:rsidRPr="00F06D5D">
        <w:rPr>
          <w:sz w:val="20"/>
          <w:szCs w:val="20"/>
        </w:rPr>
        <w:t>(3) Proizvajalec ali uvoznik tobačnih izdelkov, elektronskih cigaret in posodic za ponovno polnjenje predloži podatke iz prvega in drugega odstavka tega člena z uporabo skupnega elektronskega portala za predložitev podatkov, ki ga upravlja Evropska komisija (v nadaljnjem besedilu: upravljavec).</w:t>
      </w:r>
    </w:p>
    <w:p w14:paraId="24A26BDB" w14:textId="77777777" w:rsidR="00777E8A" w:rsidRPr="00292F5A" w:rsidRDefault="00777E8A" w:rsidP="00777E8A">
      <w:pPr>
        <w:pStyle w:val="tevilnatoka111"/>
        <w:rPr>
          <w:b/>
          <w:bCs/>
          <w:sz w:val="20"/>
          <w:szCs w:val="20"/>
        </w:rPr>
      </w:pPr>
      <w:r w:rsidRPr="00292F5A">
        <w:rPr>
          <w:bCs/>
          <w:sz w:val="20"/>
          <w:szCs w:val="20"/>
        </w:rPr>
        <w:t>5. člen</w:t>
      </w:r>
    </w:p>
    <w:p w14:paraId="061081EF" w14:textId="77777777" w:rsidR="00777E8A" w:rsidRPr="00292F5A" w:rsidRDefault="00777E8A" w:rsidP="00777E8A">
      <w:pPr>
        <w:pStyle w:val="tevilnatoka11Nova"/>
        <w:rPr>
          <w:b/>
          <w:bCs/>
          <w:sz w:val="20"/>
          <w:szCs w:val="20"/>
        </w:rPr>
      </w:pPr>
      <w:r w:rsidRPr="00292F5A">
        <w:rPr>
          <w:bCs/>
          <w:sz w:val="20"/>
          <w:szCs w:val="20"/>
        </w:rPr>
        <w:t>(shranjevanje podatkov)</w:t>
      </w:r>
    </w:p>
    <w:p w14:paraId="42556B57" w14:textId="77777777" w:rsidR="00777E8A" w:rsidRPr="00F06D5D" w:rsidRDefault="00777E8A" w:rsidP="00777E8A">
      <w:pPr>
        <w:pStyle w:val="Alineazatevilnotoko"/>
        <w:rPr>
          <w:sz w:val="20"/>
          <w:szCs w:val="20"/>
        </w:rPr>
      </w:pPr>
      <w:r w:rsidRPr="00F06D5D">
        <w:rPr>
          <w:sz w:val="20"/>
          <w:szCs w:val="20"/>
        </w:rPr>
        <w:t>Za namen hrambe in dostopa do predloženih podatkov v elektronski obliki se uporabljajo storitve shranjevanja podatkov, ki jih ponuja upravljavec v skladu s podpisanim sporazumom o ravni storitve.</w:t>
      </w:r>
    </w:p>
    <w:p w14:paraId="6203C750" w14:textId="77777777" w:rsidR="00777E8A" w:rsidRPr="00292F5A" w:rsidRDefault="00777E8A" w:rsidP="00777E8A">
      <w:pPr>
        <w:pStyle w:val="tevilnatoka111"/>
        <w:rPr>
          <w:b/>
          <w:bCs/>
          <w:sz w:val="20"/>
          <w:szCs w:val="20"/>
        </w:rPr>
      </w:pPr>
      <w:r w:rsidRPr="00292F5A">
        <w:rPr>
          <w:bCs/>
          <w:sz w:val="20"/>
          <w:szCs w:val="20"/>
        </w:rPr>
        <w:t>6. člen</w:t>
      </w:r>
    </w:p>
    <w:p w14:paraId="460238AE" w14:textId="77777777" w:rsidR="00777E8A" w:rsidRPr="00292F5A" w:rsidRDefault="00777E8A" w:rsidP="00777E8A">
      <w:pPr>
        <w:pStyle w:val="tevilnatoka11Nova"/>
        <w:rPr>
          <w:b/>
          <w:bCs/>
          <w:sz w:val="20"/>
          <w:szCs w:val="20"/>
        </w:rPr>
      </w:pPr>
      <w:r w:rsidRPr="00292F5A">
        <w:rPr>
          <w:bCs/>
          <w:sz w:val="20"/>
          <w:szCs w:val="20"/>
        </w:rPr>
        <w:t>(identifikacijska številka predlagatelja podatkov)</w:t>
      </w:r>
    </w:p>
    <w:p w14:paraId="5E454546" w14:textId="77777777" w:rsidR="00777E8A" w:rsidRPr="00F06D5D" w:rsidRDefault="00777E8A" w:rsidP="00777E8A">
      <w:pPr>
        <w:pStyle w:val="Alineazatevilnotoko"/>
        <w:rPr>
          <w:sz w:val="20"/>
          <w:szCs w:val="20"/>
        </w:rPr>
      </w:pPr>
      <w:r w:rsidRPr="00F06D5D">
        <w:rPr>
          <w:sz w:val="20"/>
          <w:szCs w:val="20"/>
        </w:rPr>
        <w:t>Proizvajalec ali uvoznik, ki namerava predložiti podatke z uporabo skupnega elektronskega portala, pred prvo predložitvijo podatkov, v skladu s 4. členom Sklepa 2015/2186/EU ali 4. členom Sklepa 2015/2183/EU, zaprosi za identifikacijsko številko predlagatelja.</w:t>
      </w:r>
    </w:p>
    <w:p w14:paraId="227F7502" w14:textId="77777777" w:rsidR="00777E8A" w:rsidRPr="00292F5A" w:rsidRDefault="00777E8A" w:rsidP="00777E8A">
      <w:pPr>
        <w:pStyle w:val="tevilnatoka111"/>
        <w:rPr>
          <w:b/>
          <w:bCs/>
          <w:sz w:val="20"/>
          <w:szCs w:val="20"/>
        </w:rPr>
      </w:pPr>
      <w:r w:rsidRPr="00292F5A">
        <w:rPr>
          <w:bCs/>
          <w:sz w:val="20"/>
          <w:szCs w:val="20"/>
        </w:rPr>
        <w:t>7. člen</w:t>
      </w:r>
    </w:p>
    <w:p w14:paraId="0EB89AC2" w14:textId="77777777" w:rsidR="00777E8A" w:rsidRPr="00292F5A" w:rsidRDefault="00777E8A" w:rsidP="00777E8A">
      <w:pPr>
        <w:pStyle w:val="tevilnatoka11Nova"/>
        <w:rPr>
          <w:b/>
          <w:bCs/>
          <w:sz w:val="20"/>
          <w:szCs w:val="20"/>
        </w:rPr>
      </w:pPr>
      <w:r w:rsidRPr="00292F5A">
        <w:rPr>
          <w:bCs/>
          <w:sz w:val="20"/>
          <w:szCs w:val="20"/>
        </w:rPr>
        <w:t>(identifikacijska številka izdelka)</w:t>
      </w:r>
    </w:p>
    <w:p w14:paraId="5B15AD76" w14:textId="77777777" w:rsidR="00777E8A" w:rsidRPr="00F06D5D" w:rsidRDefault="00777E8A" w:rsidP="00777E8A">
      <w:pPr>
        <w:pStyle w:val="Alineazatevilnotoko"/>
        <w:rPr>
          <w:sz w:val="20"/>
          <w:szCs w:val="20"/>
        </w:rPr>
      </w:pPr>
      <w:r w:rsidRPr="00292F5A">
        <w:rPr>
          <w:bCs/>
          <w:sz w:val="20"/>
          <w:szCs w:val="20"/>
        </w:rPr>
        <w:t>(1) Na podlagi identifikacijske številke predlagatelja iz prejšnjega</w:t>
      </w:r>
      <w:r w:rsidRPr="00F06D5D">
        <w:rPr>
          <w:sz w:val="20"/>
          <w:szCs w:val="20"/>
        </w:rPr>
        <w:t xml:space="preserve"> člena proizvajalec ali uvoznik, v skladu 5. členom Sklepa 2015/2186/EU ali 5. členom Sklepa 2015/2183/EU, določi identifikacijsko številko tobačnega izdelka (TP-ID) oziroma identifikacijsko številko elektronske cigarete (EC-ID) za vsak izdelek, o katerem je treba poročati.</w:t>
      </w:r>
    </w:p>
    <w:p w14:paraId="69AC6F6A" w14:textId="77777777" w:rsidR="00777E8A" w:rsidRPr="00F06D5D" w:rsidRDefault="00777E8A" w:rsidP="00777E8A">
      <w:pPr>
        <w:pStyle w:val="Alineazatevilnotoko"/>
        <w:rPr>
          <w:sz w:val="20"/>
          <w:szCs w:val="20"/>
        </w:rPr>
      </w:pPr>
      <w:r w:rsidRPr="00F06D5D">
        <w:rPr>
          <w:sz w:val="20"/>
          <w:szCs w:val="20"/>
        </w:rPr>
        <w:t>(2) Identifikacijska številka tobačnega izdelka oziroma elektronske cigarete je osnova za zaračunavanje pristojbin iz 10. člena tega pravilnika.</w:t>
      </w:r>
    </w:p>
    <w:p w14:paraId="173B36C3" w14:textId="77777777" w:rsidR="00777E8A" w:rsidRPr="00292F5A" w:rsidRDefault="00777E8A" w:rsidP="00777E8A">
      <w:pPr>
        <w:pStyle w:val="tevilnatoka111"/>
        <w:rPr>
          <w:b/>
          <w:bCs/>
          <w:sz w:val="20"/>
          <w:szCs w:val="20"/>
        </w:rPr>
      </w:pPr>
      <w:r w:rsidRPr="00292F5A">
        <w:rPr>
          <w:bCs/>
          <w:sz w:val="20"/>
          <w:szCs w:val="20"/>
        </w:rPr>
        <w:t>8. člen</w:t>
      </w:r>
    </w:p>
    <w:p w14:paraId="55B096FA" w14:textId="77777777" w:rsidR="00777E8A" w:rsidRPr="00292F5A" w:rsidRDefault="00777E8A" w:rsidP="00777E8A">
      <w:pPr>
        <w:pStyle w:val="tevilnatoka11Nova"/>
        <w:rPr>
          <w:b/>
          <w:bCs/>
          <w:sz w:val="20"/>
          <w:szCs w:val="20"/>
        </w:rPr>
      </w:pPr>
      <w:r w:rsidRPr="00292F5A">
        <w:rPr>
          <w:bCs/>
          <w:sz w:val="20"/>
          <w:szCs w:val="20"/>
        </w:rPr>
        <w:t>(poslovne skrivnosti in zaupni podatki)</w:t>
      </w:r>
    </w:p>
    <w:p w14:paraId="729CE13D" w14:textId="77777777" w:rsidR="00777E8A" w:rsidRPr="00F06D5D" w:rsidRDefault="00777E8A" w:rsidP="00777E8A">
      <w:pPr>
        <w:pStyle w:val="Alineazatevilnotoko"/>
        <w:rPr>
          <w:sz w:val="20"/>
          <w:szCs w:val="20"/>
        </w:rPr>
      </w:pPr>
      <w:r w:rsidRPr="00292F5A">
        <w:rPr>
          <w:bCs/>
          <w:sz w:val="20"/>
          <w:szCs w:val="20"/>
        </w:rPr>
        <w:t>Pri predložitvi proizvajalci in uvozniki v skladu s 6. členom</w:t>
      </w:r>
      <w:r w:rsidRPr="00F06D5D">
        <w:rPr>
          <w:sz w:val="20"/>
          <w:szCs w:val="20"/>
        </w:rPr>
        <w:t xml:space="preserve"> Sklepa 2015/2186/EU ali 6. členom Sklepa 2015/2183/EU označijo vs</w:t>
      </w:r>
      <w:r>
        <w:rPr>
          <w:sz w:val="20"/>
          <w:szCs w:val="20"/>
        </w:rPr>
        <w:t>e</w:t>
      </w:r>
      <w:r w:rsidRPr="00F06D5D">
        <w:rPr>
          <w:sz w:val="20"/>
          <w:szCs w:val="20"/>
        </w:rPr>
        <w:t xml:space="preserve"> podatk</w:t>
      </w:r>
      <w:r>
        <w:rPr>
          <w:sz w:val="20"/>
          <w:szCs w:val="20"/>
        </w:rPr>
        <w:t>e</w:t>
      </w:r>
      <w:r w:rsidRPr="00F06D5D">
        <w:rPr>
          <w:sz w:val="20"/>
          <w:szCs w:val="20"/>
        </w:rPr>
        <w:t>, ki so po njihovem mnenju poslovna skrivnost ali zaupni podatki.</w:t>
      </w:r>
    </w:p>
    <w:p w14:paraId="0779DAFF" w14:textId="77777777" w:rsidR="00777E8A" w:rsidRPr="00292F5A" w:rsidRDefault="00777E8A" w:rsidP="00777E8A">
      <w:pPr>
        <w:pStyle w:val="tevilnatoka111"/>
        <w:rPr>
          <w:b/>
          <w:bCs/>
          <w:sz w:val="20"/>
          <w:szCs w:val="20"/>
        </w:rPr>
      </w:pPr>
      <w:r w:rsidRPr="00292F5A">
        <w:rPr>
          <w:bCs/>
          <w:sz w:val="20"/>
          <w:szCs w:val="20"/>
        </w:rPr>
        <w:t>9. člen</w:t>
      </w:r>
    </w:p>
    <w:p w14:paraId="68D32999" w14:textId="77777777" w:rsidR="00777E8A" w:rsidRPr="00292F5A" w:rsidRDefault="00777E8A" w:rsidP="00777E8A">
      <w:pPr>
        <w:pStyle w:val="tevilnatoka11Nova"/>
        <w:rPr>
          <w:b/>
          <w:bCs/>
          <w:sz w:val="20"/>
          <w:szCs w:val="20"/>
        </w:rPr>
      </w:pPr>
      <w:r w:rsidRPr="00292F5A">
        <w:rPr>
          <w:bCs/>
          <w:sz w:val="20"/>
          <w:szCs w:val="20"/>
        </w:rPr>
        <w:t>(stroški preverjanja meritev emisij)</w:t>
      </w:r>
    </w:p>
    <w:p w14:paraId="07EFBEEF" w14:textId="77777777" w:rsidR="00777E8A" w:rsidRPr="00F06D5D" w:rsidRDefault="00777E8A" w:rsidP="00777E8A">
      <w:pPr>
        <w:pStyle w:val="Alineazatevilnotoko"/>
        <w:rPr>
          <w:sz w:val="20"/>
          <w:szCs w:val="20"/>
        </w:rPr>
      </w:pPr>
      <w:r w:rsidRPr="00F06D5D">
        <w:rPr>
          <w:sz w:val="20"/>
          <w:szCs w:val="20"/>
        </w:rPr>
        <w:t>(1) NLZOH za preverjanje meritev emisij katrana, nikotina in ogljikovega monoksida iz cigaret proizvajalcem in uvoznikom tobačnih izdelkov zaračunava stroške opravljanja teh storitev, skladno z veljavnim cenikom.</w:t>
      </w:r>
    </w:p>
    <w:p w14:paraId="137C7CF7" w14:textId="77777777" w:rsidR="00777E8A" w:rsidRPr="00F06D5D" w:rsidRDefault="00777E8A" w:rsidP="00777E8A">
      <w:pPr>
        <w:pStyle w:val="Alineazatevilnotoko"/>
        <w:rPr>
          <w:sz w:val="20"/>
          <w:szCs w:val="20"/>
        </w:rPr>
      </w:pPr>
      <w:r w:rsidRPr="00F06D5D">
        <w:rPr>
          <w:sz w:val="20"/>
          <w:szCs w:val="20"/>
        </w:rPr>
        <w:t>(2) Kadar NLZOH ugotovi, da cigareta vsebuje več kot 10 mg katrana, 1 mg nikotina oziroma 10 mg ogljikovega monoksida, o tem pisno obvesti Zdravstveni inšpektorat Republike Slovenije.</w:t>
      </w:r>
    </w:p>
    <w:p w14:paraId="29D2D4AB" w14:textId="77777777" w:rsidR="00777E8A" w:rsidRPr="00292F5A" w:rsidRDefault="00777E8A" w:rsidP="00777E8A">
      <w:pPr>
        <w:pStyle w:val="tevilnatoka111"/>
        <w:rPr>
          <w:b/>
          <w:bCs/>
          <w:sz w:val="20"/>
          <w:szCs w:val="20"/>
        </w:rPr>
      </w:pPr>
      <w:r w:rsidRPr="00292F5A">
        <w:rPr>
          <w:bCs/>
          <w:sz w:val="20"/>
          <w:szCs w:val="20"/>
        </w:rPr>
        <w:t>10. člen</w:t>
      </w:r>
    </w:p>
    <w:p w14:paraId="18355BCC" w14:textId="77777777" w:rsidR="00777E8A" w:rsidRPr="00292F5A" w:rsidRDefault="00777E8A" w:rsidP="00777E8A">
      <w:pPr>
        <w:pStyle w:val="tevilnatoka11Nova"/>
        <w:rPr>
          <w:b/>
          <w:bCs/>
          <w:sz w:val="20"/>
          <w:szCs w:val="20"/>
        </w:rPr>
      </w:pPr>
      <w:r w:rsidRPr="00292F5A">
        <w:rPr>
          <w:bCs/>
          <w:sz w:val="20"/>
          <w:szCs w:val="20"/>
        </w:rPr>
        <w:t>(pristojbine)</w:t>
      </w:r>
    </w:p>
    <w:p w14:paraId="520F5303" w14:textId="77777777" w:rsidR="00777E8A" w:rsidRPr="00F06D5D" w:rsidRDefault="00777E8A" w:rsidP="00777E8A">
      <w:pPr>
        <w:pStyle w:val="Alineazatevilnotoko"/>
        <w:rPr>
          <w:sz w:val="20"/>
          <w:szCs w:val="20"/>
        </w:rPr>
      </w:pPr>
      <w:r w:rsidRPr="00F06D5D">
        <w:rPr>
          <w:sz w:val="20"/>
          <w:szCs w:val="20"/>
        </w:rPr>
        <w:lastRenderedPageBreak/>
        <w:t>(1) NLZOH proizvajalcem in uvoznikom tobačnih izdelkov, novih tobačnih izdelkov, elektronskih cigaret in posodic za ponovno polnjenje ter zeliščnih izdelkov za kajenje, zaračuna pristojbino za storitve iz desetega odstavka 9.</w:t>
      </w:r>
      <w:r>
        <w:rPr>
          <w:sz w:val="20"/>
          <w:szCs w:val="20"/>
        </w:rPr>
        <w:t xml:space="preserve"> člena</w:t>
      </w:r>
      <w:r w:rsidRPr="00F06D5D">
        <w:rPr>
          <w:sz w:val="20"/>
          <w:szCs w:val="20"/>
        </w:rPr>
        <w:t>, tretjega odstavka 25.</w:t>
      </w:r>
      <w:r>
        <w:rPr>
          <w:sz w:val="20"/>
          <w:szCs w:val="20"/>
        </w:rPr>
        <w:t xml:space="preserve"> člena</w:t>
      </w:r>
      <w:r w:rsidRPr="00F06D5D">
        <w:rPr>
          <w:sz w:val="20"/>
          <w:szCs w:val="20"/>
        </w:rPr>
        <w:t>,</w:t>
      </w:r>
      <w:r>
        <w:rPr>
          <w:sz w:val="20"/>
          <w:szCs w:val="20"/>
        </w:rPr>
        <w:t xml:space="preserve"> </w:t>
      </w:r>
      <w:r w:rsidRPr="00F06D5D">
        <w:rPr>
          <w:sz w:val="20"/>
          <w:szCs w:val="20"/>
        </w:rPr>
        <w:t>trinajstega odstavka 26. člena in tretjega odstavka 28. člena zakona v višini 864,00 eur</w:t>
      </w:r>
      <w:r>
        <w:rPr>
          <w:sz w:val="20"/>
          <w:szCs w:val="20"/>
        </w:rPr>
        <w:t>a</w:t>
      </w:r>
      <w:r w:rsidRPr="00F06D5D">
        <w:rPr>
          <w:sz w:val="20"/>
          <w:szCs w:val="20"/>
        </w:rPr>
        <w:t>.</w:t>
      </w:r>
    </w:p>
    <w:p w14:paraId="30F072E2" w14:textId="77777777" w:rsidR="00777E8A" w:rsidRPr="00F06D5D" w:rsidRDefault="00777E8A" w:rsidP="00777E8A">
      <w:pPr>
        <w:pStyle w:val="Alineazatevilnotoko"/>
        <w:rPr>
          <w:sz w:val="20"/>
          <w:szCs w:val="20"/>
        </w:rPr>
      </w:pPr>
      <w:r w:rsidRPr="00F06D5D">
        <w:rPr>
          <w:sz w:val="20"/>
          <w:szCs w:val="20"/>
        </w:rPr>
        <w:t>(2) NLZOH proizvajalcem in uvoznikom zaračuna pristojbino za storitve iz devetega odstavka 9. člena in šestega odstavka 26. člena zakona v višini glede na poročano količino prodanih enot za posamezen TP/EC ID, in sicer:</w:t>
      </w:r>
    </w:p>
    <w:p w14:paraId="137404F2" w14:textId="77777777" w:rsidR="00777E8A" w:rsidRPr="00F06D5D" w:rsidRDefault="00777E8A" w:rsidP="00777E8A">
      <w:pPr>
        <w:pStyle w:val="Alineazatevilnotoko"/>
        <w:rPr>
          <w:sz w:val="20"/>
          <w:szCs w:val="20"/>
        </w:rPr>
      </w:pPr>
      <w:r>
        <w:rPr>
          <w:sz w:val="20"/>
          <w:szCs w:val="20"/>
        </w:rPr>
        <w:t>–</w:t>
      </w:r>
      <w:r w:rsidRPr="00F06D5D">
        <w:rPr>
          <w:sz w:val="20"/>
          <w:szCs w:val="20"/>
        </w:rPr>
        <w:t xml:space="preserve"> 1</w:t>
      </w:r>
      <w:r>
        <w:rPr>
          <w:sz w:val="20"/>
          <w:szCs w:val="20"/>
        </w:rPr>
        <w:t>–</w:t>
      </w:r>
      <w:r w:rsidRPr="00F06D5D">
        <w:rPr>
          <w:sz w:val="20"/>
          <w:szCs w:val="20"/>
        </w:rPr>
        <w:t xml:space="preserve">100 enot = 30,00 </w:t>
      </w:r>
      <w:r>
        <w:rPr>
          <w:sz w:val="20"/>
          <w:szCs w:val="20"/>
        </w:rPr>
        <w:t>eura</w:t>
      </w:r>
      <w:r w:rsidRPr="00F06D5D">
        <w:rPr>
          <w:sz w:val="20"/>
          <w:szCs w:val="20"/>
        </w:rPr>
        <w:t xml:space="preserve"> / TP(EC)-ID</w:t>
      </w:r>
      <w:r>
        <w:rPr>
          <w:sz w:val="20"/>
          <w:szCs w:val="20"/>
        </w:rPr>
        <w:t>,</w:t>
      </w:r>
    </w:p>
    <w:p w14:paraId="64EE7E45" w14:textId="77777777" w:rsidR="00777E8A" w:rsidRPr="00F06D5D" w:rsidRDefault="00777E8A" w:rsidP="00777E8A">
      <w:pPr>
        <w:pStyle w:val="Alineazatevilnotoko"/>
        <w:rPr>
          <w:sz w:val="20"/>
          <w:szCs w:val="20"/>
        </w:rPr>
      </w:pPr>
      <w:r>
        <w:rPr>
          <w:sz w:val="20"/>
          <w:szCs w:val="20"/>
        </w:rPr>
        <w:t>–</w:t>
      </w:r>
      <w:r w:rsidRPr="00F06D5D">
        <w:rPr>
          <w:sz w:val="20"/>
          <w:szCs w:val="20"/>
        </w:rPr>
        <w:t xml:space="preserve"> 101</w:t>
      </w:r>
      <w:r>
        <w:rPr>
          <w:sz w:val="20"/>
          <w:szCs w:val="20"/>
        </w:rPr>
        <w:t>–</w:t>
      </w:r>
      <w:r w:rsidRPr="00F06D5D">
        <w:rPr>
          <w:sz w:val="20"/>
          <w:szCs w:val="20"/>
        </w:rPr>
        <w:t xml:space="preserve">1000 enot = 100,00 </w:t>
      </w:r>
      <w:r>
        <w:rPr>
          <w:sz w:val="20"/>
          <w:szCs w:val="20"/>
        </w:rPr>
        <w:t>eura</w:t>
      </w:r>
      <w:r w:rsidRPr="00F06D5D">
        <w:rPr>
          <w:sz w:val="20"/>
          <w:szCs w:val="20"/>
        </w:rPr>
        <w:t xml:space="preserve"> / TP(EC)-ID</w:t>
      </w:r>
      <w:r>
        <w:rPr>
          <w:sz w:val="20"/>
          <w:szCs w:val="20"/>
        </w:rPr>
        <w:t>,</w:t>
      </w:r>
    </w:p>
    <w:p w14:paraId="2C6F0C69" w14:textId="77777777" w:rsidR="00777E8A" w:rsidRPr="00F06D5D" w:rsidRDefault="00777E8A" w:rsidP="00777E8A">
      <w:pPr>
        <w:pStyle w:val="Alineazatevilnotoko"/>
        <w:rPr>
          <w:sz w:val="20"/>
          <w:szCs w:val="20"/>
        </w:rPr>
      </w:pPr>
      <w:r>
        <w:rPr>
          <w:sz w:val="20"/>
          <w:szCs w:val="20"/>
        </w:rPr>
        <w:t>–</w:t>
      </w:r>
      <w:r w:rsidRPr="00F06D5D">
        <w:rPr>
          <w:sz w:val="20"/>
          <w:szCs w:val="20"/>
        </w:rPr>
        <w:t xml:space="preserve"> &gt;1000 enot = 300,00 </w:t>
      </w:r>
      <w:r>
        <w:rPr>
          <w:sz w:val="20"/>
          <w:szCs w:val="20"/>
        </w:rPr>
        <w:t>eura</w:t>
      </w:r>
      <w:r w:rsidRPr="00F06D5D">
        <w:rPr>
          <w:sz w:val="20"/>
          <w:szCs w:val="20"/>
        </w:rPr>
        <w:t xml:space="preserve"> TP(EC)-ID.</w:t>
      </w:r>
    </w:p>
    <w:p w14:paraId="3B3BEED6" w14:textId="77777777" w:rsidR="00777E8A" w:rsidRPr="00F06D5D" w:rsidRDefault="00777E8A" w:rsidP="00777E8A">
      <w:pPr>
        <w:pStyle w:val="Alineazatevilnotoko"/>
        <w:rPr>
          <w:sz w:val="20"/>
          <w:szCs w:val="20"/>
        </w:rPr>
      </w:pPr>
      <w:r w:rsidRPr="00F06D5D">
        <w:rPr>
          <w:sz w:val="20"/>
          <w:szCs w:val="20"/>
        </w:rPr>
        <w:t>(3) NLZOH proizvajalcem in uvoznikom tobačnih izdelkov zaračuna pristojbino za izvedbo ocene iz četrtega odstavka 12. člena zakona v višini 1.864,00 eur</w:t>
      </w:r>
      <w:r>
        <w:rPr>
          <w:sz w:val="20"/>
          <w:szCs w:val="20"/>
        </w:rPr>
        <w:t>a</w:t>
      </w:r>
      <w:r w:rsidRPr="00F06D5D">
        <w:rPr>
          <w:sz w:val="20"/>
          <w:szCs w:val="20"/>
        </w:rPr>
        <w:t>.</w:t>
      </w:r>
    </w:p>
    <w:p w14:paraId="054667A8" w14:textId="77777777" w:rsidR="00777E8A" w:rsidRPr="00F06D5D" w:rsidRDefault="00777E8A" w:rsidP="00777E8A">
      <w:pPr>
        <w:pStyle w:val="Alineazatevilnotoko"/>
        <w:rPr>
          <w:sz w:val="20"/>
          <w:szCs w:val="20"/>
        </w:rPr>
      </w:pPr>
      <w:r w:rsidRPr="00F06D5D">
        <w:rPr>
          <w:sz w:val="20"/>
          <w:szCs w:val="20"/>
        </w:rPr>
        <w:t xml:space="preserve">(4) Obravnava izdelkov, </w:t>
      </w:r>
      <w:r>
        <w:rPr>
          <w:sz w:val="20"/>
          <w:szCs w:val="20"/>
        </w:rPr>
        <w:t>za katere se</w:t>
      </w:r>
      <w:r w:rsidRPr="00F06D5D">
        <w:rPr>
          <w:sz w:val="20"/>
          <w:szCs w:val="20"/>
        </w:rPr>
        <w:t xml:space="preserve"> zahteva postopek odobritve</w:t>
      </w:r>
      <w:r>
        <w:rPr>
          <w:sz w:val="20"/>
          <w:szCs w:val="20"/>
        </w:rPr>
        <w:t>,</w:t>
      </w:r>
      <w:r w:rsidRPr="00F06D5D">
        <w:rPr>
          <w:sz w:val="20"/>
          <w:szCs w:val="20"/>
        </w:rPr>
        <w:t xml:space="preserve"> se ureja s Pravilniko</w:t>
      </w:r>
      <w:r>
        <w:rPr>
          <w:sz w:val="20"/>
          <w:szCs w:val="20"/>
        </w:rPr>
        <w:t>m o postopku</w:t>
      </w:r>
      <w:r w:rsidRPr="00365998">
        <w:t xml:space="preserve"> </w:t>
      </w:r>
      <w:r w:rsidRPr="00365998">
        <w:rPr>
          <w:sz w:val="20"/>
          <w:szCs w:val="20"/>
        </w:rPr>
        <w:t>odobritve novih tobačnih in novih nikotinskih izdelkov</w:t>
      </w:r>
      <w:r>
        <w:rPr>
          <w:sz w:val="20"/>
          <w:szCs w:val="20"/>
        </w:rPr>
        <w:t>.</w:t>
      </w:r>
    </w:p>
    <w:p w14:paraId="79033852" w14:textId="77777777" w:rsidR="00777E8A" w:rsidRPr="00F06D5D" w:rsidRDefault="00777E8A" w:rsidP="00777E8A">
      <w:pPr>
        <w:pStyle w:val="Alineazatevilnotoko"/>
        <w:rPr>
          <w:sz w:val="20"/>
          <w:szCs w:val="20"/>
        </w:rPr>
      </w:pPr>
      <w:r w:rsidRPr="00F06D5D">
        <w:rPr>
          <w:sz w:val="20"/>
          <w:szCs w:val="20"/>
        </w:rPr>
        <w:t>(5) Po predložitvi podatkov iz prvega, drugega in tretjega odstavka tega člena NLZOH proizvajalcem in uvoznikom izda zahtevek za plačilo pristojbine. Zahtevan</w:t>
      </w:r>
      <w:r>
        <w:rPr>
          <w:sz w:val="20"/>
          <w:szCs w:val="20"/>
        </w:rPr>
        <w:t>i</w:t>
      </w:r>
      <w:r w:rsidRPr="00F06D5D">
        <w:rPr>
          <w:sz w:val="20"/>
          <w:szCs w:val="20"/>
        </w:rPr>
        <w:t xml:space="preserve"> znesek se poravna najpozneje v 15 dneh od izdaje zahtevka. V primeru zamude plačila se zaračunajo zamudne obresti v skladu z veljavnim predpisom o predpisani obrestni meri zamudnih obresti.</w:t>
      </w:r>
    </w:p>
    <w:p w14:paraId="0B94AD02" w14:textId="77777777" w:rsidR="00777E8A" w:rsidRPr="00292F5A" w:rsidRDefault="00777E8A" w:rsidP="00777E8A">
      <w:pPr>
        <w:pStyle w:val="tevilnatoka111"/>
        <w:rPr>
          <w:b/>
          <w:bCs/>
          <w:sz w:val="20"/>
          <w:szCs w:val="20"/>
        </w:rPr>
      </w:pPr>
      <w:r w:rsidRPr="00292F5A">
        <w:rPr>
          <w:bCs/>
          <w:sz w:val="20"/>
          <w:szCs w:val="20"/>
        </w:rPr>
        <w:t>11. člen</w:t>
      </w:r>
    </w:p>
    <w:p w14:paraId="61BDEC15" w14:textId="77777777" w:rsidR="00777E8A" w:rsidRPr="00292F5A" w:rsidRDefault="00777E8A" w:rsidP="00777E8A">
      <w:pPr>
        <w:pStyle w:val="tevilnatoka11Nova"/>
        <w:rPr>
          <w:b/>
          <w:bCs/>
          <w:sz w:val="20"/>
          <w:szCs w:val="20"/>
        </w:rPr>
      </w:pPr>
      <w:r w:rsidRPr="00292F5A">
        <w:rPr>
          <w:bCs/>
          <w:sz w:val="20"/>
          <w:szCs w:val="20"/>
        </w:rPr>
        <w:t>(prednostni seznam dodatkov)</w:t>
      </w:r>
    </w:p>
    <w:p w14:paraId="4E16D0F9" w14:textId="77777777" w:rsidR="00777E8A" w:rsidRPr="00292F5A" w:rsidRDefault="00777E8A" w:rsidP="00777E8A">
      <w:pPr>
        <w:pStyle w:val="Alineazatevilnotoko"/>
        <w:rPr>
          <w:bCs/>
          <w:sz w:val="20"/>
          <w:szCs w:val="20"/>
        </w:rPr>
      </w:pPr>
      <w:r w:rsidRPr="00292F5A">
        <w:rPr>
          <w:bCs/>
          <w:sz w:val="20"/>
          <w:szCs w:val="20"/>
        </w:rPr>
        <w:t>Prednostni seznam dodatkov, ki jih vsebujejo cigarete in tobak za zvijanje, je določen v Sklepu 2016/787/EU.</w:t>
      </w:r>
    </w:p>
    <w:p w14:paraId="5C5BB726" w14:textId="77777777" w:rsidR="00777E8A" w:rsidRPr="00292F5A" w:rsidRDefault="00777E8A" w:rsidP="00777E8A">
      <w:pPr>
        <w:pStyle w:val="tevilnatoka111"/>
        <w:rPr>
          <w:b/>
          <w:bCs/>
          <w:sz w:val="20"/>
          <w:szCs w:val="20"/>
        </w:rPr>
      </w:pPr>
      <w:r w:rsidRPr="00292F5A">
        <w:rPr>
          <w:bCs/>
          <w:sz w:val="20"/>
          <w:szCs w:val="20"/>
        </w:rPr>
        <w:t>12. člen</w:t>
      </w:r>
    </w:p>
    <w:p w14:paraId="458E0CB6" w14:textId="77777777" w:rsidR="00777E8A" w:rsidRPr="00292F5A" w:rsidRDefault="00777E8A" w:rsidP="00777E8A">
      <w:pPr>
        <w:pStyle w:val="tevilnatoka11Nova"/>
        <w:rPr>
          <w:b/>
          <w:bCs/>
          <w:sz w:val="20"/>
          <w:szCs w:val="20"/>
        </w:rPr>
      </w:pPr>
      <w:r w:rsidRPr="00292F5A">
        <w:rPr>
          <w:bCs/>
          <w:sz w:val="20"/>
          <w:szCs w:val="20"/>
        </w:rPr>
        <w:t>(mehanizem za ponovno polnjenje elektronskih cigaret)</w:t>
      </w:r>
    </w:p>
    <w:p w14:paraId="758A8F23" w14:textId="77777777" w:rsidR="00777E8A" w:rsidRPr="00292F5A" w:rsidRDefault="00777E8A" w:rsidP="00777E8A">
      <w:pPr>
        <w:pStyle w:val="Alineazatevilnotoko"/>
        <w:rPr>
          <w:bCs/>
          <w:sz w:val="20"/>
          <w:szCs w:val="20"/>
        </w:rPr>
      </w:pPr>
      <w:r w:rsidRPr="00292F5A">
        <w:rPr>
          <w:bCs/>
          <w:sz w:val="20"/>
          <w:szCs w:val="20"/>
        </w:rPr>
        <w:t>Elektronske cigarete, ki se lahko ponovno napolnijo</w:t>
      </w:r>
      <w:r>
        <w:rPr>
          <w:bCs/>
          <w:sz w:val="20"/>
          <w:szCs w:val="20"/>
        </w:rPr>
        <w:t>,</w:t>
      </w:r>
      <w:r w:rsidRPr="00292F5A">
        <w:rPr>
          <w:bCs/>
          <w:sz w:val="20"/>
          <w:szCs w:val="20"/>
        </w:rPr>
        <w:t xml:space="preserve"> in posodice za ponovno polnjenje se lahko dajo na trg le, če mehanizem, s katerim se ponovno napolnijo, izpolnjuje pogoje iz 2. člena Sklepa 2016/586/EU.</w:t>
      </w:r>
    </w:p>
    <w:p w14:paraId="5FA21691" w14:textId="77777777" w:rsidR="00777E8A" w:rsidRPr="009B0D10" w:rsidRDefault="00777E8A" w:rsidP="00777E8A">
      <w:pPr>
        <w:pStyle w:val="Pravnapodlaga"/>
        <w:rPr>
          <w:bCs/>
          <w:sz w:val="20"/>
          <w:szCs w:val="20"/>
        </w:rPr>
      </w:pPr>
      <w:r w:rsidRPr="009B0D10">
        <w:rPr>
          <w:bCs/>
          <w:sz w:val="20"/>
          <w:szCs w:val="20"/>
        </w:rPr>
        <w:t>PREHODNA IN KONČNA DOLOČBA</w:t>
      </w:r>
    </w:p>
    <w:p w14:paraId="6848A565" w14:textId="77777777" w:rsidR="00777E8A" w:rsidRPr="009B0D10" w:rsidRDefault="00777E8A" w:rsidP="00777E8A">
      <w:pPr>
        <w:pStyle w:val="tevilnatoka111"/>
        <w:rPr>
          <w:b/>
          <w:bCs/>
          <w:sz w:val="20"/>
          <w:szCs w:val="20"/>
        </w:rPr>
      </w:pPr>
      <w:r w:rsidRPr="009B0D10">
        <w:rPr>
          <w:bCs/>
          <w:sz w:val="20"/>
          <w:szCs w:val="20"/>
        </w:rPr>
        <w:t>13. člen</w:t>
      </w:r>
    </w:p>
    <w:p w14:paraId="45FE0309" w14:textId="77777777" w:rsidR="00777E8A" w:rsidRPr="009B0D10" w:rsidRDefault="00777E8A" w:rsidP="00777E8A">
      <w:pPr>
        <w:pStyle w:val="tevilnatoka11Nova"/>
        <w:rPr>
          <w:b/>
          <w:bCs/>
          <w:sz w:val="20"/>
          <w:szCs w:val="20"/>
        </w:rPr>
      </w:pPr>
      <w:r w:rsidRPr="009B0D10">
        <w:rPr>
          <w:bCs/>
          <w:sz w:val="20"/>
          <w:szCs w:val="20"/>
        </w:rPr>
        <w:t>(prvo poročevalsko obdobje)</w:t>
      </w:r>
    </w:p>
    <w:p w14:paraId="3CC746F6" w14:textId="77777777" w:rsidR="00777E8A" w:rsidRPr="009B0D10" w:rsidRDefault="00777E8A" w:rsidP="00777E8A">
      <w:pPr>
        <w:pStyle w:val="Alineazatevilnotoko"/>
        <w:rPr>
          <w:sz w:val="20"/>
          <w:szCs w:val="20"/>
        </w:rPr>
      </w:pPr>
      <w:r w:rsidRPr="009B0D10">
        <w:rPr>
          <w:sz w:val="20"/>
          <w:szCs w:val="20"/>
        </w:rPr>
        <w:t>Prvo poročevalsko obdobje, za katerega morajo proizvajalci in uvozniki tobačnih izdelkov pripraviti poročilo v skladu s tem pravilnikom, je do 30. aprila 2018 za leto 2017.</w:t>
      </w:r>
    </w:p>
    <w:p w14:paraId="43FA2B47" w14:textId="77777777" w:rsidR="00777E8A" w:rsidRPr="00292F5A" w:rsidRDefault="00777E8A" w:rsidP="00777E8A">
      <w:pPr>
        <w:pStyle w:val="tevilnatoka111"/>
        <w:rPr>
          <w:b/>
          <w:bCs/>
          <w:sz w:val="20"/>
          <w:szCs w:val="20"/>
        </w:rPr>
      </w:pPr>
      <w:r w:rsidRPr="009B0D10">
        <w:rPr>
          <w:bCs/>
          <w:sz w:val="20"/>
          <w:szCs w:val="20"/>
        </w:rPr>
        <w:t>14. člen</w:t>
      </w:r>
    </w:p>
    <w:p w14:paraId="6F5B0973" w14:textId="77777777" w:rsidR="00777E8A" w:rsidRPr="00292F5A" w:rsidRDefault="00777E8A" w:rsidP="00777E8A">
      <w:pPr>
        <w:pStyle w:val="tevilnatoka11Nova"/>
        <w:rPr>
          <w:b/>
          <w:bCs/>
          <w:sz w:val="20"/>
          <w:szCs w:val="20"/>
        </w:rPr>
      </w:pPr>
      <w:r w:rsidRPr="00292F5A">
        <w:rPr>
          <w:bCs/>
          <w:sz w:val="20"/>
          <w:szCs w:val="20"/>
        </w:rPr>
        <w:t>(začetek veljavnosti)</w:t>
      </w:r>
    </w:p>
    <w:p w14:paraId="128665A2" w14:textId="77777777" w:rsidR="00777E8A" w:rsidRPr="00F06D5D" w:rsidRDefault="00777E8A" w:rsidP="00777E8A">
      <w:pPr>
        <w:pStyle w:val="Alineazatevilnotoko"/>
        <w:rPr>
          <w:sz w:val="20"/>
          <w:szCs w:val="20"/>
        </w:rPr>
      </w:pPr>
      <w:r w:rsidRPr="00F06D5D">
        <w:rPr>
          <w:sz w:val="20"/>
          <w:szCs w:val="20"/>
        </w:rPr>
        <w:t>Ta pravilnik začne veljat</w:t>
      </w:r>
      <w:r>
        <w:rPr>
          <w:sz w:val="20"/>
          <w:szCs w:val="20"/>
        </w:rPr>
        <w:t>i petnajsti</w:t>
      </w:r>
      <w:r w:rsidRPr="00F06D5D">
        <w:rPr>
          <w:sz w:val="20"/>
          <w:szCs w:val="20"/>
        </w:rPr>
        <w:t xml:space="preserve"> dan po objavi v Uradnem listu Republike Slovenije.</w:t>
      </w:r>
    </w:p>
    <w:p w14:paraId="48F5BE36" w14:textId="77777777" w:rsidR="00777E8A" w:rsidRPr="00F06D5D" w:rsidRDefault="00777E8A" w:rsidP="00777E8A">
      <w:pPr>
        <w:rPr>
          <w:rStyle w:val="BesedilooblakaZnak"/>
          <w:szCs w:val="20"/>
        </w:rPr>
      </w:pPr>
    </w:p>
    <w:p w14:paraId="168EE69A" w14:textId="77777777" w:rsidR="00777E8A" w:rsidRPr="00CF315E" w:rsidRDefault="00777E8A" w:rsidP="00777E8A">
      <w:pPr>
        <w:rPr>
          <w:rFonts w:eastAsia="Calibri" w:cs="Arial"/>
          <w:szCs w:val="20"/>
        </w:rPr>
      </w:pPr>
      <w:r w:rsidRPr="00CF315E">
        <w:rPr>
          <w:rFonts w:eastAsia="Calibri" w:cs="Arial"/>
          <w:szCs w:val="20"/>
        </w:rPr>
        <w:t xml:space="preserve">Št. </w:t>
      </w:r>
    </w:p>
    <w:p w14:paraId="03315247" w14:textId="77777777" w:rsidR="00777E8A" w:rsidRPr="00CF315E" w:rsidRDefault="00777E8A" w:rsidP="00777E8A">
      <w:pPr>
        <w:rPr>
          <w:rFonts w:eastAsia="Calibri" w:cs="Arial"/>
          <w:szCs w:val="20"/>
        </w:rPr>
      </w:pPr>
      <w:r w:rsidRPr="00CF315E">
        <w:rPr>
          <w:rFonts w:eastAsia="Calibri" w:cs="Arial"/>
          <w:szCs w:val="20"/>
        </w:rPr>
        <w:t>Ljubljana,</w:t>
      </w:r>
      <w:r>
        <w:rPr>
          <w:rFonts w:eastAsia="Calibri" w:cs="Arial"/>
          <w:szCs w:val="20"/>
        </w:rPr>
        <w:t xml:space="preserve">                                                   </w:t>
      </w:r>
    </w:p>
    <w:p w14:paraId="162E2757" w14:textId="77777777" w:rsidR="00777E8A" w:rsidRPr="00CF315E" w:rsidRDefault="00777E8A" w:rsidP="00777E8A">
      <w:pPr>
        <w:rPr>
          <w:rFonts w:eastAsia="Calibri" w:cs="Arial"/>
          <w:szCs w:val="20"/>
        </w:rPr>
      </w:pPr>
      <w:r w:rsidRPr="00CF315E">
        <w:rPr>
          <w:rFonts w:eastAsia="Calibri" w:cs="Arial"/>
          <w:szCs w:val="20"/>
        </w:rPr>
        <w:t>EVA</w:t>
      </w:r>
      <w:r>
        <w:rPr>
          <w:rFonts w:eastAsia="Calibri" w:cs="Arial"/>
          <w:szCs w:val="20"/>
        </w:rPr>
        <w:t xml:space="preserve">                         </w:t>
      </w:r>
      <w:r w:rsidRPr="00CF315E">
        <w:rPr>
          <w:rFonts w:eastAsia="Calibri" w:cs="Arial"/>
          <w:szCs w:val="20"/>
        </w:rPr>
        <w:tab/>
      </w:r>
      <w:r w:rsidRPr="00CF315E">
        <w:rPr>
          <w:rFonts w:eastAsia="Calibri" w:cs="Arial"/>
          <w:szCs w:val="20"/>
        </w:rPr>
        <w:tab/>
      </w:r>
      <w:r w:rsidRPr="00CF315E">
        <w:rPr>
          <w:rFonts w:eastAsia="Calibri" w:cs="Arial"/>
          <w:szCs w:val="20"/>
        </w:rPr>
        <w:tab/>
      </w:r>
      <w:r w:rsidRPr="00CF315E">
        <w:rPr>
          <w:rFonts w:eastAsia="Calibri" w:cs="Arial"/>
          <w:szCs w:val="20"/>
        </w:rPr>
        <w:tab/>
      </w:r>
      <w:r>
        <w:rPr>
          <w:rFonts w:eastAsia="Calibri" w:cs="Arial"/>
          <w:szCs w:val="20"/>
        </w:rPr>
        <w:t xml:space="preserve">     </w:t>
      </w:r>
    </w:p>
    <w:p w14:paraId="03A7FB45" w14:textId="77777777" w:rsidR="00777E8A" w:rsidRPr="00CF315E" w:rsidRDefault="00777E8A" w:rsidP="00777E8A">
      <w:pPr>
        <w:jc w:val="right"/>
        <w:rPr>
          <w:rFonts w:eastAsia="Calibri" w:cs="Arial"/>
          <w:szCs w:val="20"/>
        </w:rPr>
      </w:pPr>
      <w:r>
        <w:rPr>
          <w:rFonts w:eastAsia="Calibri" w:cs="Arial"/>
          <w:szCs w:val="20"/>
        </w:rPr>
        <w:t>m</w:t>
      </w:r>
      <w:r w:rsidRPr="00CF315E">
        <w:rPr>
          <w:rFonts w:eastAsia="Calibri" w:cs="Arial"/>
          <w:szCs w:val="20"/>
        </w:rPr>
        <w:t>inister za zdravje</w:t>
      </w:r>
    </w:p>
    <w:p w14:paraId="5E5F3532" w14:textId="77777777" w:rsidR="00777E8A" w:rsidRPr="00F06D5D" w:rsidRDefault="00777E8A" w:rsidP="00777E8A">
      <w:pPr>
        <w:rPr>
          <w:rStyle w:val="BesedilooblakaZnak"/>
          <w:szCs w:val="20"/>
        </w:rPr>
      </w:pPr>
    </w:p>
    <w:p w14:paraId="0588A2AC" w14:textId="77777777" w:rsidR="00777E8A" w:rsidRPr="00F06D5D" w:rsidRDefault="00777E8A" w:rsidP="00777E8A">
      <w:pPr>
        <w:rPr>
          <w:rStyle w:val="BesedilooblakaZnak"/>
          <w:szCs w:val="20"/>
        </w:rPr>
      </w:pPr>
    </w:p>
    <w:p w14:paraId="65D55C5A" w14:textId="77777777" w:rsidR="00777E8A" w:rsidRDefault="00777E8A" w:rsidP="00777E8A">
      <w:pPr>
        <w:rPr>
          <w:rStyle w:val="BesedilooblakaZnak"/>
          <w:szCs w:val="20"/>
        </w:rPr>
      </w:pPr>
    </w:p>
    <w:p w14:paraId="4544C78E" w14:textId="77777777" w:rsidR="00877C52" w:rsidRDefault="00877C52" w:rsidP="00777E8A">
      <w:pPr>
        <w:rPr>
          <w:rStyle w:val="BesedilooblakaZnak"/>
          <w:szCs w:val="20"/>
        </w:rPr>
      </w:pPr>
    </w:p>
    <w:p w14:paraId="7AA86AC6" w14:textId="77777777" w:rsidR="00877C52" w:rsidRDefault="00877C52" w:rsidP="00777E8A">
      <w:pPr>
        <w:rPr>
          <w:rStyle w:val="BesedilooblakaZnak"/>
          <w:szCs w:val="20"/>
        </w:rPr>
      </w:pPr>
    </w:p>
    <w:p w14:paraId="2A15261E" w14:textId="77777777" w:rsidR="00877C52" w:rsidRDefault="00877C52" w:rsidP="00777E8A">
      <w:pPr>
        <w:rPr>
          <w:rStyle w:val="BesedilooblakaZnak"/>
          <w:szCs w:val="20"/>
        </w:rPr>
      </w:pPr>
    </w:p>
    <w:p w14:paraId="08640DDD" w14:textId="77777777" w:rsidR="00877C52" w:rsidRDefault="00877C52" w:rsidP="00777E8A">
      <w:pPr>
        <w:rPr>
          <w:rStyle w:val="BesedilooblakaZnak"/>
          <w:szCs w:val="20"/>
        </w:rPr>
      </w:pPr>
    </w:p>
    <w:p w14:paraId="01749D46" w14:textId="77777777" w:rsidR="00877C52" w:rsidRDefault="00877C52" w:rsidP="00777E8A">
      <w:pPr>
        <w:rPr>
          <w:rStyle w:val="BesedilooblakaZnak"/>
          <w:szCs w:val="20"/>
        </w:rPr>
      </w:pPr>
    </w:p>
    <w:p w14:paraId="71C22C91" w14:textId="77777777" w:rsidR="00877C52" w:rsidRDefault="00877C52" w:rsidP="00777E8A">
      <w:pPr>
        <w:rPr>
          <w:rStyle w:val="BesedilooblakaZnak"/>
          <w:szCs w:val="20"/>
        </w:rPr>
      </w:pPr>
    </w:p>
    <w:p w14:paraId="4134A1F9" w14:textId="77777777" w:rsidR="00877C52" w:rsidRDefault="00877C52" w:rsidP="00777E8A">
      <w:pPr>
        <w:rPr>
          <w:rStyle w:val="BesedilooblakaZnak"/>
          <w:szCs w:val="20"/>
        </w:rPr>
      </w:pPr>
    </w:p>
    <w:p w14:paraId="1B36B709" w14:textId="77777777" w:rsidR="00877C52" w:rsidRDefault="00877C52" w:rsidP="00777E8A">
      <w:pPr>
        <w:rPr>
          <w:rStyle w:val="BesedilooblakaZnak"/>
          <w:szCs w:val="20"/>
        </w:rPr>
      </w:pPr>
    </w:p>
    <w:p w14:paraId="1D188520" w14:textId="77777777" w:rsidR="00877C52" w:rsidRDefault="00877C52" w:rsidP="00777E8A">
      <w:pPr>
        <w:rPr>
          <w:rStyle w:val="BesedilooblakaZnak"/>
          <w:szCs w:val="20"/>
        </w:rPr>
      </w:pPr>
    </w:p>
    <w:p w14:paraId="50B7E096" w14:textId="77777777" w:rsidR="00877C52" w:rsidRDefault="00877C52" w:rsidP="00777E8A">
      <w:pPr>
        <w:rPr>
          <w:rStyle w:val="BesedilooblakaZnak"/>
          <w:szCs w:val="20"/>
        </w:rPr>
      </w:pPr>
    </w:p>
    <w:p w14:paraId="392FAAAB" w14:textId="77777777" w:rsidR="00877C52" w:rsidRPr="00F06D5D" w:rsidRDefault="00877C52" w:rsidP="00777E8A">
      <w:pPr>
        <w:rPr>
          <w:rStyle w:val="BesedilooblakaZnak"/>
          <w:szCs w:val="20"/>
        </w:rPr>
      </w:pPr>
    </w:p>
    <w:p w14:paraId="74B3233B" w14:textId="77777777" w:rsidR="00777E8A" w:rsidRPr="00F06D5D" w:rsidRDefault="00777E8A" w:rsidP="00777E8A">
      <w:pPr>
        <w:rPr>
          <w:rStyle w:val="BesedilooblakaZnak"/>
          <w:szCs w:val="20"/>
        </w:rPr>
      </w:pPr>
    </w:p>
    <w:p w14:paraId="175B88B8" w14:textId="77777777" w:rsidR="00777E8A" w:rsidRPr="00292F5A" w:rsidRDefault="00777E8A" w:rsidP="00777E8A">
      <w:pPr>
        <w:jc w:val="center"/>
        <w:rPr>
          <w:rFonts w:cs="Arial"/>
          <w:bCs/>
          <w:szCs w:val="20"/>
        </w:rPr>
      </w:pPr>
      <w:r w:rsidRPr="00292F5A">
        <w:rPr>
          <w:rFonts w:cs="Arial"/>
          <w:bCs/>
          <w:szCs w:val="20"/>
        </w:rPr>
        <w:lastRenderedPageBreak/>
        <w:t>Priloga 1</w:t>
      </w:r>
    </w:p>
    <w:p w14:paraId="2D98BF1B" w14:textId="77777777" w:rsidR="00777E8A" w:rsidRPr="00292F5A" w:rsidRDefault="00777E8A" w:rsidP="00777E8A">
      <w:pPr>
        <w:jc w:val="center"/>
        <w:rPr>
          <w:rFonts w:cs="Arial"/>
          <w:bCs/>
          <w:szCs w:val="20"/>
        </w:rPr>
      </w:pPr>
    </w:p>
    <w:p w14:paraId="57E8347E" w14:textId="77777777" w:rsidR="00777E8A" w:rsidRPr="00292F5A" w:rsidRDefault="00777E8A" w:rsidP="00777E8A">
      <w:pPr>
        <w:jc w:val="center"/>
        <w:rPr>
          <w:rFonts w:cs="Arial"/>
          <w:bCs/>
          <w:szCs w:val="20"/>
        </w:rPr>
      </w:pPr>
      <w:r w:rsidRPr="00292F5A">
        <w:rPr>
          <w:rFonts w:cs="Arial"/>
          <w:bCs/>
          <w:szCs w:val="20"/>
        </w:rPr>
        <w:t>Določitev oblike za predložitev podatkov o obsegu prodaje</w:t>
      </w:r>
    </w:p>
    <w:p w14:paraId="02329CC5" w14:textId="77777777" w:rsidR="00777E8A" w:rsidRPr="00292F5A" w:rsidRDefault="00777E8A" w:rsidP="00777E8A">
      <w:pPr>
        <w:rPr>
          <w:rFonts w:cs="Arial"/>
          <w:bCs/>
          <w:szCs w:val="20"/>
        </w:rPr>
      </w:pPr>
    </w:p>
    <w:p w14:paraId="6AB4E09E" w14:textId="77777777" w:rsidR="00777E8A" w:rsidRPr="00292F5A" w:rsidRDefault="00777E8A" w:rsidP="00777E8A">
      <w:pPr>
        <w:rPr>
          <w:rFonts w:cs="Arial"/>
          <w:bCs/>
          <w:szCs w:val="20"/>
        </w:rPr>
      </w:pPr>
    </w:p>
    <w:p w14:paraId="381A104D" w14:textId="77777777" w:rsidR="00777E8A" w:rsidRPr="00292F5A" w:rsidRDefault="00777E8A" w:rsidP="00777E8A">
      <w:pPr>
        <w:rPr>
          <w:rFonts w:cs="Arial"/>
          <w:bCs/>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0"/>
        <w:gridCol w:w="1517"/>
        <w:gridCol w:w="1612"/>
        <w:gridCol w:w="2118"/>
        <w:gridCol w:w="1837"/>
      </w:tblGrid>
      <w:tr w:rsidR="00777E8A" w:rsidRPr="00292F5A" w14:paraId="3C007DDD" w14:textId="77777777" w:rsidTr="00877C52">
        <w:tc>
          <w:tcPr>
            <w:tcW w:w="1428" w:type="dxa"/>
            <w:shd w:val="clear" w:color="auto" w:fill="auto"/>
          </w:tcPr>
          <w:p w14:paraId="5AF030F7" w14:textId="77777777" w:rsidR="00777E8A" w:rsidRPr="00292F5A" w:rsidRDefault="00777E8A" w:rsidP="00877C52">
            <w:pPr>
              <w:rPr>
                <w:rFonts w:cs="Arial"/>
                <w:bCs/>
                <w:szCs w:val="20"/>
              </w:rPr>
            </w:pPr>
            <w:r w:rsidRPr="00292F5A">
              <w:rPr>
                <w:rFonts w:cs="Arial"/>
                <w:bCs/>
                <w:szCs w:val="20"/>
              </w:rPr>
              <w:t>Vrsta izdelka</w:t>
            </w:r>
          </w:p>
        </w:tc>
        <w:tc>
          <w:tcPr>
            <w:tcW w:w="1451" w:type="dxa"/>
            <w:shd w:val="clear" w:color="auto" w:fill="auto"/>
          </w:tcPr>
          <w:p w14:paraId="4B934926" w14:textId="77777777" w:rsidR="00777E8A" w:rsidRPr="00292F5A" w:rsidRDefault="00777E8A" w:rsidP="00877C52">
            <w:pPr>
              <w:rPr>
                <w:rFonts w:cs="Arial"/>
                <w:bCs/>
                <w:szCs w:val="20"/>
              </w:rPr>
            </w:pPr>
            <w:r w:rsidRPr="00292F5A">
              <w:rPr>
                <w:rFonts w:cs="Arial"/>
                <w:bCs/>
                <w:szCs w:val="20"/>
              </w:rPr>
              <w:t>Identifikacijska številka predlagatelja</w:t>
            </w:r>
          </w:p>
        </w:tc>
        <w:tc>
          <w:tcPr>
            <w:tcW w:w="1624" w:type="dxa"/>
            <w:shd w:val="clear" w:color="auto" w:fill="auto"/>
          </w:tcPr>
          <w:p w14:paraId="6C6A1357" w14:textId="77777777" w:rsidR="00777E8A" w:rsidRPr="00292F5A" w:rsidRDefault="00777E8A" w:rsidP="00877C52">
            <w:pPr>
              <w:rPr>
                <w:rFonts w:cs="Arial"/>
                <w:bCs/>
                <w:szCs w:val="20"/>
              </w:rPr>
            </w:pPr>
            <w:r w:rsidRPr="00292F5A">
              <w:rPr>
                <w:rFonts w:cs="Arial"/>
                <w:bCs/>
                <w:szCs w:val="20"/>
              </w:rPr>
              <w:t>Identifikacijska številka izdelka</w:t>
            </w:r>
          </w:p>
        </w:tc>
        <w:tc>
          <w:tcPr>
            <w:tcW w:w="2268" w:type="dxa"/>
            <w:shd w:val="clear" w:color="auto" w:fill="auto"/>
          </w:tcPr>
          <w:p w14:paraId="3C74D6F5" w14:textId="77777777" w:rsidR="00777E8A" w:rsidRPr="00292F5A" w:rsidRDefault="00777E8A" w:rsidP="00877C52">
            <w:pPr>
              <w:jc w:val="center"/>
              <w:rPr>
                <w:rFonts w:cs="Arial"/>
                <w:bCs/>
                <w:color w:val="000000"/>
                <w:szCs w:val="20"/>
                <w:shd w:val="clear" w:color="auto" w:fill="FFFFFF"/>
              </w:rPr>
            </w:pPr>
            <w:r w:rsidRPr="00292F5A">
              <w:rPr>
                <w:rStyle w:val="super"/>
                <w:rFonts w:cs="Arial"/>
                <w:bCs/>
                <w:color w:val="000000"/>
                <w:szCs w:val="20"/>
              </w:rPr>
              <w:t xml:space="preserve"> Znamka izdelka</w:t>
            </w:r>
          </w:p>
        </w:tc>
        <w:tc>
          <w:tcPr>
            <w:tcW w:w="1950" w:type="dxa"/>
            <w:shd w:val="clear" w:color="auto" w:fill="auto"/>
          </w:tcPr>
          <w:p w14:paraId="696753A3" w14:textId="77777777" w:rsidR="00777E8A" w:rsidRPr="00292F5A" w:rsidRDefault="00777E8A" w:rsidP="00877C52">
            <w:pPr>
              <w:jc w:val="center"/>
              <w:rPr>
                <w:rFonts w:cs="Arial"/>
                <w:bCs/>
                <w:szCs w:val="20"/>
                <w:vertAlign w:val="superscript"/>
              </w:rPr>
            </w:pPr>
            <w:r w:rsidRPr="00292F5A">
              <w:rPr>
                <w:rFonts w:cs="Arial"/>
                <w:bCs/>
                <w:szCs w:val="20"/>
              </w:rPr>
              <w:t>Podatek o letnem obsegu prodaje</w:t>
            </w:r>
            <w:r w:rsidRPr="00292F5A">
              <w:rPr>
                <w:rFonts w:cs="Arial"/>
                <w:bCs/>
                <w:szCs w:val="20"/>
                <w:vertAlign w:val="superscript"/>
              </w:rPr>
              <w:t>*</w:t>
            </w:r>
          </w:p>
        </w:tc>
      </w:tr>
      <w:tr w:rsidR="00777E8A" w:rsidRPr="00F06D5D" w14:paraId="28AF47F2" w14:textId="77777777" w:rsidTr="00877C52">
        <w:tc>
          <w:tcPr>
            <w:tcW w:w="1428" w:type="dxa"/>
            <w:shd w:val="clear" w:color="auto" w:fill="auto"/>
          </w:tcPr>
          <w:p w14:paraId="79E96578" w14:textId="77777777" w:rsidR="00777E8A" w:rsidRPr="00F06D5D" w:rsidRDefault="00777E8A" w:rsidP="00877C52">
            <w:pPr>
              <w:rPr>
                <w:rFonts w:cs="Arial"/>
                <w:szCs w:val="20"/>
              </w:rPr>
            </w:pPr>
            <w:r w:rsidRPr="00F06D5D">
              <w:rPr>
                <w:rFonts w:cs="Arial"/>
                <w:szCs w:val="20"/>
              </w:rPr>
              <w:t>Cigarete</w:t>
            </w:r>
          </w:p>
        </w:tc>
        <w:tc>
          <w:tcPr>
            <w:tcW w:w="1451" w:type="dxa"/>
            <w:shd w:val="clear" w:color="auto" w:fill="auto"/>
          </w:tcPr>
          <w:p w14:paraId="09E692CD"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6D9A6CA8"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58474CFC" w14:textId="77777777" w:rsidR="00777E8A" w:rsidRPr="00F06D5D" w:rsidRDefault="00777E8A" w:rsidP="00877C52">
            <w:pPr>
              <w:rPr>
                <w:rFonts w:cs="Arial"/>
                <w:szCs w:val="20"/>
              </w:rPr>
            </w:pPr>
          </w:p>
        </w:tc>
        <w:tc>
          <w:tcPr>
            <w:tcW w:w="1950" w:type="dxa"/>
            <w:shd w:val="clear" w:color="auto" w:fill="auto"/>
          </w:tcPr>
          <w:p w14:paraId="42614560" w14:textId="77777777" w:rsidR="00777E8A" w:rsidRPr="00F06D5D" w:rsidRDefault="00777E8A" w:rsidP="00877C52">
            <w:pPr>
              <w:rPr>
                <w:rFonts w:cs="Arial"/>
                <w:szCs w:val="20"/>
              </w:rPr>
            </w:pPr>
          </w:p>
        </w:tc>
      </w:tr>
      <w:tr w:rsidR="00777E8A" w:rsidRPr="00F06D5D" w14:paraId="42EB8339" w14:textId="77777777" w:rsidTr="00877C52">
        <w:tc>
          <w:tcPr>
            <w:tcW w:w="1428" w:type="dxa"/>
            <w:shd w:val="clear" w:color="auto" w:fill="auto"/>
          </w:tcPr>
          <w:p w14:paraId="6767E11C" w14:textId="77777777" w:rsidR="00777E8A" w:rsidRPr="00F06D5D" w:rsidRDefault="00777E8A" w:rsidP="00877C52">
            <w:pPr>
              <w:rPr>
                <w:rFonts w:cs="Arial"/>
                <w:szCs w:val="20"/>
              </w:rPr>
            </w:pPr>
            <w:r w:rsidRPr="00F06D5D">
              <w:rPr>
                <w:rFonts w:cs="Arial"/>
                <w:szCs w:val="20"/>
              </w:rPr>
              <w:t>Tobak za zvijanje</w:t>
            </w:r>
          </w:p>
        </w:tc>
        <w:tc>
          <w:tcPr>
            <w:tcW w:w="1451" w:type="dxa"/>
            <w:shd w:val="clear" w:color="auto" w:fill="auto"/>
          </w:tcPr>
          <w:p w14:paraId="1733D2FB"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3A319890"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1BB69AB1" w14:textId="77777777" w:rsidR="00777E8A" w:rsidRPr="00F06D5D" w:rsidRDefault="00777E8A" w:rsidP="00877C52">
            <w:pPr>
              <w:rPr>
                <w:rFonts w:cs="Arial"/>
                <w:szCs w:val="20"/>
              </w:rPr>
            </w:pPr>
          </w:p>
        </w:tc>
        <w:tc>
          <w:tcPr>
            <w:tcW w:w="1950" w:type="dxa"/>
            <w:shd w:val="clear" w:color="auto" w:fill="auto"/>
          </w:tcPr>
          <w:p w14:paraId="47592BA0" w14:textId="77777777" w:rsidR="00777E8A" w:rsidRPr="00F06D5D" w:rsidRDefault="00777E8A" w:rsidP="00877C52">
            <w:pPr>
              <w:rPr>
                <w:rFonts w:cs="Arial"/>
                <w:szCs w:val="20"/>
              </w:rPr>
            </w:pPr>
          </w:p>
        </w:tc>
      </w:tr>
      <w:tr w:rsidR="00777E8A" w:rsidRPr="00F06D5D" w14:paraId="6523D3E2" w14:textId="77777777" w:rsidTr="00877C52">
        <w:tc>
          <w:tcPr>
            <w:tcW w:w="1428" w:type="dxa"/>
            <w:shd w:val="clear" w:color="auto" w:fill="auto"/>
          </w:tcPr>
          <w:p w14:paraId="60160356" w14:textId="77777777" w:rsidR="00777E8A" w:rsidRPr="00F06D5D" w:rsidRDefault="00777E8A" w:rsidP="00877C52">
            <w:pPr>
              <w:rPr>
                <w:rFonts w:cs="Arial"/>
                <w:szCs w:val="20"/>
              </w:rPr>
            </w:pPr>
            <w:r w:rsidRPr="00F06D5D">
              <w:rPr>
                <w:rFonts w:cs="Arial"/>
                <w:szCs w:val="20"/>
              </w:rPr>
              <w:t>Cigare</w:t>
            </w:r>
          </w:p>
        </w:tc>
        <w:tc>
          <w:tcPr>
            <w:tcW w:w="1451" w:type="dxa"/>
            <w:shd w:val="clear" w:color="auto" w:fill="auto"/>
          </w:tcPr>
          <w:p w14:paraId="478AEE15"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37DC6E6D"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1E851A6D" w14:textId="77777777" w:rsidR="00777E8A" w:rsidRPr="00F06D5D" w:rsidRDefault="00777E8A" w:rsidP="00877C52">
            <w:pPr>
              <w:rPr>
                <w:rFonts w:cs="Arial"/>
                <w:szCs w:val="20"/>
              </w:rPr>
            </w:pPr>
          </w:p>
        </w:tc>
        <w:tc>
          <w:tcPr>
            <w:tcW w:w="1950" w:type="dxa"/>
            <w:shd w:val="clear" w:color="auto" w:fill="auto"/>
          </w:tcPr>
          <w:p w14:paraId="73537E5E" w14:textId="77777777" w:rsidR="00777E8A" w:rsidRPr="00F06D5D" w:rsidRDefault="00777E8A" w:rsidP="00877C52">
            <w:pPr>
              <w:rPr>
                <w:rFonts w:cs="Arial"/>
                <w:szCs w:val="20"/>
              </w:rPr>
            </w:pPr>
          </w:p>
        </w:tc>
      </w:tr>
      <w:tr w:rsidR="00777E8A" w:rsidRPr="00F06D5D" w14:paraId="1EC26165" w14:textId="77777777" w:rsidTr="00877C52">
        <w:tc>
          <w:tcPr>
            <w:tcW w:w="1428" w:type="dxa"/>
            <w:shd w:val="clear" w:color="auto" w:fill="auto"/>
          </w:tcPr>
          <w:p w14:paraId="2A846922" w14:textId="77777777" w:rsidR="00777E8A" w:rsidRPr="00F06D5D" w:rsidRDefault="00777E8A" w:rsidP="00877C52">
            <w:pPr>
              <w:rPr>
                <w:rFonts w:cs="Arial"/>
                <w:szCs w:val="20"/>
              </w:rPr>
            </w:pPr>
            <w:proofErr w:type="spellStart"/>
            <w:r w:rsidRPr="00F06D5D">
              <w:rPr>
                <w:rFonts w:cs="Arial"/>
                <w:szCs w:val="20"/>
              </w:rPr>
              <w:t>Cigarilosi</w:t>
            </w:r>
            <w:proofErr w:type="spellEnd"/>
          </w:p>
        </w:tc>
        <w:tc>
          <w:tcPr>
            <w:tcW w:w="1451" w:type="dxa"/>
            <w:shd w:val="clear" w:color="auto" w:fill="auto"/>
          </w:tcPr>
          <w:p w14:paraId="34C203A3"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1212463B"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621CF9E2" w14:textId="77777777" w:rsidR="00777E8A" w:rsidRPr="00F06D5D" w:rsidRDefault="00777E8A" w:rsidP="00877C52">
            <w:pPr>
              <w:rPr>
                <w:rFonts w:cs="Arial"/>
                <w:szCs w:val="20"/>
              </w:rPr>
            </w:pPr>
          </w:p>
        </w:tc>
        <w:tc>
          <w:tcPr>
            <w:tcW w:w="1950" w:type="dxa"/>
            <w:shd w:val="clear" w:color="auto" w:fill="auto"/>
          </w:tcPr>
          <w:p w14:paraId="0CAB32A3" w14:textId="77777777" w:rsidR="00777E8A" w:rsidRPr="00F06D5D" w:rsidRDefault="00777E8A" w:rsidP="00877C52">
            <w:pPr>
              <w:rPr>
                <w:rFonts w:cs="Arial"/>
                <w:szCs w:val="20"/>
              </w:rPr>
            </w:pPr>
          </w:p>
        </w:tc>
      </w:tr>
      <w:tr w:rsidR="00777E8A" w:rsidRPr="00F06D5D" w14:paraId="11065213" w14:textId="77777777" w:rsidTr="00877C52">
        <w:tc>
          <w:tcPr>
            <w:tcW w:w="1428" w:type="dxa"/>
            <w:shd w:val="clear" w:color="auto" w:fill="auto"/>
          </w:tcPr>
          <w:p w14:paraId="221F32CA" w14:textId="77777777" w:rsidR="00777E8A" w:rsidRPr="00F06D5D" w:rsidRDefault="00777E8A" w:rsidP="00877C52">
            <w:pPr>
              <w:rPr>
                <w:rFonts w:cs="Arial"/>
                <w:szCs w:val="20"/>
              </w:rPr>
            </w:pPr>
            <w:r w:rsidRPr="00F06D5D">
              <w:rPr>
                <w:rFonts w:cs="Arial"/>
                <w:szCs w:val="20"/>
              </w:rPr>
              <w:t>Tobak za žvečenje</w:t>
            </w:r>
            <w:r>
              <w:rPr>
                <w:rFonts w:cs="Arial"/>
                <w:szCs w:val="20"/>
              </w:rPr>
              <w:t xml:space="preserve"> </w:t>
            </w:r>
          </w:p>
        </w:tc>
        <w:tc>
          <w:tcPr>
            <w:tcW w:w="1451" w:type="dxa"/>
            <w:shd w:val="clear" w:color="auto" w:fill="auto"/>
          </w:tcPr>
          <w:p w14:paraId="21EC33B8"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7D88E67E"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07FF6903" w14:textId="77777777" w:rsidR="00777E8A" w:rsidRPr="00F06D5D" w:rsidRDefault="00777E8A" w:rsidP="00877C52">
            <w:pPr>
              <w:rPr>
                <w:rFonts w:cs="Arial"/>
                <w:szCs w:val="20"/>
              </w:rPr>
            </w:pPr>
          </w:p>
        </w:tc>
        <w:tc>
          <w:tcPr>
            <w:tcW w:w="1950" w:type="dxa"/>
            <w:shd w:val="clear" w:color="auto" w:fill="auto"/>
          </w:tcPr>
          <w:p w14:paraId="6C6C47AB" w14:textId="77777777" w:rsidR="00777E8A" w:rsidRPr="00F06D5D" w:rsidRDefault="00777E8A" w:rsidP="00877C52">
            <w:pPr>
              <w:rPr>
                <w:rFonts w:cs="Arial"/>
                <w:szCs w:val="20"/>
              </w:rPr>
            </w:pPr>
          </w:p>
        </w:tc>
      </w:tr>
      <w:tr w:rsidR="00777E8A" w:rsidRPr="00F06D5D" w14:paraId="6B87EF00" w14:textId="77777777" w:rsidTr="00877C52">
        <w:tc>
          <w:tcPr>
            <w:tcW w:w="1428" w:type="dxa"/>
            <w:shd w:val="clear" w:color="auto" w:fill="auto"/>
          </w:tcPr>
          <w:p w14:paraId="3A876C8F" w14:textId="77777777" w:rsidR="00777E8A" w:rsidRPr="00F06D5D" w:rsidRDefault="00777E8A" w:rsidP="00877C52">
            <w:pPr>
              <w:rPr>
                <w:rFonts w:cs="Arial"/>
                <w:szCs w:val="20"/>
              </w:rPr>
            </w:pPr>
            <w:r w:rsidRPr="00F06D5D">
              <w:rPr>
                <w:rFonts w:cs="Arial"/>
                <w:szCs w:val="20"/>
              </w:rPr>
              <w:t>Tobak za njuhanje</w:t>
            </w:r>
          </w:p>
        </w:tc>
        <w:tc>
          <w:tcPr>
            <w:tcW w:w="1451" w:type="dxa"/>
            <w:shd w:val="clear" w:color="auto" w:fill="auto"/>
          </w:tcPr>
          <w:p w14:paraId="785C72A0"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0DA66BAC"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447D6F97" w14:textId="77777777" w:rsidR="00777E8A" w:rsidRPr="00F06D5D" w:rsidRDefault="00777E8A" w:rsidP="00877C52">
            <w:pPr>
              <w:rPr>
                <w:rFonts w:cs="Arial"/>
                <w:szCs w:val="20"/>
              </w:rPr>
            </w:pPr>
          </w:p>
        </w:tc>
        <w:tc>
          <w:tcPr>
            <w:tcW w:w="1950" w:type="dxa"/>
            <w:shd w:val="clear" w:color="auto" w:fill="auto"/>
          </w:tcPr>
          <w:p w14:paraId="1B2EBFFC" w14:textId="77777777" w:rsidR="00777E8A" w:rsidRPr="00F06D5D" w:rsidRDefault="00777E8A" w:rsidP="00877C52">
            <w:pPr>
              <w:rPr>
                <w:rFonts w:cs="Arial"/>
                <w:szCs w:val="20"/>
              </w:rPr>
            </w:pPr>
          </w:p>
        </w:tc>
      </w:tr>
      <w:tr w:rsidR="00777E8A" w:rsidRPr="00F06D5D" w14:paraId="22DAE09A" w14:textId="77777777" w:rsidTr="00877C52">
        <w:tc>
          <w:tcPr>
            <w:tcW w:w="1428" w:type="dxa"/>
            <w:shd w:val="clear" w:color="auto" w:fill="auto"/>
          </w:tcPr>
          <w:p w14:paraId="58E8C5A4" w14:textId="77777777" w:rsidR="00777E8A" w:rsidRPr="00F06D5D" w:rsidRDefault="00777E8A" w:rsidP="00877C52">
            <w:pPr>
              <w:rPr>
                <w:rFonts w:cs="Arial"/>
                <w:szCs w:val="20"/>
              </w:rPr>
            </w:pPr>
            <w:r w:rsidRPr="00F06D5D">
              <w:rPr>
                <w:rFonts w:cs="Arial"/>
                <w:szCs w:val="20"/>
              </w:rPr>
              <w:t>Tobak za pipo</w:t>
            </w:r>
          </w:p>
        </w:tc>
        <w:tc>
          <w:tcPr>
            <w:tcW w:w="1451" w:type="dxa"/>
            <w:shd w:val="clear" w:color="auto" w:fill="auto"/>
          </w:tcPr>
          <w:p w14:paraId="74F2FB1E"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2898A63C"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032E1ADA" w14:textId="77777777" w:rsidR="00777E8A" w:rsidRPr="00F06D5D" w:rsidRDefault="00777E8A" w:rsidP="00877C52">
            <w:pPr>
              <w:rPr>
                <w:rFonts w:cs="Arial"/>
                <w:szCs w:val="20"/>
              </w:rPr>
            </w:pPr>
          </w:p>
        </w:tc>
        <w:tc>
          <w:tcPr>
            <w:tcW w:w="1950" w:type="dxa"/>
            <w:shd w:val="clear" w:color="auto" w:fill="auto"/>
          </w:tcPr>
          <w:p w14:paraId="1AC8C283" w14:textId="77777777" w:rsidR="00777E8A" w:rsidRPr="00F06D5D" w:rsidRDefault="00777E8A" w:rsidP="00877C52">
            <w:pPr>
              <w:rPr>
                <w:rFonts w:cs="Arial"/>
                <w:szCs w:val="20"/>
              </w:rPr>
            </w:pPr>
          </w:p>
        </w:tc>
      </w:tr>
      <w:tr w:rsidR="00777E8A" w:rsidRPr="00F06D5D" w14:paraId="4EDDF153" w14:textId="77777777" w:rsidTr="00877C52">
        <w:tc>
          <w:tcPr>
            <w:tcW w:w="1428" w:type="dxa"/>
            <w:shd w:val="clear" w:color="auto" w:fill="auto"/>
          </w:tcPr>
          <w:p w14:paraId="41E74997" w14:textId="77777777" w:rsidR="00777E8A" w:rsidRPr="00F06D5D" w:rsidRDefault="00777E8A" w:rsidP="00877C52">
            <w:pPr>
              <w:rPr>
                <w:rFonts w:cs="Arial"/>
                <w:szCs w:val="20"/>
              </w:rPr>
            </w:pPr>
            <w:r w:rsidRPr="00F06D5D">
              <w:rPr>
                <w:rFonts w:cs="Arial"/>
                <w:szCs w:val="20"/>
              </w:rPr>
              <w:t>Tobak za vodno pipo</w:t>
            </w:r>
          </w:p>
        </w:tc>
        <w:tc>
          <w:tcPr>
            <w:tcW w:w="1451" w:type="dxa"/>
            <w:shd w:val="clear" w:color="auto" w:fill="auto"/>
          </w:tcPr>
          <w:p w14:paraId="60FEF0EF"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2F6DDAD0"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24703D2C" w14:textId="77777777" w:rsidR="00777E8A" w:rsidRPr="00F06D5D" w:rsidRDefault="00777E8A" w:rsidP="00877C52">
            <w:pPr>
              <w:rPr>
                <w:rFonts w:cs="Arial"/>
                <w:szCs w:val="20"/>
              </w:rPr>
            </w:pPr>
          </w:p>
        </w:tc>
        <w:tc>
          <w:tcPr>
            <w:tcW w:w="1950" w:type="dxa"/>
            <w:shd w:val="clear" w:color="auto" w:fill="auto"/>
          </w:tcPr>
          <w:p w14:paraId="00E79223" w14:textId="77777777" w:rsidR="00777E8A" w:rsidRPr="00F06D5D" w:rsidRDefault="00777E8A" w:rsidP="00877C52">
            <w:pPr>
              <w:rPr>
                <w:rFonts w:cs="Arial"/>
                <w:szCs w:val="20"/>
              </w:rPr>
            </w:pPr>
          </w:p>
        </w:tc>
      </w:tr>
      <w:tr w:rsidR="00777E8A" w:rsidRPr="00F06D5D" w14:paraId="0D3D5A18" w14:textId="77777777" w:rsidTr="00877C52">
        <w:tc>
          <w:tcPr>
            <w:tcW w:w="1428" w:type="dxa"/>
            <w:shd w:val="clear" w:color="auto" w:fill="auto"/>
          </w:tcPr>
          <w:p w14:paraId="337FE83A" w14:textId="77777777" w:rsidR="00777E8A" w:rsidRPr="00F06D5D" w:rsidRDefault="00777E8A" w:rsidP="00877C52">
            <w:pPr>
              <w:rPr>
                <w:rFonts w:cs="Arial"/>
                <w:szCs w:val="20"/>
              </w:rPr>
            </w:pPr>
            <w:r w:rsidRPr="00F06D5D">
              <w:rPr>
                <w:rFonts w:cs="Arial"/>
                <w:szCs w:val="20"/>
              </w:rPr>
              <w:t>Elektronske cigarete in posodice za ponovno polnjenje</w:t>
            </w:r>
          </w:p>
        </w:tc>
        <w:tc>
          <w:tcPr>
            <w:tcW w:w="1451" w:type="dxa"/>
            <w:shd w:val="clear" w:color="auto" w:fill="auto"/>
          </w:tcPr>
          <w:p w14:paraId="4CFCCDAA"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196ACF5F"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31A23678" w14:textId="77777777" w:rsidR="00777E8A" w:rsidRPr="00F06D5D" w:rsidRDefault="00777E8A" w:rsidP="00877C52">
            <w:pPr>
              <w:rPr>
                <w:rFonts w:cs="Arial"/>
                <w:szCs w:val="20"/>
              </w:rPr>
            </w:pPr>
          </w:p>
        </w:tc>
        <w:tc>
          <w:tcPr>
            <w:tcW w:w="1950" w:type="dxa"/>
            <w:shd w:val="clear" w:color="auto" w:fill="auto"/>
          </w:tcPr>
          <w:p w14:paraId="371073F5" w14:textId="77777777" w:rsidR="00777E8A" w:rsidRPr="00F06D5D" w:rsidRDefault="00777E8A" w:rsidP="00877C52">
            <w:pPr>
              <w:rPr>
                <w:rFonts w:cs="Arial"/>
                <w:szCs w:val="20"/>
              </w:rPr>
            </w:pPr>
          </w:p>
        </w:tc>
      </w:tr>
      <w:tr w:rsidR="00777E8A" w:rsidRPr="00F06D5D" w14:paraId="7DD980D7" w14:textId="77777777" w:rsidTr="00877C52">
        <w:tc>
          <w:tcPr>
            <w:tcW w:w="1428" w:type="dxa"/>
            <w:shd w:val="clear" w:color="auto" w:fill="auto"/>
          </w:tcPr>
          <w:p w14:paraId="05B60744" w14:textId="77777777" w:rsidR="00777E8A" w:rsidRPr="00F06D5D" w:rsidRDefault="00777E8A" w:rsidP="00877C52">
            <w:pPr>
              <w:rPr>
                <w:rFonts w:cs="Arial"/>
                <w:szCs w:val="20"/>
              </w:rPr>
            </w:pPr>
            <w:r w:rsidRPr="00F06D5D">
              <w:rPr>
                <w:rFonts w:cs="Arial"/>
                <w:szCs w:val="20"/>
              </w:rPr>
              <w:t>Novi tobačni izdelki</w:t>
            </w:r>
          </w:p>
        </w:tc>
        <w:tc>
          <w:tcPr>
            <w:tcW w:w="1451" w:type="dxa"/>
            <w:shd w:val="clear" w:color="auto" w:fill="auto"/>
          </w:tcPr>
          <w:p w14:paraId="33416630"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6EFA18E6"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0B9A2B1D" w14:textId="77777777" w:rsidR="00777E8A" w:rsidRPr="00F06D5D" w:rsidRDefault="00777E8A" w:rsidP="00877C52">
            <w:pPr>
              <w:rPr>
                <w:rFonts w:cs="Arial"/>
                <w:szCs w:val="20"/>
              </w:rPr>
            </w:pPr>
          </w:p>
        </w:tc>
        <w:tc>
          <w:tcPr>
            <w:tcW w:w="1950" w:type="dxa"/>
            <w:shd w:val="clear" w:color="auto" w:fill="auto"/>
          </w:tcPr>
          <w:p w14:paraId="3474BF3E" w14:textId="77777777" w:rsidR="00777E8A" w:rsidRPr="00F06D5D" w:rsidRDefault="00777E8A" w:rsidP="00877C52">
            <w:pPr>
              <w:rPr>
                <w:rFonts w:cs="Arial"/>
                <w:szCs w:val="20"/>
              </w:rPr>
            </w:pPr>
          </w:p>
        </w:tc>
      </w:tr>
      <w:tr w:rsidR="00777E8A" w:rsidRPr="00F06D5D" w14:paraId="55F15A42" w14:textId="77777777" w:rsidTr="00877C52">
        <w:tc>
          <w:tcPr>
            <w:tcW w:w="1428" w:type="dxa"/>
            <w:shd w:val="clear" w:color="auto" w:fill="auto"/>
          </w:tcPr>
          <w:p w14:paraId="1C30B7B6" w14:textId="77777777" w:rsidR="00777E8A" w:rsidRPr="00F06D5D" w:rsidRDefault="00777E8A" w:rsidP="00877C52">
            <w:pPr>
              <w:rPr>
                <w:rFonts w:cs="Arial"/>
                <w:szCs w:val="20"/>
              </w:rPr>
            </w:pPr>
            <w:r w:rsidRPr="00F06D5D">
              <w:rPr>
                <w:rFonts w:cs="Arial"/>
                <w:szCs w:val="20"/>
              </w:rPr>
              <w:t>Zeliščni izdelki za kajenje</w:t>
            </w:r>
          </w:p>
        </w:tc>
        <w:tc>
          <w:tcPr>
            <w:tcW w:w="1451" w:type="dxa"/>
            <w:shd w:val="clear" w:color="auto" w:fill="auto"/>
          </w:tcPr>
          <w:p w14:paraId="1404817C" w14:textId="77777777" w:rsidR="00777E8A" w:rsidRPr="00F06D5D" w:rsidRDefault="00777E8A" w:rsidP="00877C52">
            <w:pPr>
              <w:rPr>
                <w:rFonts w:cs="Arial"/>
                <w:szCs w:val="20"/>
              </w:rPr>
            </w:pPr>
          </w:p>
        </w:tc>
        <w:tc>
          <w:tcPr>
            <w:tcW w:w="1624" w:type="dxa"/>
            <w:tcBorders>
              <w:right w:val="single" w:sz="4" w:space="0" w:color="auto"/>
            </w:tcBorders>
            <w:shd w:val="clear" w:color="auto" w:fill="auto"/>
          </w:tcPr>
          <w:p w14:paraId="0BE826A6" w14:textId="77777777" w:rsidR="00777E8A" w:rsidRPr="00F06D5D" w:rsidRDefault="00777E8A" w:rsidP="00877C52">
            <w:pPr>
              <w:rPr>
                <w:rFonts w:cs="Arial"/>
                <w:szCs w:val="20"/>
              </w:rPr>
            </w:pPr>
          </w:p>
        </w:tc>
        <w:tc>
          <w:tcPr>
            <w:tcW w:w="2268" w:type="dxa"/>
            <w:tcBorders>
              <w:left w:val="single" w:sz="4" w:space="0" w:color="auto"/>
            </w:tcBorders>
            <w:shd w:val="clear" w:color="auto" w:fill="auto"/>
          </w:tcPr>
          <w:p w14:paraId="641F7569" w14:textId="77777777" w:rsidR="00777E8A" w:rsidRPr="00F06D5D" w:rsidRDefault="00777E8A" w:rsidP="00877C52">
            <w:pPr>
              <w:rPr>
                <w:rFonts w:cs="Arial"/>
                <w:szCs w:val="20"/>
              </w:rPr>
            </w:pPr>
          </w:p>
        </w:tc>
        <w:tc>
          <w:tcPr>
            <w:tcW w:w="1950" w:type="dxa"/>
            <w:shd w:val="clear" w:color="auto" w:fill="auto"/>
          </w:tcPr>
          <w:p w14:paraId="25E82572" w14:textId="77777777" w:rsidR="00777E8A" w:rsidRPr="00F06D5D" w:rsidRDefault="00777E8A" w:rsidP="00877C52">
            <w:pPr>
              <w:rPr>
                <w:rFonts w:cs="Arial"/>
                <w:szCs w:val="20"/>
              </w:rPr>
            </w:pPr>
          </w:p>
        </w:tc>
      </w:tr>
    </w:tbl>
    <w:p w14:paraId="272079A2" w14:textId="77777777" w:rsidR="00777E8A" w:rsidRPr="00F06D5D" w:rsidRDefault="00777E8A" w:rsidP="00777E8A">
      <w:pPr>
        <w:rPr>
          <w:rFonts w:cs="Arial"/>
          <w:szCs w:val="20"/>
        </w:rPr>
      </w:pPr>
    </w:p>
    <w:p w14:paraId="23E705A8" w14:textId="77777777" w:rsidR="00777E8A" w:rsidRPr="00F06D5D" w:rsidRDefault="00777E8A" w:rsidP="00777E8A">
      <w:pPr>
        <w:rPr>
          <w:rFonts w:cs="Arial"/>
          <w:szCs w:val="20"/>
        </w:rPr>
      </w:pPr>
      <w:r w:rsidRPr="00F06D5D">
        <w:rPr>
          <w:rFonts w:cs="Arial"/>
          <w:szCs w:val="20"/>
        </w:rPr>
        <w:t xml:space="preserve">*Če je bil podatek že podan na podlagi tretjega odstavka 4. člena tega pravilnika, se šteje kot poročan in je poročanje </w:t>
      </w:r>
      <w:r>
        <w:rPr>
          <w:rFonts w:cs="Arial"/>
          <w:szCs w:val="20"/>
        </w:rPr>
        <w:t>možnost</w:t>
      </w:r>
      <w:r w:rsidRPr="00F06D5D">
        <w:rPr>
          <w:rFonts w:cs="Arial"/>
          <w:szCs w:val="20"/>
        </w:rPr>
        <w:t xml:space="preserve"> v skladu z zahtevami</w:t>
      </w:r>
      <w:r>
        <w:rPr>
          <w:rFonts w:cs="Arial"/>
          <w:szCs w:val="20"/>
        </w:rPr>
        <w:t xml:space="preserve"> iz</w:t>
      </w:r>
      <w:r w:rsidRPr="00F06D5D">
        <w:rPr>
          <w:rFonts w:cs="Arial"/>
          <w:szCs w:val="20"/>
        </w:rPr>
        <w:t xml:space="preserve"> </w:t>
      </w:r>
      <w:r>
        <w:rPr>
          <w:rFonts w:cs="Arial"/>
          <w:szCs w:val="20"/>
        </w:rPr>
        <w:t>p</w:t>
      </w:r>
      <w:r w:rsidRPr="00F06D5D">
        <w:rPr>
          <w:rFonts w:cs="Arial"/>
          <w:szCs w:val="20"/>
        </w:rPr>
        <w:t>riloge 1.</w:t>
      </w:r>
    </w:p>
    <w:p w14:paraId="70D0D4A5" w14:textId="77777777" w:rsidR="00777E8A" w:rsidRPr="00F06D5D" w:rsidRDefault="00777E8A" w:rsidP="00777E8A">
      <w:pPr>
        <w:rPr>
          <w:rFonts w:cs="Arial"/>
          <w:szCs w:val="20"/>
        </w:rPr>
      </w:pPr>
    </w:p>
    <w:p w14:paraId="167ABD3F" w14:textId="77777777" w:rsidR="00777E8A" w:rsidRPr="002D637E" w:rsidRDefault="00777E8A" w:rsidP="00777E8A">
      <w:pPr>
        <w:rPr>
          <w:rFonts w:cs="Arial"/>
          <w:szCs w:val="20"/>
        </w:rPr>
      </w:pPr>
    </w:p>
    <w:p w14:paraId="7DBAE4BD" w14:textId="77777777" w:rsidR="00782FD4" w:rsidRPr="00777E8A" w:rsidRDefault="00782FD4" w:rsidP="00777E8A"/>
    <w:sectPr w:rsidR="00782FD4" w:rsidRPr="00777E8A"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D0B0E8" w14:textId="77777777" w:rsidR="0029236C" w:rsidRDefault="0029236C" w:rsidP="00767987">
      <w:pPr>
        <w:spacing w:line="240" w:lineRule="auto"/>
      </w:pPr>
      <w:r>
        <w:separator/>
      </w:r>
    </w:p>
  </w:endnote>
  <w:endnote w:type="continuationSeparator" w:id="0">
    <w:p w14:paraId="77706C57" w14:textId="77777777" w:rsidR="0029236C" w:rsidRDefault="0029236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ylfaen">
    <w:panose1 w:val="010A0502050306030303"/>
    <w:charset w:val="00"/>
    <w:family w:val="roman"/>
    <w:notTrueType/>
    <w:pitch w:val="variable"/>
    <w:sig w:usb0="00C00283" w:usb1="00000000" w:usb2="00000000" w:usb3="00000000" w:csb0="0000000D"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169155" w14:textId="77777777" w:rsidR="00877C52" w:rsidRDefault="00877C5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B73DFD" w14:textId="77777777" w:rsidR="00877C52" w:rsidRDefault="00877C5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B6470E" w14:textId="77777777" w:rsidR="00877C52" w:rsidRDefault="00877C5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0BB5F1" w14:textId="77777777" w:rsidR="0029236C" w:rsidRDefault="0029236C" w:rsidP="00767987">
      <w:pPr>
        <w:spacing w:line="240" w:lineRule="auto"/>
      </w:pPr>
      <w:r>
        <w:separator/>
      </w:r>
    </w:p>
  </w:footnote>
  <w:footnote w:type="continuationSeparator" w:id="0">
    <w:p w14:paraId="6FECD05C" w14:textId="77777777" w:rsidR="0029236C" w:rsidRDefault="0029236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036156" w14:textId="77777777" w:rsidR="00877C52" w:rsidRDefault="00877C5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96967F" w14:textId="77777777" w:rsidR="00877C52" w:rsidRDefault="00877C5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9F45F8" w14:textId="77777777" w:rsidR="00877C52" w:rsidRPr="00A9231D" w:rsidRDefault="00877C52"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56783A0B" wp14:editId="5D579EB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54C3441" w14:textId="77777777" w:rsidR="00877C52" w:rsidRPr="00A9231D" w:rsidRDefault="00877C52"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77D7083" w14:textId="77777777" w:rsidR="00877C52" w:rsidRPr="00A9231D" w:rsidRDefault="00877C52"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325235B2" w14:textId="77777777" w:rsidR="00877C52" w:rsidRPr="00A9231D" w:rsidRDefault="00877C52"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16E2BAEB" w14:textId="77777777" w:rsidR="00877C52" w:rsidRPr="00A9231D" w:rsidRDefault="00877C52"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13298744" w14:textId="77777777" w:rsidR="00877C52" w:rsidRDefault="00877C5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B0456"/>
    <w:multiLevelType w:val="hybridMultilevel"/>
    <w:tmpl w:val="110687C4"/>
    <w:lvl w:ilvl="0" w:tplc="17C67F9C">
      <w:start w:val="1"/>
      <w:numFmt w:val="bullet"/>
      <w:lvlText w:val=""/>
      <w:lvlJc w:val="left"/>
      <w:pPr>
        <w:ind w:left="450" w:hanging="360"/>
      </w:pPr>
      <w:rPr>
        <w:rFonts w:ascii="Symbol" w:hAnsi="Symbol" w:hint="default"/>
      </w:rPr>
    </w:lvl>
    <w:lvl w:ilvl="1" w:tplc="04240003" w:tentative="1">
      <w:start w:val="1"/>
      <w:numFmt w:val="bullet"/>
      <w:lvlText w:val="o"/>
      <w:lvlJc w:val="left"/>
      <w:pPr>
        <w:ind w:left="1170" w:hanging="360"/>
      </w:pPr>
      <w:rPr>
        <w:rFonts w:ascii="Courier New" w:hAnsi="Courier New" w:cs="Courier New" w:hint="default"/>
      </w:rPr>
    </w:lvl>
    <w:lvl w:ilvl="2" w:tplc="04240005" w:tentative="1">
      <w:start w:val="1"/>
      <w:numFmt w:val="bullet"/>
      <w:lvlText w:val=""/>
      <w:lvlJc w:val="left"/>
      <w:pPr>
        <w:ind w:left="1890" w:hanging="360"/>
      </w:pPr>
      <w:rPr>
        <w:rFonts w:ascii="Wingdings" w:hAnsi="Wingdings" w:hint="default"/>
      </w:rPr>
    </w:lvl>
    <w:lvl w:ilvl="3" w:tplc="04240001" w:tentative="1">
      <w:start w:val="1"/>
      <w:numFmt w:val="bullet"/>
      <w:lvlText w:val=""/>
      <w:lvlJc w:val="left"/>
      <w:pPr>
        <w:ind w:left="2610" w:hanging="360"/>
      </w:pPr>
      <w:rPr>
        <w:rFonts w:ascii="Symbol" w:hAnsi="Symbol" w:hint="default"/>
      </w:rPr>
    </w:lvl>
    <w:lvl w:ilvl="4" w:tplc="04240003" w:tentative="1">
      <w:start w:val="1"/>
      <w:numFmt w:val="bullet"/>
      <w:lvlText w:val="o"/>
      <w:lvlJc w:val="left"/>
      <w:pPr>
        <w:ind w:left="3330" w:hanging="360"/>
      </w:pPr>
      <w:rPr>
        <w:rFonts w:ascii="Courier New" w:hAnsi="Courier New" w:cs="Courier New" w:hint="default"/>
      </w:rPr>
    </w:lvl>
    <w:lvl w:ilvl="5" w:tplc="04240005" w:tentative="1">
      <w:start w:val="1"/>
      <w:numFmt w:val="bullet"/>
      <w:lvlText w:val=""/>
      <w:lvlJc w:val="left"/>
      <w:pPr>
        <w:ind w:left="4050" w:hanging="360"/>
      </w:pPr>
      <w:rPr>
        <w:rFonts w:ascii="Wingdings" w:hAnsi="Wingdings" w:hint="default"/>
      </w:rPr>
    </w:lvl>
    <w:lvl w:ilvl="6" w:tplc="04240001" w:tentative="1">
      <w:start w:val="1"/>
      <w:numFmt w:val="bullet"/>
      <w:lvlText w:val=""/>
      <w:lvlJc w:val="left"/>
      <w:pPr>
        <w:ind w:left="4770" w:hanging="360"/>
      </w:pPr>
      <w:rPr>
        <w:rFonts w:ascii="Symbol" w:hAnsi="Symbol" w:hint="default"/>
      </w:rPr>
    </w:lvl>
    <w:lvl w:ilvl="7" w:tplc="04240003" w:tentative="1">
      <w:start w:val="1"/>
      <w:numFmt w:val="bullet"/>
      <w:lvlText w:val="o"/>
      <w:lvlJc w:val="left"/>
      <w:pPr>
        <w:ind w:left="5490" w:hanging="360"/>
      </w:pPr>
      <w:rPr>
        <w:rFonts w:ascii="Courier New" w:hAnsi="Courier New" w:cs="Courier New" w:hint="default"/>
      </w:rPr>
    </w:lvl>
    <w:lvl w:ilvl="8" w:tplc="04240005" w:tentative="1">
      <w:start w:val="1"/>
      <w:numFmt w:val="bullet"/>
      <w:lvlText w:val=""/>
      <w:lvlJc w:val="left"/>
      <w:pPr>
        <w:ind w:left="6210" w:hanging="360"/>
      </w:pPr>
      <w:rPr>
        <w:rFonts w:ascii="Wingdings" w:hAnsi="Wingdings" w:hint="default"/>
      </w:rPr>
    </w:lvl>
  </w:abstractNum>
  <w:abstractNum w:abstractNumId="1" w15:restartNumberingAfterBreak="0">
    <w:nsid w:val="01B05BAA"/>
    <w:multiLevelType w:val="hybridMultilevel"/>
    <w:tmpl w:val="14B6FBA8"/>
    <w:lvl w:ilvl="0" w:tplc="24564EB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82043C"/>
    <w:multiLevelType w:val="hybridMultilevel"/>
    <w:tmpl w:val="3F4E1FA8"/>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3EB512C"/>
    <w:multiLevelType w:val="hybridMultilevel"/>
    <w:tmpl w:val="94C267DA"/>
    <w:lvl w:ilvl="0" w:tplc="B420C57A">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15185C12"/>
    <w:multiLevelType w:val="hybridMultilevel"/>
    <w:tmpl w:val="E01C4AC4"/>
    <w:lvl w:ilvl="0" w:tplc="0424000F">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54810C5"/>
    <w:multiLevelType w:val="hybridMultilevel"/>
    <w:tmpl w:val="0026035C"/>
    <w:lvl w:ilvl="0" w:tplc="EA1E1F10">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DD654EE"/>
    <w:multiLevelType w:val="hybridMultilevel"/>
    <w:tmpl w:val="843C66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32A421A"/>
    <w:multiLevelType w:val="multilevel"/>
    <w:tmpl w:val="5CA6B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AA4BE9"/>
    <w:multiLevelType w:val="hybridMultilevel"/>
    <w:tmpl w:val="832CBD52"/>
    <w:lvl w:ilvl="0" w:tplc="F3D27720">
      <w:start w:val="17"/>
      <w:numFmt w:val="decimal"/>
      <w:lvlText w:val="(%1)"/>
      <w:lvlJc w:val="left"/>
      <w:pPr>
        <w:ind w:left="720" w:hanging="360"/>
      </w:pPr>
      <w:rPr>
        <w:rFonts w:eastAsia="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8D955F8"/>
    <w:multiLevelType w:val="hybridMultilevel"/>
    <w:tmpl w:val="E01C4AC4"/>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368559F1"/>
    <w:multiLevelType w:val="hybridMultilevel"/>
    <w:tmpl w:val="B3F2032C"/>
    <w:lvl w:ilvl="0" w:tplc="1C26429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D405BF4"/>
    <w:multiLevelType w:val="hybridMultilevel"/>
    <w:tmpl w:val="AF5CDD80"/>
    <w:lvl w:ilvl="0" w:tplc="9092C52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2182E20"/>
    <w:multiLevelType w:val="hybridMultilevel"/>
    <w:tmpl w:val="D58CF7A4"/>
    <w:lvl w:ilvl="0" w:tplc="27A06E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6F24A5D"/>
    <w:multiLevelType w:val="hybridMultilevel"/>
    <w:tmpl w:val="D09C6708"/>
    <w:lvl w:ilvl="0" w:tplc="266AFF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E397ED7"/>
    <w:multiLevelType w:val="hybridMultilevel"/>
    <w:tmpl w:val="15EA23D8"/>
    <w:lvl w:ilvl="0" w:tplc="551C6B90">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0" w15:restartNumberingAfterBreak="0">
    <w:nsid w:val="641E233F"/>
    <w:multiLevelType w:val="hybridMultilevel"/>
    <w:tmpl w:val="341A2D14"/>
    <w:lvl w:ilvl="0" w:tplc="17C67F9C">
      <w:start w:val="1"/>
      <w:numFmt w:val="bullet"/>
      <w:lvlText w:val=""/>
      <w:lvlJc w:val="left"/>
      <w:pPr>
        <w:tabs>
          <w:tab w:val="num" w:pos="360"/>
        </w:tabs>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6608158A"/>
    <w:multiLevelType w:val="hybridMultilevel"/>
    <w:tmpl w:val="1ADE0060"/>
    <w:lvl w:ilvl="0" w:tplc="D1043F5C">
      <w:start w:val="17"/>
      <w:numFmt w:val="decimal"/>
      <w:lvlText w:val="(%1)"/>
      <w:lvlJc w:val="left"/>
      <w:pPr>
        <w:ind w:left="435" w:hanging="360"/>
      </w:pPr>
      <w:rPr>
        <w:rFonts w:eastAsia="Arial" w:hint="default"/>
        <w:color w:val="000000"/>
      </w:rPr>
    </w:lvl>
    <w:lvl w:ilvl="1" w:tplc="04240019" w:tentative="1">
      <w:start w:val="1"/>
      <w:numFmt w:val="lowerLetter"/>
      <w:lvlText w:val="%2."/>
      <w:lvlJc w:val="left"/>
      <w:pPr>
        <w:ind w:left="1155" w:hanging="360"/>
      </w:pPr>
    </w:lvl>
    <w:lvl w:ilvl="2" w:tplc="0424001B" w:tentative="1">
      <w:start w:val="1"/>
      <w:numFmt w:val="lowerRoman"/>
      <w:lvlText w:val="%3."/>
      <w:lvlJc w:val="right"/>
      <w:pPr>
        <w:ind w:left="1875" w:hanging="180"/>
      </w:pPr>
    </w:lvl>
    <w:lvl w:ilvl="3" w:tplc="0424000F" w:tentative="1">
      <w:start w:val="1"/>
      <w:numFmt w:val="decimal"/>
      <w:lvlText w:val="%4."/>
      <w:lvlJc w:val="left"/>
      <w:pPr>
        <w:ind w:left="2595" w:hanging="360"/>
      </w:pPr>
    </w:lvl>
    <w:lvl w:ilvl="4" w:tplc="04240019" w:tentative="1">
      <w:start w:val="1"/>
      <w:numFmt w:val="lowerLetter"/>
      <w:lvlText w:val="%5."/>
      <w:lvlJc w:val="left"/>
      <w:pPr>
        <w:ind w:left="3315" w:hanging="360"/>
      </w:pPr>
    </w:lvl>
    <w:lvl w:ilvl="5" w:tplc="0424001B" w:tentative="1">
      <w:start w:val="1"/>
      <w:numFmt w:val="lowerRoman"/>
      <w:lvlText w:val="%6."/>
      <w:lvlJc w:val="right"/>
      <w:pPr>
        <w:ind w:left="4035" w:hanging="180"/>
      </w:pPr>
    </w:lvl>
    <w:lvl w:ilvl="6" w:tplc="0424000F" w:tentative="1">
      <w:start w:val="1"/>
      <w:numFmt w:val="decimal"/>
      <w:lvlText w:val="%7."/>
      <w:lvlJc w:val="left"/>
      <w:pPr>
        <w:ind w:left="4755" w:hanging="360"/>
      </w:pPr>
    </w:lvl>
    <w:lvl w:ilvl="7" w:tplc="04240019" w:tentative="1">
      <w:start w:val="1"/>
      <w:numFmt w:val="lowerLetter"/>
      <w:lvlText w:val="%8."/>
      <w:lvlJc w:val="left"/>
      <w:pPr>
        <w:ind w:left="5475" w:hanging="360"/>
      </w:pPr>
    </w:lvl>
    <w:lvl w:ilvl="8" w:tplc="0424001B" w:tentative="1">
      <w:start w:val="1"/>
      <w:numFmt w:val="lowerRoman"/>
      <w:lvlText w:val="%9."/>
      <w:lvlJc w:val="right"/>
      <w:pPr>
        <w:ind w:left="6195" w:hanging="180"/>
      </w:pPr>
    </w:lvl>
  </w:abstractNum>
  <w:abstractNum w:abstractNumId="32" w15:restartNumberingAfterBreak="0">
    <w:nsid w:val="664D55E6"/>
    <w:multiLevelType w:val="hybridMultilevel"/>
    <w:tmpl w:val="B54EE930"/>
    <w:lvl w:ilvl="0" w:tplc="17C67F9C">
      <w:start w:val="1"/>
      <w:numFmt w:val="bullet"/>
      <w:lvlText w:val=""/>
      <w:lvlJc w:val="left"/>
      <w:pPr>
        <w:tabs>
          <w:tab w:val="num" w:pos="360"/>
        </w:tabs>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B4A4DC8"/>
    <w:multiLevelType w:val="hybridMultilevel"/>
    <w:tmpl w:val="2DB87390"/>
    <w:lvl w:ilvl="0" w:tplc="4890144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7" w15:restartNumberingAfterBreak="0">
    <w:nsid w:val="7451256D"/>
    <w:multiLevelType w:val="hybridMultilevel"/>
    <w:tmpl w:val="37BC92A4"/>
    <w:lvl w:ilvl="0" w:tplc="17C67F9C">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75C02B3C"/>
    <w:multiLevelType w:val="hybridMultilevel"/>
    <w:tmpl w:val="DB6E8B00"/>
    <w:lvl w:ilvl="0" w:tplc="39C6F000">
      <w:start w:val="4"/>
      <w:numFmt w:val="bullet"/>
      <w:lvlText w:val="-"/>
      <w:lvlJc w:val="left"/>
      <w:pPr>
        <w:ind w:left="1080" w:hanging="360"/>
      </w:pPr>
      <w:rPr>
        <w:rFonts w:ascii="Calibri" w:eastAsiaTheme="minorHAnsi" w:hAnsi="Calibri" w:cs="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9" w15:restartNumberingAfterBreak="0">
    <w:nsid w:val="77B640B5"/>
    <w:multiLevelType w:val="hybridMultilevel"/>
    <w:tmpl w:val="245C4B42"/>
    <w:lvl w:ilvl="0" w:tplc="785CFD10">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6"/>
  </w:num>
  <w:num w:numId="2">
    <w:abstractNumId w:val="20"/>
  </w:num>
  <w:num w:numId="3">
    <w:abstractNumId w:val="24"/>
  </w:num>
  <w:num w:numId="4">
    <w:abstractNumId w:val="7"/>
  </w:num>
  <w:num w:numId="5">
    <w:abstractNumId w:val="28"/>
  </w:num>
  <w:num w:numId="6">
    <w:abstractNumId w:val="26"/>
  </w:num>
  <w:num w:numId="7">
    <w:abstractNumId w:val="33"/>
  </w:num>
  <w:num w:numId="8">
    <w:abstractNumId w:val="40"/>
  </w:num>
  <w:num w:numId="9">
    <w:abstractNumId w:val="17"/>
  </w:num>
  <w:num w:numId="10">
    <w:abstractNumId w:val="12"/>
  </w:num>
  <w:num w:numId="11">
    <w:abstractNumId w:val="19"/>
  </w:num>
  <w:num w:numId="12">
    <w:abstractNumId w:val="35"/>
  </w:num>
  <w:num w:numId="13">
    <w:abstractNumId w:val="23"/>
  </w:num>
  <w:num w:numId="14">
    <w:abstractNumId w:val="25"/>
  </w:num>
  <w:num w:numId="15">
    <w:abstractNumId w:val="21"/>
  </w:num>
  <w:num w:numId="16">
    <w:abstractNumId w:val="14"/>
  </w:num>
  <w:num w:numId="17">
    <w:abstractNumId w:val="29"/>
  </w:num>
  <w:num w:numId="18">
    <w:abstractNumId w:val="13"/>
  </w:num>
  <w:num w:numId="19">
    <w:abstractNumId w:val="18"/>
  </w:num>
  <w:num w:numId="20">
    <w:abstractNumId w:val="3"/>
  </w:num>
  <w:num w:numId="21">
    <w:abstractNumId w:val="5"/>
  </w:num>
  <w:num w:numId="22">
    <w:abstractNumId w:val="15"/>
  </w:num>
  <w:num w:numId="23">
    <w:abstractNumId w:val="16"/>
    <w:lvlOverride w:ilvl="0">
      <w:startOverride w:val="1"/>
    </w:lvlOverride>
  </w:num>
  <w:num w:numId="24">
    <w:abstractNumId w:val="34"/>
  </w:num>
  <w:num w:numId="25">
    <w:abstractNumId w:val="22"/>
  </w:num>
  <w:num w:numId="26">
    <w:abstractNumId w:val="8"/>
  </w:num>
  <w:num w:numId="27">
    <w:abstractNumId w:val="11"/>
  </w:num>
  <w:num w:numId="28">
    <w:abstractNumId w:val="0"/>
  </w:num>
  <w:num w:numId="29">
    <w:abstractNumId w:val="32"/>
  </w:num>
  <w:num w:numId="30">
    <w:abstractNumId w:val="2"/>
  </w:num>
  <w:num w:numId="31">
    <w:abstractNumId w:val="30"/>
  </w:num>
  <w:num w:numId="32">
    <w:abstractNumId w:val="37"/>
  </w:num>
  <w:num w:numId="33">
    <w:abstractNumId w:val="9"/>
  </w:num>
  <w:num w:numId="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6"/>
  </w:num>
  <w:num w:numId="39">
    <w:abstractNumId w:val="27"/>
  </w:num>
  <w:num w:numId="40">
    <w:abstractNumId w:val="39"/>
  </w:num>
  <w:num w:numId="41">
    <w:abstractNumId w:val="38"/>
  </w:num>
  <w:num w:numId="42">
    <w:abstractNumId w:val="10"/>
  </w:num>
  <w:num w:numId="43">
    <w:abstractNumId w:val="31"/>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948CE"/>
    <w:rsid w:val="000A4D86"/>
    <w:rsid w:val="000B3FE6"/>
    <w:rsid w:val="000D7111"/>
    <w:rsid w:val="000E21B2"/>
    <w:rsid w:val="0016730D"/>
    <w:rsid w:val="001A14A7"/>
    <w:rsid w:val="00204177"/>
    <w:rsid w:val="0029236C"/>
    <w:rsid w:val="002A4DE0"/>
    <w:rsid w:val="00366636"/>
    <w:rsid w:val="00367DE6"/>
    <w:rsid w:val="003B3E19"/>
    <w:rsid w:val="003F22C4"/>
    <w:rsid w:val="004076C6"/>
    <w:rsid w:val="004B7F76"/>
    <w:rsid w:val="004E1BCE"/>
    <w:rsid w:val="00573BBF"/>
    <w:rsid w:val="00592079"/>
    <w:rsid w:val="005A5855"/>
    <w:rsid w:val="00682FFE"/>
    <w:rsid w:val="006C69EC"/>
    <w:rsid w:val="007039D0"/>
    <w:rsid w:val="00710C90"/>
    <w:rsid w:val="00742E07"/>
    <w:rsid w:val="007579DD"/>
    <w:rsid w:val="00767987"/>
    <w:rsid w:val="00777E8A"/>
    <w:rsid w:val="00782FD4"/>
    <w:rsid w:val="007D66F0"/>
    <w:rsid w:val="00811140"/>
    <w:rsid w:val="00877C52"/>
    <w:rsid w:val="008A3F94"/>
    <w:rsid w:val="00904A48"/>
    <w:rsid w:val="00980294"/>
    <w:rsid w:val="009C5392"/>
    <w:rsid w:val="00A50E4B"/>
    <w:rsid w:val="00A9231D"/>
    <w:rsid w:val="00B40287"/>
    <w:rsid w:val="00C00130"/>
    <w:rsid w:val="00C0216A"/>
    <w:rsid w:val="00CB43D0"/>
    <w:rsid w:val="00CD6077"/>
    <w:rsid w:val="00CE234E"/>
    <w:rsid w:val="00D02973"/>
    <w:rsid w:val="00D12912"/>
    <w:rsid w:val="00DA09BE"/>
    <w:rsid w:val="00E30579"/>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3A3117"/>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777E8A"/>
    <w:pPr>
      <w:keepNext/>
      <w:spacing w:before="240" w:after="60" w:line="240" w:lineRule="auto"/>
      <w:outlineLvl w:val="0"/>
    </w:pPr>
    <w:rPr>
      <w:rFonts w:eastAsia="Calibri" w:cs="Calibri"/>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777E8A"/>
    <w:rPr>
      <w:rFonts w:ascii="Arial" w:eastAsia="Calibri" w:hAnsi="Arial" w:cs="Calibri"/>
      <w:b/>
      <w:kern w:val="32"/>
      <w:sz w:val="28"/>
      <w:szCs w:val="32"/>
      <w:lang w:eastAsia="sl-SI"/>
    </w:rPr>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styleId="Pripombabesedilo">
    <w:name w:val="annotation text"/>
    <w:basedOn w:val="Navaden"/>
    <w:link w:val="PripombabesediloZnak"/>
    <w:uiPriority w:val="99"/>
    <w:unhideWhenUsed/>
    <w:rsid w:val="00777E8A"/>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777E8A"/>
    <w:rPr>
      <w:sz w:val="20"/>
      <w:szCs w:val="20"/>
    </w:rPr>
  </w:style>
  <w:style w:type="character" w:customStyle="1" w:styleId="ZadevapripombeZnak">
    <w:name w:val="Zadeva pripombe Znak"/>
    <w:basedOn w:val="PripombabesediloZnak"/>
    <w:link w:val="Zadevapripombe"/>
    <w:uiPriority w:val="99"/>
    <w:semiHidden/>
    <w:rsid w:val="00777E8A"/>
    <w:rPr>
      <w:b/>
      <w:bCs/>
      <w:sz w:val="20"/>
      <w:szCs w:val="20"/>
    </w:rPr>
  </w:style>
  <w:style w:type="paragraph" w:styleId="Zadevapripombe">
    <w:name w:val="annotation subject"/>
    <w:basedOn w:val="Pripombabesedilo"/>
    <w:next w:val="Pripombabesedilo"/>
    <w:link w:val="ZadevapripombeZnak"/>
    <w:uiPriority w:val="99"/>
    <w:semiHidden/>
    <w:unhideWhenUsed/>
    <w:rsid w:val="00777E8A"/>
    <w:rPr>
      <w:b/>
      <w:bCs/>
    </w:rPr>
  </w:style>
  <w:style w:type="paragraph" w:styleId="Zgradbadokumenta">
    <w:name w:val="Document Map"/>
    <w:basedOn w:val="Navaden"/>
    <w:link w:val="ZgradbadokumentaZnak"/>
    <w:rsid w:val="00777E8A"/>
    <w:pPr>
      <w:spacing w:line="240" w:lineRule="auto"/>
    </w:pPr>
    <w:rPr>
      <w:rFonts w:ascii="Tahoma" w:eastAsia="Calibri" w:hAnsi="Tahoma" w:cs="Tahoma"/>
      <w:sz w:val="16"/>
      <w:szCs w:val="16"/>
      <w:lang w:eastAsia="sl-SI"/>
    </w:rPr>
  </w:style>
  <w:style w:type="character" w:customStyle="1" w:styleId="ZgradbadokumentaZnak">
    <w:name w:val="Zgradba dokumenta Znak"/>
    <w:basedOn w:val="Privzetapisavaodstavka"/>
    <w:link w:val="Zgradbadokumenta"/>
    <w:rsid w:val="00777E8A"/>
    <w:rPr>
      <w:rFonts w:ascii="Tahoma" w:eastAsia="Calibri" w:hAnsi="Tahoma" w:cs="Tahoma"/>
      <w:sz w:val="16"/>
      <w:szCs w:val="16"/>
      <w:lang w:eastAsia="sl-SI"/>
    </w:rPr>
  </w:style>
  <w:style w:type="table" w:styleId="Tabelamrea">
    <w:name w:val="Table Grid"/>
    <w:basedOn w:val="Navadnatabela"/>
    <w:rsid w:val="00777E8A"/>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uiPriority w:val="99"/>
    <w:rsid w:val="00777E8A"/>
    <w:rPr>
      <w:color w:val="0000FF"/>
      <w:u w:val="single"/>
    </w:rPr>
  </w:style>
  <w:style w:type="character" w:customStyle="1" w:styleId="BesedilooblakaZnak">
    <w:name w:val="Besedilo oblačka Znak"/>
    <w:basedOn w:val="Privzetapisavaodstavka"/>
    <w:link w:val="Besedilooblaka"/>
    <w:uiPriority w:val="99"/>
    <w:semiHidden/>
    <w:rsid w:val="00777E8A"/>
    <w:rPr>
      <w:rFonts w:ascii="Tahoma" w:eastAsia="Calibri" w:hAnsi="Tahoma" w:cs="Tahoma"/>
      <w:sz w:val="16"/>
      <w:szCs w:val="16"/>
      <w:lang w:eastAsia="sl-SI"/>
    </w:rPr>
  </w:style>
  <w:style w:type="paragraph" w:styleId="Besedilooblaka">
    <w:name w:val="Balloon Text"/>
    <w:basedOn w:val="Navaden"/>
    <w:link w:val="BesedilooblakaZnak"/>
    <w:uiPriority w:val="99"/>
    <w:semiHidden/>
    <w:unhideWhenUsed/>
    <w:rsid w:val="00777E8A"/>
    <w:pPr>
      <w:spacing w:line="240" w:lineRule="auto"/>
    </w:pPr>
    <w:rPr>
      <w:rFonts w:ascii="Tahoma" w:eastAsia="Calibri" w:hAnsi="Tahoma" w:cs="Tahoma"/>
      <w:sz w:val="16"/>
      <w:szCs w:val="16"/>
      <w:lang w:eastAsia="sl-SI"/>
    </w:rPr>
  </w:style>
  <w:style w:type="paragraph" w:customStyle="1" w:styleId="len">
    <w:name w:val="len"/>
    <w:basedOn w:val="Navaden"/>
    <w:rsid w:val="00777E8A"/>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777E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777E8A"/>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777E8A"/>
    <w:pPr>
      <w:spacing w:before="100" w:beforeAutospacing="1" w:after="100" w:afterAutospacing="1" w:line="240" w:lineRule="auto"/>
    </w:pPr>
    <w:rPr>
      <w:rFonts w:ascii="Times New Roman" w:hAnsi="Times New Roman"/>
      <w:sz w:val="24"/>
      <w:lang w:eastAsia="sl-SI"/>
    </w:rPr>
  </w:style>
  <w:style w:type="paragraph" w:customStyle="1" w:styleId="Oddelek">
    <w:name w:val="Oddelek"/>
    <w:basedOn w:val="Navaden"/>
    <w:qFormat/>
    <w:rsid w:val="00777E8A"/>
    <w:pPr>
      <w:numPr>
        <w:numId w:val="2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Sprotnaopomba-besediloZnak">
    <w:name w:val="Sprotna opomba - besedilo Znak"/>
    <w:basedOn w:val="Privzetapisavaodstavka"/>
    <w:link w:val="Sprotnaopomba-besedilo"/>
    <w:uiPriority w:val="99"/>
    <w:semiHidden/>
    <w:rsid w:val="00777E8A"/>
    <w:rPr>
      <w:rFonts w:ascii="Calibri" w:eastAsia="Calibri" w:hAnsi="Calibri" w:cs="Calibri"/>
      <w:sz w:val="20"/>
      <w:szCs w:val="20"/>
      <w:lang w:eastAsia="sl-SI"/>
    </w:rPr>
  </w:style>
  <w:style w:type="paragraph" w:styleId="Sprotnaopomba-besedilo">
    <w:name w:val="footnote text"/>
    <w:basedOn w:val="Navaden"/>
    <w:link w:val="Sprotnaopomba-besediloZnak"/>
    <w:uiPriority w:val="99"/>
    <w:semiHidden/>
    <w:unhideWhenUsed/>
    <w:rsid w:val="00777E8A"/>
    <w:pPr>
      <w:spacing w:line="240" w:lineRule="auto"/>
    </w:pPr>
    <w:rPr>
      <w:rFonts w:ascii="Calibri" w:eastAsia="Calibri" w:hAnsi="Calibri" w:cs="Calibri"/>
      <w:szCs w:val="20"/>
      <w:lang w:eastAsia="sl-SI"/>
    </w:rPr>
  </w:style>
  <w:style w:type="paragraph" w:customStyle="1" w:styleId="rkovnatokazaodstavkom">
    <w:name w:val="Črkovna točka_za odstavkom"/>
    <w:basedOn w:val="Navaden"/>
    <w:qFormat/>
    <w:rsid w:val="00777E8A"/>
    <w:pPr>
      <w:numPr>
        <w:numId w:val="23"/>
      </w:numPr>
      <w:overflowPunct w:val="0"/>
      <w:autoSpaceDE w:val="0"/>
      <w:autoSpaceDN w:val="0"/>
      <w:adjustRightInd w:val="0"/>
      <w:spacing w:line="200" w:lineRule="exact"/>
      <w:jc w:val="both"/>
      <w:textAlignment w:val="baseline"/>
    </w:pPr>
    <w:rPr>
      <w:rFonts w:eastAsia="Calibri"/>
      <w:szCs w:val="20"/>
    </w:rPr>
  </w:style>
  <w:style w:type="paragraph" w:customStyle="1" w:styleId="len0">
    <w:name w:val="Člen"/>
    <w:basedOn w:val="Navaden"/>
    <w:link w:val="lenZnak"/>
    <w:qFormat/>
    <w:rsid w:val="00777E8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777E8A"/>
    <w:rPr>
      <w:rFonts w:ascii="Arial" w:eastAsia="Times New Roman" w:hAnsi="Arial" w:cs="Arial"/>
      <w:b/>
      <w:lang w:eastAsia="sl-SI"/>
    </w:rPr>
  </w:style>
  <w:style w:type="paragraph" w:customStyle="1" w:styleId="tevilnatoka111">
    <w:name w:val="Številčna točka 1.1.1"/>
    <w:basedOn w:val="Navaden"/>
    <w:qFormat/>
    <w:rsid w:val="00777E8A"/>
    <w:pPr>
      <w:widowControl w:val="0"/>
      <w:numPr>
        <w:ilvl w:val="2"/>
        <w:numId w:val="25"/>
      </w:numPr>
      <w:overflowPunct w:val="0"/>
      <w:autoSpaceDE w:val="0"/>
      <w:autoSpaceDN w:val="0"/>
      <w:adjustRightInd w:val="0"/>
      <w:spacing w:line="240" w:lineRule="auto"/>
      <w:jc w:val="both"/>
      <w:textAlignment w:val="baseline"/>
    </w:pPr>
    <w:rPr>
      <w:sz w:val="22"/>
      <w:szCs w:val="16"/>
      <w:lang w:eastAsia="sl-SI"/>
    </w:rPr>
  </w:style>
  <w:style w:type="paragraph" w:customStyle="1" w:styleId="Odstavek0">
    <w:name w:val="Odstavek"/>
    <w:basedOn w:val="Navaden"/>
    <w:link w:val="OdstavekZnak"/>
    <w:qFormat/>
    <w:rsid w:val="00777E8A"/>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777E8A"/>
    <w:rPr>
      <w:rFonts w:ascii="Arial" w:eastAsia="Times New Roman" w:hAnsi="Arial" w:cs="Arial"/>
      <w:lang w:eastAsia="sl-SI"/>
    </w:rPr>
  </w:style>
  <w:style w:type="paragraph" w:customStyle="1" w:styleId="Alineazatevilnotoko">
    <w:name w:val="Alinea za številčno točko"/>
    <w:basedOn w:val="Alineazaodstavkom0"/>
    <w:link w:val="AlineazatevilnotokoZnak"/>
    <w:qFormat/>
    <w:rsid w:val="00777E8A"/>
    <w:pPr>
      <w:tabs>
        <w:tab w:val="clear" w:pos="425"/>
        <w:tab w:val="left" w:pos="567"/>
      </w:tabs>
      <w:ind w:left="567" w:hanging="142"/>
    </w:pPr>
  </w:style>
  <w:style w:type="paragraph" w:customStyle="1" w:styleId="Alineazaodstavkom0">
    <w:name w:val="Alinea za odstavkom"/>
    <w:basedOn w:val="Navaden"/>
    <w:link w:val="AlineazaodstavkomZnak"/>
    <w:qFormat/>
    <w:rsid w:val="00777E8A"/>
    <w:pPr>
      <w:tabs>
        <w:tab w:val="num" w:pos="425"/>
      </w:tabs>
      <w:spacing w:line="240" w:lineRule="auto"/>
      <w:ind w:left="425" w:hanging="425"/>
      <w:jc w:val="both"/>
    </w:pPr>
    <w:rPr>
      <w:rFonts w:cs="Arial"/>
      <w:sz w:val="22"/>
      <w:szCs w:val="22"/>
      <w:lang w:eastAsia="sl-SI"/>
    </w:rPr>
  </w:style>
  <w:style w:type="character" w:customStyle="1" w:styleId="AlineazaodstavkomZnak">
    <w:name w:val="Alinea za odstavkom Znak"/>
    <w:basedOn w:val="Privzetapisavaodstavka"/>
    <w:link w:val="Alineazaodstavkom0"/>
    <w:rsid w:val="00777E8A"/>
    <w:rPr>
      <w:rFonts w:ascii="Arial" w:eastAsia="Times New Roman" w:hAnsi="Arial" w:cs="Arial"/>
      <w:lang w:eastAsia="sl-SI"/>
    </w:rPr>
  </w:style>
  <w:style w:type="character" w:customStyle="1" w:styleId="AlineazatevilnotokoZnak">
    <w:name w:val="Alinea za številčno točko Znak"/>
    <w:link w:val="Alineazatevilnotoko"/>
    <w:rsid w:val="00777E8A"/>
    <w:rPr>
      <w:rFonts w:ascii="Arial" w:eastAsia="Times New Roman" w:hAnsi="Arial" w:cs="Arial"/>
      <w:lang w:eastAsia="sl-SI"/>
    </w:rPr>
  </w:style>
  <w:style w:type="paragraph" w:customStyle="1" w:styleId="tevilnatoka">
    <w:name w:val="Številčna točka"/>
    <w:basedOn w:val="Navaden"/>
    <w:link w:val="tevilnatokaZnak"/>
    <w:qFormat/>
    <w:rsid w:val="00777E8A"/>
    <w:pPr>
      <w:numPr>
        <w:numId w:val="25"/>
      </w:numPr>
      <w:spacing w:line="240" w:lineRule="auto"/>
      <w:jc w:val="both"/>
    </w:pPr>
    <w:rPr>
      <w:rFonts w:cs="Arial"/>
      <w:sz w:val="22"/>
      <w:szCs w:val="22"/>
      <w:lang w:eastAsia="sl-SI"/>
    </w:rPr>
  </w:style>
  <w:style w:type="character" w:customStyle="1" w:styleId="tevilnatokaZnak">
    <w:name w:val="Številčna točka Znak"/>
    <w:link w:val="tevilnatoka"/>
    <w:rsid w:val="00777E8A"/>
    <w:rPr>
      <w:rFonts w:ascii="Arial" w:eastAsia="Times New Roman" w:hAnsi="Arial" w:cs="Arial"/>
      <w:lang w:eastAsia="sl-SI"/>
    </w:rPr>
  </w:style>
  <w:style w:type="paragraph" w:customStyle="1" w:styleId="lennaslov0">
    <w:name w:val="Člen_naslov"/>
    <w:basedOn w:val="len0"/>
    <w:qFormat/>
    <w:rsid w:val="00777E8A"/>
    <w:pPr>
      <w:spacing w:before="0"/>
    </w:pPr>
  </w:style>
  <w:style w:type="paragraph" w:customStyle="1" w:styleId="tevilnatoka11Nova">
    <w:name w:val="Številčna točka 1.1 Nova"/>
    <w:basedOn w:val="tevilnatoka"/>
    <w:qFormat/>
    <w:rsid w:val="00777E8A"/>
    <w:pPr>
      <w:numPr>
        <w:ilvl w:val="1"/>
      </w:numPr>
      <w:tabs>
        <w:tab w:val="num" w:pos="360"/>
        <w:tab w:val="num" w:pos="1440"/>
      </w:tabs>
      <w:ind w:left="1440" w:hanging="360"/>
    </w:pPr>
  </w:style>
  <w:style w:type="paragraph" w:customStyle="1" w:styleId="Vrstapredpisa">
    <w:name w:val="Vrsta predpisa"/>
    <w:basedOn w:val="Navaden"/>
    <w:link w:val="VrstapredpisaZnak"/>
    <w:qFormat/>
    <w:rsid w:val="00777E8A"/>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77E8A"/>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777E8A"/>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NaslovpredpisaZnak">
    <w:name w:val="Naslov_predpisa Znak"/>
    <w:link w:val="Naslovpredpisa"/>
    <w:rsid w:val="00777E8A"/>
    <w:rPr>
      <w:rFonts w:ascii="Arial" w:eastAsia="Times New Roman" w:hAnsi="Arial" w:cs="Arial"/>
      <w:b/>
      <w:lang w:eastAsia="sl-SI"/>
    </w:rPr>
  </w:style>
  <w:style w:type="paragraph" w:customStyle="1" w:styleId="Poglavje">
    <w:name w:val="Poglavje"/>
    <w:basedOn w:val="Navaden"/>
    <w:qFormat/>
    <w:rsid w:val="00777E8A"/>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Pravnapodlaga">
    <w:name w:val="Pravna podlaga"/>
    <w:basedOn w:val="Odstavek0"/>
    <w:link w:val="PravnapodlagaZnak"/>
    <w:qFormat/>
    <w:rsid w:val="00777E8A"/>
    <w:pPr>
      <w:spacing w:before="480"/>
    </w:pPr>
  </w:style>
  <w:style w:type="character" w:customStyle="1" w:styleId="PravnapodlagaZnak">
    <w:name w:val="Pravna podlaga Znak"/>
    <w:basedOn w:val="OdstavekZnak"/>
    <w:link w:val="Pravnapodlaga"/>
    <w:rsid w:val="00777E8A"/>
    <w:rPr>
      <w:rFonts w:ascii="Arial" w:eastAsia="Times New Roman" w:hAnsi="Arial" w:cs="Arial"/>
      <w:lang w:eastAsia="sl-SI"/>
    </w:rPr>
  </w:style>
  <w:style w:type="paragraph" w:customStyle="1" w:styleId="Priloga">
    <w:name w:val="Priloga"/>
    <w:basedOn w:val="Navaden"/>
    <w:link w:val="PrilogaZnak"/>
    <w:qFormat/>
    <w:rsid w:val="00777E8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PrilogaZnak">
    <w:name w:val="Priloga Znak"/>
    <w:link w:val="Priloga"/>
    <w:rsid w:val="00777E8A"/>
    <w:rPr>
      <w:rFonts w:ascii="Arial" w:eastAsia="Times New Roman" w:hAnsi="Arial" w:cs="Arial"/>
      <w:szCs w:val="17"/>
      <w:lang w:eastAsia="sl-SI"/>
    </w:rPr>
  </w:style>
  <w:style w:type="character" w:customStyle="1" w:styleId="Bodytext2">
    <w:name w:val="Body text (2)"/>
    <w:uiPriority w:val="99"/>
    <w:rsid w:val="00777E8A"/>
    <w:rPr>
      <w:rFonts w:ascii="Sylfaen" w:hAnsi="Sylfaen" w:cs="Sylfaen"/>
      <w:sz w:val="16"/>
      <w:szCs w:val="16"/>
      <w:shd w:val="clear" w:color="auto" w:fill="FFFFFF"/>
    </w:rPr>
  </w:style>
  <w:style w:type="character" w:styleId="Poudarek">
    <w:name w:val="Emphasis"/>
    <w:basedOn w:val="Privzetapisavaodstavka"/>
    <w:uiPriority w:val="20"/>
    <w:qFormat/>
    <w:rsid w:val="00777E8A"/>
    <w:rPr>
      <w:i/>
      <w:iCs/>
    </w:rPr>
  </w:style>
  <w:style w:type="paragraph" w:styleId="Navadensplet">
    <w:name w:val="Normal (Web)"/>
    <w:basedOn w:val="Navaden"/>
    <w:uiPriority w:val="99"/>
    <w:unhideWhenUsed/>
    <w:rsid w:val="00777E8A"/>
    <w:pPr>
      <w:spacing w:before="100" w:beforeAutospacing="1" w:after="100" w:afterAutospacing="1" w:line="240" w:lineRule="auto"/>
    </w:pPr>
    <w:rPr>
      <w:rFonts w:ascii="Calibri" w:eastAsiaTheme="minorHAnsi" w:hAnsi="Calibri" w:cs="Calibri"/>
      <w:sz w:val="22"/>
      <w:szCs w:val="22"/>
      <w:lang w:eastAsia="sl-SI"/>
    </w:rPr>
  </w:style>
  <w:style w:type="character" w:customStyle="1" w:styleId="super">
    <w:name w:val="super"/>
    <w:basedOn w:val="Privzetapisavaodstavka"/>
    <w:rsid w:val="00777E8A"/>
  </w:style>
  <w:style w:type="paragraph" w:customStyle="1" w:styleId="alineazatevilnotoko0">
    <w:name w:val="alineazatevilnotoko"/>
    <w:basedOn w:val="Navaden"/>
    <w:rsid w:val="00777E8A"/>
    <w:pPr>
      <w:spacing w:before="100" w:beforeAutospacing="1" w:after="100" w:afterAutospacing="1" w:line="240" w:lineRule="auto"/>
    </w:pPr>
    <w:rPr>
      <w:rFonts w:ascii="Calibri" w:eastAsiaTheme="minorHAnsi" w:hAnsi="Calibri" w:cs="Calibri"/>
      <w:sz w:val="22"/>
      <w:szCs w:val="22"/>
      <w:lang w:eastAsia="sl-SI"/>
    </w:rPr>
  </w:style>
  <w:style w:type="paragraph" w:styleId="Revizija">
    <w:name w:val="Revision"/>
    <w:hidden/>
    <w:uiPriority w:val="99"/>
    <w:semiHidden/>
    <w:rsid w:val="000D7111"/>
    <w:pPr>
      <w:spacing w:after="0" w:line="240" w:lineRule="auto"/>
    </w:pPr>
    <w:rPr>
      <w:rFonts w:ascii="Arial" w:eastAsia="Times New Roman" w:hAnsi="Arial" w:cs="Times New Roman"/>
      <w:sz w:val="20"/>
      <w:szCs w:val="24"/>
    </w:rPr>
  </w:style>
  <w:style w:type="paragraph" w:customStyle="1" w:styleId="tevilnatoka0">
    <w:name w:val="tevilnatoka"/>
    <w:basedOn w:val="Navaden"/>
    <w:rsid w:val="000D7111"/>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8915425">
      <w:bodyDiv w:val="1"/>
      <w:marLeft w:val="0"/>
      <w:marRight w:val="0"/>
      <w:marTop w:val="0"/>
      <w:marBottom w:val="0"/>
      <w:divBdr>
        <w:top w:val="none" w:sz="0" w:space="0" w:color="auto"/>
        <w:left w:val="none" w:sz="0" w:space="0" w:color="auto"/>
        <w:bottom w:val="none" w:sz="0" w:space="0" w:color="auto"/>
        <w:right w:val="none" w:sz="0" w:space="0" w:color="auto"/>
      </w:divBdr>
    </w:div>
    <w:div w:id="986012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50</Pages>
  <Words>23521</Words>
  <Characters>134071</Characters>
  <Application>Microsoft Office Word</Application>
  <DocSecurity>0</DocSecurity>
  <Lines>1117</Lines>
  <Paragraphs>314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157278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3</cp:revision>
  <dcterms:created xsi:type="dcterms:W3CDTF">2023-11-09T11:27:00Z</dcterms:created>
  <dcterms:modified xsi:type="dcterms:W3CDTF">2023-11-09T12:01:00Z</dcterms:modified>
</cp:coreProperties>
</file>